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7C3" w:rsidRDefault="00A257C3" w:rsidP="00A257C3">
      <w:pPr>
        <w:pStyle w:val="Titolo2"/>
        <w:numPr>
          <w:ilvl w:val="0"/>
          <w:numId w:val="0"/>
        </w:numPr>
        <w:ind w:left="720"/>
      </w:pPr>
      <w:r>
        <w:t>APPENDIX</w:t>
      </w:r>
      <w:bookmarkStart w:id="0" w:name="_GoBack"/>
      <w:bookmarkEnd w:id="0"/>
    </w:p>
    <w:p w:rsidR="00A257C3" w:rsidRDefault="00A257C3" w:rsidP="00A257C3"/>
    <w:p w:rsidR="00A257C3" w:rsidRDefault="00A257C3" w:rsidP="00A257C3">
      <w:r>
        <w:t>Table A.1 compliance across the four moments of hand hygiene in the intervention LTF.</w:t>
      </w:r>
    </w:p>
    <w:tbl>
      <w:tblPr>
        <w:tblStyle w:val="1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1984"/>
        <w:gridCol w:w="2406"/>
        <w:gridCol w:w="2268"/>
        <w:gridCol w:w="2693"/>
      </w:tblGrid>
      <w:tr w:rsidR="00A257C3" w:rsidTr="002B1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4" w:type="dxa"/>
            <w:tcBorders>
              <w:bottom w:val="single" w:sz="4" w:space="0" w:color="000000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both"/>
              <w:rPr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6" w:type="dxa"/>
            <w:tcBorders>
              <w:bottom w:val="single" w:sz="4" w:space="0" w:color="000000"/>
            </w:tcBorders>
          </w:tcPr>
          <w:p w:rsidR="00A257C3" w:rsidRPr="00A867C4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A867C4">
              <w:rPr>
                <w:rFonts w:ascii="Times" w:hAnsi="Times"/>
                <w:b/>
                <w:bCs/>
                <w:i w:val="0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A257C3" w:rsidRPr="00A867C4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A867C4">
              <w:rPr>
                <w:rFonts w:ascii="Times" w:hAnsi="Times"/>
                <w:b/>
                <w:bCs/>
                <w:i w:val="0"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A257C3" w:rsidRPr="00A867C4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color w:val="000000"/>
                <w:sz w:val="20"/>
                <w:szCs w:val="20"/>
              </w:rPr>
            </w:pPr>
            <w:r w:rsidRPr="00A867C4">
              <w:rPr>
                <w:rFonts w:ascii="Times" w:hAnsi="Times"/>
                <w:b/>
                <w:bCs/>
                <w:i w:val="0"/>
                <w:color w:val="000000"/>
                <w:sz w:val="20"/>
                <w:szCs w:val="20"/>
              </w:rPr>
              <w:t>Intervention</w:t>
            </w:r>
          </w:p>
        </w:tc>
      </w:tr>
      <w:tr w:rsidR="00A257C3" w:rsidTr="002B1FFE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bottom w:val="nil"/>
            </w:tcBorders>
          </w:tcPr>
          <w:p w:rsidR="00A257C3" w:rsidRPr="00A867C4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hAnsi="Times"/>
                <w:iCs/>
                <w:color w:val="000000"/>
                <w:sz w:val="20"/>
                <w:szCs w:val="20"/>
              </w:rPr>
            </w:pPr>
            <w:r w:rsidRPr="00A867C4">
              <w:rPr>
                <w:rFonts w:ascii="Times" w:hAnsi="Times"/>
                <w:iCs/>
                <w:color w:val="000000"/>
                <w:sz w:val="20"/>
                <w:szCs w:val="20"/>
              </w:rPr>
              <w:t>Before touching the patient</w:t>
            </w:r>
          </w:p>
        </w:tc>
        <w:tc>
          <w:tcPr>
            <w:tcW w:w="2406" w:type="dxa"/>
            <w:tcBorders>
              <w:bottom w:val="nil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3.49</w:t>
            </w:r>
          </w:p>
        </w:tc>
        <w:tc>
          <w:tcPr>
            <w:tcW w:w="2268" w:type="dxa"/>
            <w:tcBorders>
              <w:bottom w:val="nil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19.38</w:t>
            </w:r>
          </w:p>
        </w:tc>
        <w:tc>
          <w:tcPr>
            <w:tcW w:w="2693" w:type="dxa"/>
            <w:tcBorders>
              <w:bottom w:val="nil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33.93</w:t>
            </w:r>
          </w:p>
        </w:tc>
      </w:tr>
      <w:tr w:rsidR="00A257C3" w:rsidTr="002B1FFE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single" w:sz="4" w:space="0" w:color="000000"/>
            </w:tcBorders>
          </w:tcPr>
          <w:p w:rsidR="00A257C3" w:rsidRPr="00A867C4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both"/>
              <w:rPr>
                <w:rFonts w:ascii="Times" w:hAnsi="Times"/>
                <w:iCs/>
                <w:color w:val="000000"/>
                <w:sz w:val="20"/>
                <w:szCs w:val="20"/>
              </w:rPr>
            </w:pPr>
            <w:r w:rsidRPr="00A867C4">
              <w:rPr>
                <w:rFonts w:ascii="Times" w:hAnsi="Times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6" w:type="dxa"/>
            <w:tcBorders>
              <w:top w:val="nil"/>
              <w:bottom w:val="single" w:sz="4" w:space="0" w:color="000000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[-0.47   7.44]</w:t>
            </w: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[12.47   26.29]</w:t>
            </w:r>
          </w:p>
        </w:tc>
        <w:tc>
          <w:tcPr>
            <w:tcW w:w="2693" w:type="dxa"/>
            <w:tcBorders>
              <w:top w:val="nil"/>
              <w:bottom w:val="single" w:sz="4" w:space="0" w:color="000000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[25.02   42.83]</w:t>
            </w:r>
          </w:p>
        </w:tc>
      </w:tr>
      <w:tr w:rsidR="00A257C3" w:rsidTr="002B1FFE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bottom w:val="nil"/>
            </w:tcBorders>
          </w:tcPr>
          <w:p w:rsidR="00A257C3" w:rsidRPr="00A867C4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hAnsi="Times"/>
                <w:iCs/>
                <w:color w:val="000000"/>
                <w:sz w:val="20"/>
                <w:szCs w:val="20"/>
              </w:rPr>
            </w:pPr>
            <w:r w:rsidRPr="00A867C4">
              <w:rPr>
                <w:rFonts w:ascii="Times" w:hAnsi="Times"/>
                <w:iCs/>
                <w:color w:val="000000"/>
                <w:sz w:val="20"/>
                <w:szCs w:val="20"/>
              </w:rPr>
              <w:t>After touching the patient</w:t>
            </w:r>
          </w:p>
        </w:tc>
        <w:tc>
          <w:tcPr>
            <w:tcW w:w="2406" w:type="dxa"/>
            <w:tcBorders>
              <w:bottom w:val="nil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bottom w:val="nil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6.72</w:t>
            </w:r>
          </w:p>
        </w:tc>
        <w:tc>
          <w:tcPr>
            <w:tcW w:w="2693" w:type="dxa"/>
            <w:tcBorders>
              <w:bottom w:val="nil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22.73</w:t>
            </w:r>
          </w:p>
        </w:tc>
      </w:tr>
      <w:tr w:rsidR="00A257C3" w:rsidTr="002B1FFE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single" w:sz="4" w:space="0" w:color="000000"/>
            </w:tcBorders>
          </w:tcPr>
          <w:p w:rsidR="00A257C3" w:rsidRPr="00A867C4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both"/>
              <w:rPr>
                <w:rFonts w:ascii="Times" w:hAnsi="Times"/>
                <w:iCs/>
                <w:color w:val="000000"/>
                <w:sz w:val="20"/>
                <w:szCs w:val="20"/>
              </w:rPr>
            </w:pPr>
            <w:r w:rsidRPr="00A867C4">
              <w:rPr>
                <w:rFonts w:ascii="Times" w:hAnsi="Times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6" w:type="dxa"/>
            <w:tcBorders>
              <w:top w:val="nil"/>
              <w:bottom w:val="single" w:sz="4" w:space="0" w:color="000000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[2.16   11.29]</w:t>
            </w:r>
          </w:p>
        </w:tc>
        <w:tc>
          <w:tcPr>
            <w:tcW w:w="2693" w:type="dxa"/>
            <w:tcBorders>
              <w:top w:val="nil"/>
              <w:bottom w:val="single" w:sz="4" w:space="0" w:color="000000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[13.8   31.66]</w:t>
            </w:r>
          </w:p>
        </w:tc>
      </w:tr>
      <w:tr w:rsidR="00A257C3" w:rsidTr="002B1FFE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bottom w:val="nil"/>
            </w:tcBorders>
          </w:tcPr>
          <w:p w:rsidR="00A257C3" w:rsidRPr="00A867C4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hAnsi="Times"/>
                <w:iCs/>
                <w:color w:val="000000"/>
                <w:sz w:val="20"/>
                <w:szCs w:val="20"/>
              </w:rPr>
            </w:pPr>
            <w:r w:rsidRPr="00A867C4">
              <w:rPr>
                <w:rFonts w:ascii="Times" w:hAnsi="Times"/>
                <w:iCs/>
                <w:color w:val="000000"/>
                <w:sz w:val="20"/>
                <w:szCs w:val="20"/>
              </w:rPr>
              <w:t xml:space="preserve">Before aseptic </w:t>
            </w:r>
          </w:p>
        </w:tc>
        <w:tc>
          <w:tcPr>
            <w:tcW w:w="2406" w:type="dxa"/>
            <w:tcBorders>
              <w:bottom w:val="nil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bottom w:val="nil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1.96</w:t>
            </w:r>
          </w:p>
        </w:tc>
        <w:tc>
          <w:tcPr>
            <w:tcW w:w="2693" w:type="dxa"/>
            <w:tcBorders>
              <w:bottom w:val="nil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12.82</w:t>
            </w:r>
          </w:p>
        </w:tc>
      </w:tr>
      <w:tr w:rsidR="00A257C3" w:rsidTr="002B1FFE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single" w:sz="4" w:space="0" w:color="000000"/>
            </w:tcBorders>
          </w:tcPr>
          <w:p w:rsidR="00A257C3" w:rsidRPr="00A867C4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both"/>
              <w:rPr>
                <w:rFonts w:ascii="Times" w:hAnsi="Times"/>
                <w:iCs/>
                <w:color w:val="000000"/>
                <w:sz w:val="20"/>
                <w:szCs w:val="20"/>
              </w:rPr>
            </w:pPr>
            <w:r w:rsidRPr="00A867C4">
              <w:rPr>
                <w:rFonts w:ascii="Times" w:hAnsi="Times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6" w:type="dxa"/>
            <w:tcBorders>
              <w:top w:val="nil"/>
              <w:bottom w:val="single" w:sz="4" w:space="0" w:color="000000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[-1.98   5.9]</w:t>
            </w:r>
          </w:p>
        </w:tc>
        <w:tc>
          <w:tcPr>
            <w:tcW w:w="2693" w:type="dxa"/>
            <w:tcBorders>
              <w:top w:val="nil"/>
              <w:bottom w:val="single" w:sz="4" w:space="0" w:color="000000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[1.84   23.8]</w:t>
            </w:r>
          </w:p>
        </w:tc>
      </w:tr>
      <w:tr w:rsidR="00A257C3" w:rsidTr="002B1FFE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bottom w:val="nil"/>
            </w:tcBorders>
          </w:tcPr>
          <w:p w:rsidR="00A257C3" w:rsidRPr="00A867C4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" w:hAnsi="Times"/>
                <w:iCs/>
                <w:color w:val="000000"/>
                <w:sz w:val="20"/>
                <w:szCs w:val="20"/>
              </w:rPr>
            </w:pPr>
            <w:r w:rsidRPr="00A867C4">
              <w:rPr>
                <w:rFonts w:ascii="Times" w:hAnsi="Times"/>
                <w:iCs/>
                <w:color w:val="000000"/>
                <w:sz w:val="20"/>
                <w:szCs w:val="20"/>
              </w:rPr>
              <w:t>After aseptic</w:t>
            </w:r>
          </w:p>
        </w:tc>
        <w:tc>
          <w:tcPr>
            <w:tcW w:w="2406" w:type="dxa"/>
            <w:tcBorders>
              <w:bottom w:val="nil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bottom w:val="nil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3.7</w:t>
            </w:r>
          </w:p>
        </w:tc>
        <w:tc>
          <w:tcPr>
            <w:tcW w:w="2693" w:type="dxa"/>
            <w:tcBorders>
              <w:bottom w:val="nil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5.77</w:t>
            </w:r>
          </w:p>
        </w:tc>
      </w:tr>
      <w:tr w:rsidR="00A257C3" w:rsidTr="002B1FFE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</w:tcBorders>
          </w:tcPr>
          <w:p w:rsidR="00A257C3" w:rsidRPr="00A867C4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both"/>
              <w:rPr>
                <w:rFonts w:ascii="Times" w:hAnsi="Times"/>
                <w:iCs/>
                <w:color w:val="000000"/>
                <w:sz w:val="20"/>
                <w:szCs w:val="20"/>
              </w:rPr>
            </w:pPr>
            <w:r w:rsidRPr="00A867C4">
              <w:rPr>
                <w:rFonts w:ascii="Times" w:hAnsi="Times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6" w:type="dxa"/>
            <w:tcBorders>
              <w:top w:val="nil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nil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[0.48   6.93]</w:t>
            </w:r>
          </w:p>
        </w:tc>
        <w:tc>
          <w:tcPr>
            <w:tcW w:w="2693" w:type="dxa"/>
            <w:tcBorders>
              <w:top w:val="nil"/>
            </w:tcBorders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[1.21   10.32]</w:t>
            </w:r>
          </w:p>
        </w:tc>
      </w:tr>
      <w:tr w:rsidR="00A257C3" w:rsidTr="002B1FFE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:rsidR="00A257C3" w:rsidRPr="00A867C4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" w:hAnsi="Times"/>
                <w:i w:val="0"/>
                <w:color w:val="000000"/>
                <w:sz w:val="20"/>
                <w:szCs w:val="20"/>
              </w:rPr>
            </w:pPr>
            <w:r w:rsidRPr="00A867C4">
              <w:rPr>
                <w:rFonts w:ascii="Times" w:hAnsi="Times"/>
                <w:i w:val="0"/>
                <w:color w:val="000000"/>
                <w:sz w:val="20"/>
                <w:szCs w:val="20"/>
              </w:rPr>
              <w:t>N</w:t>
            </w:r>
          </w:p>
        </w:tc>
        <w:tc>
          <w:tcPr>
            <w:tcW w:w="2406" w:type="dxa"/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2268" w:type="dxa"/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2693" w:type="dxa"/>
          </w:tcPr>
          <w:p w:rsidR="00A257C3" w:rsidRDefault="00A257C3" w:rsidP="002B1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</w:t>
            </w:r>
          </w:p>
        </w:tc>
      </w:tr>
    </w:tbl>
    <w:p w:rsidR="00A257C3" w:rsidRPr="00853D82" w:rsidRDefault="00A257C3" w:rsidP="00A257C3">
      <w:pPr>
        <w:rPr>
          <w:sz w:val="20"/>
          <w:szCs w:val="20"/>
        </w:rPr>
      </w:pPr>
      <w:r w:rsidRPr="00853D82">
        <w:rPr>
          <w:i/>
          <w:iCs/>
          <w:sz w:val="20"/>
          <w:szCs w:val="20"/>
        </w:rPr>
        <w:t>Notes:</w:t>
      </w:r>
      <w:r w:rsidRPr="00853D82">
        <w:rPr>
          <w:sz w:val="20"/>
          <w:szCs w:val="20"/>
        </w:rPr>
        <w:t xml:space="preserve"> Table A1 reports total compliance hand hygiene for each moment in percentage points and relative confidence intervals in the tree phases of the experiment. </w:t>
      </w:r>
    </w:p>
    <w:p w:rsidR="00A257C3" w:rsidRDefault="00A257C3" w:rsidP="00A257C3"/>
    <w:p w:rsidR="00A257C3" w:rsidRDefault="00A257C3" w:rsidP="00A257C3"/>
    <w:p w:rsidR="007931EE" w:rsidRDefault="007931EE"/>
    <w:sectPr w:rsidR="007931EE"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00000000000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87103"/>
    <w:multiLevelType w:val="multilevel"/>
    <w:tmpl w:val="896C591A"/>
    <w:lvl w:ilvl="0">
      <w:start w:val="1"/>
      <w:numFmt w:val="decimal"/>
      <w:pStyle w:val="Titol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8622956"/>
    <w:multiLevelType w:val="multilevel"/>
    <w:tmpl w:val="E42897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212" w:hanging="720"/>
      </w:pPr>
    </w:lvl>
    <w:lvl w:ilvl="3">
      <w:start w:val="1"/>
      <w:numFmt w:val="decimal"/>
      <w:lvlText w:val="%1.%2.%3.%4"/>
      <w:lvlJc w:val="left"/>
      <w:pPr>
        <w:ind w:left="1638" w:hanging="1080"/>
      </w:pPr>
    </w:lvl>
    <w:lvl w:ilvl="4">
      <w:start w:val="1"/>
      <w:numFmt w:val="decimal"/>
      <w:lvlText w:val="%1.%2.%3.%4.%5"/>
      <w:lvlJc w:val="left"/>
      <w:pPr>
        <w:ind w:left="1704" w:hanging="1080"/>
      </w:pPr>
    </w:lvl>
    <w:lvl w:ilvl="5">
      <w:start w:val="1"/>
      <w:numFmt w:val="decimal"/>
      <w:lvlText w:val="%1.%2.%3.%4.%5.%6"/>
      <w:lvlJc w:val="left"/>
      <w:pPr>
        <w:ind w:left="2130" w:hanging="1440"/>
      </w:pPr>
    </w:lvl>
    <w:lvl w:ilvl="6">
      <w:start w:val="1"/>
      <w:numFmt w:val="decimal"/>
      <w:lvlText w:val="%1.%2.%3.%4.%5.%6.%7"/>
      <w:lvlJc w:val="left"/>
      <w:pPr>
        <w:ind w:left="2196" w:hanging="1440"/>
      </w:pPr>
    </w:lvl>
    <w:lvl w:ilvl="7">
      <w:start w:val="1"/>
      <w:numFmt w:val="decimal"/>
      <w:lvlText w:val="%1.%2.%3.%4.%5.%6.%7.%8"/>
      <w:lvlJc w:val="left"/>
      <w:pPr>
        <w:ind w:left="2622" w:hanging="1800"/>
      </w:pPr>
    </w:lvl>
    <w:lvl w:ilvl="8">
      <w:start w:val="1"/>
      <w:numFmt w:val="decimal"/>
      <w:lvlText w:val="%1.%2.%3.%4.%5.%6.%7.%8.%9"/>
      <w:lvlJc w:val="left"/>
      <w:pPr>
        <w:ind w:left="2688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7C3"/>
    <w:rsid w:val="004A3ABB"/>
    <w:rsid w:val="007931EE"/>
    <w:rsid w:val="00A257C3"/>
    <w:rsid w:val="00F9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781535"/>
  <w15:chartTrackingRefBased/>
  <w15:docId w15:val="{9F306E8A-24AB-8548-9016-512051B5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257C3"/>
    <w:rPr>
      <w:rFonts w:ascii="Times New Roman" w:eastAsia="Times New Roman" w:hAnsi="Times New Roman" w:cs="Times New Roman"/>
      <w:lang w:val="en-GB" w:eastAsia="en-GB"/>
    </w:rPr>
  </w:style>
  <w:style w:type="paragraph" w:styleId="Titolo2">
    <w:name w:val="heading 2"/>
    <w:basedOn w:val="Titolo3"/>
    <w:next w:val="Normale"/>
    <w:link w:val="Titolo2Carattere"/>
    <w:uiPriority w:val="9"/>
    <w:unhideWhenUsed/>
    <w:qFormat/>
    <w:rsid w:val="00A257C3"/>
    <w:pPr>
      <w:keepNext w:val="0"/>
      <w:keepLines w:val="0"/>
      <w:numPr>
        <w:numId w:val="2"/>
      </w:numPr>
      <w:spacing w:before="0" w:after="120" w:line="276" w:lineRule="auto"/>
      <w:jc w:val="both"/>
      <w:outlineLvl w:val="1"/>
    </w:pPr>
    <w:rPr>
      <w:rFonts w:ascii="Times New Roman" w:eastAsia="Helvetica Neue" w:hAnsi="Times New Roman" w:cs="Helvetica Neue"/>
      <w:b/>
      <w:color w:val="auto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57C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A257C3"/>
    <w:rPr>
      <w:rFonts w:ascii="Times New Roman" w:eastAsia="Helvetica Neue" w:hAnsi="Times New Roman" w:cs="Helvetica Neue"/>
      <w:b/>
      <w:lang w:val="en-GB" w:eastAsia="en-GB"/>
    </w:rPr>
  </w:style>
  <w:style w:type="table" w:customStyle="1" w:styleId="1">
    <w:name w:val="1"/>
    <w:basedOn w:val="Tabellanormale"/>
    <w:rsid w:val="00A257C3"/>
    <w:rPr>
      <w:rFonts w:ascii="Times New Roman" w:eastAsia="Times New Roman" w:hAnsi="Times New Roman" w:cs="Times New Roman"/>
      <w:lang w:val="en-GB" w:eastAsia="it-IT"/>
    </w:rPr>
    <w:tblPr>
      <w:tblStyleRowBandSize w:val="1"/>
      <w:tblStyleColBandSize w:val="1"/>
      <w:tblInd w:w="0" w:type="nil"/>
    </w:tblPr>
    <w:tblStylePr w:type="firstRow">
      <w:rPr>
        <w:rFonts w:ascii="Calibri" w:eastAsia="Calibri" w:hAnsi="Calibri" w:cs="Calibri"/>
        <w:i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" w:eastAsia="Calibri" w:hAnsi="Calibri" w:cs="Calibri"/>
        <w:i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Calibri" w:hAnsi="Calibri" w:cs="Calibri"/>
        <w:i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" w:eastAsia="Calibri" w:hAnsi="Calibri" w:cs="Calibri"/>
        <w:i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57C3"/>
    <w:rPr>
      <w:rFonts w:asciiTheme="majorHAnsi" w:eastAsiaTheme="majorEastAsia" w:hAnsiTheme="majorHAnsi" w:cstheme="majorBidi"/>
      <w:color w:val="1F3763" w:themeColor="accent1" w:themeShade="7F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Braut</dc:creator>
  <cp:keywords/>
  <dc:description/>
  <cp:lastModifiedBy>Beatrice Braut</cp:lastModifiedBy>
  <cp:revision>1</cp:revision>
  <dcterms:created xsi:type="dcterms:W3CDTF">2022-07-19T12:50:00Z</dcterms:created>
  <dcterms:modified xsi:type="dcterms:W3CDTF">2022-07-19T12:50:00Z</dcterms:modified>
</cp:coreProperties>
</file>