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A450" w14:textId="57BA0BA9" w:rsidR="00593474" w:rsidRPr="008C0FF3" w:rsidRDefault="00593474" w:rsidP="00593474">
      <w:pPr>
        <w:spacing w:line="480" w:lineRule="auto"/>
        <w:ind w:firstLineChars="450" w:firstLine="1080"/>
        <w:rPr>
          <w:rFonts w:ascii="Times New Roman" w:eastAsia="等线" w:hAnsi="Times New Roman" w:cs="Times New Roman"/>
          <w:color w:val="000000"/>
          <w:lang w:eastAsia="zh-CN"/>
        </w:rPr>
      </w:pP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lang w:eastAsia="zh-CN"/>
        </w:rPr>
        <w:t xml:space="preserve"> </w:t>
      </w:r>
      <w:r w:rsidRPr="00295523">
        <w:rPr>
          <w:rFonts w:ascii="Times New Roman" w:eastAsia="等线" w:hAnsi="Times New Roman" w:cs="Times New Roman"/>
          <w:color w:val="000000"/>
          <w:lang w:eastAsia="zh-CN"/>
        </w:rPr>
        <w:t xml:space="preserve">Supplementary </w:t>
      </w:r>
      <w:r w:rsidRPr="006B0430">
        <w:rPr>
          <w:rFonts w:ascii="Times New Roman" w:eastAsia="等线" w:hAnsi="Times New Roman" w:cs="Times New Roman"/>
          <w:color w:val="000000"/>
          <w:lang w:eastAsia="zh-CN"/>
        </w:rPr>
        <w:t>Table 2.  GO</w:t>
      </w:r>
      <w:r>
        <w:rPr>
          <w:rFonts w:ascii="Times New Roman" w:eastAsia="等线" w:hAnsi="Times New Roman" w:cs="Times New Roman"/>
          <w:color w:val="000000"/>
          <w:lang w:eastAsia="zh-CN"/>
        </w:rPr>
        <w:t xml:space="preserve"> </w:t>
      </w:r>
      <w:r w:rsidRPr="006B0430">
        <w:rPr>
          <w:rFonts w:ascii="Times New Roman" w:eastAsia="等线" w:hAnsi="Times New Roman" w:cs="Times New Roman"/>
          <w:color w:val="000000"/>
          <w:lang w:eastAsia="zh-CN"/>
        </w:rPr>
        <w:t xml:space="preserve">and KEGG functional enrichment analyses of </w:t>
      </w:r>
      <w:r w:rsidR="009E1C27">
        <w:rPr>
          <w:rFonts w:ascii="Times New Roman" w:eastAsia="等线" w:hAnsi="Times New Roman" w:cs="Times New Roman"/>
          <w:color w:val="000000"/>
          <w:lang w:eastAsia="zh-CN"/>
        </w:rPr>
        <w:t>FSCN</w:t>
      </w:r>
      <w:r w:rsidRPr="006B0430">
        <w:rPr>
          <w:rFonts w:ascii="Times New Roman" w:eastAsia="等线" w:hAnsi="Times New Roman" w:cs="Times New Roman"/>
          <w:color w:val="000000"/>
          <w:lang w:eastAsia="zh-CN"/>
        </w:rPr>
        <w:t xml:space="preserve">s and their </w:t>
      </w:r>
      <w:r w:rsidR="009E1C27">
        <w:rPr>
          <w:rFonts w:ascii="Times New Roman" w:eastAsia="等线" w:hAnsi="Times New Roman" w:cs="Times New Roman"/>
          <w:color w:val="000000"/>
          <w:lang w:eastAsia="zh-CN"/>
        </w:rPr>
        <w:t>50</w:t>
      </w:r>
      <w:r w:rsidRPr="006B0430">
        <w:rPr>
          <w:rFonts w:ascii="Times New Roman" w:eastAsia="等线" w:hAnsi="Times New Roman" w:cs="Times New Roman"/>
          <w:color w:val="000000"/>
          <w:lang w:eastAsia="zh-CN"/>
        </w:rPr>
        <w:t xml:space="preserve"> associated neighbor genes.</w:t>
      </w:r>
    </w:p>
    <w:tbl>
      <w:tblPr>
        <w:tblpPr w:leftFromText="180" w:rightFromText="180" w:vertAnchor="page" w:horzAnchor="margin" w:tblpXSpec="center" w:tblpY="2109"/>
        <w:tblW w:w="0" w:type="auto"/>
        <w:tblLayout w:type="fixed"/>
        <w:tblLook w:val="0420" w:firstRow="1" w:lastRow="0" w:firstColumn="0" w:lastColumn="0" w:noHBand="0" w:noVBand="1"/>
      </w:tblPr>
      <w:tblGrid>
        <w:gridCol w:w="1904"/>
        <w:gridCol w:w="1559"/>
        <w:gridCol w:w="3402"/>
        <w:gridCol w:w="1503"/>
        <w:gridCol w:w="1262"/>
        <w:gridCol w:w="1121"/>
        <w:gridCol w:w="1121"/>
        <w:gridCol w:w="1121"/>
      </w:tblGrid>
      <w:tr w:rsidR="009E1C27" w:rsidRPr="009E1C27" w14:paraId="7107EA3A" w14:textId="77777777" w:rsidTr="009E1C27">
        <w:trPr>
          <w:cantSplit/>
          <w:tblHeader/>
        </w:trPr>
        <w:tc>
          <w:tcPr>
            <w:tcW w:w="190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A08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ONTOLOGY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25D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F3F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Description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0C8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E1C27">
              <w:rPr>
                <w:rFonts w:ascii="Times New Roman" w:hAnsi="Times New Roman" w:cs="Times New Roman"/>
              </w:rPr>
              <w:t>GeneRatio</w:t>
            </w:r>
            <w:proofErr w:type="spellEnd"/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CA0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E1C27">
              <w:rPr>
                <w:rFonts w:ascii="Times New Roman" w:hAnsi="Times New Roman" w:cs="Times New Roman"/>
              </w:rPr>
              <w:t>BgRatio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057B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E1C27">
              <w:rPr>
                <w:rFonts w:ascii="Times New Roman" w:hAnsi="Times New Roman" w:cs="Times New Roman"/>
              </w:rPr>
              <w:t>pvalue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C8A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E1C27">
              <w:rPr>
                <w:rFonts w:ascii="Times New Roman" w:hAnsi="Times New Roman" w:cs="Times New Roman"/>
              </w:rPr>
              <w:t>p.adjust</w:t>
            </w:r>
            <w:proofErr w:type="spellEnd"/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C230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9E1C27">
              <w:rPr>
                <w:rFonts w:ascii="Times New Roman" w:hAnsi="Times New Roman" w:cs="Times New Roman"/>
              </w:rPr>
              <w:t>qvalue</w:t>
            </w:r>
            <w:proofErr w:type="spellEnd"/>
          </w:p>
        </w:tc>
      </w:tr>
      <w:tr w:rsidR="009E1C27" w:rsidRPr="009E1C27" w14:paraId="7E6181ED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19F7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785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GO:0007015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A99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actin filament organization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205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9/50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0BA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400/18670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2CE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1.00e-06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843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9.50e-04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F41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8.36e-04</w:t>
            </w:r>
          </w:p>
        </w:tc>
      </w:tr>
      <w:tr w:rsidR="009E1C27" w:rsidRPr="009E1C27" w14:paraId="42D042D7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2644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938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GO:0051017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36E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actin filament bundle assembly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1BF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1A6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153/18670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311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3.24e-06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3393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F3B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0.001</w:t>
            </w:r>
          </w:p>
        </w:tc>
      </w:tr>
      <w:tr w:rsidR="009E1C27" w:rsidRPr="009E1C27" w14:paraId="38722C27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150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E4F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GO:0061572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A4A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actin filament bundle organization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F6FD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38E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157/18670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5BB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3.76e-06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A59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E91F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0.001</w:t>
            </w:r>
          </w:p>
        </w:tc>
      </w:tr>
      <w:tr w:rsidR="009E1C27" w:rsidRPr="009E1C27" w14:paraId="48A802B7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49BA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141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GO:0034329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4F3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cell junction assembly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36FF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B0EE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241/18670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87CC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4.30e-05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C09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936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0.009</w:t>
            </w:r>
          </w:p>
        </w:tc>
      </w:tr>
      <w:tr w:rsidR="009E1C27" w:rsidRPr="009E1C27" w14:paraId="6002453D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075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4F4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GO:0034330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F38F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cell junction organization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C04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A455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290/18670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0A2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1.19e-04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55C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795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0.020</w:t>
            </w:r>
          </w:p>
        </w:tc>
      </w:tr>
      <w:tr w:rsidR="009E1C27" w:rsidRPr="009E1C27" w14:paraId="0E9A76A4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234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241A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GO:0005925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C6C3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16D8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8AB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405/19717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ABA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8.45e-07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E91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5.00e-05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769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3.86e-05</w:t>
            </w:r>
          </w:p>
        </w:tc>
      </w:tr>
      <w:tr w:rsidR="009E1C27" w:rsidRPr="009E1C27" w14:paraId="6A6B8D46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1C8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0AA8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GO:0005924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D355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 xml:space="preserve">cell-substrate </w:t>
            </w:r>
            <w:proofErr w:type="spellStart"/>
            <w:r w:rsidRPr="009E1C27">
              <w:rPr>
                <w:rFonts w:ascii="Times New Roman" w:hAnsi="Times New Roman" w:cs="Times New Roman"/>
              </w:rPr>
              <w:t>adherens</w:t>
            </w:r>
            <w:proofErr w:type="spellEnd"/>
            <w:r w:rsidRPr="009E1C27">
              <w:rPr>
                <w:rFonts w:ascii="Times New Roman" w:hAnsi="Times New Roman" w:cs="Times New Roman"/>
              </w:rPr>
              <w:t xml:space="preserve"> junction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2DC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1491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408/19717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CBFA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8.98e-07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750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5.00e-05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5885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3.86e-05</w:t>
            </w:r>
          </w:p>
        </w:tc>
      </w:tr>
      <w:tr w:rsidR="009E1C27" w:rsidRPr="009E1C27" w14:paraId="3E74928C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AE6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A04C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GO:0030055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0C1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cell-substrate junction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E67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0C5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412/19717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A414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9.74e-07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6ED1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5.00e-05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D92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3.86e-05</w:t>
            </w:r>
          </w:p>
        </w:tc>
      </w:tr>
      <w:tr w:rsidR="009E1C27" w:rsidRPr="009E1C27" w14:paraId="62DEB825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D57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BA9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GO:0030016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ADD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myofibril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E42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C07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224/19717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DE78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2.36e-05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E12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9.10e-04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C7C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7.03e-04</w:t>
            </w:r>
          </w:p>
        </w:tc>
      </w:tr>
      <w:tr w:rsidR="009E1C27" w:rsidRPr="009E1C27" w14:paraId="23845958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57E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736E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GO:0043292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A99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contractile fiber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E5F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3F67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234/19717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589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3.02e-05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BAD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9.30e-04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0BC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7.18e-04</w:t>
            </w:r>
          </w:p>
        </w:tc>
      </w:tr>
      <w:tr w:rsidR="009E1C27" w:rsidRPr="009E1C27" w14:paraId="15C8BB93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3C5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B85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GO:0003779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8AB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actin binding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B05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8/51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00F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431/17697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85C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2.95e-05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135C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669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0.003</w:t>
            </w:r>
          </w:p>
        </w:tc>
      </w:tr>
      <w:tr w:rsidR="009E1C27" w:rsidRPr="009E1C27" w14:paraId="3C03A723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AE8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266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GO:0005518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B0C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collagen binding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C1A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F8F2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67/17697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3146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4.10e-05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491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246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0.003</w:t>
            </w:r>
          </w:p>
        </w:tc>
      </w:tr>
      <w:tr w:rsidR="009E1C27" w:rsidRPr="009E1C27" w14:paraId="3B6AAB04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BF2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57E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GO:0051015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C85E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actin filament binding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614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5/51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5DEB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198/17697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2C4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2.58e-04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EF3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DC6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0.011</w:t>
            </w:r>
          </w:p>
        </w:tc>
      </w:tr>
      <w:tr w:rsidR="009E1C27" w:rsidRPr="009E1C27" w14:paraId="0B59F893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56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AF2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GO:0043522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5A39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leucine zipper domain binding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0CC3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377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849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4.40e-04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06E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8DA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0.012</w:t>
            </w:r>
          </w:p>
        </w:tc>
      </w:tr>
      <w:tr w:rsidR="009E1C27" w:rsidRPr="009E1C27" w14:paraId="58F2688A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CF4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D99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GO:0048407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61C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platelet-derived growth factor binding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A185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2/51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7D8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11/17697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49B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4.40e-04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B90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A53E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0.012</w:t>
            </w:r>
          </w:p>
        </w:tc>
      </w:tr>
      <w:tr w:rsidR="009E1C27" w:rsidRPr="009E1C27" w14:paraId="3BECE4EE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4DD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KEGG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558C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hsa04510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977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Focal adhesion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08DC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6/20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39A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201/8076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892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6.39e-06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2363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4.92e-04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69B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4.30e-04</w:t>
            </w:r>
          </w:p>
        </w:tc>
      </w:tr>
      <w:tr w:rsidR="009E1C27" w:rsidRPr="009E1C27" w14:paraId="1358C240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489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KEGG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AEC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hsa04144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DD4A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Endocytosis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5285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5/20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B53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252/8076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1DC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3.00e-04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4AF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5F2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0.010</w:t>
            </w:r>
          </w:p>
        </w:tc>
      </w:tr>
      <w:tr w:rsidR="009E1C27" w:rsidRPr="009E1C27" w14:paraId="03B002CE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CB9E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KEGG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595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hsa05410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62D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Hypertrophic cardiomyopathy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D35E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3/20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268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90/8076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B89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6C9F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7DB98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0.024</w:t>
            </w:r>
          </w:p>
        </w:tc>
      </w:tr>
      <w:tr w:rsidR="009E1C27" w:rsidRPr="009E1C27" w14:paraId="6FFD44D9" w14:textId="77777777" w:rsidTr="009E1C27">
        <w:trPr>
          <w:cantSplit/>
          <w:tblHeader/>
        </w:trPr>
        <w:tc>
          <w:tcPr>
            <w:tcW w:w="1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4F3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lastRenderedPageBreak/>
              <w:t>KEGG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485B1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hsa05414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A96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Dilated cardiomyopathy</w:t>
            </w:r>
          </w:p>
        </w:tc>
        <w:tc>
          <w:tcPr>
            <w:tcW w:w="1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711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3/20</w:t>
            </w:r>
          </w:p>
        </w:tc>
        <w:tc>
          <w:tcPr>
            <w:tcW w:w="126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F9B66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96/8076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8C6B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CC215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77F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0.024</w:t>
            </w:r>
          </w:p>
        </w:tc>
      </w:tr>
      <w:tr w:rsidR="009E1C27" w:rsidRPr="009E1C27" w14:paraId="65468973" w14:textId="77777777" w:rsidTr="009E1C27">
        <w:trPr>
          <w:cantSplit/>
          <w:tblHeader/>
        </w:trPr>
        <w:tc>
          <w:tcPr>
            <w:tcW w:w="190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3E6D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KEGG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D6B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hsa04810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A1F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Regulation of actin cytoskeleton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5944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4/20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560D0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218/8076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006F9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83827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12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04C2" w14:textId="77777777" w:rsidR="009E1C27" w:rsidRPr="009E1C27" w:rsidRDefault="009E1C27" w:rsidP="009E1C2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1C27">
              <w:rPr>
                <w:rFonts w:ascii="Times New Roman" w:hAnsi="Times New Roman" w:cs="Times New Roman"/>
              </w:rPr>
              <w:t>0.024</w:t>
            </w:r>
          </w:p>
        </w:tc>
      </w:tr>
    </w:tbl>
    <w:p w14:paraId="777886C4" w14:textId="63D15C18" w:rsidR="00FE04A0" w:rsidRPr="009E1C27" w:rsidRDefault="00593474" w:rsidP="00593474">
      <w:pPr>
        <w:jc w:val="both"/>
        <w:rPr>
          <w:rFonts w:eastAsia="宋体" w:hint="eastAsia"/>
          <w:lang w:eastAsia="zh-CN"/>
        </w:rPr>
      </w:pPr>
      <w:r>
        <w:rPr>
          <w:rFonts w:eastAsia="宋体"/>
          <w:lang w:eastAsia="zh-CN"/>
        </w:rPr>
        <w:t xml:space="preserve"> </w:t>
      </w:r>
      <w:r w:rsidR="009E1C27" w:rsidRPr="009E1C27">
        <w:rPr>
          <w:rFonts w:eastAsia="宋体"/>
          <w:lang w:eastAsia="zh-CN"/>
        </w:rPr>
        <w:t>BP: biological process; CC: cellular component; MF: molecular function; GO: gene ontology; KEGG: Kyoto Encyclopedia of Genes and Genomes.</w:t>
      </w:r>
    </w:p>
    <w:sectPr w:rsidR="00FE04A0" w:rsidRPr="009E1C27" w:rsidSect="00454943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18B1F" w14:textId="77777777" w:rsidR="00FE04A0" w:rsidRDefault="00FE04A0" w:rsidP="00454943">
      <w:r>
        <w:separator/>
      </w:r>
    </w:p>
  </w:endnote>
  <w:endnote w:type="continuationSeparator" w:id="0">
    <w:p w14:paraId="5D718A1B" w14:textId="77777777" w:rsidR="00FE04A0" w:rsidRDefault="00FE04A0" w:rsidP="0045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2E352" w14:textId="77777777" w:rsidR="00FE04A0" w:rsidRDefault="00FE04A0" w:rsidP="00454943">
      <w:r>
        <w:separator/>
      </w:r>
    </w:p>
  </w:footnote>
  <w:footnote w:type="continuationSeparator" w:id="0">
    <w:p w14:paraId="442D2142" w14:textId="77777777" w:rsidR="00FE04A0" w:rsidRDefault="00FE04A0" w:rsidP="00454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8669546">
    <w:abstractNumId w:val="1"/>
  </w:num>
  <w:num w:numId="2" w16cid:durableId="1494376082">
    <w:abstractNumId w:val="2"/>
  </w:num>
  <w:num w:numId="3" w16cid:durableId="22113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41B7"/>
    <w:rsid w:val="001D75AB"/>
    <w:rsid w:val="0035500D"/>
    <w:rsid w:val="00362E65"/>
    <w:rsid w:val="004158F9"/>
    <w:rsid w:val="00454943"/>
    <w:rsid w:val="00457CF1"/>
    <w:rsid w:val="004B2B37"/>
    <w:rsid w:val="005923B9"/>
    <w:rsid w:val="00593474"/>
    <w:rsid w:val="00747CCE"/>
    <w:rsid w:val="007B3E96"/>
    <w:rsid w:val="008F1F48"/>
    <w:rsid w:val="00901463"/>
    <w:rsid w:val="00946CB3"/>
    <w:rsid w:val="009E1C27"/>
    <w:rsid w:val="00AE18EF"/>
    <w:rsid w:val="00AE1BDD"/>
    <w:rsid w:val="00B3547C"/>
    <w:rsid w:val="00B4379D"/>
    <w:rsid w:val="00C27329"/>
    <w:rsid w:val="00C31EEB"/>
    <w:rsid w:val="00E503CE"/>
    <w:rsid w:val="00F12158"/>
    <w:rsid w:val="00FB63E7"/>
    <w:rsid w:val="00FC557F"/>
    <w:rsid w:val="00F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7699CF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454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5494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549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549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黄 艳丹</cp:lastModifiedBy>
  <cp:revision>10</cp:revision>
  <dcterms:created xsi:type="dcterms:W3CDTF">2017-02-28T11:18:00Z</dcterms:created>
  <dcterms:modified xsi:type="dcterms:W3CDTF">2022-07-02T08:04:00Z</dcterms:modified>
  <cp:category/>
</cp:coreProperties>
</file>