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4" w:tblpY="461"/>
        <w:tblW w:w="14743" w:type="dxa"/>
        <w:tblLayout w:type="fixed"/>
        <w:tblLook w:val="0420" w:firstRow="1" w:lastRow="0" w:firstColumn="0" w:lastColumn="0" w:noHBand="0" w:noVBand="1"/>
      </w:tblPr>
      <w:tblGrid>
        <w:gridCol w:w="2127"/>
        <w:gridCol w:w="2835"/>
        <w:gridCol w:w="2552"/>
        <w:gridCol w:w="1559"/>
        <w:gridCol w:w="850"/>
        <w:gridCol w:w="2410"/>
        <w:gridCol w:w="2410"/>
      </w:tblGrid>
      <w:tr w:rsidR="00F80F32" w:rsidRPr="00452200" w14:paraId="59C82CB2" w14:textId="77777777" w:rsidTr="00CC7049">
        <w:trPr>
          <w:cantSplit/>
          <w:tblHeader/>
        </w:trPr>
        <w:tc>
          <w:tcPr>
            <w:tcW w:w="212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A9C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Characteristics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099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Total(N)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07DDD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Univariate analysis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591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482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Multivariate analysis</w:t>
            </w:r>
          </w:p>
        </w:tc>
      </w:tr>
      <w:tr w:rsidR="00452200" w:rsidRPr="00452200" w14:paraId="7436E446" w14:textId="77777777" w:rsidTr="00CC7049">
        <w:trPr>
          <w:cantSplit/>
          <w:trHeight w:val="195"/>
          <w:tblHeader/>
        </w:trPr>
        <w:tc>
          <w:tcPr>
            <w:tcW w:w="2127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9BAD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3514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3C9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Hazard ratio (95% CI)</w:t>
            </w:r>
          </w:p>
        </w:tc>
        <w:tc>
          <w:tcPr>
            <w:tcW w:w="1559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941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850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20A5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5D4A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Hazard ratio (95% CI)</w:t>
            </w:r>
          </w:p>
        </w:tc>
        <w:tc>
          <w:tcPr>
            <w:tcW w:w="241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C9C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</w:tr>
      <w:tr w:rsidR="00452200" w:rsidRPr="00452200" w14:paraId="543892EE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589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Gender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D97F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B6F9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667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C95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DE39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01A94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37389CE5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954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459F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186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982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4DF6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CAE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404E2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489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648CC4A0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7DC3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76A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353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D49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0.930 (0.682-1.268)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C4CBF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0.648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20B0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EFF4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52C3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42D638C0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1A66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Age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8097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E9E9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6D4E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251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03A8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255D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00E25B40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0108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&lt;=60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5D3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269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8BA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8319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3277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0979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45B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7D0A30DA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55D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&gt;60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08CF7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270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CDB1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1.765 (1.298-2.398)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3DF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7463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BD07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1.543 (1.132-2.103)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7ED3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0.006</w:t>
            </w:r>
          </w:p>
        </w:tc>
      </w:tr>
      <w:tr w:rsidR="00452200" w:rsidRPr="00452200" w14:paraId="5FF90276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110F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Pathologic stage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5BB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536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DF28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CE868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C6A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E67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3FBC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0B839603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49A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Stage I&amp;Stage II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3F66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331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805E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F3DD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3EAC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4112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41A7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231EC271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AB9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 xml:space="preserve">Stage </w:t>
            </w:r>
            <w:proofErr w:type="spellStart"/>
            <w:r w:rsidRPr="00452200">
              <w:rPr>
                <w:rFonts w:ascii="Times New Roman" w:eastAsia="DejaVu Sans" w:hAnsi="Times New Roman" w:cs="Times New Roman"/>
                <w:color w:val="000000"/>
              </w:rPr>
              <w:t>III&amp;Stage</w:t>
            </w:r>
            <w:proofErr w:type="spellEnd"/>
            <w:r w:rsidRPr="00452200">
              <w:rPr>
                <w:rFonts w:ascii="Times New Roman" w:eastAsia="DejaVu Sans" w:hAnsi="Times New Roman" w:cs="Times New Roman"/>
                <w:color w:val="000000"/>
              </w:rPr>
              <w:t xml:space="preserve"> IV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5430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205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B173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3.946 (2.872-5.423)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2D9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F4A2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C658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3.092 (2.206-4.335)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C920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&lt;0.001</w:t>
            </w:r>
          </w:p>
        </w:tc>
      </w:tr>
      <w:tr w:rsidR="00452200" w:rsidRPr="00452200" w14:paraId="4D0CE37A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3F8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Histologic grade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9C5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531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C8E3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70CD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351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DF7F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E0EE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5C70B75B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911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G1&amp;G2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D1988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249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66E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828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749E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9E8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6AD1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00" w:rsidRPr="00452200" w14:paraId="3F8295B8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F95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G3&amp;G4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A1C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282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5DA7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2.702 (1.918-3.807)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96D1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8A160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A45C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1.749 (1.217-2.514)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380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0.003</w:t>
            </w:r>
          </w:p>
        </w:tc>
      </w:tr>
      <w:tr w:rsidR="00452200" w:rsidRPr="00452200" w14:paraId="71711524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8A6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FSCN1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C9EF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CB17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1.157 (0.990-1.352)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EF1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0.066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5F55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242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1.057 (0.895-1.250)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F078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0.512</w:t>
            </w:r>
          </w:p>
        </w:tc>
      </w:tr>
      <w:tr w:rsidR="00452200" w:rsidRPr="00452200" w14:paraId="2B559351" w14:textId="77777777" w:rsidTr="00CC7049">
        <w:trPr>
          <w:cantSplit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086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FSCN2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F4648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1838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1.351 (1.095-1.668)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CA9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0.005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4604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CE69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1.353 (1.081-1.692)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6C8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b/>
                <w:color w:val="000000"/>
              </w:rPr>
              <w:t>0.008</w:t>
            </w:r>
          </w:p>
        </w:tc>
      </w:tr>
      <w:tr w:rsidR="00452200" w:rsidRPr="00452200" w14:paraId="3A0D460D" w14:textId="77777777" w:rsidTr="00CC7049">
        <w:trPr>
          <w:cantSplit/>
          <w:trHeight w:val="278"/>
        </w:trPr>
        <w:tc>
          <w:tcPr>
            <w:tcW w:w="21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46F9" w14:textId="0013CD9A" w:rsidR="00F80F32" w:rsidRPr="00452200" w:rsidRDefault="00CC7049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C32A3F" wp14:editId="45F41777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280035</wp:posOffset>
                      </wp:positionV>
                      <wp:extent cx="9274810" cy="8255"/>
                      <wp:effectExtent l="0" t="0" r="21590" b="2984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7481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25F6C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22.05pt" to="727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" strokecolor="black [3040]"/>
                  </w:pict>
                </mc:Fallback>
              </mc:AlternateContent>
            </w:r>
            <w:r w:rsidR="00D8609F" w:rsidRPr="00452200">
              <w:rPr>
                <w:rFonts w:ascii="Times New Roman" w:eastAsia="DejaVu Sans" w:hAnsi="Times New Roman" w:cs="Times New Roman"/>
                <w:color w:val="000000"/>
              </w:rPr>
              <w:t>FSCN3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68F2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539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BF04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1.249 (0.640-2.440)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D1A5" w14:textId="77777777" w:rsidR="00F80F32" w:rsidRPr="00452200" w:rsidRDefault="00D8609F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52200">
              <w:rPr>
                <w:rFonts w:ascii="Times New Roman" w:eastAsia="DejaVu Sans" w:hAnsi="Times New Roman" w:cs="Times New Roman"/>
                <w:color w:val="000000"/>
              </w:rPr>
              <w:t>0.514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94F0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878A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967E" w14:textId="77777777" w:rsidR="00F80F32" w:rsidRPr="00452200" w:rsidRDefault="00F80F32" w:rsidP="00CC7049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08F967" w14:textId="5936BCA0" w:rsidR="00014DA5" w:rsidRDefault="00452200" w:rsidP="00014DA5">
      <w:pPr>
        <w:ind w:firstLineChars="150" w:firstLine="360"/>
      </w:pPr>
      <w:r>
        <w:rPr>
          <w:rFonts w:eastAsia="宋体"/>
          <w:lang w:eastAsia="zh-CN"/>
        </w:rPr>
        <w:t xml:space="preserve"> </w:t>
      </w:r>
      <w:r w:rsidRPr="008C5795">
        <w:t xml:space="preserve">Supplementary </w:t>
      </w:r>
      <w:r w:rsidRPr="00A47174">
        <w:t xml:space="preserve">Table </w:t>
      </w:r>
      <w:r>
        <w:t>1</w:t>
      </w:r>
      <w:r w:rsidRPr="00A47174">
        <w:t>. univariate and multivariate analyses of factors contri</w:t>
      </w:r>
      <w:r>
        <w:t>b</w:t>
      </w:r>
      <w:r w:rsidRPr="00A47174">
        <w:t>uting to overall survivals of ccRCC patients</w:t>
      </w:r>
    </w:p>
    <w:p w14:paraId="23EF2E94" w14:textId="5F085157" w:rsidR="00014DA5" w:rsidRDefault="00014DA5" w:rsidP="00014DA5">
      <w:pPr>
        <w:ind w:firstLineChars="150" w:firstLine="360"/>
      </w:pPr>
      <w:r w:rsidRPr="00014DA5">
        <w:t>ccRCC: clear cell renal cell carcinoma; CI: confidence interval.</w:t>
      </w:r>
    </w:p>
    <w:p w14:paraId="2A45383E" w14:textId="727FB47C" w:rsidR="00D8609F" w:rsidRPr="00452200" w:rsidRDefault="00D8609F">
      <w:pPr>
        <w:rPr>
          <w:rFonts w:eastAsia="宋体" w:hint="eastAsia"/>
          <w:lang w:eastAsia="zh-CN"/>
        </w:rPr>
      </w:pPr>
    </w:p>
    <w:sectPr w:rsidR="00D8609F" w:rsidRPr="00452200" w:rsidSect="00452200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2745" w14:textId="77777777" w:rsidR="00D8609F" w:rsidRDefault="00D8609F" w:rsidP="00452200">
      <w:r>
        <w:separator/>
      </w:r>
    </w:p>
  </w:endnote>
  <w:endnote w:type="continuationSeparator" w:id="0">
    <w:p w14:paraId="5F764EE9" w14:textId="77777777" w:rsidR="00D8609F" w:rsidRDefault="00D8609F" w:rsidP="0045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5913" w14:textId="77777777" w:rsidR="00D8609F" w:rsidRDefault="00D8609F" w:rsidP="00452200">
      <w:r>
        <w:separator/>
      </w:r>
    </w:p>
  </w:footnote>
  <w:footnote w:type="continuationSeparator" w:id="0">
    <w:p w14:paraId="55D62FC3" w14:textId="77777777" w:rsidR="00D8609F" w:rsidRDefault="00D8609F" w:rsidP="00452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4564988">
    <w:abstractNumId w:val="1"/>
  </w:num>
  <w:num w:numId="2" w16cid:durableId="713778300">
    <w:abstractNumId w:val="2"/>
  </w:num>
  <w:num w:numId="3" w16cid:durableId="121458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14DA5"/>
    <w:rsid w:val="00036527"/>
    <w:rsid w:val="00073835"/>
    <w:rsid w:val="001379FE"/>
    <w:rsid w:val="001C0A13"/>
    <w:rsid w:val="001D75AB"/>
    <w:rsid w:val="0035500D"/>
    <w:rsid w:val="00362E65"/>
    <w:rsid w:val="004158F9"/>
    <w:rsid w:val="00452200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CC7049"/>
    <w:rsid w:val="00D8609F"/>
    <w:rsid w:val="00F12158"/>
    <w:rsid w:val="00F80F32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45E400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452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5220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522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52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5370-0A9C-486D-A1D6-01890709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黄 艳丹</cp:lastModifiedBy>
  <cp:revision>11</cp:revision>
  <dcterms:created xsi:type="dcterms:W3CDTF">2017-02-28T11:18:00Z</dcterms:created>
  <dcterms:modified xsi:type="dcterms:W3CDTF">2022-07-02T07:18:00Z</dcterms:modified>
  <cp:category/>
</cp:coreProperties>
</file>