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FC879" w14:textId="77777777" w:rsidR="00993322" w:rsidRDefault="00A91CC9" w:rsidP="00A91CC9">
      <w:pPr>
        <w:jc w:val="center"/>
        <w:rPr>
          <w:rFonts w:ascii="Times New Roman" w:hAnsi="Times New Roman" w:cs="Times New Roman"/>
          <w:b/>
          <w:bCs/>
          <w:sz w:val="28"/>
          <w:szCs w:val="28"/>
        </w:rPr>
      </w:pPr>
      <w:r>
        <w:rPr>
          <w:rFonts w:ascii="Times New Roman" w:hAnsi="Times New Roman" w:cs="Times New Roman" w:hint="eastAsia"/>
          <w:b/>
          <w:bCs/>
          <w:sz w:val="28"/>
          <w:szCs w:val="28"/>
        </w:rPr>
        <w:t>Supporting information for</w:t>
      </w:r>
    </w:p>
    <w:p w14:paraId="296A8D3F" w14:textId="77777777" w:rsidR="00A91CC9" w:rsidRDefault="00A91CC9" w:rsidP="00A91CC9">
      <w:pPr>
        <w:jc w:val="center"/>
        <w:rPr>
          <w:rFonts w:ascii="Times New Roman" w:hAnsi="Times New Roman" w:cs="Times New Roman"/>
          <w:b/>
          <w:bCs/>
          <w:sz w:val="28"/>
          <w:szCs w:val="28"/>
        </w:rPr>
      </w:pPr>
    </w:p>
    <w:p w14:paraId="77B961B5" w14:textId="246A44B0" w:rsidR="00A91CC9" w:rsidRPr="00A91CC9" w:rsidRDefault="00A91CC9" w:rsidP="00A91CC9">
      <w:pPr>
        <w:spacing w:line="480" w:lineRule="auto"/>
        <w:jc w:val="center"/>
        <w:rPr>
          <w:rFonts w:ascii="Times New Roman" w:hAnsi="Times New Roman" w:cs="Times New Roman"/>
          <w:b/>
          <w:sz w:val="24"/>
          <w:szCs w:val="24"/>
        </w:rPr>
      </w:pPr>
      <w:r w:rsidRPr="00A91CC9">
        <w:rPr>
          <w:rFonts w:ascii="Times New Roman" w:hAnsi="Times New Roman" w:cs="Times New Roman"/>
          <w:b/>
          <w:sz w:val="24"/>
          <w:szCs w:val="24"/>
        </w:rPr>
        <w:t>HMGCL</w:t>
      </w:r>
      <w:r w:rsidRPr="00A91CC9">
        <w:rPr>
          <w:rFonts w:ascii="Times New Roman" w:hAnsi="Times New Roman" w:cs="Times New Roman" w:hint="eastAsia"/>
          <w:b/>
          <w:sz w:val="24"/>
          <w:szCs w:val="24"/>
        </w:rPr>
        <w:t>-</w:t>
      </w:r>
      <w:r w:rsidRPr="00A91CC9">
        <w:rPr>
          <w:rFonts w:ascii="Times New Roman" w:hAnsi="Times New Roman" w:cs="Times New Roman"/>
          <w:b/>
          <w:sz w:val="24"/>
          <w:szCs w:val="24"/>
        </w:rPr>
        <w:t>induced</w:t>
      </w:r>
      <w:r w:rsidRPr="00A91CC9">
        <w:rPr>
          <w:rFonts w:ascii="Times New Roman" w:hAnsi="Times New Roman" w:cs="Times New Roman" w:hint="eastAsia"/>
          <w:b/>
          <w:sz w:val="24"/>
          <w:szCs w:val="24"/>
        </w:rPr>
        <w:t xml:space="preserve"> </w:t>
      </w:r>
      <w:r w:rsidRPr="00A91CC9">
        <w:rPr>
          <w:rFonts w:ascii="Times New Roman" w:hAnsi="Times New Roman" w:cs="Times New Roman"/>
          <w:b/>
          <w:sz w:val="24"/>
          <w:szCs w:val="24"/>
        </w:rPr>
        <w:t>β-Hydroxybutyrate</w:t>
      </w:r>
      <w:r w:rsidRPr="00A91CC9">
        <w:rPr>
          <w:rFonts w:ascii="Times New Roman" w:hAnsi="Times New Roman" w:cs="Times New Roman" w:hint="eastAsia"/>
          <w:b/>
          <w:sz w:val="24"/>
          <w:szCs w:val="24"/>
        </w:rPr>
        <w:t xml:space="preserve"> Production Attenuates Hepatocellular Carcinoma via DPP4-mediated Ferroptosis</w:t>
      </w:r>
      <w:r w:rsidR="004D73CD">
        <w:rPr>
          <w:rFonts w:ascii="Times New Roman" w:hAnsi="Times New Roman"/>
          <w:color w:val="000000" w:themeColor="text1"/>
          <w:sz w:val="24"/>
        </w:rPr>
        <w:t xml:space="preserve"> </w:t>
      </w:r>
      <w:r w:rsidR="004D73CD" w:rsidRPr="004D73CD">
        <w:rPr>
          <w:rFonts w:ascii="Times New Roman" w:hAnsi="Times New Roman"/>
          <w:b/>
          <w:bCs/>
          <w:color w:val="000000" w:themeColor="text1"/>
          <w:sz w:val="24"/>
        </w:rPr>
        <w:t>Susceptibility</w:t>
      </w:r>
    </w:p>
    <w:p w14:paraId="3215E548" w14:textId="6B7583AC" w:rsidR="000B3619" w:rsidRDefault="000B3619" w:rsidP="00213F71">
      <w:pPr>
        <w:spacing w:line="480" w:lineRule="auto"/>
        <w:rPr>
          <w:rFonts w:ascii="Times New Roman" w:hAnsi="Times New Roman"/>
          <w:sz w:val="24"/>
        </w:rPr>
      </w:pPr>
      <w:proofErr w:type="spellStart"/>
      <w:r w:rsidRPr="001D446B">
        <w:rPr>
          <w:rFonts w:ascii="Times New Roman" w:hAnsi="Times New Roman"/>
          <w:sz w:val="24"/>
        </w:rPr>
        <w:t>Xiaohan</w:t>
      </w:r>
      <w:proofErr w:type="spellEnd"/>
      <w:r w:rsidRPr="001D446B">
        <w:rPr>
          <w:rFonts w:ascii="Times New Roman" w:hAnsi="Times New Roman"/>
          <w:sz w:val="24"/>
        </w:rPr>
        <w:t xml:space="preserve"> Cui</w:t>
      </w:r>
      <w:r w:rsidRPr="001D446B">
        <w:rPr>
          <w:rFonts w:ascii="Times New Roman" w:hAnsi="Times New Roman"/>
          <w:sz w:val="24"/>
          <w:vertAlign w:val="superscript"/>
        </w:rPr>
        <w:t>1,2</w:t>
      </w:r>
      <w:r w:rsidRPr="001D446B">
        <w:rPr>
          <w:rFonts w:ascii="Times New Roman" w:hAnsi="Times New Roman"/>
          <w:sz w:val="24"/>
        </w:rPr>
        <w:t>, Xiao Yun</w:t>
      </w:r>
      <w:r w:rsidR="00425372">
        <w:rPr>
          <w:rFonts w:ascii="Times New Roman" w:hAnsi="Times New Roman"/>
          <w:sz w:val="24"/>
          <w:vertAlign w:val="superscript"/>
        </w:rPr>
        <w:t>3</w:t>
      </w:r>
      <w:r w:rsidRPr="001D446B">
        <w:rPr>
          <w:rFonts w:ascii="Times New Roman" w:hAnsi="Times New Roman"/>
          <w:sz w:val="24"/>
        </w:rPr>
        <w:t xml:space="preserve">, </w:t>
      </w:r>
      <w:proofErr w:type="spellStart"/>
      <w:r w:rsidRPr="001D446B">
        <w:rPr>
          <w:rFonts w:ascii="Times New Roman" w:hAnsi="Times New Roman"/>
          <w:sz w:val="24"/>
        </w:rPr>
        <w:t>Meiling</w:t>
      </w:r>
      <w:proofErr w:type="spellEnd"/>
      <w:r w:rsidRPr="001D446B">
        <w:rPr>
          <w:rFonts w:ascii="Times New Roman" w:hAnsi="Times New Roman"/>
          <w:sz w:val="24"/>
        </w:rPr>
        <w:t xml:space="preserve"> Sun</w:t>
      </w:r>
      <w:r w:rsidR="00425372">
        <w:rPr>
          <w:rFonts w:ascii="Times New Roman" w:hAnsi="Times New Roman"/>
          <w:sz w:val="24"/>
          <w:vertAlign w:val="superscript"/>
        </w:rPr>
        <w:t>4</w:t>
      </w:r>
      <w:r w:rsidRPr="001D446B">
        <w:rPr>
          <w:rFonts w:ascii="Times New Roman" w:hAnsi="Times New Roman"/>
          <w:sz w:val="24"/>
        </w:rPr>
        <w:t xml:space="preserve">, </w:t>
      </w:r>
      <w:proofErr w:type="spellStart"/>
      <w:r>
        <w:rPr>
          <w:rFonts w:ascii="Times New Roman" w:hAnsi="Times New Roman"/>
          <w:sz w:val="24"/>
        </w:rPr>
        <w:t>R</w:t>
      </w:r>
      <w:r>
        <w:rPr>
          <w:rFonts w:ascii="Times New Roman" w:hAnsi="Times New Roman" w:hint="eastAsia"/>
          <w:sz w:val="24"/>
        </w:rPr>
        <w:t>enzhi</w:t>
      </w:r>
      <w:proofErr w:type="spellEnd"/>
      <w:r>
        <w:rPr>
          <w:rFonts w:ascii="Times New Roman" w:hAnsi="Times New Roman"/>
          <w:sz w:val="24"/>
        </w:rPr>
        <w:t xml:space="preserve"> L</w:t>
      </w:r>
      <w:r>
        <w:rPr>
          <w:rFonts w:ascii="Times New Roman" w:hAnsi="Times New Roman" w:hint="eastAsia"/>
          <w:sz w:val="24"/>
        </w:rPr>
        <w:t>i</w:t>
      </w:r>
      <w:r w:rsidR="00425372">
        <w:rPr>
          <w:rFonts w:ascii="Times New Roman" w:hAnsi="Times New Roman"/>
          <w:sz w:val="24"/>
          <w:vertAlign w:val="superscript"/>
        </w:rPr>
        <w:t>3</w:t>
      </w:r>
      <w:r>
        <w:rPr>
          <w:rFonts w:ascii="Times New Roman" w:hAnsi="Times New Roman"/>
          <w:sz w:val="24"/>
        </w:rPr>
        <w:t xml:space="preserve">, </w:t>
      </w:r>
      <w:proofErr w:type="spellStart"/>
      <w:r w:rsidRPr="001D446B">
        <w:rPr>
          <w:rFonts w:ascii="Times New Roman" w:hAnsi="Times New Roman"/>
          <w:sz w:val="24"/>
          <w:lang w:val="en-GB"/>
        </w:rPr>
        <w:t>Xia</w:t>
      </w:r>
      <w:r>
        <w:rPr>
          <w:rFonts w:ascii="Times New Roman" w:hAnsi="Times New Roman"/>
          <w:sz w:val="24"/>
          <w:lang w:val="en-GB"/>
        </w:rPr>
        <w:t>j</w:t>
      </w:r>
      <w:r w:rsidRPr="001D446B">
        <w:rPr>
          <w:rFonts w:ascii="Times New Roman" w:hAnsi="Times New Roman"/>
          <w:sz w:val="24"/>
          <w:lang w:val="en-GB"/>
        </w:rPr>
        <w:t>ie</w:t>
      </w:r>
      <w:proofErr w:type="spellEnd"/>
      <w:r w:rsidRPr="001D446B">
        <w:rPr>
          <w:rFonts w:ascii="Times New Roman" w:hAnsi="Times New Roman"/>
          <w:sz w:val="24"/>
          <w:lang w:val="en-GB"/>
        </w:rPr>
        <w:t xml:space="preserve"> L</w:t>
      </w:r>
      <w:r>
        <w:rPr>
          <w:rFonts w:ascii="Times New Roman" w:hAnsi="Times New Roman"/>
          <w:sz w:val="24"/>
          <w:lang w:val="en-GB"/>
        </w:rPr>
        <w:t>yu</w:t>
      </w:r>
      <w:r w:rsidRPr="001D446B">
        <w:rPr>
          <w:rFonts w:ascii="Times New Roman" w:hAnsi="Times New Roman"/>
          <w:sz w:val="24"/>
          <w:vertAlign w:val="superscript"/>
          <w:lang w:val="en-GB"/>
        </w:rPr>
        <w:t>5</w:t>
      </w:r>
      <w:r w:rsidRPr="001D446B">
        <w:rPr>
          <w:rFonts w:ascii="Times New Roman" w:hAnsi="Times New Roman"/>
          <w:sz w:val="24"/>
          <w:lang w:val="en-GB"/>
        </w:rPr>
        <w:t>,</w:t>
      </w:r>
      <w:r>
        <w:rPr>
          <w:rFonts w:ascii="Times New Roman" w:hAnsi="Times New Roman"/>
          <w:sz w:val="24"/>
          <w:lang w:val="en-GB"/>
        </w:rPr>
        <w:t xml:space="preserve"> </w:t>
      </w:r>
      <w:proofErr w:type="spellStart"/>
      <w:r w:rsidRPr="001D446B">
        <w:rPr>
          <w:rFonts w:ascii="Times New Roman" w:hAnsi="Times New Roman"/>
          <w:sz w:val="24"/>
        </w:rPr>
        <w:t>Yuanxiang</w:t>
      </w:r>
      <w:proofErr w:type="spellEnd"/>
      <w:r w:rsidRPr="001D446B">
        <w:rPr>
          <w:rFonts w:ascii="Times New Roman" w:hAnsi="Times New Roman"/>
          <w:sz w:val="24"/>
        </w:rPr>
        <w:t xml:space="preserve"> Lao</w:t>
      </w:r>
      <w:r>
        <w:rPr>
          <w:rFonts w:ascii="Times New Roman" w:hAnsi="Times New Roman"/>
          <w:sz w:val="24"/>
          <w:vertAlign w:val="superscript"/>
        </w:rPr>
        <w:t>3</w:t>
      </w:r>
      <w:r w:rsidRPr="001D446B">
        <w:rPr>
          <w:rFonts w:ascii="Times New Roman" w:hAnsi="Times New Roman"/>
          <w:sz w:val="24"/>
          <w:vertAlign w:val="superscript"/>
        </w:rPr>
        <w:t>*</w:t>
      </w:r>
      <w:r w:rsidRPr="001D446B">
        <w:rPr>
          <w:rFonts w:ascii="Times New Roman" w:hAnsi="Times New Roman"/>
          <w:sz w:val="24"/>
        </w:rPr>
        <w:t xml:space="preserve">, </w:t>
      </w:r>
      <w:proofErr w:type="spellStart"/>
      <w:r w:rsidR="00633FA1">
        <w:rPr>
          <w:rFonts w:ascii="Times New Roman" w:hAnsi="Times New Roman"/>
          <w:sz w:val="24"/>
        </w:rPr>
        <w:t>W</w:t>
      </w:r>
      <w:r w:rsidR="00633FA1">
        <w:rPr>
          <w:rFonts w:ascii="Times New Roman" w:hAnsi="Times New Roman" w:hint="eastAsia"/>
          <w:sz w:val="24"/>
        </w:rPr>
        <w:t>enbin</w:t>
      </w:r>
      <w:proofErr w:type="spellEnd"/>
      <w:r w:rsidR="00633FA1">
        <w:rPr>
          <w:rFonts w:ascii="Times New Roman" w:hAnsi="Times New Roman"/>
          <w:sz w:val="24"/>
        </w:rPr>
        <w:t xml:space="preserve"> Y</w:t>
      </w:r>
      <w:r w:rsidR="00633FA1">
        <w:rPr>
          <w:rFonts w:ascii="Times New Roman" w:hAnsi="Times New Roman" w:hint="eastAsia"/>
          <w:sz w:val="24"/>
        </w:rPr>
        <w:t>u</w:t>
      </w:r>
      <w:r w:rsidR="00633FA1" w:rsidRPr="00E07FE0">
        <w:rPr>
          <w:rFonts w:ascii="Times New Roman" w:hAnsi="Times New Roman"/>
          <w:sz w:val="24"/>
          <w:vertAlign w:val="superscript"/>
        </w:rPr>
        <w:t>1</w:t>
      </w:r>
      <w:r w:rsidR="00633FA1" w:rsidRPr="001D446B">
        <w:rPr>
          <w:rFonts w:ascii="Times New Roman" w:hAnsi="Times New Roman"/>
          <w:sz w:val="24"/>
          <w:vertAlign w:val="superscript"/>
        </w:rPr>
        <w:t>*</w:t>
      </w:r>
      <w:r w:rsidR="00633FA1" w:rsidRPr="001D446B">
        <w:rPr>
          <w:rFonts w:ascii="Times New Roman" w:hAnsi="Times New Roman"/>
          <w:sz w:val="24"/>
        </w:rPr>
        <w:t xml:space="preserve">, </w:t>
      </w:r>
      <w:proofErr w:type="spellStart"/>
      <w:r w:rsidRPr="001D446B">
        <w:rPr>
          <w:rFonts w:ascii="Times New Roman" w:hAnsi="Times New Roman"/>
          <w:sz w:val="24"/>
        </w:rPr>
        <w:t>Xihu</w:t>
      </w:r>
      <w:proofErr w:type="spellEnd"/>
      <w:r w:rsidRPr="001D446B">
        <w:rPr>
          <w:rFonts w:ascii="Times New Roman" w:hAnsi="Times New Roman"/>
          <w:sz w:val="24"/>
        </w:rPr>
        <w:t xml:space="preserve"> Qin</w:t>
      </w:r>
      <w:r>
        <w:rPr>
          <w:rFonts w:ascii="Times New Roman" w:hAnsi="Times New Roman"/>
          <w:sz w:val="24"/>
          <w:vertAlign w:val="superscript"/>
        </w:rPr>
        <w:t>4</w:t>
      </w:r>
      <w:r w:rsidRPr="001D446B">
        <w:rPr>
          <w:rFonts w:ascii="Times New Roman" w:hAnsi="Times New Roman"/>
          <w:sz w:val="24"/>
          <w:vertAlign w:val="superscript"/>
        </w:rPr>
        <w:t>*</w:t>
      </w:r>
      <w:r w:rsidRPr="001D446B">
        <w:rPr>
          <w:rFonts w:ascii="Times New Roman" w:hAnsi="Times New Roman"/>
          <w:sz w:val="24"/>
        </w:rPr>
        <w:t>.</w:t>
      </w:r>
    </w:p>
    <w:p w14:paraId="25A3818E" w14:textId="5655BBE3" w:rsidR="00213F71" w:rsidRDefault="00213F71" w:rsidP="00213F71">
      <w:pPr>
        <w:spacing w:line="480" w:lineRule="auto"/>
        <w:rPr>
          <w:rStyle w:val="a7"/>
          <w:rFonts w:ascii="Times New Roman" w:hAnsi="Times New Roman" w:cs="Times New Roman"/>
          <w:color w:val="auto"/>
          <w:sz w:val="24"/>
          <w:u w:val="none"/>
        </w:rPr>
      </w:pPr>
      <w:r>
        <w:rPr>
          <w:rFonts w:ascii="Times New Roman" w:hAnsi="Times New Roman"/>
          <w:sz w:val="24"/>
          <w:szCs w:val="24"/>
        </w:rPr>
        <w:t xml:space="preserve">Correspondence to: </w:t>
      </w:r>
      <w:proofErr w:type="spellStart"/>
      <w:r>
        <w:rPr>
          <w:rFonts w:ascii="Times New Roman" w:hAnsi="Times New Roman" w:hint="eastAsia"/>
          <w:sz w:val="24"/>
          <w:szCs w:val="24"/>
        </w:rPr>
        <w:t>Xihu</w:t>
      </w:r>
      <w:proofErr w:type="spellEnd"/>
      <w:r>
        <w:rPr>
          <w:rFonts w:ascii="Times New Roman" w:hAnsi="Times New Roman" w:hint="eastAsia"/>
          <w:sz w:val="24"/>
          <w:szCs w:val="24"/>
        </w:rPr>
        <w:t xml:space="preserve"> Qin</w:t>
      </w:r>
      <w:r>
        <w:rPr>
          <w:rFonts w:ascii="Times New Roman" w:hAnsi="Times New Roman"/>
          <w:sz w:val="24"/>
          <w:szCs w:val="24"/>
        </w:rPr>
        <w:t xml:space="preserve"> (</w:t>
      </w:r>
      <w:hyperlink r:id="rId6" w:history="1">
        <w:r w:rsidRPr="0073099B">
          <w:rPr>
            <w:rStyle w:val="a7"/>
            <w:rFonts w:ascii="Times New Roman" w:hAnsi="Times New Roman"/>
            <w:sz w:val="24"/>
            <w:u w:val="none"/>
            <w:lang w:val="en-GB"/>
          </w:rPr>
          <w:t>qinxihu@yeah.net</w:t>
        </w:r>
      </w:hyperlink>
      <w:r w:rsidRPr="0073099B">
        <w:rPr>
          <w:rFonts w:ascii="Times New Roman" w:hAnsi="Times New Roman"/>
          <w:sz w:val="24"/>
          <w:szCs w:val="24"/>
        </w:rPr>
        <w:t>)</w:t>
      </w:r>
      <w:r w:rsidRPr="0073099B">
        <w:rPr>
          <w:rFonts w:ascii="Times New Roman" w:hAnsi="Times New Roman" w:hint="eastAsia"/>
          <w:sz w:val="24"/>
          <w:szCs w:val="24"/>
        </w:rPr>
        <w:t xml:space="preserve">, </w:t>
      </w:r>
      <w:proofErr w:type="spellStart"/>
      <w:r w:rsidRPr="0073099B">
        <w:rPr>
          <w:rStyle w:val="a7"/>
          <w:rFonts w:ascii="Times New Roman" w:hAnsi="Times New Roman" w:hint="eastAsia"/>
          <w:color w:val="auto"/>
          <w:sz w:val="24"/>
          <w:u w:val="none"/>
          <w:lang w:val="en-GB"/>
        </w:rPr>
        <w:t>Yuanxiang</w:t>
      </w:r>
      <w:proofErr w:type="spellEnd"/>
      <w:r w:rsidRPr="0073099B">
        <w:rPr>
          <w:rStyle w:val="a7"/>
          <w:rFonts w:ascii="Times New Roman" w:hAnsi="Times New Roman" w:hint="eastAsia"/>
          <w:color w:val="auto"/>
          <w:sz w:val="24"/>
          <w:u w:val="none"/>
          <w:lang w:val="en-GB"/>
        </w:rPr>
        <w:t xml:space="preserve"> Lao (</w:t>
      </w:r>
      <w:hyperlink r:id="rId7" w:history="1">
        <w:r w:rsidRPr="0073099B">
          <w:rPr>
            <w:rStyle w:val="a7"/>
            <w:rFonts w:ascii="Times New Roman" w:hAnsi="Times New Roman" w:cs="Times New Roman" w:hint="eastAsia"/>
            <w:sz w:val="24"/>
            <w:u w:val="none"/>
          </w:rPr>
          <w:t>yx_lao@126.com</w:t>
        </w:r>
      </w:hyperlink>
      <w:r w:rsidRPr="0073099B">
        <w:rPr>
          <w:rStyle w:val="a7"/>
          <w:rFonts w:ascii="Times New Roman" w:hAnsi="Times New Roman" w:cs="Times New Roman" w:hint="eastAsia"/>
          <w:color w:val="auto"/>
          <w:sz w:val="24"/>
          <w:u w:val="none"/>
        </w:rPr>
        <w:t xml:space="preserve">) and </w:t>
      </w:r>
      <w:proofErr w:type="spellStart"/>
      <w:r w:rsidR="0073099B" w:rsidRPr="0073099B">
        <w:rPr>
          <w:rStyle w:val="a7"/>
          <w:rFonts w:ascii="Times New Roman" w:hAnsi="Times New Roman" w:cs="Times New Roman"/>
          <w:color w:val="auto"/>
          <w:sz w:val="24"/>
          <w:u w:val="none"/>
        </w:rPr>
        <w:t>Wenbin</w:t>
      </w:r>
      <w:proofErr w:type="spellEnd"/>
      <w:r w:rsidR="0073099B" w:rsidRPr="0073099B">
        <w:rPr>
          <w:rStyle w:val="a7"/>
          <w:rFonts w:ascii="Times New Roman" w:hAnsi="Times New Roman" w:cs="Times New Roman"/>
          <w:color w:val="auto"/>
          <w:sz w:val="24"/>
          <w:u w:val="none"/>
        </w:rPr>
        <w:t xml:space="preserve"> Yu</w:t>
      </w:r>
      <w:r w:rsidRPr="0073099B">
        <w:rPr>
          <w:rStyle w:val="a7"/>
          <w:rFonts w:ascii="Times New Roman" w:hAnsi="Times New Roman" w:cs="Times New Roman" w:hint="eastAsia"/>
          <w:color w:val="auto"/>
          <w:sz w:val="24"/>
          <w:u w:val="none"/>
        </w:rPr>
        <w:t xml:space="preserve"> (</w:t>
      </w:r>
      <w:hyperlink r:id="rId8" w:tgtFrame="_self" w:history="1">
        <w:r w:rsidR="0073099B" w:rsidRPr="0073099B">
          <w:rPr>
            <w:rStyle w:val="a7"/>
            <w:rFonts w:ascii="Times New Roman" w:hAnsi="Times New Roman" w:cs="Times New Roman"/>
            <w:sz w:val="24"/>
            <w:u w:val="none"/>
          </w:rPr>
          <w:t>wenbin_yu2003@163.com</w:t>
        </w:r>
      </w:hyperlink>
      <w:r>
        <w:rPr>
          <w:rStyle w:val="a7"/>
          <w:rFonts w:ascii="Times New Roman" w:hAnsi="Times New Roman" w:cs="Times New Roman" w:hint="eastAsia"/>
          <w:color w:val="auto"/>
          <w:sz w:val="24"/>
          <w:u w:val="none"/>
        </w:rPr>
        <w:t>)</w:t>
      </w:r>
    </w:p>
    <w:p w14:paraId="59454D20" w14:textId="6C44A29D" w:rsidR="00DC5041" w:rsidRPr="00DC5041" w:rsidRDefault="00DC5041" w:rsidP="00DC5041">
      <w:pPr>
        <w:tabs>
          <w:tab w:val="left" w:pos="360"/>
          <w:tab w:val="left" w:pos="540"/>
        </w:tabs>
        <w:spacing w:line="480" w:lineRule="auto"/>
        <w:rPr>
          <w:rStyle w:val="a7"/>
          <w:rFonts w:ascii="Times New Roman" w:eastAsia="Arial Unicode MS" w:hAnsi="Times New Roman"/>
          <w:color w:val="000000" w:themeColor="text1"/>
          <w:sz w:val="24"/>
          <w:u w:val="none"/>
        </w:rPr>
      </w:pPr>
      <w:r w:rsidRPr="001D446B">
        <w:rPr>
          <w:rFonts w:ascii="Times New Roman" w:eastAsia="Arial Unicode MS" w:hAnsi="Times New Roman"/>
          <w:color w:val="000000" w:themeColor="text1"/>
          <w:sz w:val="24"/>
          <w:lang w:bidi="ar"/>
        </w:rPr>
        <w:t>#</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These</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authors</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contributed</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equally</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to</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this</w:t>
      </w:r>
      <w:r w:rsidRPr="001D446B">
        <w:rPr>
          <w:rFonts w:ascii="Times New Roman" w:hAnsi="Times New Roman"/>
          <w:color w:val="000000" w:themeColor="text1"/>
          <w:sz w:val="24"/>
          <w:lang w:bidi="ar"/>
        </w:rPr>
        <w:t xml:space="preserve"> </w:t>
      </w:r>
      <w:r w:rsidRPr="001D446B">
        <w:rPr>
          <w:rFonts w:ascii="Times New Roman" w:eastAsia="Arial Unicode MS" w:hAnsi="Times New Roman"/>
          <w:color w:val="000000" w:themeColor="text1"/>
          <w:sz w:val="24"/>
          <w:lang w:bidi="ar"/>
        </w:rPr>
        <w:t>work.</w:t>
      </w:r>
      <w:r w:rsidRPr="001D446B">
        <w:rPr>
          <w:rFonts w:ascii="Times New Roman" w:eastAsia="Arial Unicode MS" w:hAnsi="Times New Roman"/>
          <w:color w:val="000000" w:themeColor="text1"/>
          <w:sz w:val="24"/>
        </w:rPr>
        <w:t xml:space="preserve"> </w:t>
      </w:r>
    </w:p>
    <w:p w14:paraId="0CADE22E" w14:textId="77777777" w:rsidR="00213F71" w:rsidRDefault="00213F71" w:rsidP="00213F71">
      <w:pPr>
        <w:spacing w:line="360" w:lineRule="auto"/>
        <w:rPr>
          <w:rFonts w:ascii="Times New Roman" w:hAnsi="Times New Roman"/>
          <w:b/>
          <w:bCs/>
          <w:sz w:val="24"/>
          <w:szCs w:val="24"/>
        </w:rPr>
      </w:pPr>
      <w:r>
        <w:rPr>
          <w:rFonts w:ascii="Times New Roman" w:hAnsi="Times New Roman"/>
          <w:b/>
          <w:bCs/>
          <w:sz w:val="24"/>
          <w:szCs w:val="24"/>
        </w:rPr>
        <w:t>This file includes:</w:t>
      </w:r>
    </w:p>
    <w:p w14:paraId="05CABE07" w14:textId="77777777" w:rsidR="00213F71" w:rsidRDefault="00213F71" w:rsidP="00213F71">
      <w:pPr>
        <w:snapToGrid w:val="0"/>
        <w:spacing w:line="360" w:lineRule="auto"/>
        <w:rPr>
          <w:rFonts w:ascii="Times New Roman" w:hAnsi="Times New Roman"/>
          <w:sz w:val="24"/>
          <w:szCs w:val="24"/>
        </w:rPr>
      </w:pPr>
      <w:r>
        <w:rPr>
          <w:rFonts w:ascii="Times New Roman" w:hAnsi="Times New Roman"/>
          <w:sz w:val="24"/>
          <w:szCs w:val="24"/>
        </w:rPr>
        <w:t>Supplementary Experimental Procedures</w:t>
      </w:r>
    </w:p>
    <w:p w14:paraId="4DE8D8AD" w14:textId="3AF36BC2" w:rsidR="00213F71" w:rsidRPr="00213F71" w:rsidRDefault="00213F71" w:rsidP="00213F71">
      <w:pPr>
        <w:snapToGrid w:val="0"/>
        <w:spacing w:line="360" w:lineRule="auto"/>
        <w:rPr>
          <w:rFonts w:ascii="Times New Roman" w:hAnsi="Times New Roman"/>
          <w:sz w:val="24"/>
          <w:szCs w:val="24"/>
        </w:rPr>
      </w:pPr>
      <w:r>
        <w:rPr>
          <w:rFonts w:ascii="Times New Roman" w:hAnsi="Times New Roman"/>
          <w:sz w:val="24"/>
          <w:szCs w:val="24"/>
        </w:rPr>
        <w:t xml:space="preserve">Supplementary Figures S1 to </w:t>
      </w:r>
      <w:r w:rsidR="00E96586">
        <w:rPr>
          <w:rFonts w:ascii="Times New Roman" w:hAnsi="Times New Roman"/>
          <w:sz w:val="24"/>
          <w:szCs w:val="24"/>
        </w:rPr>
        <w:t>S10</w:t>
      </w:r>
    </w:p>
    <w:p w14:paraId="78CD3F48" w14:textId="7434BDF3" w:rsidR="00213F71" w:rsidRDefault="00213F71" w:rsidP="00213F71">
      <w:pPr>
        <w:spacing w:line="480" w:lineRule="auto"/>
        <w:rPr>
          <w:rFonts w:ascii="Times New Roman" w:hAnsi="Times New Roman"/>
          <w:sz w:val="24"/>
          <w:szCs w:val="24"/>
        </w:rPr>
      </w:pPr>
      <w:r>
        <w:rPr>
          <w:rFonts w:ascii="Times New Roman" w:hAnsi="Times New Roman"/>
          <w:sz w:val="24"/>
          <w:szCs w:val="24"/>
        </w:rPr>
        <w:t xml:space="preserve">Supplementary </w:t>
      </w:r>
      <w:r>
        <w:rPr>
          <w:rFonts w:ascii="Times New Roman" w:hAnsi="Times New Roman" w:hint="eastAsia"/>
          <w:sz w:val="24"/>
          <w:szCs w:val="24"/>
        </w:rPr>
        <w:t>Table</w:t>
      </w:r>
      <w:r>
        <w:rPr>
          <w:rFonts w:ascii="Times New Roman" w:hAnsi="Times New Roman"/>
          <w:sz w:val="24"/>
          <w:szCs w:val="24"/>
        </w:rPr>
        <w:t xml:space="preserve">s S1 to </w:t>
      </w:r>
      <w:r w:rsidR="001A296F">
        <w:rPr>
          <w:rFonts w:ascii="Times New Roman" w:hAnsi="Times New Roman"/>
          <w:sz w:val="24"/>
          <w:szCs w:val="24"/>
        </w:rPr>
        <w:t>S2</w:t>
      </w:r>
    </w:p>
    <w:p w14:paraId="7501B692" w14:textId="77777777" w:rsidR="00213F71" w:rsidRDefault="00213F71">
      <w:pPr>
        <w:rPr>
          <w:rFonts w:ascii="Times New Roman" w:hAnsi="Times New Roman"/>
          <w:sz w:val="24"/>
          <w:szCs w:val="24"/>
        </w:rPr>
      </w:pPr>
      <w:r>
        <w:rPr>
          <w:rFonts w:ascii="Times New Roman" w:hAnsi="Times New Roman"/>
          <w:sz w:val="24"/>
          <w:szCs w:val="24"/>
        </w:rPr>
        <w:br w:type="page"/>
      </w:r>
    </w:p>
    <w:p w14:paraId="5DC60456" w14:textId="77777777" w:rsidR="00213F71" w:rsidRDefault="00213F71" w:rsidP="00213F71">
      <w:pPr>
        <w:snapToGrid w:val="0"/>
        <w:spacing w:line="360" w:lineRule="auto"/>
        <w:rPr>
          <w:rFonts w:ascii="Times New Roman" w:hAnsi="Times New Roman"/>
          <w:b/>
          <w:sz w:val="28"/>
          <w:szCs w:val="28"/>
        </w:rPr>
      </w:pPr>
      <w:r w:rsidRPr="00213F71">
        <w:rPr>
          <w:rFonts w:ascii="Times New Roman" w:hAnsi="Times New Roman"/>
          <w:b/>
          <w:sz w:val="28"/>
          <w:szCs w:val="28"/>
        </w:rPr>
        <w:lastRenderedPageBreak/>
        <w:t>Supplementary Experimental Procedures</w:t>
      </w:r>
    </w:p>
    <w:p w14:paraId="10A1367B" w14:textId="77777777" w:rsidR="00213F71" w:rsidRDefault="00213F71" w:rsidP="00213F71">
      <w:pPr>
        <w:spacing w:line="480" w:lineRule="auto"/>
        <w:jc w:val="both"/>
        <w:rPr>
          <w:rFonts w:ascii="Times New Roman" w:hAnsi="Times New Roman" w:cs="Times New Roman"/>
          <w:b/>
          <w:bCs/>
          <w:iCs/>
          <w:sz w:val="24"/>
          <w:szCs w:val="24"/>
        </w:rPr>
      </w:pPr>
      <w:r>
        <w:rPr>
          <w:rFonts w:ascii="Times New Roman" w:hAnsi="Times New Roman" w:cs="Times New Roman" w:hint="eastAsia"/>
          <w:b/>
          <w:bCs/>
          <w:iCs/>
          <w:sz w:val="24"/>
          <w:szCs w:val="24"/>
        </w:rPr>
        <w:t>Compounds and antibodies</w:t>
      </w:r>
    </w:p>
    <w:p w14:paraId="13B3BAFE" w14:textId="0B647491" w:rsidR="00213F71" w:rsidRDefault="000F085B" w:rsidP="00721298">
      <w:pPr>
        <w:spacing w:line="480" w:lineRule="auto"/>
        <w:jc w:val="both"/>
        <w:rPr>
          <w:rFonts w:ascii="Times New Roman" w:hAnsi="Times New Roman" w:cs="Times New Roman"/>
          <w:bCs/>
          <w:sz w:val="24"/>
          <w:szCs w:val="24"/>
        </w:rPr>
      </w:pPr>
      <w:r>
        <w:rPr>
          <w:rFonts w:ascii="Times" w:hAnsi="Times" w:cs="Arial"/>
          <w:sz w:val="24"/>
          <w:lang w:eastAsia="en-US"/>
        </w:rPr>
        <w:t>β-Hydroxybutyric acid</w:t>
      </w:r>
      <w:r>
        <w:rPr>
          <w:rFonts w:ascii="Times New Roman" w:hAnsi="Times New Roman" w:cs="Times New Roman" w:hint="eastAsia"/>
          <w:bCs/>
          <w:sz w:val="24"/>
          <w:szCs w:val="24"/>
        </w:rPr>
        <w:t xml:space="preserve"> </w:t>
      </w:r>
      <w:r w:rsidR="00213F71">
        <w:rPr>
          <w:rFonts w:ascii="Times New Roman" w:hAnsi="Times New Roman" w:cs="Times New Roman" w:hint="eastAsia"/>
          <w:bCs/>
          <w:sz w:val="24"/>
          <w:szCs w:val="24"/>
        </w:rPr>
        <w:t>(</w:t>
      </w:r>
      <w:r>
        <w:rPr>
          <w:rFonts w:ascii="Times" w:hAnsi="Times" w:cs="Arial"/>
          <w:sz w:val="24"/>
          <w:lang w:eastAsia="en-US"/>
        </w:rPr>
        <w:t>HY-113378</w:t>
      </w:r>
      <w:r w:rsidR="00213F71">
        <w:rPr>
          <w:rFonts w:ascii="Times New Roman" w:hAnsi="Times New Roman" w:cs="Times New Roman" w:hint="eastAsia"/>
          <w:bCs/>
          <w:sz w:val="24"/>
          <w:szCs w:val="24"/>
        </w:rPr>
        <w:t>)</w:t>
      </w:r>
      <w:r w:rsidR="00210F3E">
        <w:rPr>
          <w:rFonts w:ascii="Times New Roman" w:hAnsi="Times New Roman" w:cs="Times New Roman"/>
          <w:bCs/>
          <w:sz w:val="24"/>
          <w:szCs w:val="24"/>
        </w:rPr>
        <w:t>,</w:t>
      </w:r>
      <w:r w:rsidR="00721298">
        <w:rPr>
          <w:rFonts w:ascii="Times New Roman" w:hAnsi="Times New Roman" w:cs="Times New Roman"/>
          <w:bCs/>
          <w:sz w:val="24"/>
          <w:szCs w:val="24"/>
        </w:rPr>
        <w:t xml:space="preserve"> a</w:t>
      </w:r>
      <w:r w:rsidR="00721298" w:rsidRPr="00721298">
        <w:rPr>
          <w:rFonts w:ascii="Times New Roman" w:hAnsi="Times New Roman" w:cs="Times New Roman"/>
          <w:bCs/>
          <w:sz w:val="24"/>
          <w:szCs w:val="24"/>
        </w:rPr>
        <w:t>nagliptin (</w:t>
      </w:r>
      <w:hyperlink r:id="rId9" w:history="1">
        <w:r w:rsidR="00721298" w:rsidRPr="00721298">
          <w:rPr>
            <w:rStyle w:val="a7"/>
            <w:rFonts w:ascii="Times New Roman" w:hAnsi="Times New Roman" w:cs="Times New Roman"/>
            <w:color w:val="331515"/>
            <w:sz w:val="24"/>
            <w:szCs w:val="24"/>
            <w:u w:val="none"/>
            <w:shd w:val="clear" w:color="auto" w:fill="FFFFFF"/>
          </w:rPr>
          <w:t>HY-14877</w:t>
        </w:r>
      </w:hyperlink>
      <w:r w:rsidR="00721298" w:rsidRPr="00721298">
        <w:rPr>
          <w:rFonts w:ascii="Times New Roman" w:hAnsi="Times New Roman" w:cs="Times New Roman"/>
          <w:sz w:val="24"/>
          <w:szCs w:val="24"/>
        </w:rPr>
        <w:t>),</w:t>
      </w:r>
      <w:r w:rsidR="00721298">
        <w:rPr>
          <w:rFonts w:ascii="Times New Roman" w:hAnsi="Times New Roman" w:cs="Times New Roman"/>
          <w:bCs/>
          <w:sz w:val="24"/>
          <w:szCs w:val="24"/>
        </w:rPr>
        <w:t xml:space="preserve"> </w:t>
      </w:r>
      <w:proofErr w:type="spellStart"/>
      <w:r w:rsidR="00210F3E">
        <w:rPr>
          <w:rFonts w:ascii="Times New Roman" w:hAnsi="Times New Roman" w:cs="Times New Roman"/>
          <w:bCs/>
          <w:sz w:val="24"/>
          <w:szCs w:val="24"/>
        </w:rPr>
        <w:t>erastin</w:t>
      </w:r>
      <w:proofErr w:type="spellEnd"/>
      <w:r w:rsidR="00210F3E">
        <w:rPr>
          <w:rFonts w:ascii="Times New Roman" w:hAnsi="Times New Roman" w:cs="Times New Roman"/>
          <w:bCs/>
          <w:sz w:val="24"/>
          <w:szCs w:val="24"/>
        </w:rPr>
        <w:t xml:space="preserve"> </w:t>
      </w:r>
      <w:r w:rsidR="00210F3E" w:rsidRPr="00210F3E">
        <w:rPr>
          <w:rFonts w:ascii="Times New Roman" w:hAnsi="Times New Roman" w:cs="Times New Roman"/>
          <w:bCs/>
          <w:sz w:val="24"/>
          <w:szCs w:val="24"/>
        </w:rPr>
        <w:t>(</w:t>
      </w:r>
      <w:hyperlink r:id="rId10" w:history="1">
        <w:r w:rsidR="00210F3E" w:rsidRPr="00210F3E">
          <w:rPr>
            <w:rStyle w:val="a7"/>
            <w:rFonts w:ascii="Times New Roman" w:hAnsi="Times New Roman" w:cs="Times New Roman"/>
            <w:color w:val="auto"/>
            <w:sz w:val="24"/>
            <w:szCs w:val="24"/>
            <w:u w:val="none"/>
            <w:shd w:val="clear" w:color="auto" w:fill="FFFFFF"/>
          </w:rPr>
          <w:t>HY-15763</w:t>
        </w:r>
      </w:hyperlink>
      <w:r w:rsidR="00210F3E" w:rsidRPr="00210F3E">
        <w:rPr>
          <w:rFonts w:ascii="Times New Roman" w:hAnsi="Times New Roman" w:cs="Times New Roman"/>
          <w:sz w:val="24"/>
          <w:szCs w:val="24"/>
        </w:rPr>
        <w:t>)</w:t>
      </w:r>
      <w:r w:rsidR="001861B0">
        <w:rPr>
          <w:rFonts w:ascii="Times New Roman" w:hAnsi="Times New Roman" w:cs="Times New Roman"/>
          <w:sz w:val="24"/>
          <w:szCs w:val="24"/>
        </w:rPr>
        <w:t>,</w:t>
      </w:r>
      <w:r w:rsidR="00213F71">
        <w:rPr>
          <w:rFonts w:ascii="Times New Roman" w:hAnsi="Times New Roman" w:cs="Times New Roman" w:hint="eastAsia"/>
          <w:bCs/>
          <w:sz w:val="24"/>
          <w:szCs w:val="24"/>
        </w:rPr>
        <w:t xml:space="preserve"> </w:t>
      </w:r>
      <w:r w:rsidR="001861B0">
        <w:rPr>
          <w:rFonts w:ascii="Times New Roman" w:hAnsi="Times New Roman" w:cs="Times New Roman"/>
          <w:bCs/>
          <w:sz w:val="24"/>
          <w:szCs w:val="24"/>
        </w:rPr>
        <w:t>f</w:t>
      </w:r>
      <w:r w:rsidR="001861B0" w:rsidRPr="001861B0">
        <w:rPr>
          <w:rFonts w:ascii="Times New Roman" w:hAnsi="Times New Roman" w:cs="Times New Roman"/>
          <w:bCs/>
          <w:sz w:val="24"/>
          <w:szCs w:val="24"/>
        </w:rPr>
        <w:t>errostatin-1</w:t>
      </w:r>
      <w:r w:rsidR="001861B0">
        <w:rPr>
          <w:rFonts w:ascii="Times New Roman" w:hAnsi="Times New Roman" w:cs="Times New Roman"/>
          <w:bCs/>
          <w:sz w:val="24"/>
          <w:szCs w:val="24"/>
        </w:rPr>
        <w:t>(</w:t>
      </w:r>
      <w:r w:rsidR="001861B0" w:rsidRPr="001861B0">
        <w:rPr>
          <w:rFonts w:ascii="Times New Roman" w:hAnsi="Times New Roman" w:cs="Times New Roman"/>
          <w:bCs/>
          <w:sz w:val="24"/>
          <w:szCs w:val="24"/>
        </w:rPr>
        <w:t>HY-100579</w:t>
      </w:r>
      <w:r w:rsidR="001861B0">
        <w:rPr>
          <w:rFonts w:ascii="Times New Roman" w:hAnsi="Times New Roman" w:cs="Times New Roman"/>
          <w:bCs/>
          <w:sz w:val="24"/>
          <w:szCs w:val="24"/>
        </w:rPr>
        <w:t xml:space="preserve">), </w:t>
      </w:r>
      <w:r w:rsidR="007A0576" w:rsidRPr="007A0576">
        <w:rPr>
          <w:rFonts w:ascii="Times New Roman" w:hAnsi="Times New Roman" w:cs="Times New Roman"/>
          <w:bCs/>
          <w:sz w:val="24"/>
          <w:szCs w:val="24"/>
        </w:rPr>
        <w:t>Z-VAD-FMK</w:t>
      </w:r>
      <w:r w:rsidR="007A0576" w:rsidRPr="007A0576">
        <w:rPr>
          <w:rFonts w:ascii="Times New Roman" w:hAnsi="Times New Roman" w:cs="Times New Roman" w:hint="eastAsia"/>
          <w:bCs/>
          <w:sz w:val="24"/>
          <w:szCs w:val="24"/>
        </w:rPr>
        <w:t xml:space="preserve"> </w:t>
      </w:r>
      <w:r w:rsidR="007A0576">
        <w:rPr>
          <w:rFonts w:ascii="Times New Roman" w:hAnsi="Times New Roman" w:cs="Times New Roman"/>
          <w:bCs/>
          <w:sz w:val="24"/>
          <w:szCs w:val="24"/>
        </w:rPr>
        <w:t>(</w:t>
      </w:r>
      <w:r w:rsidR="007A0576" w:rsidRPr="007A0576">
        <w:rPr>
          <w:rFonts w:ascii="Times New Roman" w:hAnsi="Times New Roman" w:cs="Times New Roman"/>
          <w:bCs/>
          <w:sz w:val="24"/>
          <w:szCs w:val="24"/>
        </w:rPr>
        <w:t>HY-16658B</w:t>
      </w:r>
      <w:r w:rsidR="007A0576">
        <w:rPr>
          <w:rFonts w:ascii="Times New Roman" w:hAnsi="Times New Roman" w:cs="Times New Roman"/>
          <w:bCs/>
          <w:sz w:val="24"/>
          <w:szCs w:val="24"/>
        </w:rPr>
        <w:t>)</w:t>
      </w:r>
      <w:r w:rsidR="00C6053C">
        <w:rPr>
          <w:rFonts w:ascii="Times New Roman" w:hAnsi="Times New Roman" w:cs="Times New Roman"/>
          <w:bCs/>
          <w:sz w:val="24"/>
          <w:szCs w:val="24"/>
        </w:rPr>
        <w:t xml:space="preserve"> and</w:t>
      </w:r>
      <w:r w:rsidR="007A0576">
        <w:rPr>
          <w:rFonts w:ascii="Times New Roman" w:hAnsi="Times New Roman" w:cs="Times New Roman"/>
          <w:bCs/>
          <w:sz w:val="24"/>
          <w:szCs w:val="24"/>
        </w:rPr>
        <w:t xml:space="preserve"> </w:t>
      </w:r>
      <w:r w:rsidR="00C6053C" w:rsidRPr="00C6053C">
        <w:rPr>
          <w:rFonts w:ascii="Times New Roman" w:hAnsi="Times New Roman" w:cs="Times New Roman"/>
          <w:bCs/>
          <w:sz w:val="24"/>
          <w:szCs w:val="24"/>
        </w:rPr>
        <w:t>necrostatin-1s</w:t>
      </w:r>
      <w:r w:rsidR="00C6053C" w:rsidRPr="00C6053C">
        <w:rPr>
          <w:rFonts w:ascii="Times New Roman" w:hAnsi="Times New Roman" w:cs="Times New Roman" w:hint="eastAsia"/>
          <w:bCs/>
          <w:sz w:val="24"/>
          <w:szCs w:val="24"/>
        </w:rPr>
        <w:t xml:space="preserve"> </w:t>
      </w:r>
      <w:r w:rsidR="00C6053C">
        <w:rPr>
          <w:rFonts w:ascii="Times New Roman" w:hAnsi="Times New Roman" w:cs="Times New Roman"/>
          <w:bCs/>
          <w:sz w:val="24"/>
          <w:szCs w:val="24"/>
        </w:rPr>
        <w:t>(</w:t>
      </w:r>
      <w:r w:rsidR="00C6053C" w:rsidRPr="00C6053C">
        <w:rPr>
          <w:rFonts w:ascii="Times New Roman" w:hAnsi="Times New Roman" w:cs="Times New Roman"/>
          <w:bCs/>
          <w:sz w:val="24"/>
          <w:szCs w:val="24"/>
        </w:rPr>
        <w:t>HY-14622A</w:t>
      </w:r>
      <w:r w:rsidR="00C6053C">
        <w:rPr>
          <w:rFonts w:ascii="Times New Roman" w:hAnsi="Times New Roman" w:cs="Times New Roman"/>
          <w:bCs/>
          <w:sz w:val="24"/>
          <w:szCs w:val="24"/>
        </w:rPr>
        <w:t xml:space="preserve">) </w:t>
      </w:r>
      <w:r w:rsidR="00213F71">
        <w:rPr>
          <w:rFonts w:ascii="Times New Roman" w:hAnsi="Times New Roman" w:cs="Times New Roman" w:hint="eastAsia"/>
          <w:bCs/>
          <w:sz w:val="24"/>
          <w:szCs w:val="24"/>
        </w:rPr>
        <w:t xml:space="preserve">were purchased from </w:t>
      </w:r>
      <w:proofErr w:type="spellStart"/>
      <w:r>
        <w:rPr>
          <w:rFonts w:ascii="Times" w:hAnsi="Times" w:cs="Arial"/>
          <w:sz w:val="24"/>
          <w:lang w:eastAsia="en-US"/>
        </w:rPr>
        <w:t>MedChemExpress</w:t>
      </w:r>
      <w:proofErr w:type="spellEnd"/>
      <w:r w:rsidR="00213F71">
        <w:rPr>
          <w:rFonts w:ascii="Times New Roman" w:hAnsi="Times New Roman" w:cs="Times New Roman" w:hint="eastAsia"/>
          <w:bCs/>
          <w:sz w:val="24"/>
          <w:szCs w:val="24"/>
        </w:rPr>
        <w:t xml:space="preserve">. </w:t>
      </w:r>
      <w:r w:rsidR="0032052F" w:rsidRPr="0032052F">
        <w:rPr>
          <w:rFonts w:ascii="Times New Roman" w:hAnsi="Times New Roman" w:cs="Times New Roman"/>
          <w:bCs/>
          <w:sz w:val="24"/>
          <w:szCs w:val="24"/>
        </w:rPr>
        <w:t xml:space="preserve">Sodium Butyrate </w:t>
      </w:r>
      <w:r w:rsidR="0032052F">
        <w:rPr>
          <w:rFonts w:ascii="Times New Roman" w:hAnsi="Times New Roman" w:cs="Times New Roman"/>
          <w:bCs/>
          <w:sz w:val="24"/>
          <w:szCs w:val="24"/>
        </w:rPr>
        <w:t>(</w:t>
      </w:r>
      <w:r w:rsidR="0032052F" w:rsidRPr="0032052F">
        <w:rPr>
          <w:rFonts w:ascii="Times New Roman" w:hAnsi="Times New Roman" w:cs="Times New Roman"/>
          <w:bCs/>
          <w:sz w:val="24"/>
          <w:szCs w:val="24"/>
        </w:rPr>
        <w:t>S1539</w:t>
      </w:r>
      <w:r w:rsidR="0032052F">
        <w:rPr>
          <w:rFonts w:ascii="Times New Roman" w:hAnsi="Times New Roman" w:cs="Times New Roman"/>
          <w:bCs/>
          <w:sz w:val="24"/>
          <w:szCs w:val="24"/>
        </w:rPr>
        <w:t>)</w:t>
      </w:r>
      <w:r w:rsidR="00CF3724">
        <w:rPr>
          <w:rFonts w:ascii="Times New Roman" w:hAnsi="Times New Roman" w:cs="Times New Roman"/>
          <w:bCs/>
          <w:sz w:val="24"/>
          <w:szCs w:val="24"/>
        </w:rPr>
        <w:t xml:space="preserve"> was</w:t>
      </w:r>
      <w:r w:rsidR="0032052F">
        <w:rPr>
          <w:rFonts w:ascii="Times New Roman" w:hAnsi="Times New Roman" w:cs="Times New Roman"/>
          <w:bCs/>
          <w:sz w:val="24"/>
          <w:szCs w:val="24"/>
        </w:rPr>
        <w:t xml:space="preserve"> </w:t>
      </w:r>
      <w:r w:rsidR="00CF3724" w:rsidRPr="00CF3724">
        <w:rPr>
          <w:rFonts w:ascii="Times New Roman" w:hAnsi="Times New Roman" w:cs="Times New Roman"/>
          <w:bCs/>
          <w:sz w:val="24"/>
          <w:szCs w:val="24"/>
        </w:rPr>
        <w:t xml:space="preserve">purchased from </w:t>
      </w:r>
      <w:proofErr w:type="spellStart"/>
      <w:r w:rsidR="00CF3724">
        <w:rPr>
          <w:rFonts w:ascii="Times New Roman" w:hAnsi="Times New Roman" w:cs="Times New Roman"/>
          <w:bCs/>
          <w:sz w:val="24"/>
          <w:szCs w:val="24"/>
        </w:rPr>
        <w:t>Beyotime</w:t>
      </w:r>
      <w:proofErr w:type="spellEnd"/>
      <w:r w:rsidR="00CF3724">
        <w:rPr>
          <w:rFonts w:ascii="Times New Roman" w:hAnsi="Times New Roman" w:cs="Times New Roman"/>
          <w:bCs/>
          <w:sz w:val="24"/>
          <w:szCs w:val="24"/>
        </w:rPr>
        <w:t xml:space="preserve">. </w:t>
      </w:r>
      <w:r w:rsidR="00213F71">
        <w:rPr>
          <w:rFonts w:ascii="Times New Roman" w:eastAsia="宋体" w:hAnsi="Times New Roman" w:cs="Times New Roman"/>
          <w:bCs/>
          <w:sz w:val="24"/>
          <w:szCs w:val="24"/>
        </w:rPr>
        <w:t>An antibody</w:t>
      </w:r>
      <w:r w:rsidR="00213F71">
        <w:rPr>
          <w:rFonts w:ascii="Times New Roman" w:hAnsi="Times New Roman" w:cs="Times New Roman" w:hint="eastAsia"/>
          <w:bCs/>
          <w:sz w:val="24"/>
          <w:szCs w:val="24"/>
        </w:rPr>
        <w:t xml:space="preserve"> against </w:t>
      </w:r>
      <w:proofErr w:type="spellStart"/>
      <w:r w:rsidR="001A48FD">
        <w:rPr>
          <w:rFonts w:ascii="Times New Roman" w:hAnsi="Times New Roman" w:cs="Times New Roman" w:hint="eastAsia"/>
          <w:bCs/>
          <w:sz w:val="24"/>
          <w:szCs w:val="24"/>
        </w:rPr>
        <w:t>acet</w:t>
      </w:r>
      <w:r w:rsidR="00213F71">
        <w:rPr>
          <w:rFonts w:ascii="Times New Roman" w:hAnsi="Times New Roman" w:cs="Times New Roman"/>
          <w:bCs/>
          <w:sz w:val="24"/>
          <w:szCs w:val="24"/>
        </w:rPr>
        <w:t>yllysine</w:t>
      </w:r>
      <w:proofErr w:type="spellEnd"/>
      <w:r w:rsidR="00213F71">
        <w:rPr>
          <w:rFonts w:ascii="Times New Roman" w:hAnsi="Times New Roman" w:cs="Times New Roman" w:hint="eastAsia"/>
          <w:bCs/>
          <w:sz w:val="24"/>
          <w:szCs w:val="24"/>
        </w:rPr>
        <w:t xml:space="preserve"> (PTM-</w:t>
      </w:r>
      <w:r w:rsidR="001A48FD">
        <w:rPr>
          <w:rFonts w:ascii="Times New Roman" w:hAnsi="Times New Roman" w:cs="Times New Roman" w:hint="eastAsia"/>
          <w:bCs/>
          <w:sz w:val="24"/>
          <w:szCs w:val="24"/>
        </w:rPr>
        <w:t>105</w:t>
      </w:r>
      <w:r w:rsidR="00213F71">
        <w:rPr>
          <w:rFonts w:ascii="Times New Roman" w:hAnsi="Times New Roman" w:cs="Times New Roman" w:hint="eastAsia"/>
          <w:bCs/>
          <w:sz w:val="24"/>
          <w:szCs w:val="24"/>
        </w:rPr>
        <w:t xml:space="preserve">) was purchased from PTM </w:t>
      </w:r>
      <w:r w:rsidR="00213F71">
        <w:rPr>
          <w:rFonts w:ascii="Times New Roman" w:eastAsia="宋体" w:hAnsi="Times New Roman" w:cs="Times New Roman"/>
          <w:bCs/>
          <w:sz w:val="24"/>
          <w:szCs w:val="24"/>
        </w:rPr>
        <w:t>Biolabs</w:t>
      </w:r>
      <w:r w:rsidR="00213F71">
        <w:rPr>
          <w:rFonts w:ascii="Times New Roman" w:hAnsi="Times New Roman" w:cs="Times New Roman" w:hint="eastAsia"/>
          <w:bCs/>
          <w:sz w:val="24"/>
          <w:szCs w:val="24"/>
        </w:rPr>
        <w:t xml:space="preserve">. Antibodies against </w:t>
      </w:r>
      <w:r w:rsidR="00623893">
        <w:rPr>
          <w:rFonts w:ascii="Times New Roman" w:hAnsi="Times New Roman" w:cs="Times New Roman" w:hint="eastAsia"/>
          <w:bCs/>
          <w:sz w:val="24"/>
          <w:szCs w:val="24"/>
        </w:rPr>
        <w:t>HMGCL (</w:t>
      </w:r>
      <w:r w:rsidR="00623893">
        <w:rPr>
          <w:rFonts w:ascii="Times New Roman" w:eastAsia="等线" w:hAnsi="Times New Roman"/>
          <w:sz w:val="24"/>
        </w:rPr>
        <w:t>16898-1-AP</w:t>
      </w:r>
      <w:r w:rsidR="00623893">
        <w:rPr>
          <w:rFonts w:ascii="Times New Roman" w:hAnsi="Times New Roman" w:cs="Times New Roman" w:hint="eastAsia"/>
          <w:bCs/>
          <w:sz w:val="24"/>
          <w:szCs w:val="24"/>
        </w:rPr>
        <w:t xml:space="preserve">), </w:t>
      </w:r>
      <w:r w:rsidR="00213F71">
        <w:rPr>
          <w:rFonts w:ascii="Times New Roman" w:hAnsi="Times New Roman" w:cs="Times New Roman" w:hint="eastAsia"/>
          <w:bCs/>
          <w:sz w:val="24"/>
          <w:szCs w:val="24"/>
        </w:rPr>
        <w:t xml:space="preserve">GAPDH (60004-1-lg), </w:t>
      </w:r>
      <w:r w:rsidR="00213F71">
        <w:rPr>
          <w:rFonts w:ascii="Times New Roman" w:hAnsi="Times New Roman" w:cs="Times New Roman"/>
          <w:bCs/>
          <w:sz w:val="24"/>
          <w:szCs w:val="24"/>
        </w:rPr>
        <w:t>β-actin</w:t>
      </w:r>
      <w:r w:rsidR="00213F71">
        <w:rPr>
          <w:rFonts w:ascii="Times New Roman" w:hAnsi="Times New Roman" w:cs="Times New Roman" w:hint="eastAsia"/>
          <w:bCs/>
          <w:sz w:val="24"/>
          <w:szCs w:val="24"/>
        </w:rPr>
        <w:t xml:space="preserve"> (20536-1-AP), </w:t>
      </w:r>
      <w:r w:rsidR="001A48FD">
        <w:rPr>
          <w:rFonts w:ascii="Times New Roman" w:hAnsi="Times New Roman" w:cs="Times New Roman" w:hint="eastAsia"/>
          <w:bCs/>
          <w:sz w:val="24"/>
          <w:szCs w:val="24"/>
        </w:rPr>
        <w:t>KRT19 (10712-1-AP)</w:t>
      </w:r>
      <w:r w:rsidR="00623893">
        <w:rPr>
          <w:rFonts w:ascii="Times New Roman" w:hAnsi="Times New Roman" w:cs="Times New Roman" w:hint="eastAsia"/>
          <w:bCs/>
          <w:sz w:val="24"/>
          <w:szCs w:val="24"/>
        </w:rPr>
        <w:t>,</w:t>
      </w:r>
      <w:r w:rsidR="001A48FD">
        <w:rPr>
          <w:rFonts w:ascii="Times New Roman" w:hAnsi="Times New Roman" w:cs="Times New Roman" w:hint="eastAsia"/>
          <w:bCs/>
          <w:sz w:val="24"/>
          <w:szCs w:val="24"/>
        </w:rPr>
        <w:t xml:space="preserve"> </w:t>
      </w:r>
      <w:r w:rsidR="00623893" w:rsidRPr="00623893">
        <w:rPr>
          <w:rFonts w:ascii="Times New Roman" w:hAnsi="Times New Roman" w:cs="Times New Roman"/>
          <w:bCs/>
          <w:sz w:val="24"/>
          <w:szCs w:val="24"/>
        </w:rPr>
        <w:t>NOX1 (</w:t>
      </w:r>
      <w:r w:rsidR="00623893" w:rsidRPr="00623893">
        <w:rPr>
          <w:rStyle w:val="catalogno"/>
          <w:rFonts w:ascii="Times New Roman" w:hAnsi="Times New Roman" w:cs="Times New Roman"/>
          <w:sz w:val="24"/>
          <w:szCs w:val="24"/>
        </w:rPr>
        <w:t>17772-1-AP)</w:t>
      </w:r>
      <w:r w:rsidR="00623893">
        <w:rPr>
          <w:rStyle w:val="catalogno"/>
          <w:rFonts w:ascii="Times New Roman" w:hAnsi="Times New Roman" w:cs="Times New Roman" w:hint="eastAsia"/>
          <w:sz w:val="24"/>
          <w:szCs w:val="24"/>
        </w:rPr>
        <w:t xml:space="preserve">, </w:t>
      </w:r>
      <w:r w:rsidR="00623893">
        <w:rPr>
          <w:rFonts w:ascii="Times New Roman" w:hAnsi="Times New Roman" w:cs="Times New Roman" w:hint="eastAsia"/>
          <w:bCs/>
          <w:sz w:val="24"/>
          <w:szCs w:val="24"/>
        </w:rPr>
        <w:t>EGFR (</w:t>
      </w:r>
      <w:r w:rsidR="00623893" w:rsidRPr="00623893">
        <w:rPr>
          <w:rFonts w:ascii="Times New Roman" w:hAnsi="Times New Roman" w:cs="Times New Roman"/>
          <w:bCs/>
          <w:sz w:val="24"/>
          <w:szCs w:val="24"/>
        </w:rPr>
        <w:t>66455-1-Ig</w:t>
      </w:r>
      <w:r w:rsidR="00623893">
        <w:rPr>
          <w:rFonts w:ascii="Times New Roman" w:hAnsi="Times New Roman" w:cs="Times New Roman" w:hint="eastAsia"/>
          <w:bCs/>
          <w:sz w:val="24"/>
          <w:szCs w:val="24"/>
        </w:rPr>
        <w:t>)</w:t>
      </w:r>
      <w:r w:rsidR="000E0982">
        <w:rPr>
          <w:rFonts w:ascii="Times New Roman" w:hAnsi="Times New Roman" w:cs="Times New Roman"/>
          <w:bCs/>
          <w:sz w:val="24"/>
          <w:szCs w:val="24"/>
        </w:rPr>
        <w:t>,</w:t>
      </w:r>
      <w:r w:rsidR="000E0982" w:rsidRPr="000E0982">
        <w:rPr>
          <w:rFonts w:ascii="Times New Roman" w:eastAsia="宋体" w:hAnsi="Times New Roman" w:cs="Times New Roman"/>
          <w:bCs/>
          <w:sz w:val="24"/>
          <w:szCs w:val="24"/>
        </w:rPr>
        <w:t xml:space="preserve"> </w:t>
      </w:r>
      <w:r w:rsidR="000E0982">
        <w:rPr>
          <w:rFonts w:ascii="Times New Roman" w:eastAsia="宋体" w:hAnsi="Times New Roman" w:cs="Times New Roman"/>
          <w:bCs/>
          <w:sz w:val="24"/>
          <w:szCs w:val="24"/>
        </w:rPr>
        <w:t>H4 (16047-1-AP)</w:t>
      </w:r>
      <w:r w:rsidR="00623893">
        <w:rPr>
          <w:rFonts w:ascii="Times New Roman" w:hAnsi="Times New Roman" w:cs="Times New Roman" w:hint="eastAsia"/>
          <w:bCs/>
          <w:sz w:val="24"/>
          <w:szCs w:val="24"/>
        </w:rPr>
        <w:t xml:space="preserve"> </w:t>
      </w:r>
      <w:r w:rsidR="001A48FD">
        <w:rPr>
          <w:rFonts w:ascii="Times New Roman" w:hAnsi="Times New Roman" w:cs="Times New Roman" w:hint="eastAsia"/>
          <w:bCs/>
          <w:sz w:val="24"/>
          <w:szCs w:val="24"/>
        </w:rPr>
        <w:t>and histone H3 (</w:t>
      </w:r>
      <w:r w:rsidR="001A48FD">
        <w:rPr>
          <w:rFonts w:ascii="Times" w:hAnsi="Times" w:cs="Arial"/>
          <w:sz w:val="24"/>
        </w:rPr>
        <w:t>17168-1-AP</w:t>
      </w:r>
      <w:r w:rsidR="001A48FD">
        <w:rPr>
          <w:rFonts w:ascii="Times" w:hAnsi="Times" w:cs="Arial" w:hint="eastAsia"/>
          <w:sz w:val="24"/>
        </w:rPr>
        <w:t xml:space="preserve">) </w:t>
      </w:r>
      <w:r w:rsidR="00213F71">
        <w:rPr>
          <w:rFonts w:ascii="Times New Roman" w:hAnsi="Times New Roman" w:cs="Times New Roman" w:hint="eastAsia"/>
          <w:bCs/>
          <w:sz w:val="24"/>
          <w:szCs w:val="24"/>
        </w:rPr>
        <w:t xml:space="preserve">were purchased from </w:t>
      </w:r>
      <w:proofErr w:type="spellStart"/>
      <w:r w:rsidR="00213F71">
        <w:rPr>
          <w:rFonts w:ascii="Times New Roman" w:hAnsi="Times New Roman" w:cs="Times New Roman" w:hint="eastAsia"/>
          <w:bCs/>
          <w:sz w:val="24"/>
          <w:szCs w:val="24"/>
        </w:rPr>
        <w:t>Proteintech</w:t>
      </w:r>
      <w:proofErr w:type="spellEnd"/>
      <w:r w:rsidR="00213F71">
        <w:rPr>
          <w:rFonts w:ascii="Times New Roman" w:hAnsi="Times New Roman" w:cs="Times New Roman" w:hint="eastAsia"/>
          <w:bCs/>
          <w:sz w:val="24"/>
          <w:szCs w:val="24"/>
        </w:rPr>
        <w:t>.</w:t>
      </w:r>
      <w:r w:rsidR="00213F71">
        <w:rPr>
          <w:rFonts w:ascii="Times New Roman" w:eastAsia="宋体" w:hAnsi="Times New Roman" w:cs="Times New Roman" w:hint="eastAsia"/>
          <w:bCs/>
          <w:sz w:val="24"/>
          <w:szCs w:val="24"/>
        </w:rPr>
        <w:t xml:space="preserve"> </w:t>
      </w:r>
      <w:r w:rsidR="000E0982" w:rsidRPr="00E655C4">
        <w:rPr>
          <w:rFonts w:ascii="Times New Roman" w:eastAsia="等线" w:hAnsi="Times New Roman" w:cs="Times New Roman"/>
          <w:sz w:val="24"/>
          <w:szCs w:val="24"/>
        </w:rPr>
        <w:t>H4ac</w:t>
      </w:r>
      <w:r w:rsidR="000E0982">
        <w:rPr>
          <w:rFonts w:ascii="Times New Roman" w:eastAsia="宋体" w:hAnsi="Times New Roman" w:cs="Times New Roman"/>
          <w:bCs/>
          <w:sz w:val="24"/>
          <w:szCs w:val="24"/>
        </w:rPr>
        <w:t xml:space="preserve"> (</w:t>
      </w:r>
      <w:r w:rsidR="000E0982" w:rsidRPr="00E655C4">
        <w:rPr>
          <w:rFonts w:ascii="Times New Roman" w:eastAsia="等线" w:hAnsi="Times New Roman" w:cs="Times New Roman"/>
          <w:sz w:val="24"/>
          <w:szCs w:val="24"/>
        </w:rPr>
        <w:t>39026</w:t>
      </w:r>
      <w:r w:rsidR="000E0982">
        <w:rPr>
          <w:rFonts w:ascii="Times New Roman" w:eastAsia="等线" w:hAnsi="Times New Roman" w:cs="Times New Roman"/>
          <w:sz w:val="24"/>
          <w:szCs w:val="24"/>
        </w:rPr>
        <w:t>)</w:t>
      </w:r>
      <w:r w:rsidR="000E0982" w:rsidRPr="000E0982">
        <w:rPr>
          <w:rFonts w:ascii="Times New Roman" w:hAnsi="Times New Roman" w:cs="Times New Roman" w:hint="eastAsia"/>
          <w:bCs/>
          <w:sz w:val="24"/>
          <w:szCs w:val="24"/>
        </w:rPr>
        <w:t xml:space="preserve"> </w:t>
      </w:r>
      <w:r w:rsidR="000E0982">
        <w:rPr>
          <w:rFonts w:ascii="Times New Roman" w:hAnsi="Times New Roman" w:cs="Times New Roman" w:hint="eastAsia"/>
          <w:bCs/>
          <w:sz w:val="24"/>
          <w:szCs w:val="24"/>
        </w:rPr>
        <w:t>were purchased from</w:t>
      </w:r>
      <w:r w:rsidR="000E0982">
        <w:rPr>
          <w:rFonts w:ascii="Times New Roman" w:eastAsia="宋体" w:hAnsi="Times New Roman" w:cs="Times New Roman"/>
          <w:bCs/>
          <w:sz w:val="24"/>
          <w:szCs w:val="24"/>
        </w:rPr>
        <w:t xml:space="preserve"> </w:t>
      </w:r>
      <w:proofErr w:type="spellStart"/>
      <w:r w:rsidR="008E5B03">
        <w:rPr>
          <w:rFonts w:ascii="Times New Roman" w:eastAsia="等线" w:hAnsi="Times New Roman" w:cs="Times New Roman"/>
          <w:sz w:val="24"/>
          <w:szCs w:val="24"/>
        </w:rPr>
        <w:t>A</w:t>
      </w:r>
      <w:r w:rsidR="000E0982" w:rsidRPr="00E655C4">
        <w:rPr>
          <w:rFonts w:ascii="Times New Roman" w:eastAsia="等线" w:hAnsi="Times New Roman" w:cs="Times New Roman"/>
          <w:sz w:val="24"/>
          <w:szCs w:val="24"/>
        </w:rPr>
        <w:t>ctivemotif</w:t>
      </w:r>
      <w:proofErr w:type="spellEnd"/>
      <w:r w:rsidR="000E0982">
        <w:rPr>
          <w:rFonts w:ascii="Times New Roman" w:eastAsia="宋体" w:hAnsi="Times New Roman" w:cs="Times New Roman"/>
          <w:bCs/>
          <w:sz w:val="24"/>
          <w:szCs w:val="24"/>
        </w:rPr>
        <w:t xml:space="preserve">. </w:t>
      </w:r>
      <w:r w:rsidR="00213F71">
        <w:rPr>
          <w:rFonts w:ascii="Times New Roman" w:eastAsia="宋体" w:hAnsi="Times New Roman" w:cs="Times New Roman"/>
          <w:bCs/>
          <w:sz w:val="24"/>
          <w:szCs w:val="24"/>
        </w:rPr>
        <w:t xml:space="preserve">An </w:t>
      </w:r>
      <w:r w:rsidR="00213F71" w:rsidRPr="001A48FD">
        <w:rPr>
          <w:rFonts w:ascii="Times" w:hAnsi="Times" w:cs="Arial"/>
          <w:sz w:val="24"/>
        </w:rPr>
        <w:t>antibody</w:t>
      </w:r>
      <w:r w:rsidR="00213F71" w:rsidRPr="001A48FD">
        <w:rPr>
          <w:rFonts w:ascii="Times" w:hAnsi="Times" w:cs="Arial" w:hint="eastAsia"/>
          <w:sz w:val="24"/>
        </w:rPr>
        <w:t xml:space="preserve"> against </w:t>
      </w:r>
      <w:r w:rsidR="001A48FD" w:rsidRPr="001A48FD">
        <w:rPr>
          <w:rFonts w:ascii="Times" w:hAnsi="Times" w:cs="Arial" w:hint="eastAsia"/>
          <w:sz w:val="24"/>
        </w:rPr>
        <w:t>DPP4</w:t>
      </w:r>
      <w:r w:rsidR="00213F71" w:rsidRPr="001A48FD">
        <w:rPr>
          <w:rFonts w:ascii="Times" w:hAnsi="Times" w:cs="Arial" w:hint="eastAsia"/>
          <w:sz w:val="24"/>
        </w:rPr>
        <w:t xml:space="preserve"> (</w:t>
      </w:r>
      <w:r w:rsidR="001A48FD" w:rsidRPr="001A48FD">
        <w:rPr>
          <w:rFonts w:ascii="Times" w:hAnsi="Times" w:cs="Arial" w:hint="eastAsia"/>
          <w:sz w:val="24"/>
        </w:rPr>
        <w:t>YT5707</w:t>
      </w:r>
      <w:r w:rsidR="00213F71" w:rsidRPr="001A48FD">
        <w:rPr>
          <w:rFonts w:ascii="Times" w:hAnsi="Times" w:cs="Arial" w:hint="eastAsia"/>
          <w:sz w:val="24"/>
        </w:rPr>
        <w:t>) was purchased from</w:t>
      </w:r>
      <w:r w:rsidR="00213F71">
        <w:rPr>
          <w:rFonts w:ascii="Times New Roman" w:hAnsi="Times New Roman" w:cs="Times New Roman" w:hint="eastAsia"/>
          <w:bCs/>
          <w:sz w:val="24"/>
          <w:szCs w:val="24"/>
        </w:rPr>
        <w:t xml:space="preserve"> </w:t>
      </w:r>
      <w:proofErr w:type="spellStart"/>
      <w:r w:rsidR="001A48FD">
        <w:rPr>
          <w:rFonts w:ascii="Times New Roman" w:hAnsi="Times New Roman" w:cs="Times New Roman" w:hint="eastAsia"/>
          <w:bCs/>
          <w:sz w:val="24"/>
          <w:szCs w:val="24"/>
        </w:rPr>
        <w:t>Immunoway</w:t>
      </w:r>
      <w:proofErr w:type="spellEnd"/>
      <w:r w:rsidR="00213F71">
        <w:rPr>
          <w:rFonts w:ascii="Times New Roman" w:hAnsi="Times New Roman" w:cs="Times New Roman" w:hint="eastAsia"/>
          <w:bCs/>
          <w:sz w:val="24"/>
          <w:szCs w:val="24"/>
        </w:rPr>
        <w:t xml:space="preserve">. Antibodies against </w:t>
      </w:r>
      <w:r w:rsidR="00623893">
        <w:rPr>
          <w:rFonts w:ascii="Times New Roman" w:hAnsi="Times New Roman" w:cs="Times New Roman" w:hint="eastAsia"/>
          <w:bCs/>
          <w:sz w:val="24"/>
          <w:szCs w:val="24"/>
        </w:rPr>
        <w:t xml:space="preserve">LC3 (4599) and p62 (16177) </w:t>
      </w:r>
      <w:r w:rsidR="00213F71">
        <w:rPr>
          <w:rFonts w:ascii="Times New Roman" w:hAnsi="Times New Roman" w:cs="Times New Roman" w:hint="eastAsia"/>
          <w:bCs/>
          <w:sz w:val="24"/>
          <w:szCs w:val="24"/>
        </w:rPr>
        <w:t xml:space="preserve">were purchased from Cell Signaling Technology. Antibodies against p21 (ab107099), p16 (ab189034), </w:t>
      </w:r>
      <w:r w:rsidR="00213F71">
        <w:rPr>
          <w:rFonts w:ascii="Times New Roman" w:hAnsi="Times New Roman" w:cs="Times New Roman"/>
          <w:bCs/>
          <w:sz w:val="24"/>
          <w:szCs w:val="24"/>
        </w:rPr>
        <w:t>HNF4α</w:t>
      </w:r>
      <w:r w:rsidR="0027059D">
        <w:rPr>
          <w:rFonts w:ascii="Times New Roman" w:hAnsi="Times New Roman" w:cs="Times New Roman" w:hint="eastAsia"/>
          <w:bCs/>
          <w:sz w:val="24"/>
          <w:szCs w:val="24"/>
        </w:rPr>
        <w:t xml:space="preserve"> (ab181604)</w:t>
      </w:r>
      <w:r w:rsidR="00A900D7">
        <w:rPr>
          <w:rFonts w:ascii="Times New Roman" w:hAnsi="Times New Roman" w:cs="Times New Roman"/>
          <w:bCs/>
          <w:sz w:val="24"/>
          <w:szCs w:val="24"/>
        </w:rPr>
        <w:t>, 4HNE</w:t>
      </w:r>
      <w:r w:rsidR="007872DB">
        <w:rPr>
          <w:rFonts w:ascii="Times New Roman" w:hAnsi="Times New Roman" w:cs="Times New Roman"/>
          <w:bCs/>
          <w:sz w:val="24"/>
          <w:szCs w:val="24"/>
        </w:rPr>
        <w:t xml:space="preserve"> </w:t>
      </w:r>
      <w:r w:rsidR="00A900D7">
        <w:rPr>
          <w:rFonts w:ascii="Times New Roman" w:hAnsi="Times New Roman" w:cs="Times New Roman"/>
          <w:bCs/>
          <w:sz w:val="24"/>
          <w:szCs w:val="24"/>
        </w:rPr>
        <w:t>(</w:t>
      </w:r>
      <w:r w:rsidR="00A900D7" w:rsidRPr="00A900D7">
        <w:rPr>
          <w:rFonts w:ascii="Times New Roman" w:hAnsi="Times New Roman" w:cs="Times New Roman"/>
          <w:bCs/>
          <w:sz w:val="24"/>
          <w:szCs w:val="24"/>
        </w:rPr>
        <w:t>ab46545</w:t>
      </w:r>
      <w:r w:rsidR="00A900D7">
        <w:rPr>
          <w:rFonts w:ascii="Times New Roman" w:hAnsi="Times New Roman" w:cs="Times New Roman"/>
          <w:bCs/>
          <w:sz w:val="24"/>
          <w:szCs w:val="24"/>
        </w:rPr>
        <w:t>)</w:t>
      </w:r>
      <w:r w:rsidR="0027059D">
        <w:rPr>
          <w:rFonts w:ascii="Times New Roman" w:hAnsi="Times New Roman" w:cs="Times New Roman" w:hint="eastAsia"/>
          <w:bCs/>
          <w:sz w:val="24"/>
          <w:szCs w:val="24"/>
        </w:rPr>
        <w:t xml:space="preserve"> </w:t>
      </w:r>
      <w:r w:rsidR="00213F71">
        <w:rPr>
          <w:rFonts w:ascii="Times New Roman" w:hAnsi="Times New Roman" w:cs="Times New Roman" w:hint="eastAsia"/>
          <w:bCs/>
          <w:sz w:val="24"/>
          <w:szCs w:val="24"/>
        </w:rPr>
        <w:t>and H3K9Ac (ab32129) were purchased from Abcam.</w:t>
      </w:r>
    </w:p>
    <w:p w14:paraId="71195F7D" w14:textId="77777777" w:rsidR="00213F71" w:rsidRDefault="00213F71" w:rsidP="00213F71">
      <w:pPr>
        <w:spacing w:line="480" w:lineRule="auto"/>
        <w:jc w:val="both"/>
        <w:rPr>
          <w:rFonts w:ascii="Times New Roman" w:hAnsi="Times New Roman" w:cs="Times New Roman"/>
          <w:b/>
          <w:bCs/>
          <w:iCs/>
          <w:sz w:val="24"/>
          <w:szCs w:val="24"/>
        </w:rPr>
      </w:pPr>
      <w:r>
        <w:rPr>
          <w:rFonts w:ascii="Times New Roman" w:hAnsi="Times New Roman" w:cs="Times New Roman" w:hint="eastAsia"/>
          <w:b/>
          <w:bCs/>
          <w:iCs/>
          <w:sz w:val="24"/>
          <w:szCs w:val="24"/>
        </w:rPr>
        <w:t>Cell lines</w:t>
      </w:r>
    </w:p>
    <w:p w14:paraId="7571279B" w14:textId="5F98A7A0" w:rsidR="00213F71" w:rsidRDefault="00213F71" w:rsidP="00213F7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human liver cancer cell lines Huh</w:t>
      </w:r>
      <w:r>
        <w:rPr>
          <w:rFonts w:ascii="Times New Roman" w:hAnsi="Times New Roman" w:cs="Times New Roman" w:hint="eastAsia"/>
          <w:bCs/>
          <w:sz w:val="24"/>
          <w:szCs w:val="24"/>
        </w:rPr>
        <w:t>7</w:t>
      </w:r>
      <w:r>
        <w:rPr>
          <w:rFonts w:ascii="Times New Roman" w:hAnsi="Times New Roman" w:cs="Times New Roman"/>
          <w:bCs/>
          <w:sz w:val="24"/>
          <w:szCs w:val="24"/>
        </w:rPr>
        <w:t>, Hep3B,</w:t>
      </w:r>
      <w:r>
        <w:rPr>
          <w:rFonts w:ascii="Times New Roman" w:hAnsi="Times New Roman" w:cs="Times New Roman" w:hint="eastAsia"/>
          <w:bCs/>
          <w:sz w:val="24"/>
          <w:szCs w:val="24"/>
        </w:rPr>
        <w:t xml:space="preserve"> </w:t>
      </w:r>
      <w:r w:rsidR="0089796C">
        <w:rPr>
          <w:rFonts w:ascii="Times New Roman" w:hAnsi="Times New Roman" w:cs="Times New Roman"/>
          <w:bCs/>
          <w:sz w:val="24"/>
          <w:szCs w:val="24"/>
        </w:rPr>
        <w:t>HepG2,</w:t>
      </w:r>
      <w:r w:rsidR="0089796C">
        <w:rPr>
          <w:rFonts w:ascii="Times New Roman" w:hAnsi="Times New Roman" w:cs="Times New Roman" w:hint="eastAsia"/>
          <w:bCs/>
          <w:sz w:val="24"/>
          <w:szCs w:val="24"/>
        </w:rPr>
        <w:t xml:space="preserve"> MHCC-97</w:t>
      </w:r>
      <w:r w:rsidR="0089796C">
        <w:rPr>
          <w:rFonts w:ascii="Times New Roman" w:hAnsi="Times New Roman" w:cs="Times New Roman"/>
          <w:bCs/>
          <w:sz w:val="24"/>
          <w:szCs w:val="24"/>
        </w:rPr>
        <w:t xml:space="preserve">L, </w:t>
      </w:r>
      <w:r>
        <w:rPr>
          <w:rFonts w:ascii="Times New Roman" w:hAnsi="Times New Roman" w:cs="Times New Roman" w:hint="eastAsia"/>
          <w:bCs/>
          <w:sz w:val="24"/>
          <w:szCs w:val="24"/>
        </w:rPr>
        <w:t>MHCC-97H, HCC-LM3 and L02</w:t>
      </w:r>
      <w:r>
        <w:rPr>
          <w:rFonts w:ascii="Times New Roman" w:hAnsi="Times New Roman" w:cs="Times New Roman"/>
          <w:bCs/>
          <w:sz w:val="24"/>
          <w:szCs w:val="24"/>
        </w:rPr>
        <w:t xml:space="preserve"> were </w:t>
      </w:r>
      <w:r>
        <w:rPr>
          <w:rFonts w:ascii="Times New Roman" w:hAnsi="Times New Roman" w:cs="Times New Roman" w:hint="eastAsia"/>
          <w:bCs/>
          <w:sz w:val="24"/>
          <w:szCs w:val="24"/>
        </w:rPr>
        <w:t xml:space="preserve">purchased from </w:t>
      </w:r>
      <w:r>
        <w:rPr>
          <w:rFonts w:ascii="Times New Roman" w:hAnsi="Times New Roman" w:cs="Times New Roman"/>
          <w:bCs/>
          <w:sz w:val="24"/>
          <w:szCs w:val="24"/>
        </w:rPr>
        <w:t xml:space="preserve">Shanghai Cell Bank of Chinese Academy of Science. The </w:t>
      </w:r>
      <w:r>
        <w:rPr>
          <w:rFonts w:ascii="Times New Roman" w:hAnsi="Times New Roman" w:cs="Times New Roman" w:hint="eastAsia"/>
          <w:bCs/>
          <w:sz w:val="24"/>
          <w:szCs w:val="24"/>
        </w:rPr>
        <w:t xml:space="preserve">human </w:t>
      </w:r>
      <w:r>
        <w:rPr>
          <w:rFonts w:ascii="Times New Roman" w:hAnsi="Times New Roman" w:cs="Times New Roman"/>
          <w:bCs/>
          <w:sz w:val="24"/>
          <w:szCs w:val="24"/>
        </w:rPr>
        <w:t>kidney epithelial cell line</w:t>
      </w:r>
      <w:r>
        <w:rPr>
          <w:rFonts w:ascii="Times New Roman" w:hAnsi="Times New Roman" w:cs="Times New Roman" w:hint="eastAsia"/>
          <w:bCs/>
          <w:sz w:val="24"/>
          <w:szCs w:val="24"/>
        </w:rPr>
        <w:t xml:space="preserve"> HEK</w:t>
      </w:r>
      <w:r w:rsidR="00823C2D">
        <w:rPr>
          <w:rFonts w:ascii="Times New Roman" w:hAnsi="Times New Roman" w:cs="Times New Roman"/>
          <w:bCs/>
          <w:sz w:val="24"/>
          <w:szCs w:val="24"/>
        </w:rPr>
        <w:t>-</w:t>
      </w:r>
      <w:r>
        <w:rPr>
          <w:rFonts w:ascii="Times New Roman" w:hAnsi="Times New Roman" w:cs="Times New Roman" w:hint="eastAsia"/>
          <w:bCs/>
          <w:sz w:val="24"/>
          <w:szCs w:val="24"/>
        </w:rPr>
        <w:t>293T</w:t>
      </w:r>
      <w:r>
        <w:rPr>
          <w:rFonts w:ascii="Times New Roman" w:hAnsi="Times New Roman" w:cs="Times New Roman"/>
          <w:bCs/>
          <w:sz w:val="24"/>
          <w:szCs w:val="24"/>
        </w:rPr>
        <w:t xml:space="preserve"> was purchased from the American Type Culture Collection</w:t>
      </w:r>
      <w:r>
        <w:rPr>
          <w:rFonts w:ascii="Times New Roman" w:hAnsi="Times New Roman" w:cs="Times New Roman" w:hint="eastAsia"/>
          <w:bCs/>
          <w:sz w:val="24"/>
          <w:szCs w:val="24"/>
        </w:rPr>
        <w:t xml:space="preserve"> </w:t>
      </w:r>
      <w:r>
        <w:rPr>
          <w:rFonts w:ascii="Times New Roman" w:hAnsi="Times New Roman" w:cs="Times New Roman"/>
          <w:bCs/>
          <w:sz w:val="24"/>
          <w:szCs w:val="24"/>
        </w:rPr>
        <w:t>(ATCC). The</w:t>
      </w:r>
      <w:r>
        <w:rPr>
          <w:rFonts w:ascii="Times New Roman" w:hAnsi="Times New Roman" w:cs="Times New Roman" w:hint="eastAsia"/>
          <w:bCs/>
          <w:sz w:val="24"/>
          <w:szCs w:val="24"/>
        </w:rPr>
        <w:t xml:space="preserve"> </w:t>
      </w:r>
      <w:r>
        <w:rPr>
          <w:rFonts w:ascii="Times New Roman" w:hAnsi="Times New Roman" w:cs="Times New Roman"/>
          <w:bCs/>
          <w:sz w:val="24"/>
          <w:szCs w:val="24"/>
        </w:rPr>
        <w:t>majority of liver cancer cell lines were established from HCC</w:t>
      </w:r>
      <w:r w:rsidR="00823C2D">
        <w:rPr>
          <w:rFonts w:ascii="Times New Roman" w:hAnsi="Times New Roman" w:cs="Times New Roman"/>
          <w:bCs/>
          <w:sz w:val="24"/>
          <w:szCs w:val="24"/>
        </w:rPr>
        <w:t xml:space="preserve"> </w:t>
      </w:r>
      <w:r w:rsidR="00823C2D">
        <w:rPr>
          <w:rFonts w:ascii="Times New Roman" w:hAnsi="Times New Roman" w:cs="Times New Roman" w:hint="eastAsia"/>
          <w:bCs/>
          <w:sz w:val="24"/>
          <w:szCs w:val="24"/>
        </w:rPr>
        <w:t>patients</w:t>
      </w:r>
      <w:r>
        <w:rPr>
          <w:rFonts w:ascii="Times New Roman" w:hAnsi="Times New Roman" w:cs="Times New Roman"/>
          <w:bCs/>
          <w:sz w:val="24"/>
          <w:szCs w:val="24"/>
        </w:rPr>
        <w:t xml:space="preserve">. </w:t>
      </w:r>
      <w:r>
        <w:rPr>
          <w:rFonts w:ascii="Times New Roman" w:hAnsi="Times New Roman" w:cs="Times New Roman" w:hint="eastAsia"/>
          <w:bCs/>
          <w:sz w:val="24"/>
          <w:szCs w:val="24"/>
        </w:rPr>
        <w:t xml:space="preserve">Huh7 </w:t>
      </w:r>
      <w:r>
        <w:rPr>
          <w:rFonts w:ascii="Times New Roman" w:hAnsi="Times New Roman" w:cs="Times New Roman"/>
          <w:bCs/>
          <w:sz w:val="24"/>
          <w:szCs w:val="24"/>
        </w:rPr>
        <w:t xml:space="preserve">was established from </w:t>
      </w:r>
      <w:r>
        <w:rPr>
          <w:rFonts w:ascii="Times New Roman" w:hAnsi="Times New Roman" w:cs="Times New Roman" w:hint="eastAsia"/>
          <w:bCs/>
          <w:sz w:val="24"/>
          <w:szCs w:val="24"/>
        </w:rPr>
        <w:t xml:space="preserve">a </w:t>
      </w:r>
      <w:r>
        <w:rPr>
          <w:rFonts w:ascii="Times New Roman" w:eastAsia="宋体" w:hAnsi="Times New Roman" w:cs="Times New Roman"/>
          <w:bCs/>
          <w:sz w:val="24"/>
          <w:szCs w:val="24"/>
        </w:rPr>
        <w:t>highly</w:t>
      </w:r>
      <w:r>
        <w:rPr>
          <w:rFonts w:ascii="Times New Roman" w:hAnsi="Times New Roman" w:cs="Times New Roman" w:hint="eastAsia"/>
          <w:bCs/>
          <w:sz w:val="24"/>
          <w:szCs w:val="24"/>
        </w:rPr>
        <w:t xml:space="preserve"> differentiated </w:t>
      </w:r>
      <w:r w:rsidR="00501792">
        <w:rPr>
          <w:rFonts w:ascii="Times New Roman" w:hAnsi="Times New Roman" w:cs="Times New Roman"/>
          <w:bCs/>
          <w:sz w:val="24"/>
          <w:szCs w:val="24"/>
        </w:rPr>
        <w:t>tumor</w:t>
      </w:r>
      <w:r>
        <w:rPr>
          <w:rFonts w:ascii="Times New Roman" w:hAnsi="Times New Roman" w:cs="Times New Roman" w:hint="eastAsia"/>
          <w:bCs/>
          <w:sz w:val="24"/>
          <w:szCs w:val="24"/>
        </w:rPr>
        <w:t xml:space="preserve"> </w:t>
      </w:r>
      <w:r>
        <w:rPr>
          <w:rFonts w:ascii="Times New Roman" w:hAnsi="Times New Roman" w:cs="Times New Roman"/>
          <w:bCs/>
          <w:sz w:val="24"/>
          <w:szCs w:val="24"/>
        </w:rPr>
        <w:t>in the liver</w:t>
      </w:r>
      <w:r>
        <w:rPr>
          <w:rFonts w:ascii="Times New Roman" w:hAnsi="Times New Roman" w:cs="Times New Roman" w:hint="eastAsia"/>
          <w:bCs/>
          <w:sz w:val="24"/>
          <w:szCs w:val="24"/>
        </w:rPr>
        <w:t xml:space="preserve"> from a Japanese patient. MHCC-97H</w:t>
      </w:r>
      <w:r>
        <w:rPr>
          <w:rFonts w:ascii="Times New Roman" w:hAnsi="Times New Roman" w:cs="Times New Roman"/>
          <w:bCs/>
          <w:sz w:val="24"/>
          <w:szCs w:val="24"/>
        </w:rPr>
        <w:t xml:space="preserve"> is a </w:t>
      </w:r>
      <w:r>
        <w:rPr>
          <w:rFonts w:ascii="Times New Roman" w:hAnsi="Times New Roman" w:cs="Times New Roman" w:hint="eastAsia"/>
          <w:bCs/>
          <w:sz w:val="24"/>
          <w:szCs w:val="24"/>
        </w:rPr>
        <w:t>poorly differentiated</w:t>
      </w:r>
      <w:r>
        <w:rPr>
          <w:rFonts w:ascii="Times New Roman" w:hAnsi="Times New Roman" w:cs="Times New Roman"/>
          <w:bCs/>
          <w:sz w:val="24"/>
          <w:szCs w:val="24"/>
        </w:rPr>
        <w:t xml:space="preserve"> cell line. All human liver cancer cells</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and </w:t>
      </w:r>
      <w:r>
        <w:rPr>
          <w:rFonts w:ascii="Times New Roman" w:hAnsi="Times New Roman" w:cs="Times New Roman" w:hint="eastAsia"/>
          <w:bCs/>
          <w:sz w:val="24"/>
          <w:szCs w:val="24"/>
        </w:rPr>
        <w:t>HEK</w:t>
      </w:r>
      <w:r w:rsidR="00037A3E">
        <w:rPr>
          <w:rFonts w:ascii="Times New Roman" w:hAnsi="Times New Roman" w:cs="Times New Roman"/>
          <w:bCs/>
          <w:sz w:val="24"/>
          <w:szCs w:val="24"/>
        </w:rPr>
        <w:t>-</w:t>
      </w:r>
      <w:r>
        <w:rPr>
          <w:rFonts w:ascii="Times New Roman" w:hAnsi="Times New Roman" w:cs="Times New Roman" w:hint="eastAsia"/>
          <w:bCs/>
          <w:sz w:val="24"/>
          <w:szCs w:val="24"/>
        </w:rPr>
        <w:t>293T</w:t>
      </w:r>
      <w:r>
        <w:rPr>
          <w:rFonts w:ascii="Times New Roman" w:hAnsi="Times New Roman" w:cs="Times New Roman"/>
          <w:bCs/>
          <w:sz w:val="24"/>
          <w:szCs w:val="24"/>
        </w:rPr>
        <w:t xml:space="preserve"> cells were cultured in DMEM with 10% FBS,</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glutamine and </w:t>
      </w:r>
      <w:r>
        <w:rPr>
          <w:rFonts w:ascii="Times New Roman" w:eastAsia="宋体" w:hAnsi="Times New Roman" w:cs="Times New Roman"/>
          <w:bCs/>
          <w:sz w:val="24"/>
          <w:szCs w:val="24"/>
        </w:rPr>
        <w:t>penicillin–streptomycin</w:t>
      </w:r>
      <w:r>
        <w:rPr>
          <w:rFonts w:ascii="Times New Roman" w:hAnsi="Times New Roman" w:cs="Times New Roman"/>
          <w:bCs/>
          <w:sz w:val="24"/>
          <w:szCs w:val="24"/>
        </w:rPr>
        <w:t xml:space="preserve"> (</w:t>
      </w:r>
      <w:r>
        <w:rPr>
          <w:rFonts w:ascii="Times New Roman" w:hAnsi="Times New Roman" w:cs="Times New Roman" w:hint="eastAsia"/>
          <w:bCs/>
          <w:sz w:val="24"/>
          <w:szCs w:val="24"/>
        </w:rPr>
        <w:t>Wisent</w:t>
      </w:r>
      <w:r>
        <w:rPr>
          <w:rFonts w:ascii="Times New Roman" w:hAnsi="Times New Roman" w:cs="Times New Roman"/>
          <w:bCs/>
          <w:sz w:val="24"/>
          <w:szCs w:val="24"/>
        </w:rPr>
        <w:t xml:space="preserve">) at </w:t>
      </w:r>
      <w:r>
        <w:rPr>
          <w:rFonts w:ascii="Cambria Math" w:eastAsia="宋体" w:hAnsi="Cambria Math" w:cs="Cambria Math"/>
          <w:bCs/>
          <w:sz w:val="24"/>
          <w:szCs w:val="24"/>
        </w:rPr>
        <w:t>37°C</w:t>
      </w:r>
      <w:r>
        <w:rPr>
          <w:rFonts w:ascii="Times New Roman" w:hAnsi="Times New Roman" w:cs="Times New Roman"/>
          <w:bCs/>
          <w:sz w:val="24"/>
          <w:szCs w:val="24"/>
        </w:rPr>
        <w:t xml:space="preserve"> and 5% CO</w:t>
      </w:r>
      <w:r>
        <w:rPr>
          <w:rFonts w:ascii="Times New Roman" w:hAnsi="Times New Roman" w:cs="Times New Roman"/>
          <w:bCs/>
          <w:sz w:val="24"/>
          <w:szCs w:val="24"/>
          <w:vertAlign w:val="subscript"/>
        </w:rPr>
        <w:t>2</w:t>
      </w:r>
      <w:r>
        <w:rPr>
          <w:rFonts w:ascii="Times New Roman" w:hAnsi="Times New Roman" w:cs="Times New Roman"/>
          <w:bCs/>
          <w:sz w:val="24"/>
          <w:szCs w:val="24"/>
        </w:rPr>
        <w:t>.</w:t>
      </w:r>
      <w:r>
        <w:rPr>
          <w:rFonts w:ascii="Times New Roman" w:hAnsi="Times New Roman" w:cs="Times New Roman" w:hint="eastAsia"/>
          <w:bCs/>
          <w:sz w:val="24"/>
          <w:szCs w:val="24"/>
        </w:rPr>
        <w:t xml:space="preserve"> </w:t>
      </w:r>
      <w:r>
        <w:rPr>
          <w:rFonts w:ascii="Times New Roman" w:hAnsi="Times New Roman" w:cs="Times New Roman"/>
          <w:bCs/>
          <w:sz w:val="24"/>
          <w:szCs w:val="24"/>
        </w:rPr>
        <w:t>Mycoplasma contamination was</w:t>
      </w:r>
      <w:r>
        <w:rPr>
          <w:rFonts w:ascii="Times New Roman" w:hAnsi="Times New Roman" w:cs="Times New Roman" w:hint="eastAsia"/>
          <w:bCs/>
          <w:sz w:val="24"/>
          <w:szCs w:val="24"/>
        </w:rPr>
        <w:t xml:space="preserve"> </w:t>
      </w:r>
      <w:r>
        <w:rPr>
          <w:rFonts w:ascii="Times New Roman" w:hAnsi="Times New Roman" w:cs="Times New Roman"/>
          <w:bCs/>
          <w:sz w:val="24"/>
          <w:szCs w:val="24"/>
        </w:rPr>
        <w:t>excluded via a PCR-based method. The cell lines were authenticated</w:t>
      </w:r>
      <w:r>
        <w:rPr>
          <w:rFonts w:ascii="Times New Roman" w:hAnsi="Times New Roman" w:cs="Times New Roman" w:hint="eastAsia"/>
          <w:bCs/>
          <w:sz w:val="24"/>
          <w:szCs w:val="24"/>
        </w:rPr>
        <w:t xml:space="preserve"> </w:t>
      </w:r>
      <w:r>
        <w:rPr>
          <w:rFonts w:ascii="Times New Roman" w:hAnsi="Times New Roman" w:cs="Times New Roman"/>
          <w:bCs/>
          <w:sz w:val="24"/>
          <w:szCs w:val="24"/>
        </w:rPr>
        <w:t>by short-tandem-repeat DNA profiling.</w:t>
      </w:r>
    </w:p>
    <w:p w14:paraId="1109666A" w14:textId="77777777" w:rsidR="00213F71" w:rsidRDefault="00213F71" w:rsidP="00213F71">
      <w:pPr>
        <w:spacing w:line="480" w:lineRule="auto"/>
        <w:jc w:val="both"/>
        <w:rPr>
          <w:rFonts w:ascii="Times New Roman" w:hAnsi="Times New Roman" w:cs="Times New Roman"/>
          <w:b/>
          <w:bCs/>
          <w:iCs/>
          <w:sz w:val="24"/>
          <w:szCs w:val="24"/>
        </w:rPr>
      </w:pPr>
      <w:r>
        <w:rPr>
          <w:rFonts w:ascii="Times New Roman" w:hAnsi="Times New Roman" w:cs="Times New Roman" w:hint="eastAsia"/>
          <w:b/>
          <w:bCs/>
          <w:iCs/>
          <w:sz w:val="24"/>
          <w:szCs w:val="24"/>
        </w:rPr>
        <w:t>Clinical specimens</w:t>
      </w:r>
    </w:p>
    <w:p w14:paraId="1D33CE4A" w14:textId="2905F6BD" w:rsidR="00213F71" w:rsidRDefault="00BA60FC" w:rsidP="00213F71">
      <w:p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C</w:t>
      </w:r>
      <w:r w:rsidR="00213F71">
        <w:rPr>
          <w:rFonts w:ascii="Times New Roman" w:hAnsi="Times New Roman" w:cs="Times New Roman"/>
          <w:bCs/>
          <w:iCs/>
          <w:sz w:val="24"/>
          <w:szCs w:val="24"/>
        </w:rPr>
        <w:t xml:space="preserve">ohort </w:t>
      </w:r>
      <w:r>
        <w:rPr>
          <w:rFonts w:ascii="Times New Roman" w:hAnsi="Times New Roman" w:cs="Times New Roman"/>
          <w:bCs/>
          <w:iCs/>
          <w:sz w:val="24"/>
          <w:szCs w:val="24"/>
        </w:rPr>
        <w:t xml:space="preserve">1 </w:t>
      </w:r>
      <w:r>
        <w:rPr>
          <w:rFonts w:ascii="Times New Roman" w:hAnsi="Times New Roman" w:cs="Times New Roman" w:hint="eastAsia"/>
          <w:bCs/>
          <w:iCs/>
          <w:sz w:val="24"/>
          <w:szCs w:val="24"/>
        </w:rPr>
        <w:t>including</w:t>
      </w:r>
      <w:r>
        <w:rPr>
          <w:rFonts w:ascii="Times New Roman" w:hAnsi="Times New Roman" w:cs="Times New Roman"/>
          <w:bCs/>
          <w:iCs/>
          <w:sz w:val="24"/>
          <w:szCs w:val="24"/>
        </w:rPr>
        <w:t xml:space="preserve"> </w:t>
      </w:r>
      <w:r w:rsidR="00213F71">
        <w:rPr>
          <w:rFonts w:ascii="Times New Roman" w:hAnsi="Times New Roman" w:cs="Times New Roman"/>
          <w:bCs/>
          <w:iCs/>
          <w:sz w:val="24"/>
          <w:szCs w:val="24"/>
        </w:rPr>
        <w:t>HCC samples (n=</w:t>
      </w:r>
      <w:r w:rsidR="00213F71">
        <w:rPr>
          <w:rFonts w:ascii="Times New Roman" w:hAnsi="Times New Roman" w:cs="Times New Roman" w:hint="eastAsia"/>
          <w:bCs/>
          <w:iCs/>
          <w:sz w:val="24"/>
          <w:szCs w:val="24"/>
        </w:rPr>
        <w:t>2</w:t>
      </w:r>
      <w:r w:rsidR="00623893">
        <w:rPr>
          <w:rFonts w:ascii="Times New Roman" w:hAnsi="Times New Roman" w:cs="Times New Roman" w:hint="eastAsia"/>
          <w:bCs/>
          <w:iCs/>
          <w:sz w:val="24"/>
          <w:szCs w:val="24"/>
        </w:rPr>
        <w:t>52</w:t>
      </w:r>
      <w:r w:rsidR="00213F71">
        <w:rPr>
          <w:rFonts w:ascii="Times New Roman" w:hAnsi="Times New Roman" w:cs="Times New Roman"/>
          <w:bCs/>
          <w:iCs/>
          <w:sz w:val="24"/>
          <w:szCs w:val="24"/>
        </w:rPr>
        <w:t>) obtained from patients who had undergone curative hepatectomy at</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Zhongshan Hospital, Fudan University (</w:t>
      </w:r>
      <w:r w:rsidR="00213F71">
        <w:rPr>
          <w:rFonts w:ascii="Times New Roman" w:hAnsi="Times New Roman" w:cs="Times New Roman" w:hint="eastAsia"/>
          <w:bCs/>
          <w:iCs/>
          <w:sz w:val="24"/>
          <w:szCs w:val="24"/>
        </w:rPr>
        <w:t>Shanghai</w:t>
      </w:r>
      <w:r w:rsidR="00213F71">
        <w:rPr>
          <w:rFonts w:ascii="Times New Roman" w:hAnsi="Times New Roman" w:cs="Times New Roman"/>
          <w:bCs/>
          <w:iCs/>
          <w:sz w:val="24"/>
          <w:szCs w:val="24"/>
        </w:rPr>
        <w:t>, China) during 200</w:t>
      </w:r>
      <w:r w:rsidR="00213F71">
        <w:rPr>
          <w:rFonts w:ascii="Times New Roman" w:hAnsi="Times New Roman" w:cs="Times New Roman" w:hint="eastAsia"/>
          <w:bCs/>
          <w:iCs/>
          <w:sz w:val="24"/>
          <w:szCs w:val="24"/>
        </w:rPr>
        <w:t>7</w:t>
      </w:r>
      <w:r w:rsidR="00213F71">
        <w:rPr>
          <w:rFonts w:ascii="Times New Roman" w:hAnsi="Times New Roman" w:cs="Times New Roman"/>
          <w:bCs/>
          <w:iCs/>
          <w:sz w:val="24"/>
          <w:szCs w:val="24"/>
        </w:rPr>
        <w:t>-201</w:t>
      </w:r>
      <w:r w:rsidR="00213F71">
        <w:rPr>
          <w:rFonts w:ascii="Times New Roman" w:hAnsi="Times New Roman" w:cs="Times New Roman" w:hint="eastAsia"/>
          <w:bCs/>
          <w:iCs/>
          <w:sz w:val="24"/>
          <w:szCs w:val="24"/>
        </w:rPr>
        <w:t>2</w:t>
      </w:r>
      <w:r w:rsidR="00213F71">
        <w:rPr>
          <w:rFonts w:ascii="Times New Roman" w:hAnsi="Times New Roman" w:cs="Times New Roman"/>
          <w:bCs/>
          <w:iCs/>
          <w:sz w:val="24"/>
          <w:szCs w:val="24"/>
        </w:rPr>
        <w:t xml:space="preserve">. None of the patients in </w:t>
      </w:r>
      <w:r w:rsidR="00213F71">
        <w:rPr>
          <w:rFonts w:ascii="Times New Roman" w:hAnsi="Times New Roman" w:cs="Times New Roman" w:hint="eastAsia"/>
          <w:bCs/>
          <w:iCs/>
          <w:sz w:val="24"/>
          <w:szCs w:val="24"/>
        </w:rPr>
        <w:t>this</w:t>
      </w:r>
      <w:r w:rsidR="00213F71">
        <w:rPr>
          <w:rFonts w:ascii="Times New Roman" w:hAnsi="Times New Roman" w:cs="Times New Roman"/>
          <w:bCs/>
          <w:iCs/>
          <w:sz w:val="24"/>
          <w:szCs w:val="24"/>
        </w:rPr>
        <w:t xml:space="preserve"> study received radiotherapy or</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chemotherapy before surgery, and every patient was followed until June 201</w:t>
      </w:r>
      <w:r w:rsidR="00213F71">
        <w:rPr>
          <w:rFonts w:ascii="Times New Roman" w:hAnsi="Times New Roman" w:cs="Times New Roman" w:hint="eastAsia"/>
          <w:bCs/>
          <w:iCs/>
          <w:sz w:val="24"/>
          <w:szCs w:val="24"/>
        </w:rPr>
        <w:t>9</w:t>
      </w:r>
      <w:r w:rsidR="00213F71">
        <w:rPr>
          <w:rFonts w:ascii="Times New Roman" w:hAnsi="Times New Roman" w:cs="Times New Roman"/>
          <w:bCs/>
          <w:iCs/>
          <w:sz w:val="24"/>
          <w:szCs w:val="24"/>
        </w:rPr>
        <w:t xml:space="preserve">. Follow-up procedures were described </w:t>
      </w:r>
      <w:r w:rsidR="00213F71">
        <w:rPr>
          <w:rFonts w:ascii="Times New Roman" w:hAnsi="Times New Roman" w:cs="Times New Roman" w:hint="eastAsia"/>
          <w:bCs/>
          <w:iCs/>
          <w:sz w:val="24"/>
          <w:szCs w:val="24"/>
        </w:rPr>
        <w:t>previously</w:t>
      </w:r>
      <w:r w:rsidR="002842A2" w:rsidRPr="002046A1">
        <w:rPr>
          <w:rFonts w:ascii="Times New Roman" w:hAnsi="Times New Roman" w:cs="Times New Roman"/>
          <w:sz w:val="24"/>
        </w:rPr>
        <w:fldChar w:fldCharType="begin"/>
      </w:r>
      <w:r w:rsidR="002842A2" w:rsidRPr="002046A1">
        <w:rPr>
          <w:rFonts w:ascii="Times New Roman" w:hAnsi="Times New Roman" w:cs="Times New Roman"/>
          <w:sz w:val="24"/>
        </w:rPr>
        <w:instrText xml:space="preserve"> ADDIN KYMRREF{C7D0D11D-3A39-4D0A-8F89-E66CE3D6241E}153</w:instrText>
      </w:r>
      <w:r w:rsidR="002842A2" w:rsidRPr="002046A1">
        <w:rPr>
          <w:rFonts w:ascii="Times New Roman" w:hAnsi="Times New Roman" w:cs="Times New Roman"/>
          <w:sz w:val="24"/>
        </w:rPr>
        <w:fldChar w:fldCharType="separate"/>
      </w:r>
      <w:r w:rsidR="002842A2" w:rsidRPr="002046A1">
        <w:rPr>
          <w:rFonts w:ascii="Times New Roman" w:eastAsia="宋体" w:hAnsi="Times New Roman" w:cs="Times New Roman"/>
          <w:sz w:val="24"/>
          <w:vertAlign w:val="superscript"/>
        </w:rPr>
        <w:t>1</w:t>
      </w:r>
      <w:r w:rsidR="002842A2" w:rsidRPr="002046A1">
        <w:rPr>
          <w:rFonts w:ascii="Times New Roman" w:hAnsi="Times New Roman" w:cs="Times New Roman"/>
          <w:sz w:val="24"/>
        </w:rPr>
        <w:fldChar w:fldCharType="end"/>
      </w:r>
      <w:r w:rsidR="00213F71">
        <w:rPr>
          <w:rFonts w:ascii="Times New Roman" w:hAnsi="Times New Roman" w:cs="Times New Roman"/>
          <w:bCs/>
          <w:iCs/>
          <w:sz w:val="24"/>
          <w:szCs w:val="24"/>
        </w:rPr>
        <w:t xml:space="preserve">. Briefly, patients were monitored by serum </w:t>
      </w:r>
      <w:r w:rsidR="00213F71">
        <w:rPr>
          <w:rFonts w:ascii="Times New Roman" w:hAnsi="Times New Roman" w:cs="Times New Roman" w:hint="eastAsia"/>
          <w:bCs/>
          <w:iCs/>
          <w:sz w:val="24"/>
          <w:szCs w:val="24"/>
        </w:rPr>
        <w:t>AFP</w:t>
      </w:r>
      <w:r w:rsidR="00213F71">
        <w:rPr>
          <w:rFonts w:ascii="Times New Roman" w:hAnsi="Times New Roman" w:cs="Times New Roman"/>
          <w:bCs/>
          <w:iCs/>
          <w:sz w:val="24"/>
          <w:szCs w:val="24"/>
        </w:rPr>
        <w:t>, abdominal ultrasonography and chest radiography with an</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interval of 2-6 months according to the postoperative time. Enhancement computed tomography scanning</w:t>
      </w:r>
      <w:r w:rsidR="00213F71">
        <w:rPr>
          <w:rFonts w:ascii="Times New Roman" w:hAnsi="Times New Roman" w:cs="Times New Roman" w:hint="eastAsia"/>
          <w:bCs/>
          <w:iCs/>
          <w:sz w:val="24"/>
          <w:szCs w:val="24"/>
        </w:rPr>
        <w:t xml:space="preserve"> (ECT)</w:t>
      </w:r>
      <w:r w:rsidR="00213F71">
        <w:rPr>
          <w:rFonts w:ascii="Times New Roman" w:hAnsi="Times New Roman" w:cs="Times New Roman"/>
          <w:bCs/>
          <w:iCs/>
          <w:sz w:val="24"/>
          <w:szCs w:val="24"/>
        </w:rPr>
        <w:t xml:space="preserve"> or magnetic resonance</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imaging</w:t>
      </w:r>
      <w:r w:rsidR="00213F71">
        <w:rPr>
          <w:rFonts w:ascii="Times New Roman" w:hAnsi="Times New Roman" w:cs="Times New Roman" w:hint="eastAsia"/>
          <w:bCs/>
          <w:iCs/>
          <w:sz w:val="24"/>
          <w:szCs w:val="24"/>
        </w:rPr>
        <w:t xml:space="preserve"> (MRI)</w:t>
      </w:r>
      <w:r w:rsidR="00213F71">
        <w:rPr>
          <w:rFonts w:ascii="Times New Roman" w:hAnsi="Times New Roman" w:cs="Times New Roman"/>
          <w:bCs/>
          <w:iCs/>
          <w:sz w:val="24"/>
          <w:szCs w:val="24"/>
        </w:rPr>
        <w:t xml:space="preserve"> </w:t>
      </w:r>
      <w:r w:rsidR="002046A1">
        <w:rPr>
          <w:rFonts w:ascii="Times New Roman" w:hAnsi="Times New Roman" w:cs="Times New Roman" w:hint="eastAsia"/>
          <w:bCs/>
          <w:iCs/>
          <w:sz w:val="24"/>
          <w:szCs w:val="24"/>
        </w:rPr>
        <w:t>had</w:t>
      </w:r>
      <w:r w:rsidR="002046A1">
        <w:rPr>
          <w:rFonts w:ascii="Times New Roman" w:hAnsi="Times New Roman" w:cs="Times New Roman"/>
          <w:bCs/>
          <w:iCs/>
          <w:sz w:val="24"/>
          <w:szCs w:val="24"/>
        </w:rPr>
        <w:t xml:space="preserve"> </w:t>
      </w:r>
      <w:r w:rsidR="002046A1">
        <w:rPr>
          <w:rFonts w:ascii="Times New Roman" w:hAnsi="Times New Roman" w:cs="Times New Roman" w:hint="eastAsia"/>
          <w:bCs/>
          <w:iCs/>
          <w:sz w:val="24"/>
          <w:szCs w:val="24"/>
        </w:rPr>
        <w:t>been</w:t>
      </w:r>
      <w:r w:rsidR="00213F71">
        <w:rPr>
          <w:rFonts w:ascii="Times New Roman" w:hAnsi="Times New Roman" w:cs="Times New Roman"/>
          <w:bCs/>
          <w:iCs/>
          <w:sz w:val="24"/>
          <w:szCs w:val="24"/>
        </w:rPr>
        <w:t xml:space="preserve"> </w:t>
      </w:r>
      <w:r w:rsidR="002046A1">
        <w:rPr>
          <w:rFonts w:ascii="Times New Roman" w:hAnsi="Times New Roman" w:cs="Times New Roman" w:hint="eastAsia"/>
          <w:bCs/>
          <w:iCs/>
          <w:sz w:val="24"/>
          <w:szCs w:val="24"/>
        </w:rPr>
        <w:t>tested</w:t>
      </w:r>
      <w:r w:rsidR="00213F71">
        <w:rPr>
          <w:rFonts w:ascii="Times New Roman" w:hAnsi="Times New Roman" w:cs="Times New Roman"/>
          <w:bCs/>
          <w:iCs/>
          <w:sz w:val="24"/>
          <w:szCs w:val="24"/>
        </w:rPr>
        <w:t xml:space="preserve"> every 6-12 months or suspicious recurrence. Combined treatment modalities after recurrence were administered</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 xml:space="preserve">according to a uniform </w:t>
      </w:r>
      <w:r w:rsidR="00715768">
        <w:rPr>
          <w:rFonts w:ascii="Times New Roman" w:hAnsi="Times New Roman" w:cs="Times New Roman" w:hint="eastAsia"/>
          <w:bCs/>
          <w:iCs/>
          <w:sz w:val="24"/>
          <w:szCs w:val="24"/>
        </w:rPr>
        <w:t xml:space="preserve">clinical </w:t>
      </w:r>
      <w:r w:rsidR="00213F71">
        <w:rPr>
          <w:rFonts w:ascii="Times New Roman" w:hAnsi="Times New Roman" w:cs="Times New Roman"/>
          <w:bCs/>
          <w:iCs/>
          <w:sz w:val="24"/>
          <w:szCs w:val="24"/>
        </w:rPr>
        <w:t>guideline. Overall survival (OS) was defined as the interval between surgery and either death or the last</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 xml:space="preserve">observation taken. </w:t>
      </w:r>
      <w:r w:rsidR="0047718C">
        <w:rPr>
          <w:rFonts w:ascii="Times New Roman" w:hAnsi="Times New Roman" w:cs="Times New Roman"/>
          <w:bCs/>
          <w:iCs/>
          <w:sz w:val="24"/>
          <w:szCs w:val="24"/>
        </w:rPr>
        <w:t>T</w:t>
      </w:r>
      <w:r w:rsidR="00213F71">
        <w:rPr>
          <w:rFonts w:ascii="Times New Roman" w:hAnsi="Times New Roman" w:cs="Times New Roman"/>
          <w:bCs/>
          <w:iCs/>
          <w:sz w:val="24"/>
          <w:szCs w:val="24"/>
        </w:rPr>
        <w:t xml:space="preserve">umor recurrence </w:t>
      </w:r>
      <w:r w:rsidR="0047718C">
        <w:rPr>
          <w:rFonts w:ascii="Times New Roman" w:hAnsi="Times New Roman" w:cs="Times New Roman" w:hint="eastAsia"/>
          <w:bCs/>
          <w:iCs/>
          <w:sz w:val="24"/>
          <w:szCs w:val="24"/>
        </w:rPr>
        <w:t>rate</w:t>
      </w:r>
      <w:r w:rsidR="0047718C">
        <w:rPr>
          <w:rFonts w:ascii="Times New Roman" w:hAnsi="Times New Roman" w:cs="Times New Roman"/>
          <w:bCs/>
          <w:iCs/>
          <w:sz w:val="24"/>
          <w:szCs w:val="24"/>
        </w:rPr>
        <w:t xml:space="preserve"> </w:t>
      </w:r>
      <w:r w:rsidR="00213F71">
        <w:rPr>
          <w:rFonts w:ascii="Times New Roman" w:hAnsi="Times New Roman" w:cs="Times New Roman"/>
          <w:bCs/>
          <w:iCs/>
          <w:sz w:val="24"/>
          <w:szCs w:val="24"/>
        </w:rPr>
        <w:t>(</w:t>
      </w:r>
      <w:r w:rsidR="0047718C">
        <w:rPr>
          <w:rFonts w:ascii="Times New Roman" w:hAnsi="Times New Roman" w:cs="Times New Roman"/>
          <w:bCs/>
          <w:iCs/>
          <w:sz w:val="24"/>
          <w:szCs w:val="24"/>
        </w:rPr>
        <w:t>R</w:t>
      </w:r>
      <w:r w:rsidR="00213F71">
        <w:rPr>
          <w:rFonts w:ascii="Times New Roman" w:hAnsi="Times New Roman" w:cs="Times New Roman"/>
          <w:bCs/>
          <w:iCs/>
          <w:sz w:val="24"/>
          <w:szCs w:val="24"/>
        </w:rPr>
        <w:t xml:space="preserve">R) was defined as the </w:t>
      </w:r>
      <w:r w:rsidR="00C52489">
        <w:rPr>
          <w:rFonts w:ascii="Times New Roman" w:hAnsi="Times New Roman" w:cs="Times New Roman" w:hint="eastAsia"/>
          <w:bCs/>
          <w:iCs/>
          <w:sz w:val="24"/>
          <w:szCs w:val="24"/>
        </w:rPr>
        <w:t>rete</w:t>
      </w:r>
      <w:r w:rsidR="00C52489">
        <w:rPr>
          <w:rFonts w:ascii="Times New Roman" w:hAnsi="Times New Roman" w:cs="Times New Roman"/>
          <w:bCs/>
          <w:iCs/>
          <w:sz w:val="24"/>
          <w:szCs w:val="24"/>
        </w:rPr>
        <w:t xml:space="preserve"> </w:t>
      </w:r>
      <w:r w:rsidR="00C52489">
        <w:rPr>
          <w:rFonts w:ascii="Times New Roman" w:hAnsi="Times New Roman" w:cs="Times New Roman" w:hint="eastAsia"/>
          <w:bCs/>
          <w:iCs/>
          <w:sz w:val="24"/>
          <w:szCs w:val="24"/>
        </w:rPr>
        <w:t>of</w:t>
      </w:r>
      <w:r w:rsidR="00C52489">
        <w:rPr>
          <w:rFonts w:ascii="Times New Roman" w:hAnsi="Times New Roman" w:cs="Times New Roman"/>
          <w:bCs/>
          <w:iCs/>
          <w:sz w:val="24"/>
          <w:szCs w:val="24"/>
        </w:rPr>
        <w:t xml:space="preserve"> patients </w:t>
      </w:r>
      <w:r w:rsidR="00C52489">
        <w:rPr>
          <w:rFonts w:ascii="Times New Roman" w:hAnsi="Times New Roman" w:cs="Times New Roman" w:hint="eastAsia"/>
          <w:bCs/>
          <w:iCs/>
          <w:sz w:val="24"/>
          <w:szCs w:val="24"/>
        </w:rPr>
        <w:t>with</w:t>
      </w:r>
      <w:r w:rsidR="00C52489">
        <w:rPr>
          <w:rFonts w:ascii="Times New Roman" w:hAnsi="Times New Roman" w:cs="Times New Roman"/>
          <w:bCs/>
          <w:iCs/>
          <w:sz w:val="24"/>
          <w:szCs w:val="24"/>
        </w:rPr>
        <w:t xml:space="preserve"> </w:t>
      </w:r>
      <w:r w:rsidR="00EB453D">
        <w:rPr>
          <w:rFonts w:ascii="Times New Roman" w:hAnsi="Times New Roman" w:cs="Times New Roman"/>
          <w:bCs/>
          <w:iCs/>
          <w:sz w:val="24"/>
          <w:szCs w:val="24"/>
        </w:rPr>
        <w:t>HCC</w:t>
      </w:r>
      <w:r w:rsidR="00213F71">
        <w:rPr>
          <w:rFonts w:ascii="Times New Roman" w:hAnsi="Times New Roman" w:cs="Times New Roman"/>
          <w:bCs/>
          <w:iCs/>
          <w:sz w:val="24"/>
          <w:szCs w:val="24"/>
        </w:rPr>
        <w:t xml:space="preserve"> recurrence</w:t>
      </w:r>
      <w:r w:rsidR="00933B7C">
        <w:rPr>
          <w:rFonts w:ascii="Times New Roman" w:hAnsi="Times New Roman" w:cs="Times New Roman"/>
          <w:bCs/>
          <w:iCs/>
          <w:sz w:val="24"/>
          <w:szCs w:val="24"/>
        </w:rPr>
        <w:t xml:space="preserve"> </w:t>
      </w:r>
      <w:r w:rsidR="00933B7C">
        <w:rPr>
          <w:rFonts w:ascii="Times New Roman" w:hAnsi="Times New Roman" w:cs="Times New Roman" w:hint="eastAsia"/>
          <w:bCs/>
          <w:iCs/>
          <w:sz w:val="24"/>
          <w:szCs w:val="24"/>
        </w:rPr>
        <w:t>after</w:t>
      </w:r>
      <w:r w:rsidR="00933B7C">
        <w:rPr>
          <w:rFonts w:ascii="Times New Roman" w:hAnsi="Times New Roman" w:cs="Times New Roman"/>
          <w:bCs/>
          <w:iCs/>
          <w:sz w:val="24"/>
          <w:szCs w:val="24"/>
        </w:rPr>
        <w:t xml:space="preserve"> </w:t>
      </w:r>
      <w:proofErr w:type="spellStart"/>
      <w:r w:rsidR="00933B7C">
        <w:rPr>
          <w:rFonts w:ascii="Times New Roman" w:hAnsi="Times New Roman" w:cs="Times New Roman" w:hint="eastAsia"/>
          <w:bCs/>
          <w:iCs/>
          <w:sz w:val="24"/>
          <w:szCs w:val="24"/>
        </w:rPr>
        <w:t>opteration</w:t>
      </w:r>
      <w:proofErr w:type="spellEnd"/>
      <w:r w:rsidR="00213F71">
        <w:rPr>
          <w:rFonts w:ascii="Times New Roman" w:hAnsi="Times New Roman" w:cs="Times New Roman"/>
          <w:bCs/>
          <w:iCs/>
          <w:sz w:val="24"/>
          <w:szCs w:val="24"/>
        </w:rPr>
        <w:t>. If recurrence</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was not diagnosed, patients were censored on the date of death or the last follow-up. Clinical samples were collected from patients</w:t>
      </w:r>
      <w:r w:rsidR="00213F71">
        <w:rPr>
          <w:rFonts w:ascii="Times New Roman" w:hAnsi="Times New Roman" w:cs="Times New Roman" w:hint="eastAsia"/>
          <w:bCs/>
          <w:iCs/>
          <w:sz w:val="24"/>
          <w:szCs w:val="24"/>
        </w:rPr>
        <w:t xml:space="preserve"> </w:t>
      </w:r>
      <w:r w:rsidR="00213F71">
        <w:rPr>
          <w:rFonts w:ascii="Times New Roman" w:hAnsi="Times New Roman" w:cs="Times New Roman"/>
          <w:bCs/>
          <w:iCs/>
          <w:sz w:val="24"/>
          <w:szCs w:val="24"/>
        </w:rPr>
        <w:t>after obtaining informed consent in accordance with a protocol approved by the Ethics Committee of Zhongshan Hospital, Fudan University (</w:t>
      </w:r>
      <w:r w:rsidR="00213F71">
        <w:rPr>
          <w:rFonts w:ascii="Times New Roman" w:hAnsi="Times New Roman" w:cs="Times New Roman" w:hint="eastAsia"/>
          <w:bCs/>
          <w:iCs/>
          <w:sz w:val="24"/>
          <w:szCs w:val="24"/>
        </w:rPr>
        <w:t>Shanghai</w:t>
      </w:r>
      <w:r w:rsidR="00213F71">
        <w:rPr>
          <w:rFonts w:ascii="Times New Roman" w:hAnsi="Times New Roman" w:cs="Times New Roman"/>
          <w:bCs/>
          <w:iCs/>
          <w:sz w:val="24"/>
          <w:szCs w:val="24"/>
        </w:rPr>
        <w:t xml:space="preserve">, </w:t>
      </w:r>
      <w:r w:rsidR="00213F71" w:rsidRPr="00DF33EC">
        <w:rPr>
          <w:rFonts w:ascii="Times New Roman" w:hAnsi="Times New Roman" w:cs="Times New Roman"/>
          <w:bCs/>
          <w:iCs/>
          <w:sz w:val="24"/>
          <w:szCs w:val="24"/>
        </w:rPr>
        <w:t>China).</w:t>
      </w:r>
    </w:p>
    <w:p w14:paraId="395C9F88" w14:textId="7745723F" w:rsidR="00342F70" w:rsidRDefault="00342F70" w:rsidP="00342F70">
      <w:p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Cohort </w:t>
      </w:r>
      <w:r w:rsidR="00FC2D9F">
        <w:rPr>
          <w:rFonts w:ascii="Times New Roman" w:hAnsi="Times New Roman" w:cs="Times New Roman"/>
          <w:bCs/>
          <w:iCs/>
          <w:sz w:val="24"/>
          <w:szCs w:val="24"/>
        </w:rPr>
        <w:t>2</w:t>
      </w:r>
      <w:r>
        <w:rPr>
          <w:rFonts w:ascii="Times New Roman" w:hAnsi="Times New Roman" w:cs="Times New Roman"/>
          <w:bCs/>
          <w:iCs/>
          <w:sz w:val="24"/>
          <w:szCs w:val="24"/>
        </w:rPr>
        <w:t xml:space="preserve"> </w:t>
      </w:r>
      <w:r>
        <w:rPr>
          <w:rFonts w:ascii="Times New Roman" w:hAnsi="Times New Roman" w:cs="Times New Roman" w:hint="eastAsia"/>
          <w:bCs/>
          <w:iCs/>
          <w:sz w:val="24"/>
          <w:szCs w:val="24"/>
        </w:rPr>
        <w:t>including</w:t>
      </w:r>
      <w:r>
        <w:rPr>
          <w:rFonts w:ascii="Times New Roman" w:hAnsi="Times New Roman" w:cs="Times New Roman"/>
          <w:bCs/>
          <w:iCs/>
          <w:sz w:val="24"/>
          <w:szCs w:val="24"/>
        </w:rPr>
        <w:t xml:space="preserve"> HCC samples </w:t>
      </w:r>
      <w:r>
        <w:rPr>
          <w:rFonts w:ascii="Times New Roman" w:hAnsi="Times New Roman" w:cs="Times New Roman" w:hint="eastAsia"/>
          <w:bCs/>
          <w:iCs/>
          <w:sz w:val="24"/>
          <w:szCs w:val="24"/>
        </w:rPr>
        <w:t>including</w:t>
      </w:r>
      <w:r>
        <w:rPr>
          <w:rFonts w:ascii="Times New Roman" w:hAnsi="Times New Roman" w:cs="Times New Roman"/>
          <w:bCs/>
          <w:iCs/>
          <w:sz w:val="24"/>
          <w:szCs w:val="24"/>
        </w:rPr>
        <w:t xml:space="preserve"> </w:t>
      </w:r>
      <w:r>
        <w:rPr>
          <w:rFonts w:ascii="Times New Roman" w:eastAsia="宋体" w:hAnsi="Times New Roman" w:cs="Times New Roman"/>
          <w:bCs/>
          <w:iCs/>
          <w:sz w:val="24"/>
          <w:szCs w:val="24"/>
        </w:rPr>
        <w:t>nonmetastatic</w:t>
      </w:r>
      <w:r>
        <w:rPr>
          <w:rFonts w:ascii="Times New Roman" w:hAnsi="Times New Roman" w:cs="Times New Roman"/>
          <w:bCs/>
          <w:iCs/>
          <w:sz w:val="24"/>
          <w:szCs w:val="24"/>
        </w:rPr>
        <w:t xml:space="preserve"> HCCs (</w:t>
      </w:r>
      <w:r>
        <w:rPr>
          <w:rFonts w:ascii="Times New Roman" w:hAnsi="Times New Roman" w:cs="Times New Roman" w:hint="eastAsia"/>
          <w:bCs/>
          <w:iCs/>
          <w:sz w:val="24"/>
          <w:szCs w:val="24"/>
        </w:rPr>
        <w:t xml:space="preserve">n=40, </w:t>
      </w:r>
      <w:r>
        <w:rPr>
          <w:rFonts w:ascii="Times New Roman" w:hAnsi="Times New Roman" w:cs="Times New Roman"/>
          <w:bCs/>
          <w:iCs/>
          <w:sz w:val="24"/>
          <w:szCs w:val="24"/>
        </w:rPr>
        <w:t>defined as NMH, without metastatic clinical manifestation and image features during 3-year</w:t>
      </w:r>
      <w:r>
        <w:rPr>
          <w:rFonts w:ascii="Times New Roman" w:hAnsi="Times New Roman" w:cs="Times New Roman" w:hint="eastAsia"/>
          <w:bCs/>
          <w:iCs/>
          <w:sz w:val="24"/>
          <w:szCs w:val="24"/>
        </w:rPr>
        <w:t xml:space="preserve"> </w:t>
      </w:r>
      <w:r>
        <w:rPr>
          <w:rFonts w:ascii="Times New Roman" w:hAnsi="Times New Roman" w:cs="Times New Roman"/>
          <w:bCs/>
          <w:iCs/>
          <w:sz w:val="24"/>
          <w:szCs w:val="24"/>
        </w:rPr>
        <w:t>follow-up after curative resection)</w:t>
      </w:r>
      <w:r>
        <w:rPr>
          <w:rFonts w:ascii="Times New Roman" w:hAnsi="Times New Roman" w:cs="Times New Roman" w:hint="eastAsia"/>
          <w:bCs/>
          <w:iCs/>
          <w:sz w:val="24"/>
          <w:szCs w:val="24"/>
        </w:rPr>
        <w:t>,</w:t>
      </w:r>
      <w:r>
        <w:rPr>
          <w:rFonts w:ascii="Times New Roman" w:hAnsi="Times New Roman" w:cs="Times New Roman"/>
          <w:bCs/>
          <w:iCs/>
          <w:sz w:val="24"/>
          <w:szCs w:val="24"/>
        </w:rPr>
        <w:t xml:space="preserve"> metastatic HCCs (</w:t>
      </w:r>
      <w:r>
        <w:rPr>
          <w:rFonts w:ascii="Times New Roman" w:hAnsi="Times New Roman" w:cs="Times New Roman" w:hint="eastAsia"/>
          <w:bCs/>
          <w:iCs/>
          <w:sz w:val="24"/>
          <w:szCs w:val="24"/>
        </w:rPr>
        <w:t xml:space="preserve">n=40, </w:t>
      </w:r>
      <w:r>
        <w:rPr>
          <w:rFonts w:ascii="Times New Roman" w:hAnsi="Times New Roman" w:cs="Times New Roman"/>
          <w:bCs/>
          <w:iCs/>
          <w:sz w:val="24"/>
          <w:szCs w:val="24"/>
        </w:rPr>
        <w:t>defined as MH, classic image features or pathologic diagnosis appeared within</w:t>
      </w:r>
      <w:r>
        <w:rPr>
          <w:rFonts w:ascii="Times New Roman" w:hAnsi="Times New Roman" w:cs="Times New Roman" w:hint="eastAsia"/>
          <w:bCs/>
          <w:iCs/>
          <w:sz w:val="24"/>
          <w:szCs w:val="24"/>
        </w:rPr>
        <w:t xml:space="preserve"> </w:t>
      </w:r>
      <w:r>
        <w:rPr>
          <w:rFonts w:ascii="Times New Roman" w:hAnsi="Times New Roman" w:cs="Times New Roman"/>
          <w:bCs/>
          <w:iCs/>
          <w:sz w:val="24"/>
          <w:szCs w:val="24"/>
        </w:rPr>
        <w:t>1-year follow-up after curative resection), and paired adjacent normal liver tissues</w:t>
      </w:r>
      <w:r>
        <w:rPr>
          <w:rFonts w:ascii="Times New Roman" w:hAnsi="Times New Roman" w:cs="Times New Roman" w:hint="eastAsia"/>
          <w:bCs/>
          <w:iCs/>
          <w:sz w:val="24"/>
          <w:szCs w:val="24"/>
        </w:rPr>
        <w:t xml:space="preserve"> (n=80)</w:t>
      </w:r>
      <w:r>
        <w:rPr>
          <w:rFonts w:ascii="Times New Roman" w:hAnsi="Times New Roman" w:cs="Times New Roman"/>
          <w:bCs/>
          <w:iCs/>
          <w:sz w:val="24"/>
          <w:szCs w:val="24"/>
        </w:rPr>
        <w:t>, which were obtained from</w:t>
      </w:r>
      <w:r>
        <w:rPr>
          <w:rFonts w:ascii="Times New Roman" w:eastAsia="宋体" w:hAnsi="Times New Roman" w:cs="Times New Roman"/>
          <w:bCs/>
          <w:iCs/>
          <w:sz w:val="24"/>
          <w:szCs w:val="24"/>
        </w:rPr>
        <w:t xml:space="preserve"> the</w:t>
      </w:r>
      <w:r>
        <w:rPr>
          <w:rFonts w:ascii="Times New Roman" w:hAnsi="Times New Roman" w:cs="Times New Roman"/>
          <w:bCs/>
          <w:iCs/>
          <w:sz w:val="24"/>
          <w:szCs w:val="24"/>
        </w:rPr>
        <w:t xml:space="preserve"> Affiliated Drum Tower Hospital of Nanjing University Medical School (</w:t>
      </w:r>
      <w:r>
        <w:rPr>
          <w:rFonts w:ascii="Times New Roman" w:hAnsi="Times New Roman" w:cs="Times New Roman" w:hint="eastAsia"/>
          <w:bCs/>
          <w:iCs/>
          <w:sz w:val="24"/>
          <w:szCs w:val="24"/>
        </w:rPr>
        <w:t>Jiangsu</w:t>
      </w:r>
      <w:r>
        <w:rPr>
          <w:rFonts w:ascii="Times New Roman" w:hAnsi="Times New Roman" w:cs="Times New Roman"/>
          <w:bCs/>
          <w:iCs/>
          <w:sz w:val="24"/>
          <w:szCs w:val="24"/>
        </w:rPr>
        <w:t>, China). Clinical samples were collected from patients after obtaining informed</w:t>
      </w:r>
      <w:r>
        <w:rPr>
          <w:rFonts w:ascii="Times New Roman" w:hAnsi="Times New Roman" w:cs="Times New Roman" w:hint="eastAsia"/>
          <w:bCs/>
          <w:iCs/>
          <w:sz w:val="24"/>
          <w:szCs w:val="24"/>
        </w:rPr>
        <w:t xml:space="preserve"> </w:t>
      </w:r>
      <w:r>
        <w:rPr>
          <w:rFonts w:ascii="Times New Roman" w:hAnsi="Times New Roman" w:cs="Times New Roman"/>
          <w:bCs/>
          <w:iCs/>
          <w:sz w:val="24"/>
          <w:szCs w:val="24"/>
        </w:rPr>
        <w:t xml:space="preserve">consent in accordance with a protocol approved by the Ethics Committee of </w:t>
      </w:r>
      <w:r>
        <w:rPr>
          <w:rFonts w:ascii="Times New Roman" w:hAnsi="Times New Roman" w:cs="Times New Roman" w:hint="eastAsia"/>
          <w:bCs/>
          <w:iCs/>
          <w:sz w:val="24"/>
          <w:szCs w:val="24"/>
        </w:rPr>
        <w:t>t</w:t>
      </w:r>
      <w:r>
        <w:rPr>
          <w:rFonts w:ascii="Times New Roman" w:hAnsi="Times New Roman" w:cs="Times New Roman"/>
          <w:bCs/>
          <w:iCs/>
          <w:sz w:val="24"/>
          <w:szCs w:val="24"/>
        </w:rPr>
        <w:t>he Affiliated Drum Tower Hospital of Nanjing University Medical School (</w:t>
      </w:r>
      <w:r>
        <w:rPr>
          <w:rFonts w:ascii="Times New Roman" w:hAnsi="Times New Roman" w:cs="Times New Roman" w:hint="eastAsia"/>
          <w:bCs/>
          <w:iCs/>
          <w:sz w:val="24"/>
          <w:szCs w:val="24"/>
        </w:rPr>
        <w:t>Jiangsu</w:t>
      </w:r>
      <w:r>
        <w:rPr>
          <w:rFonts w:ascii="Times New Roman" w:hAnsi="Times New Roman" w:cs="Times New Roman"/>
          <w:bCs/>
          <w:iCs/>
          <w:sz w:val="24"/>
          <w:szCs w:val="24"/>
        </w:rPr>
        <w:t>, China).</w:t>
      </w:r>
    </w:p>
    <w:p w14:paraId="64D7797D" w14:textId="77777777" w:rsidR="00342F70" w:rsidRPr="00342F70" w:rsidRDefault="00342F70" w:rsidP="00213F71">
      <w:pPr>
        <w:spacing w:line="480" w:lineRule="auto"/>
        <w:jc w:val="both"/>
        <w:rPr>
          <w:rFonts w:ascii="Times New Roman" w:hAnsi="Times New Roman" w:cs="Times New Roman"/>
          <w:bCs/>
          <w:iCs/>
          <w:sz w:val="24"/>
          <w:szCs w:val="24"/>
        </w:rPr>
      </w:pPr>
    </w:p>
    <w:p w14:paraId="677DBB7B" w14:textId="7777777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hint="eastAsia"/>
          <w:b/>
          <w:bCs/>
          <w:sz w:val="24"/>
          <w:szCs w:val="24"/>
        </w:rPr>
        <w:t>Plasmids</w:t>
      </w:r>
    </w:p>
    <w:p w14:paraId="5D8E4C47" w14:textId="4C11D383" w:rsidR="00DF33EC" w:rsidRDefault="00DF33EC" w:rsidP="00D35565">
      <w:pPr>
        <w:spacing w:line="480" w:lineRule="auto"/>
        <w:jc w:val="both"/>
        <w:rPr>
          <w:rFonts w:ascii="Times New Roman" w:hAnsi="Times New Roman" w:cs="Times New Roman"/>
          <w:bCs/>
          <w:iCs/>
          <w:sz w:val="24"/>
          <w:szCs w:val="24"/>
        </w:rPr>
      </w:pPr>
      <w:r w:rsidRPr="00DF33EC">
        <w:rPr>
          <w:rFonts w:ascii="Times New Roman" w:hAnsi="Times New Roman" w:cs="Times New Roman"/>
          <w:bCs/>
          <w:iCs/>
          <w:sz w:val="24"/>
          <w:szCs w:val="24"/>
        </w:rPr>
        <w:t xml:space="preserve">For HMGCL and DPP4 knockdown, the target shRNA sequence was subcloned into the </w:t>
      </w:r>
      <w:proofErr w:type="spellStart"/>
      <w:r w:rsidRPr="00DF33EC">
        <w:rPr>
          <w:rFonts w:ascii="Times New Roman" w:hAnsi="Times New Roman" w:cs="Times New Roman"/>
          <w:bCs/>
          <w:iCs/>
          <w:sz w:val="24"/>
          <w:szCs w:val="24"/>
        </w:rPr>
        <w:t>pLVX</w:t>
      </w:r>
      <w:proofErr w:type="spellEnd"/>
      <w:r w:rsidRPr="00DF33EC">
        <w:rPr>
          <w:rFonts w:ascii="Times New Roman" w:hAnsi="Times New Roman" w:cs="Times New Roman"/>
          <w:bCs/>
          <w:iCs/>
          <w:sz w:val="24"/>
          <w:szCs w:val="24"/>
        </w:rPr>
        <w:t xml:space="preserve">-shRNA </w:t>
      </w:r>
      <w:proofErr w:type="spellStart"/>
      <w:r>
        <w:rPr>
          <w:rFonts w:ascii="Times New Roman" w:hAnsi="Times New Roman" w:cs="Times New Roman" w:hint="eastAsia"/>
          <w:bCs/>
          <w:iCs/>
          <w:sz w:val="24"/>
          <w:szCs w:val="24"/>
        </w:rPr>
        <w:t>L</w:t>
      </w:r>
      <w:r w:rsidRPr="00DF33EC">
        <w:rPr>
          <w:rFonts w:ascii="Times New Roman" w:hAnsi="Times New Roman" w:cs="Times New Roman"/>
          <w:bCs/>
          <w:iCs/>
          <w:sz w:val="24"/>
          <w:szCs w:val="24"/>
        </w:rPr>
        <w:t>enti</w:t>
      </w:r>
      <w:proofErr w:type="spellEnd"/>
      <w:r>
        <w:rPr>
          <w:rFonts w:ascii="Times New Roman" w:hAnsi="Times New Roman" w:cs="Times New Roman" w:hint="eastAsia"/>
          <w:bCs/>
          <w:iCs/>
          <w:sz w:val="24"/>
          <w:szCs w:val="24"/>
        </w:rPr>
        <w:t>-</w:t>
      </w:r>
      <w:r w:rsidRPr="00DF33EC">
        <w:rPr>
          <w:rFonts w:ascii="Times New Roman" w:hAnsi="Times New Roman" w:cs="Times New Roman"/>
          <w:bCs/>
          <w:iCs/>
          <w:sz w:val="24"/>
          <w:szCs w:val="24"/>
        </w:rPr>
        <w:t xml:space="preserve">vector. </w:t>
      </w:r>
      <w:r w:rsidR="00D35565">
        <w:rPr>
          <w:rFonts w:ascii="Times New Roman" w:eastAsia="宋体" w:hAnsi="Times New Roman" w:cs="Times New Roman"/>
          <w:bCs/>
          <w:sz w:val="24"/>
          <w:szCs w:val="24"/>
        </w:rPr>
        <w:t>The</w:t>
      </w:r>
      <w:r w:rsidR="00D35565">
        <w:rPr>
          <w:rFonts w:ascii="Times New Roman" w:hAnsi="Times New Roman" w:cs="Times New Roman" w:hint="eastAsia"/>
          <w:bCs/>
          <w:sz w:val="24"/>
          <w:szCs w:val="24"/>
        </w:rPr>
        <w:t xml:space="preserve"> shRNA</w:t>
      </w:r>
      <w:r w:rsidR="00D35565">
        <w:rPr>
          <w:rFonts w:ascii="Times New Roman" w:hAnsi="Times New Roman" w:cs="Times New Roman"/>
          <w:bCs/>
          <w:sz w:val="24"/>
          <w:szCs w:val="24"/>
        </w:rPr>
        <w:t xml:space="preserve"> sequences were as </w:t>
      </w:r>
      <w:r w:rsidR="00D35565">
        <w:rPr>
          <w:rFonts w:ascii="Times New Roman" w:eastAsia="宋体" w:hAnsi="Times New Roman" w:cs="Times New Roman"/>
          <w:bCs/>
          <w:sz w:val="24"/>
          <w:szCs w:val="24"/>
        </w:rPr>
        <w:t>follows</w:t>
      </w:r>
      <w:r w:rsidR="00D35565">
        <w:rPr>
          <w:rFonts w:ascii="Times New Roman" w:hAnsi="Times New Roman" w:cs="Times New Roman"/>
          <w:bCs/>
          <w:sz w:val="24"/>
          <w:szCs w:val="24"/>
        </w:rPr>
        <w:t>:</w:t>
      </w:r>
      <w:r w:rsidR="00D35565">
        <w:rPr>
          <w:rFonts w:ascii="Times New Roman" w:hAnsi="Times New Roman" w:cs="Times New Roman" w:hint="eastAsia"/>
          <w:bCs/>
          <w:sz w:val="24"/>
          <w:szCs w:val="24"/>
        </w:rPr>
        <w:t xml:space="preserve"> </w:t>
      </w:r>
      <w:proofErr w:type="spellStart"/>
      <w:r w:rsidR="00D35565" w:rsidRPr="00D35565">
        <w:rPr>
          <w:rFonts w:ascii="Times New Roman" w:hAnsi="Times New Roman" w:cs="Times New Roman" w:hint="eastAsia"/>
          <w:bCs/>
          <w:sz w:val="24"/>
          <w:szCs w:val="24"/>
        </w:rPr>
        <w:t>sh</w:t>
      </w:r>
      <w:r w:rsidR="00D35565">
        <w:rPr>
          <w:rFonts w:ascii="Times New Roman" w:hAnsi="Times New Roman" w:cs="Times New Roman" w:hint="eastAsia"/>
          <w:bCs/>
          <w:sz w:val="24"/>
          <w:szCs w:val="24"/>
        </w:rPr>
        <w:t>HMGCL</w:t>
      </w:r>
      <w:proofErr w:type="spellEnd"/>
      <w:r w:rsidR="00D35565">
        <w:rPr>
          <w:rFonts w:ascii="Times New Roman" w:hAnsi="Times New Roman" w:cs="Times New Roman" w:hint="eastAsia"/>
          <w:bCs/>
          <w:sz w:val="24"/>
          <w:szCs w:val="24"/>
        </w:rPr>
        <w:t>:</w:t>
      </w:r>
      <w:r w:rsidR="00D35565" w:rsidRPr="00D35565">
        <w:rPr>
          <w:rFonts w:ascii="Times New Roman" w:hAnsi="Times New Roman" w:cs="Times New Roman" w:hint="eastAsia"/>
          <w:bCs/>
          <w:sz w:val="24"/>
          <w:szCs w:val="24"/>
        </w:rPr>
        <w:tab/>
      </w:r>
      <w:r w:rsidR="00D35565">
        <w:rPr>
          <w:rFonts w:ascii="Times New Roman" w:hAnsi="Times New Roman" w:cs="Times New Roman" w:hint="eastAsia"/>
          <w:bCs/>
          <w:sz w:val="24"/>
          <w:szCs w:val="24"/>
        </w:rPr>
        <w:t>5</w:t>
      </w:r>
      <w:r w:rsidR="00D35565">
        <w:rPr>
          <w:rFonts w:ascii="Times New Roman" w:hAnsi="Times New Roman" w:cs="Times New Roman"/>
          <w:bCs/>
          <w:sz w:val="24"/>
          <w:szCs w:val="24"/>
        </w:rPr>
        <w:t>’</w:t>
      </w:r>
      <w:r w:rsidR="00D35565">
        <w:rPr>
          <w:rFonts w:ascii="Times New Roman" w:hAnsi="Times New Roman" w:cs="Times New Roman" w:hint="eastAsia"/>
          <w:bCs/>
          <w:sz w:val="24"/>
          <w:szCs w:val="24"/>
        </w:rPr>
        <w:t xml:space="preserve">- </w:t>
      </w:r>
      <w:r w:rsidR="00D35565" w:rsidRPr="00D35565">
        <w:rPr>
          <w:rFonts w:ascii="Times New Roman" w:hAnsi="Times New Roman" w:cs="Times New Roman" w:hint="eastAsia"/>
          <w:bCs/>
          <w:sz w:val="24"/>
          <w:szCs w:val="24"/>
        </w:rPr>
        <w:t>GCTGTCAGCACCTCATCTATG -</w:t>
      </w:r>
      <w:r w:rsidR="00D35565">
        <w:rPr>
          <w:rFonts w:ascii="Times New Roman" w:hAnsi="Times New Roman" w:cs="Times New Roman" w:hint="eastAsia"/>
          <w:bCs/>
          <w:sz w:val="24"/>
          <w:szCs w:val="24"/>
        </w:rPr>
        <w:t>3</w:t>
      </w:r>
      <w:r w:rsidR="00D35565">
        <w:rPr>
          <w:rFonts w:ascii="Times New Roman" w:hAnsi="Times New Roman" w:cs="Times New Roman"/>
          <w:bCs/>
          <w:sz w:val="24"/>
          <w:szCs w:val="24"/>
        </w:rPr>
        <w:t>’</w:t>
      </w:r>
      <w:r w:rsidR="00D35565">
        <w:rPr>
          <w:rFonts w:ascii="Times New Roman" w:hAnsi="Times New Roman" w:cs="Times New Roman" w:hint="eastAsia"/>
          <w:bCs/>
          <w:sz w:val="24"/>
          <w:szCs w:val="24"/>
        </w:rPr>
        <w:t>; shDPP4:</w:t>
      </w:r>
      <w:r w:rsidR="00D35565" w:rsidRPr="00D35565">
        <w:rPr>
          <w:rFonts w:ascii="Times New Roman" w:hAnsi="Times New Roman" w:cs="Times New Roman" w:hint="eastAsia"/>
          <w:bCs/>
          <w:sz w:val="24"/>
          <w:szCs w:val="24"/>
        </w:rPr>
        <w:t>5</w:t>
      </w:r>
      <w:r w:rsidR="00D35565">
        <w:rPr>
          <w:rFonts w:ascii="Times New Roman" w:hAnsi="Times New Roman" w:cs="Times New Roman"/>
          <w:bCs/>
          <w:sz w:val="24"/>
          <w:szCs w:val="24"/>
        </w:rPr>
        <w:t>’</w:t>
      </w:r>
      <w:r w:rsidR="00D35565">
        <w:rPr>
          <w:rFonts w:ascii="Times New Roman" w:hAnsi="Times New Roman" w:cs="Times New Roman" w:hint="eastAsia"/>
          <w:bCs/>
          <w:sz w:val="24"/>
          <w:szCs w:val="24"/>
        </w:rPr>
        <w:t>-CAGCAGCGUGAAUGAUAAA</w:t>
      </w:r>
      <w:r w:rsidR="00D35565" w:rsidRPr="00D35565">
        <w:rPr>
          <w:rFonts w:ascii="Times New Roman" w:hAnsi="Times New Roman" w:cs="Times New Roman" w:hint="eastAsia"/>
          <w:bCs/>
          <w:sz w:val="24"/>
          <w:szCs w:val="24"/>
        </w:rPr>
        <w:t>-</w:t>
      </w:r>
      <w:r w:rsidR="00D35565">
        <w:rPr>
          <w:rFonts w:ascii="Times New Roman" w:hAnsi="Times New Roman" w:cs="Times New Roman" w:hint="eastAsia"/>
          <w:bCs/>
          <w:sz w:val="24"/>
          <w:szCs w:val="24"/>
        </w:rPr>
        <w:t>3</w:t>
      </w:r>
      <w:r w:rsidR="00D35565">
        <w:rPr>
          <w:rFonts w:ascii="Times New Roman" w:hAnsi="Times New Roman" w:cs="Times New Roman"/>
          <w:bCs/>
          <w:sz w:val="24"/>
          <w:szCs w:val="24"/>
        </w:rPr>
        <w:t>’</w:t>
      </w:r>
      <w:r w:rsidR="00D35565">
        <w:rPr>
          <w:rFonts w:ascii="Times New Roman" w:hAnsi="Times New Roman" w:cs="Times New Roman" w:hint="eastAsia"/>
          <w:bCs/>
          <w:sz w:val="24"/>
          <w:szCs w:val="24"/>
        </w:rPr>
        <w:t xml:space="preserve">. </w:t>
      </w:r>
      <w:r w:rsidRPr="00DF33EC">
        <w:rPr>
          <w:rFonts w:ascii="Times New Roman" w:hAnsi="Times New Roman" w:cs="Times New Roman"/>
          <w:bCs/>
          <w:iCs/>
          <w:sz w:val="24"/>
          <w:szCs w:val="24"/>
        </w:rPr>
        <w:t xml:space="preserve">The CDS sequences of HMGCL and DPP4 were loaded into the </w:t>
      </w:r>
      <w:proofErr w:type="spellStart"/>
      <w:r>
        <w:rPr>
          <w:rFonts w:ascii="Times New Roman" w:hAnsi="Times New Roman" w:cs="Times New Roman" w:hint="eastAsia"/>
          <w:bCs/>
          <w:iCs/>
          <w:sz w:val="24"/>
          <w:szCs w:val="24"/>
        </w:rPr>
        <w:t>p</w:t>
      </w:r>
      <w:r w:rsidRPr="00DF33EC">
        <w:rPr>
          <w:rFonts w:ascii="Times New Roman" w:hAnsi="Times New Roman" w:cs="Times New Roman"/>
          <w:bCs/>
          <w:iCs/>
          <w:sz w:val="24"/>
          <w:szCs w:val="24"/>
        </w:rPr>
        <w:t>CDH</w:t>
      </w:r>
      <w:proofErr w:type="spellEnd"/>
      <w:r>
        <w:rPr>
          <w:rFonts w:ascii="Times New Roman" w:hAnsi="Times New Roman" w:cs="Times New Roman" w:hint="eastAsia"/>
          <w:bCs/>
          <w:iCs/>
          <w:sz w:val="24"/>
          <w:szCs w:val="24"/>
        </w:rPr>
        <w:t>-</w:t>
      </w:r>
      <w:r>
        <w:rPr>
          <w:rFonts w:ascii="Times New Roman" w:hAnsi="Times New Roman" w:cs="Times New Roman"/>
          <w:bCs/>
          <w:iCs/>
          <w:sz w:val="24"/>
          <w:szCs w:val="24"/>
        </w:rPr>
        <w:t>CMV</w:t>
      </w:r>
      <w:r w:rsidRPr="00DF33EC">
        <w:rPr>
          <w:rFonts w:ascii="Times New Roman" w:hAnsi="Times New Roman" w:cs="Times New Roman"/>
          <w:bCs/>
          <w:iCs/>
          <w:sz w:val="24"/>
          <w:szCs w:val="24"/>
        </w:rPr>
        <w:t xml:space="preserve"> plasmid to </w:t>
      </w:r>
      <w:r>
        <w:rPr>
          <w:rFonts w:ascii="Times New Roman" w:hAnsi="Times New Roman" w:cs="Times New Roman" w:hint="eastAsia"/>
          <w:bCs/>
          <w:iCs/>
          <w:sz w:val="24"/>
          <w:szCs w:val="24"/>
        </w:rPr>
        <w:t xml:space="preserve">establish </w:t>
      </w:r>
      <w:r w:rsidRPr="00DF33EC">
        <w:rPr>
          <w:rFonts w:ascii="Times New Roman" w:hAnsi="Times New Roman" w:cs="Times New Roman"/>
          <w:bCs/>
          <w:iCs/>
          <w:sz w:val="24"/>
          <w:szCs w:val="24"/>
        </w:rPr>
        <w:t>HMGCL and DPP4</w:t>
      </w:r>
      <w:r>
        <w:rPr>
          <w:rFonts w:ascii="Times New Roman" w:hAnsi="Times New Roman" w:cs="Times New Roman" w:hint="eastAsia"/>
          <w:bCs/>
          <w:iCs/>
          <w:sz w:val="24"/>
          <w:szCs w:val="24"/>
        </w:rPr>
        <w:t xml:space="preserve"> overexpression plasmids</w:t>
      </w:r>
      <w:r w:rsidRPr="00DF33EC">
        <w:rPr>
          <w:rFonts w:ascii="Times New Roman" w:hAnsi="Times New Roman" w:cs="Times New Roman"/>
          <w:bCs/>
          <w:iCs/>
          <w:sz w:val="24"/>
          <w:szCs w:val="24"/>
        </w:rPr>
        <w:t xml:space="preserve">. </w:t>
      </w:r>
      <w:r w:rsidR="00D35565">
        <w:rPr>
          <w:rFonts w:ascii="Times New Roman" w:eastAsia="宋体" w:hAnsi="Times New Roman" w:cs="Times New Roman"/>
          <w:bCs/>
          <w:sz w:val="24"/>
          <w:szCs w:val="24"/>
        </w:rPr>
        <w:t>The</w:t>
      </w:r>
      <w:r w:rsidR="00D35565">
        <w:rPr>
          <w:rFonts w:ascii="Times New Roman" w:hAnsi="Times New Roman" w:cs="Times New Roman" w:hint="eastAsia"/>
          <w:bCs/>
          <w:sz w:val="24"/>
          <w:szCs w:val="24"/>
        </w:rPr>
        <w:t xml:space="preserve"> </w:t>
      </w:r>
      <w:r w:rsidR="006E0723">
        <w:rPr>
          <w:rFonts w:ascii="Times New Roman" w:hAnsi="Times New Roman" w:cs="Times New Roman"/>
          <w:bCs/>
          <w:sz w:val="24"/>
          <w:szCs w:val="24"/>
        </w:rPr>
        <w:t>primer sequence</w:t>
      </w:r>
      <w:r w:rsidR="00D35565">
        <w:rPr>
          <w:rFonts w:ascii="Times New Roman" w:hAnsi="Times New Roman" w:cs="Times New Roman"/>
          <w:bCs/>
          <w:sz w:val="24"/>
          <w:szCs w:val="24"/>
        </w:rPr>
        <w:t xml:space="preserve"> w</w:t>
      </w:r>
      <w:r w:rsidR="006E0723">
        <w:rPr>
          <w:rFonts w:ascii="Times New Roman" w:hAnsi="Times New Roman" w:cs="Times New Roman" w:hint="eastAsia"/>
          <w:bCs/>
          <w:sz w:val="24"/>
          <w:szCs w:val="24"/>
        </w:rPr>
        <w:t>as</w:t>
      </w:r>
      <w:r w:rsidR="00D35565">
        <w:rPr>
          <w:rFonts w:ascii="Times New Roman" w:hAnsi="Times New Roman" w:cs="Times New Roman"/>
          <w:bCs/>
          <w:sz w:val="24"/>
          <w:szCs w:val="24"/>
        </w:rPr>
        <w:t xml:space="preserve"> as </w:t>
      </w:r>
      <w:r w:rsidR="00D35565">
        <w:rPr>
          <w:rFonts w:ascii="Times New Roman" w:eastAsia="宋体" w:hAnsi="Times New Roman" w:cs="Times New Roman"/>
          <w:bCs/>
          <w:sz w:val="24"/>
          <w:szCs w:val="24"/>
        </w:rPr>
        <w:t>follow</w:t>
      </w:r>
      <w:r w:rsidR="00D35565">
        <w:rPr>
          <w:rFonts w:ascii="Times New Roman" w:hAnsi="Times New Roman" w:cs="Times New Roman"/>
          <w:bCs/>
          <w:sz w:val="24"/>
          <w:szCs w:val="24"/>
        </w:rPr>
        <w:t>:</w:t>
      </w:r>
      <w:r w:rsidR="00D35565">
        <w:rPr>
          <w:rFonts w:ascii="Times New Roman" w:hAnsi="Times New Roman" w:cs="Times New Roman" w:hint="eastAsia"/>
          <w:bCs/>
          <w:sz w:val="24"/>
          <w:szCs w:val="24"/>
        </w:rPr>
        <w:t xml:space="preserve"> HMGCL-F: </w:t>
      </w:r>
      <w:r w:rsidR="00D35565">
        <w:rPr>
          <w:rFonts w:ascii="Times New Roman" w:hAnsi="Times New Roman" w:cs="Times New Roman"/>
          <w:bCs/>
          <w:sz w:val="24"/>
          <w:szCs w:val="24"/>
        </w:rPr>
        <w:t>5'</w:t>
      </w:r>
      <w:r w:rsidR="00D35565">
        <w:rPr>
          <w:rFonts w:ascii="Times New Roman" w:hAnsi="Times New Roman" w:cs="Times New Roman" w:hint="eastAsia"/>
          <w:bCs/>
          <w:sz w:val="24"/>
          <w:szCs w:val="24"/>
        </w:rPr>
        <w:t>-</w:t>
      </w:r>
      <w:r w:rsidR="00834B9B" w:rsidRPr="00834B9B">
        <w:rPr>
          <w:rFonts w:ascii="Times New Roman" w:hAnsi="Times New Roman" w:cs="Times New Roman"/>
          <w:bCs/>
          <w:sz w:val="24"/>
          <w:szCs w:val="24"/>
        </w:rPr>
        <w:t>GCCATGACACCTATGGTCAA</w:t>
      </w:r>
      <w:r w:rsidR="00D35565">
        <w:rPr>
          <w:rFonts w:ascii="Times New Roman" w:hAnsi="Times New Roman" w:cs="Times New Roman" w:hint="eastAsia"/>
          <w:bCs/>
          <w:sz w:val="24"/>
          <w:szCs w:val="24"/>
        </w:rPr>
        <w:t>-</w:t>
      </w:r>
      <w:r w:rsidR="00D35565">
        <w:rPr>
          <w:rFonts w:ascii="Times New Roman" w:hAnsi="Times New Roman" w:cs="Times New Roman"/>
          <w:bCs/>
          <w:sz w:val="24"/>
          <w:szCs w:val="24"/>
        </w:rPr>
        <w:t>3'</w:t>
      </w:r>
      <w:r w:rsidR="00D35565">
        <w:rPr>
          <w:rFonts w:ascii="Times New Roman" w:hAnsi="Times New Roman" w:cs="Times New Roman" w:hint="eastAsia"/>
          <w:bCs/>
          <w:sz w:val="24"/>
          <w:szCs w:val="24"/>
        </w:rPr>
        <w:t xml:space="preserve">; </w:t>
      </w:r>
      <w:r w:rsidR="00834B9B">
        <w:rPr>
          <w:rFonts w:ascii="Times New Roman" w:hAnsi="Times New Roman" w:cs="Times New Roman" w:hint="eastAsia"/>
          <w:bCs/>
          <w:sz w:val="24"/>
          <w:szCs w:val="24"/>
        </w:rPr>
        <w:t>HMGCL</w:t>
      </w:r>
      <w:r w:rsidR="00D35565">
        <w:rPr>
          <w:rFonts w:ascii="Times New Roman" w:hAnsi="Times New Roman" w:cs="Times New Roman" w:hint="eastAsia"/>
          <w:bCs/>
          <w:sz w:val="24"/>
          <w:szCs w:val="24"/>
        </w:rPr>
        <w:t xml:space="preserve">-R: </w:t>
      </w:r>
      <w:r w:rsidR="00D35565">
        <w:rPr>
          <w:rFonts w:ascii="Times New Roman" w:hAnsi="Times New Roman" w:cs="Times New Roman"/>
          <w:bCs/>
          <w:sz w:val="24"/>
          <w:szCs w:val="24"/>
        </w:rPr>
        <w:t>5'</w:t>
      </w:r>
      <w:r w:rsidR="00D35565">
        <w:rPr>
          <w:rFonts w:ascii="Times New Roman" w:hAnsi="Times New Roman" w:cs="Times New Roman" w:hint="eastAsia"/>
          <w:bCs/>
          <w:sz w:val="24"/>
          <w:szCs w:val="24"/>
        </w:rPr>
        <w:t>-</w:t>
      </w:r>
      <w:r w:rsidR="00834B9B" w:rsidRPr="00834B9B">
        <w:t xml:space="preserve"> </w:t>
      </w:r>
      <w:r w:rsidR="00834B9B" w:rsidRPr="00834B9B">
        <w:rPr>
          <w:rFonts w:ascii="Times New Roman" w:hAnsi="Times New Roman" w:cs="Times New Roman"/>
          <w:bCs/>
          <w:sz w:val="24"/>
          <w:szCs w:val="24"/>
        </w:rPr>
        <w:t>CCATGACACCTATGGTCAA</w:t>
      </w:r>
      <w:r w:rsidR="00D35565">
        <w:rPr>
          <w:rFonts w:ascii="Times New Roman" w:hAnsi="Times New Roman" w:cs="Times New Roman" w:hint="eastAsia"/>
          <w:bCs/>
          <w:sz w:val="24"/>
          <w:szCs w:val="24"/>
        </w:rPr>
        <w:t xml:space="preserve"> -</w:t>
      </w:r>
      <w:r w:rsidR="00D35565">
        <w:rPr>
          <w:rFonts w:ascii="Times New Roman" w:hAnsi="Times New Roman" w:cs="Times New Roman"/>
          <w:bCs/>
          <w:sz w:val="24"/>
          <w:szCs w:val="24"/>
        </w:rPr>
        <w:t>3'</w:t>
      </w:r>
      <w:r w:rsidR="00D35565">
        <w:rPr>
          <w:rFonts w:ascii="Times New Roman" w:hAnsi="Times New Roman" w:cs="Times New Roman" w:hint="eastAsia"/>
          <w:bCs/>
          <w:sz w:val="24"/>
          <w:szCs w:val="24"/>
        </w:rPr>
        <w:t xml:space="preserve">. </w:t>
      </w:r>
    </w:p>
    <w:p w14:paraId="37111D87" w14:textId="76E281CC" w:rsidR="00DF33EC" w:rsidRPr="00DF33EC" w:rsidRDefault="00DF33EC" w:rsidP="00DF33EC">
      <w:pPr>
        <w:spacing w:line="480" w:lineRule="auto"/>
        <w:jc w:val="both"/>
        <w:rPr>
          <w:rFonts w:ascii="Times New Roman" w:hAnsi="Times New Roman" w:cs="Times New Roman"/>
          <w:bCs/>
          <w:iCs/>
          <w:sz w:val="24"/>
          <w:szCs w:val="24"/>
        </w:rPr>
      </w:pPr>
      <w:r w:rsidRPr="00DF33EC">
        <w:rPr>
          <w:rFonts w:ascii="Times New Roman" w:hAnsi="Times New Roman" w:cs="Times New Roman"/>
          <w:bCs/>
          <w:iCs/>
          <w:sz w:val="24"/>
          <w:szCs w:val="24"/>
        </w:rPr>
        <w:t xml:space="preserve">For lentiviral infection, Huh7, Hep-3B, MHCC-LM3 and MHCC-97H were seeded in 6-well plates and cultured to </w:t>
      </w:r>
      <w:r w:rsidR="001B2AC8">
        <w:rPr>
          <w:rFonts w:ascii="Times New Roman" w:hAnsi="Times New Roman" w:cs="Times New Roman"/>
          <w:bCs/>
          <w:iCs/>
          <w:sz w:val="24"/>
          <w:szCs w:val="24"/>
        </w:rPr>
        <w:t>55</w:t>
      </w:r>
      <w:r w:rsidRPr="00DF33EC">
        <w:rPr>
          <w:rFonts w:ascii="Times New Roman" w:hAnsi="Times New Roman" w:cs="Times New Roman"/>
          <w:bCs/>
          <w:iCs/>
          <w:sz w:val="24"/>
          <w:szCs w:val="24"/>
        </w:rPr>
        <w:t>-75% confluence. To generate lentivirus particles, HEK</w:t>
      </w:r>
      <w:r w:rsidR="001B2AC8">
        <w:rPr>
          <w:rFonts w:ascii="Times New Roman" w:hAnsi="Times New Roman" w:cs="Times New Roman"/>
          <w:bCs/>
          <w:iCs/>
          <w:sz w:val="24"/>
          <w:szCs w:val="24"/>
        </w:rPr>
        <w:t>-</w:t>
      </w:r>
      <w:r w:rsidRPr="00DF33EC">
        <w:rPr>
          <w:rFonts w:ascii="Times New Roman" w:hAnsi="Times New Roman" w:cs="Times New Roman"/>
          <w:bCs/>
          <w:iCs/>
          <w:sz w:val="24"/>
          <w:szCs w:val="24"/>
        </w:rPr>
        <w:t xml:space="preserve">293T cells were transfected with the above vectors (7.5μg) along with pSPAX2 (3.75μg) and pMD2.G (3.75μg) using lipofectamine® 3000 transfection reagent (Invitrogen) following the manufacturer’s. Puromycin was added 24h after transfection. Stable cells were cultured in a DMEM medium containing 10% FBS. </w:t>
      </w:r>
      <w:proofErr w:type="spellStart"/>
      <w:r w:rsidRPr="00DF33EC">
        <w:rPr>
          <w:rFonts w:ascii="Times New Roman" w:hAnsi="Times New Roman" w:cs="Times New Roman"/>
          <w:bCs/>
          <w:iCs/>
          <w:sz w:val="24"/>
          <w:szCs w:val="24"/>
        </w:rPr>
        <w:t>shRES</w:t>
      </w:r>
      <w:proofErr w:type="spellEnd"/>
      <w:r w:rsidRPr="00DF33EC">
        <w:rPr>
          <w:rFonts w:ascii="Times New Roman" w:hAnsi="Times New Roman" w:cs="Times New Roman"/>
          <w:bCs/>
          <w:iCs/>
          <w:sz w:val="24"/>
          <w:szCs w:val="24"/>
        </w:rPr>
        <w:t xml:space="preserve"> is a cell line of </w:t>
      </w:r>
      <w:proofErr w:type="spellStart"/>
      <w:r w:rsidRPr="00DF33EC">
        <w:rPr>
          <w:rFonts w:ascii="Times New Roman" w:hAnsi="Times New Roman" w:cs="Times New Roman"/>
          <w:bCs/>
          <w:iCs/>
          <w:sz w:val="24"/>
          <w:szCs w:val="24"/>
        </w:rPr>
        <w:t>shHMGCL</w:t>
      </w:r>
      <w:proofErr w:type="spellEnd"/>
      <w:r w:rsidRPr="00DF33EC">
        <w:rPr>
          <w:rFonts w:ascii="Times New Roman" w:hAnsi="Times New Roman" w:cs="Times New Roman"/>
          <w:bCs/>
          <w:iCs/>
          <w:sz w:val="24"/>
          <w:szCs w:val="24"/>
        </w:rPr>
        <w:t xml:space="preserve"> infected with a lentivirus overexpressing HMGCL. HMGCL and DPP4 related plasmids were purchased from </w:t>
      </w:r>
      <w:proofErr w:type="spellStart"/>
      <w:r w:rsidRPr="00DF33EC">
        <w:rPr>
          <w:rFonts w:ascii="Times New Roman" w:hAnsi="Times New Roman" w:cs="Times New Roman"/>
          <w:bCs/>
          <w:iCs/>
          <w:sz w:val="24"/>
          <w:szCs w:val="24"/>
        </w:rPr>
        <w:t>Corues</w:t>
      </w:r>
      <w:proofErr w:type="spellEnd"/>
      <w:r w:rsidRPr="00DF33EC">
        <w:rPr>
          <w:rFonts w:ascii="Times New Roman" w:hAnsi="Times New Roman" w:cs="Times New Roman"/>
          <w:bCs/>
          <w:iCs/>
          <w:sz w:val="24"/>
          <w:szCs w:val="24"/>
        </w:rPr>
        <w:t xml:space="preserve"> Biotechnology. All plasmid sequences are listed in Supplementary Table S</w:t>
      </w:r>
      <w:r w:rsidR="00801E2E">
        <w:rPr>
          <w:rFonts w:ascii="Times New Roman" w:hAnsi="Times New Roman" w:cs="Times New Roman"/>
          <w:bCs/>
          <w:iCs/>
          <w:sz w:val="24"/>
          <w:szCs w:val="24"/>
        </w:rPr>
        <w:t>1</w:t>
      </w:r>
      <w:r w:rsidRPr="00DF33EC">
        <w:rPr>
          <w:rFonts w:ascii="Times New Roman" w:hAnsi="Times New Roman" w:cs="Times New Roman"/>
          <w:bCs/>
          <w:iCs/>
          <w:sz w:val="24"/>
          <w:szCs w:val="24"/>
        </w:rPr>
        <w:t>. Lentiviral knockdown and overexpression efficiency were assessed by western blot.</w:t>
      </w:r>
    </w:p>
    <w:p w14:paraId="6259C962" w14:textId="79A54FE7" w:rsidR="00213F71" w:rsidRDefault="00823DB2" w:rsidP="00213F7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HMGCL and DPP4</w:t>
      </w:r>
      <w:r w:rsidR="00213F71">
        <w:rPr>
          <w:rFonts w:ascii="Times New Roman" w:hAnsi="Times New Roman" w:cs="Times New Roman" w:hint="eastAsia"/>
          <w:bCs/>
          <w:sz w:val="24"/>
          <w:szCs w:val="24"/>
        </w:rPr>
        <w:t xml:space="preserve"> overexpression were performed using </w:t>
      </w:r>
      <w:proofErr w:type="spellStart"/>
      <w:r w:rsidR="00213F71">
        <w:rPr>
          <w:rFonts w:ascii="Times New Roman" w:hAnsi="Times New Roman" w:cs="Times New Roman" w:hint="eastAsia"/>
          <w:bCs/>
          <w:sz w:val="24"/>
          <w:szCs w:val="24"/>
        </w:rPr>
        <w:t>pHB</w:t>
      </w:r>
      <w:proofErr w:type="spellEnd"/>
      <w:r w:rsidR="00213F71">
        <w:rPr>
          <w:rFonts w:ascii="Times New Roman" w:hAnsi="Times New Roman" w:cs="Times New Roman" w:hint="eastAsia"/>
          <w:bCs/>
          <w:sz w:val="24"/>
          <w:szCs w:val="24"/>
        </w:rPr>
        <w:t xml:space="preserve">-CMV vectors obtained by cloning human </w:t>
      </w:r>
      <w:r>
        <w:rPr>
          <w:rFonts w:ascii="Times New Roman" w:hAnsi="Times New Roman" w:cs="Times New Roman"/>
          <w:bCs/>
          <w:sz w:val="24"/>
          <w:szCs w:val="24"/>
        </w:rPr>
        <w:t xml:space="preserve">HMGCL and DPP4 </w:t>
      </w:r>
      <w:r w:rsidR="00213F71">
        <w:rPr>
          <w:rFonts w:ascii="Times New Roman" w:hAnsi="Times New Roman" w:cs="Times New Roman" w:hint="eastAsia"/>
          <w:bCs/>
          <w:sz w:val="24"/>
          <w:szCs w:val="24"/>
        </w:rPr>
        <w:t xml:space="preserve">coding </w:t>
      </w:r>
      <w:r w:rsidR="00213F71">
        <w:rPr>
          <w:rFonts w:ascii="Times New Roman" w:eastAsia="宋体" w:hAnsi="Times New Roman" w:cs="Times New Roman"/>
          <w:bCs/>
          <w:sz w:val="24"/>
          <w:szCs w:val="24"/>
        </w:rPr>
        <w:t>sequences</w:t>
      </w:r>
      <w:r w:rsidR="00213F71">
        <w:rPr>
          <w:rFonts w:ascii="Times New Roman" w:hAnsi="Times New Roman" w:cs="Times New Roman" w:hint="eastAsia"/>
          <w:bCs/>
          <w:sz w:val="24"/>
          <w:szCs w:val="24"/>
        </w:rPr>
        <w:t xml:space="preserve">. </w:t>
      </w:r>
      <w:r>
        <w:rPr>
          <w:rFonts w:ascii="Times New Roman" w:hAnsi="Times New Roman" w:cs="Times New Roman"/>
          <w:bCs/>
          <w:sz w:val="24"/>
          <w:szCs w:val="24"/>
        </w:rPr>
        <w:t>HMGCL</w:t>
      </w:r>
      <w:r w:rsidR="00E4200B">
        <w:rPr>
          <w:rFonts w:ascii="Times New Roman" w:hAnsi="Times New Roman" w:cs="Times New Roman"/>
          <w:bCs/>
          <w:sz w:val="24"/>
          <w:szCs w:val="24"/>
        </w:rPr>
        <w:t xml:space="preserve"> </w:t>
      </w:r>
      <w:r w:rsidRPr="00823DB2">
        <w:rPr>
          <w:rFonts w:ascii="Times New Roman" w:hAnsi="Times New Roman" w:cs="Times New Roman"/>
          <w:sz w:val="24"/>
          <w:szCs w:val="24"/>
          <w:vertAlign w:val="superscript"/>
        </w:rPr>
        <w:t>(D42A,</w:t>
      </w:r>
      <w:r>
        <w:rPr>
          <w:rFonts w:ascii="Times New Roman" w:hAnsi="Times New Roman" w:cs="Times New Roman"/>
          <w:sz w:val="24"/>
          <w:szCs w:val="24"/>
          <w:vertAlign w:val="superscript"/>
        </w:rPr>
        <w:t xml:space="preserve"> </w:t>
      </w:r>
      <w:r w:rsidRPr="00823DB2">
        <w:rPr>
          <w:rFonts w:ascii="Times New Roman" w:hAnsi="Times New Roman" w:cs="Times New Roman"/>
          <w:sz w:val="24"/>
          <w:szCs w:val="24"/>
          <w:vertAlign w:val="superscript"/>
        </w:rPr>
        <w:t>H233A)</w:t>
      </w:r>
      <w:r w:rsidR="00213F71">
        <w:rPr>
          <w:rFonts w:ascii="Times New Roman" w:hAnsi="Times New Roman" w:cs="Times New Roman" w:hint="eastAsia"/>
          <w:bCs/>
          <w:sz w:val="24"/>
          <w:szCs w:val="24"/>
          <w:vertAlign w:val="superscript"/>
        </w:rPr>
        <w:t xml:space="preserve"> </w:t>
      </w:r>
      <w:r w:rsidR="00213F71">
        <w:rPr>
          <w:rFonts w:ascii="Times New Roman" w:hAnsi="Times New Roman" w:cs="Times New Roman"/>
          <w:bCs/>
          <w:sz w:val="24"/>
          <w:szCs w:val="24"/>
        </w:rPr>
        <w:t>mutant lentiviral overexpression vectors w</w:t>
      </w:r>
      <w:r w:rsidR="00213F71">
        <w:rPr>
          <w:rFonts w:ascii="Times New Roman" w:hAnsi="Times New Roman" w:cs="Times New Roman" w:hint="eastAsia"/>
          <w:bCs/>
          <w:sz w:val="24"/>
          <w:szCs w:val="24"/>
        </w:rPr>
        <w:t>ere</w:t>
      </w:r>
      <w:r w:rsidR="00213F71">
        <w:rPr>
          <w:rFonts w:ascii="Times New Roman" w:hAnsi="Times New Roman" w:cs="Times New Roman"/>
          <w:bCs/>
          <w:sz w:val="24"/>
          <w:szCs w:val="24"/>
        </w:rPr>
        <w:t xml:space="preserve"> made by performing site-directed mutagenesis to introduce</w:t>
      </w:r>
      <w:r w:rsidR="00213F71">
        <w:rPr>
          <w:rFonts w:ascii="Times New Roman" w:hAnsi="Times New Roman" w:cs="Times New Roman" w:hint="eastAsia"/>
          <w:bCs/>
          <w:sz w:val="24"/>
          <w:szCs w:val="24"/>
        </w:rPr>
        <w:t xml:space="preserve"> a</w:t>
      </w:r>
      <w:r w:rsidR="00213F71">
        <w:rPr>
          <w:rFonts w:ascii="Times New Roman" w:hAnsi="Times New Roman" w:cs="Times New Roman"/>
          <w:bCs/>
          <w:sz w:val="24"/>
          <w:szCs w:val="24"/>
        </w:rPr>
        <w:t xml:space="preserve"> sense mutation in </w:t>
      </w:r>
      <w:r w:rsidR="00213F71">
        <w:rPr>
          <w:rFonts w:ascii="Times New Roman" w:hAnsi="Times New Roman" w:cs="Times New Roman" w:hint="eastAsia"/>
          <w:bCs/>
          <w:sz w:val="24"/>
          <w:szCs w:val="24"/>
        </w:rPr>
        <w:t>their</w:t>
      </w:r>
      <w:r w:rsidR="00213F71">
        <w:rPr>
          <w:rFonts w:ascii="Times New Roman" w:hAnsi="Times New Roman" w:cs="Times New Roman"/>
          <w:bCs/>
          <w:sz w:val="24"/>
          <w:szCs w:val="24"/>
        </w:rPr>
        <w:t xml:space="preserve"> coding sequences</w:t>
      </w:r>
      <w:r w:rsidR="00213F71">
        <w:rPr>
          <w:rFonts w:ascii="Times New Roman" w:eastAsia="宋体" w:hAnsi="Times New Roman" w:cs="Times New Roman"/>
          <w:bCs/>
          <w:sz w:val="24"/>
          <w:szCs w:val="24"/>
        </w:rPr>
        <w:t xml:space="preserve">. </w:t>
      </w:r>
    </w:p>
    <w:p w14:paraId="298F964F" w14:textId="7777777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hint="eastAsia"/>
          <w:b/>
          <w:bCs/>
          <w:sz w:val="24"/>
          <w:szCs w:val="24"/>
        </w:rPr>
        <w:t>Lentivirus infection</w:t>
      </w:r>
    </w:p>
    <w:p w14:paraId="04862926" w14:textId="035787B6" w:rsidR="00213F71" w:rsidRDefault="00213F71" w:rsidP="00213F7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For lentivirus generation, 1×10</w:t>
      </w:r>
      <w:r>
        <w:rPr>
          <w:rFonts w:ascii="Times New Roman" w:hAnsi="Times New Roman" w:cs="Times New Roman"/>
          <w:bCs/>
          <w:sz w:val="24"/>
          <w:szCs w:val="24"/>
          <w:vertAlign w:val="superscript"/>
        </w:rPr>
        <w:t>7</w:t>
      </w:r>
      <w:r>
        <w:rPr>
          <w:rFonts w:ascii="Times New Roman" w:hAnsi="Times New Roman" w:cs="Times New Roman"/>
          <w:bCs/>
          <w:sz w:val="24"/>
          <w:szCs w:val="24"/>
        </w:rPr>
        <w:t xml:space="preserve"> HEK</w:t>
      </w:r>
      <w:r w:rsidR="00F94D7C">
        <w:rPr>
          <w:rFonts w:ascii="Times New Roman" w:hAnsi="Times New Roman" w:cs="Times New Roman"/>
          <w:bCs/>
          <w:sz w:val="24"/>
          <w:szCs w:val="24"/>
        </w:rPr>
        <w:t>-</w:t>
      </w:r>
      <w:r>
        <w:rPr>
          <w:rFonts w:ascii="Times New Roman" w:hAnsi="Times New Roman" w:cs="Times New Roman"/>
          <w:bCs/>
          <w:sz w:val="24"/>
          <w:szCs w:val="24"/>
        </w:rPr>
        <w:t xml:space="preserve">293T cells were seeded in </w:t>
      </w:r>
      <w:r>
        <w:rPr>
          <w:rFonts w:ascii="Times New Roman" w:hAnsi="Times New Roman" w:cs="Times New Roman" w:hint="eastAsia"/>
          <w:bCs/>
          <w:sz w:val="24"/>
          <w:szCs w:val="24"/>
        </w:rPr>
        <w:t>10</w:t>
      </w:r>
      <w:r w:rsidR="00F94D7C">
        <w:rPr>
          <w:rFonts w:ascii="Times New Roman" w:hAnsi="Times New Roman" w:cs="Times New Roman"/>
          <w:bCs/>
          <w:sz w:val="24"/>
          <w:szCs w:val="24"/>
        </w:rPr>
        <w:t xml:space="preserve"> </w:t>
      </w:r>
      <w:r>
        <w:rPr>
          <w:rFonts w:ascii="Times New Roman" w:hAnsi="Times New Roman" w:cs="Times New Roman"/>
          <w:bCs/>
          <w:sz w:val="24"/>
          <w:szCs w:val="24"/>
        </w:rPr>
        <w:t xml:space="preserve">cm </w:t>
      </w:r>
      <w:r>
        <w:rPr>
          <w:rFonts w:ascii="Times New Roman" w:eastAsia="宋体" w:hAnsi="Times New Roman" w:cs="Times New Roman"/>
          <w:bCs/>
          <w:sz w:val="24"/>
          <w:szCs w:val="24"/>
        </w:rPr>
        <w:t>dishes</w:t>
      </w:r>
      <w:r>
        <w:rPr>
          <w:rFonts w:ascii="Times New Roman" w:hAnsi="Times New Roman" w:cs="Times New Roman"/>
          <w:bCs/>
          <w:sz w:val="24"/>
          <w:szCs w:val="24"/>
        </w:rPr>
        <w:t xml:space="preserve"> in </w:t>
      </w:r>
      <w:r>
        <w:rPr>
          <w:rFonts w:ascii="Times New Roman" w:eastAsia="宋体" w:hAnsi="Times New Roman" w:cs="Times New Roman"/>
          <w:bCs/>
          <w:sz w:val="24"/>
          <w:szCs w:val="24"/>
        </w:rPr>
        <w:t>DMEM</w:t>
      </w:r>
      <w:r>
        <w:rPr>
          <w:rFonts w:ascii="Times New Roman" w:hAnsi="Times New Roman" w:cs="Times New Roman"/>
          <w:bCs/>
          <w:sz w:val="24"/>
          <w:szCs w:val="24"/>
        </w:rPr>
        <w:t xml:space="preserve"> supplemented with 10% FBS the day before transfection.</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Cells were transfected by changing to </w:t>
      </w:r>
      <w:r>
        <w:rPr>
          <w:rFonts w:ascii="Times New Roman" w:hAnsi="Times New Roman" w:cs="Times New Roman" w:hint="eastAsia"/>
          <w:bCs/>
          <w:sz w:val="24"/>
          <w:szCs w:val="24"/>
        </w:rPr>
        <w:t>10</w:t>
      </w:r>
      <w:r>
        <w:rPr>
          <w:rFonts w:ascii="Times New Roman" w:hAnsi="Times New Roman" w:cs="Times New Roman"/>
          <w:bCs/>
          <w:sz w:val="24"/>
          <w:szCs w:val="24"/>
        </w:rPr>
        <w:t xml:space="preserve"> mL of DMEM containing </w:t>
      </w:r>
      <w:r>
        <w:rPr>
          <w:rFonts w:ascii="Times New Roman" w:eastAsia="宋体" w:hAnsi="Times New Roman" w:cs="Times New Roman"/>
          <w:bCs/>
          <w:sz w:val="24"/>
          <w:szCs w:val="24"/>
        </w:rPr>
        <w:t xml:space="preserve">15 </w:t>
      </w:r>
      <w:proofErr w:type="spellStart"/>
      <w:r>
        <w:rPr>
          <w:rFonts w:ascii="Times New Roman" w:eastAsia="宋体" w:hAnsi="Times New Roman" w:cs="Times New Roman"/>
          <w:bCs/>
          <w:sz w:val="24"/>
          <w:szCs w:val="24"/>
        </w:rPr>
        <w:t>μl</w:t>
      </w:r>
      <w:proofErr w:type="spellEnd"/>
      <w:r>
        <w:rPr>
          <w:rFonts w:ascii="Times New Roman" w:hAnsi="Times New Roman" w:cs="Times New Roman"/>
          <w:bCs/>
          <w:sz w:val="24"/>
          <w:szCs w:val="24"/>
        </w:rPr>
        <w:t xml:space="preserve"> Lipofectamine </w:t>
      </w:r>
      <w:r>
        <w:rPr>
          <w:rFonts w:ascii="Times New Roman" w:hAnsi="Times New Roman" w:cs="Times New Roman" w:hint="eastAsia"/>
          <w:bCs/>
          <w:sz w:val="24"/>
          <w:szCs w:val="24"/>
        </w:rPr>
        <w:t>3</w:t>
      </w:r>
      <w:r>
        <w:rPr>
          <w:rFonts w:ascii="Times New Roman" w:hAnsi="Times New Roman" w:cs="Times New Roman"/>
          <w:bCs/>
          <w:sz w:val="24"/>
          <w:szCs w:val="24"/>
        </w:rPr>
        <w:t>000 (</w:t>
      </w:r>
      <w:proofErr w:type="spellStart"/>
      <w:r>
        <w:rPr>
          <w:rFonts w:ascii="Times New Roman" w:hAnsi="Times New Roman" w:cs="Times New Roman"/>
          <w:bCs/>
          <w:sz w:val="24"/>
          <w:szCs w:val="24"/>
        </w:rPr>
        <w:t>Thermo</w:t>
      </w:r>
      <w:proofErr w:type="spellEnd"/>
      <w:r>
        <w:rPr>
          <w:rFonts w:ascii="Times New Roman" w:hAnsi="Times New Roman" w:cs="Times New Roman"/>
          <w:bCs/>
          <w:sz w:val="24"/>
          <w:szCs w:val="24"/>
        </w:rPr>
        <w:t xml:space="preserve"> Fisher Scientific,</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11668027), 7.5 </w:t>
      </w:r>
      <w:proofErr w:type="spellStart"/>
      <w:r>
        <w:rPr>
          <w:rFonts w:ascii="Times New Roman" w:hAnsi="Times New Roman" w:cs="Times New Roman"/>
          <w:bCs/>
          <w:sz w:val="24"/>
          <w:szCs w:val="24"/>
        </w:rPr>
        <w:t>μg</w:t>
      </w:r>
      <w:proofErr w:type="spellEnd"/>
      <w:r>
        <w:rPr>
          <w:rFonts w:ascii="Times New Roman" w:hAnsi="Times New Roman" w:cs="Times New Roman"/>
          <w:bCs/>
          <w:sz w:val="24"/>
          <w:szCs w:val="24"/>
        </w:rPr>
        <w:t xml:space="preserve"> of </w:t>
      </w:r>
      <w:r>
        <w:rPr>
          <w:rFonts w:ascii="Times New Roman" w:hAnsi="Times New Roman" w:cs="Times New Roman" w:hint="eastAsia"/>
          <w:bCs/>
          <w:sz w:val="24"/>
          <w:szCs w:val="24"/>
        </w:rPr>
        <w:t>pHB-</w:t>
      </w:r>
      <w:r>
        <w:rPr>
          <w:rFonts w:ascii="Times New Roman" w:hAnsi="Times New Roman" w:cs="Times New Roman"/>
          <w:bCs/>
          <w:sz w:val="24"/>
          <w:szCs w:val="24"/>
        </w:rPr>
        <w:t>U6</w:t>
      </w:r>
      <w:r>
        <w:rPr>
          <w:rFonts w:ascii="Times New Roman" w:hAnsi="Times New Roman" w:cs="Times New Roman" w:hint="eastAsia"/>
          <w:bCs/>
          <w:sz w:val="24"/>
          <w:szCs w:val="24"/>
        </w:rPr>
        <w:t>-Luc</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shscrambled</w:t>
      </w:r>
      <w:proofErr w:type="spellEnd"/>
      <w:r>
        <w:rPr>
          <w:rFonts w:ascii="Times New Roman" w:hAnsi="Times New Roman" w:cs="Times New Roman"/>
          <w:bCs/>
          <w:sz w:val="24"/>
          <w:szCs w:val="24"/>
        </w:rPr>
        <w:t xml:space="preserve">, </w:t>
      </w:r>
      <w:r>
        <w:rPr>
          <w:rFonts w:ascii="Times New Roman" w:hAnsi="Times New Roman" w:cs="Times New Roman" w:hint="eastAsia"/>
          <w:bCs/>
          <w:sz w:val="24"/>
          <w:szCs w:val="24"/>
        </w:rPr>
        <w:t>pHB-U6-</w:t>
      </w:r>
      <w:r>
        <w:rPr>
          <w:rFonts w:ascii="Times New Roman" w:hAnsi="Times New Roman" w:cs="Times New Roman"/>
          <w:bCs/>
          <w:sz w:val="24"/>
          <w:szCs w:val="24"/>
        </w:rPr>
        <w:t>sh</w:t>
      </w:r>
      <w:r w:rsidR="001D6AED">
        <w:rPr>
          <w:rFonts w:ascii="Times New Roman" w:hAnsi="Times New Roman" w:cs="Times New Roman"/>
          <w:bCs/>
          <w:sz w:val="24"/>
          <w:szCs w:val="24"/>
        </w:rPr>
        <w:t>HMGCL</w:t>
      </w:r>
      <w:r>
        <w:rPr>
          <w:rFonts w:ascii="Times New Roman" w:hAnsi="Times New Roman" w:cs="Times New Roman" w:hint="eastAsia"/>
          <w:bCs/>
          <w:sz w:val="24"/>
          <w:szCs w:val="24"/>
        </w:rPr>
        <w:t>-Luc</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w:t>
      </w:r>
      <w:r>
        <w:rPr>
          <w:rFonts w:ascii="Times New Roman" w:hAnsi="Times New Roman" w:cs="Times New Roman" w:hint="eastAsia"/>
          <w:bCs/>
          <w:sz w:val="24"/>
          <w:szCs w:val="24"/>
        </w:rPr>
        <w:t>HB</w:t>
      </w:r>
      <w:proofErr w:type="spellEnd"/>
      <w:r>
        <w:rPr>
          <w:rFonts w:ascii="Times New Roman" w:hAnsi="Times New Roman" w:cs="Times New Roman" w:hint="eastAsia"/>
          <w:bCs/>
          <w:sz w:val="24"/>
          <w:szCs w:val="24"/>
        </w:rPr>
        <w:t xml:space="preserve">-CMV-Luc </w:t>
      </w:r>
      <w:r>
        <w:rPr>
          <w:rFonts w:ascii="Times New Roman" w:hAnsi="Times New Roman" w:cs="Times New Roman"/>
          <w:bCs/>
          <w:sz w:val="24"/>
          <w:szCs w:val="24"/>
        </w:rPr>
        <w:t xml:space="preserve">empty vector, </w:t>
      </w:r>
      <w:proofErr w:type="spellStart"/>
      <w:r>
        <w:rPr>
          <w:rFonts w:ascii="Times New Roman" w:hAnsi="Times New Roman" w:cs="Times New Roman"/>
          <w:bCs/>
          <w:sz w:val="24"/>
          <w:szCs w:val="24"/>
        </w:rPr>
        <w:t>p</w:t>
      </w:r>
      <w:r>
        <w:rPr>
          <w:rFonts w:ascii="Times New Roman" w:hAnsi="Times New Roman" w:cs="Times New Roman" w:hint="eastAsia"/>
          <w:bCs/>
          <w:sz w:val="24"/>
          <w:szCs w:val="24"/>
        </w:rPr>
        <w:t>HB</w:t>
      </w:r>
      <w:proofErr w:type="spellEnd"/>
      <w:r>
        <w:rPr>
          <w:rFonts w:ascii="Times New Roman" w:hAnsi="Times New Roman" w:cs="Times New Roman" w:hint="eastAsia"/>
          <w:bCs/>
          <w:sz w:val="24"/>
          <w:szCs w:val="24"/>
        </w:rPr>
        <w:t>-CMV-</w:t>
      </w:r>
      <w:r w:rsidR="001D6AED">
        <w:rPr>
          <w:rFonts w:ascii="Times New Roman" w:hAnsi="Times New Roman" w:cs="Times New Roman"/>
          <w:bCs/>
          <w:sz w:val="24"/>
          <w:szCs w:val="24"/>
        </w:rPr>
        <w:t>HMGCL</w:t>
      </w:r>
      <w:r>
        <w:rPr>
          <w:rFonts w:ascii="Times New Roman" w:hAnsi="Times New Roman" w:cs="Times New Roman" w:hint="eastAsia"/>
          <w:bCs/>
          <w:sz w:val="24"/>
          <w:szCs w:val="24"/>
        </w:rPr>
        <w:t>-Luc</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w:t>
      </w:r>
      <w:r>
        <w:rPr>
          <w:rFonts w:ascii="Times New Roman" w:hAnsi="Times New Roman" w:cs="Times New Roman" w:hint="eastAsia"/>
          <w:bCs/>
          <w:sz w:val="24"/>
          <w:szCs w:val="24"/>
        </w:rPr>
        <w:t>HB</w:t>
      </w:r>
      <w:proofErr w:type="spellEnd"/>
      <w:r>
        <w:rPr>
          <w:rFonts w:ascii="Times New Roman" w:hAnsi="Times New Roman" w:cs="Times New Roman" w:hint="eastAsia"/>
          <w:bCs/>
          <w:sz w:val="24"/>
          <w:szCs w:val="24"/>
        </w:rPr>
        <w:t>-CMV-</w:t>
      </w:r>
      <w:r w:rsidR="001D6AED" w:rsidRPr="001D6AED">
        <w:t xml:space="preserve"> </w:t>
      </w:r>
      <w:r w:rsidR="001D6AED" w:rsidRPr="001D6AED">
        <w:rPr>
          <w:rFonts w:ascii="Times New Roman" w:hAnsi="Times New Roman" w:cs="Times New Roman"/>
          <w:bCs/>
          <w:sz w:val="24"/>
          <w:szCs w:val="24"/>
        </w:rPr>
        <w:t xml:space="preserve">HMGCL </w:t>
      </w:r>
      <w:r w:rsidR="001D6AED" w:rsidRPr="001D6AED">
        <w:rPr>
          <w:rFonts w:ascii="Times New Roman" w:hAnsi="Times New Roman" w:cs="Times New Roman"/>
          <w:bCs/>
          <w:sz w:val="24"/>
          <w:szCs w:val="24"/>
          <w:vertAlign w:val="superscript"/>
        </w:rPr>
        <w:t>(D42A, H233A)</w:t>
      </w:r>
      <w:r>
        <w:rPr>
          <w:rFonts w:ascii="Times New Roman" w:hAnsi="Times New Roman" w:cs="Times New Roman" w:hint="eastAsia"/>
          <w:bCs/>
          <w:sz w:val="24"/>
          <w:szCs w:val="24"/>
        </w:rPr>
        <w:t>,</w:t>
      </w:r>
      <w:r>
        <w:rPr>
          <w:rFonts w:ascii="Times New Roman" w:hAnsi="Times New Roman" w:cs="Times New Roman"/>
          <w:bCs/>
          <w:sz w:val="24"/>
          <w:szCs w:val="24"/>
        </w:rPr>
        <w:t xml:space="preserve"> combined with </w:t>
      </w:r>
      <w:r>
        <w:rPr>
          <w:rFonts w:ascii="Times New Roman" w:hAnsi="Times New Roman" w:cs="Times New Roman" w:hint="eastAsia"/>
          <w:bCs/>
          <w:sz w:val="24"/>
          <w:szCs w:val="24"/>
        </w:rPr>
        <w:t>3.75</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μg</w:t>
      </w:r>
      <w:proofErr w:type="spellEnd"/>
      <w:r>
        <w:rPr>
          <w:rFonts w:ascii="Times New Roman" w:hAnsi="Times New Roman" w:cs="Times New Roman"/>
          <w:bCs/>
          <w:sz w:val="24"/>
          <w:szCs w:val="24"/>
        </w:rPr>
        <w:t xml:space="preserve"> psPAX2 and </w:t>
      </w:r>
      <w:r>
        <w:rPr>
          <w:rFonts w:ascii="Times New Roman" w:hAnsi="Times New Roman" w:cs="Times New Roman" w:hint="eastAsia"/>
          <w:bCs/>
          <w:sz w:val="24"/>
          <w:szCs w:val="24"/>
        </w:rPr>
        <w:t>3.75</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μg</w:t>
      </w:r>
      <w:proofErr w:type="spellEnd"/>
      <w:r>
        <w:rPr>
          <w:rFonts w:ascii="Times New Roman" w:hAnsi="Times New Roman" w:cs="Times New Roman"/>
          <w:bCs/>
          <w:sz w:val="24"/>
          <w:szCs w:val="24"/>
        </w:rPr>
        <w:t xml:space="preserve"> pMD2G. </w:t>
      </w:r>
      <w:r>
        <w:rPr>
          <w:rFonts w:ascii="Times New Roman" w:hAnsi="Times New Roman" w:cs="Times New Roman" w:hint="eastAsia"/>
          <w:bCs/>
          <w:sz w:val="24"/>
          <w:szCs w:val="24"/>
        </w:rPr>
        <w:t>After incubation overnight</w:t>
      </w:r>
      <w:r w:rsidR="002828CD">
        <w:rPr>
          <w:rFonts w:ascii="Times New Roman" w:hAnsi="Times New Roman" w:cs="Times New Roman"/>
          <w:bCs/>
          <w:sz w:val="24"/>
          <w:szCs w:val="24"/>
        </w:rPr>
        <w:t xml:space="preserve"> (at least 8 hours)</w:t>
      </w:r>
      <w:r>
        <w:rPr>
          <w:rFonts w:ascii="Times New Roman" w:hAnsi="Times New Roman" w:cs="Times New Roman"/>
          <w:bCs/>
          <w:sz w:val="24"/>
          <w:szCs w:val="24"/>
        </w:rPr>
        <w:t>,</w:t>
      </w:r>
      <w:r>
        <w:rPr>
          <w:rFonts w:ascii="Times New Roman" w:eastAsia="宋体" w:hAnsi="Times New Roman" w:cs="Times New Roman"/>
          <w:bCs/>
          <w:sz w:val="24"/>
          <w:szCs w:val="24"/>
        </w:rPr>
        <w:t xml:space="preserve"> the medium</w:t>
      </w:r>
      <w:r>
        <w:rPr>
          <w:rFonts w:ascii="Times New Roman" w:hAnsi="Times New Roman" w:cs="Times New Roman"/>
          <w:bCs/>
          <w:sz w:val="24"/>
          <w:szCs w:val="24"/>
        </w:rPr>
        <w:t xml:space="preserve"> was changed </w:t>
      </w:r>
      <w:r>
        <w:rPr>
          <w:rFonts w:ascii="Times New Roman" w:eastAsia="宋体" w:hAnsi="Times New Roman" w:cs="Times New Roman"/>
          <w:bCs/>
          <w:sz w:val="24"/>
          <w:szCs w:val="24"/>
        </w:rPr>
        <w:t>to</w:t>
      </w:r>
      <w:r>
        <w:rPr>
          <w:rFonts w:ascii="Times New Roman" w:hAnsi="Times New Roman" w:cs="Times New Roman"/>
          <w:bCs/>
          <w:sz w:val="24"/>
          <w:szCs w:val="24"/>
        </w:rPr>
        <w:t xml:space="preserve"> DMEM</w:t>
      </w:r>
      <w:r>
        <w:rPr>
          <w:rFonts w:ascii="Times New Roman" w:eastAsia="宋体" w:hAnsi="Times New Roman" w:cs="Times New Roman"/>
          <w:bCs/>
          <w:sz w:val="24"/>
          <w:szCs w:val="24"/>
        </w:rPr>
        <w:t xml:space="preserve"> containing</w:t>
      </w:r>
      <w:r>
        <w:rPr>
          <w:rFonts w:ascii="Times New Roman" w:hAnsi="Times New Roman" w:cs="Times New Roman"/>
          <w:bCs/>
          <w:sz w:val="24"/>
          <w:szCs w:val="24"/>
        </w:rPr>
        <w:t xml:space="preserve"> 10% FBS. After 48 </w:t>
      </w:r>
      <w:r>
        <w:rPr>
          <w:rFonts w:ascii="Times New Roman" w:hAnsi="Times New Roman" w:cs="Times New Roman" w:hint="eastAsia"/>
          <w:bCs/>
          <w:sz w:val="24"/>
          <w:szCs w:val="24"/>
        </w:rPr>
        <w:t>hours</w:t>
      </w:r>
      <w:r>
        <w:rPr>
          <w:rFonts w:ascii="Times New Roman" w:eastAsia="宋体" w:hAnsi="Times New Roman" w:cs="Times New Roman"/>
          <w:bCs/>
          <w:sz w:val="24"/>
          <w:szCs w:val="24"/>
        </w:rPr>
        <w:t>,</w:t>
      </w:r>
      <w:r>
        <w:rPr>
          <w:rFonts w:ascii="Times New Roman" w:hAnsi="Times New Roman" w:cs="Times New Roman"/>
          <w:bCs/>
          <w:sz w:val="24"/>
          <w:szCs w:val="24"/>
        </w:rPr>
        <w:t xml:space="preserve"> the</w:t>
      </w:r>
      <w:r>
        <w:rPr>
          <w:rFonts w:ascii="Times New Roman" w:hAnsi="Times New Roman" w:cs="Times New Roman" w:hint="eastAsia"/>
          <w:bCs/>
          <w:sz w:val="24"/>
          <w:szCs w:val="24"/>
        </w:rPr>
        <w:t xml:space="preserve"> </w:t>
      </w:r>
      <w:r>
        <w:rPr>
          <w:rFonts w:ascii="Times New Roman" w:hAnsi="Times New Roman" w:cs="Times New Roman"/>
          <w:bCs/>
          <w:sz w:val="24"/>
          <w:szCs w:val="24"/>
        </w:rPr>
        <w:t>supernatant was recovered, filtered with 0.45 mm filters and used to infect HCC cell lines. The stable cell lines were obtained by</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puromycin selection for </w:t>
      </w:r>
      <w:r w:rsidR="008E485C">
        <w:rPr>
          <w:rFonts w:ascii="Times New Roman" w:hAnsi="Times New Roman" w:cs="Times New Roman"/>
          <w:bCs/>
          <w:sz w:val="24"/>
          <w:szCs w:val="24"/>
        </w:rPr>
        <w:t>72</w:t>
      </w:r>
      <w:r>
        <w:rPr>
          <w:rFonts w:ascii="Times New Roman" w:hAnsi="Times New Roman" w:cs="Times New Roman" w:hint="eastAsia"/>
          <w:bCs/>
          <w:sz w:val="24"/>
          <w:szCs w:val="24"/>
        </w:rPr>
        <w:t xml:space="preserve"> </w:t>
      </w:r>
      <w:r w:rsidR="008E485C">
        <w:rPr>
          <w:rFonts w:ascii="Times New Roman" w:hAnsi="Times New Roman" w:cs="Times New Roman"/>
          <w:bCs/>
          <w:sz w:val="24"/>
          <w:szCs w:val="24"/>
        </w:rPr>
        <w:t>hours</w:t>
      </w:r>
      <w:r>
        <w:rPr>
          <w:rFonts w:ascii="Times New Roman" w:hAnsi="Times New Roman" w:cs="Times New Roman"/>
          <w:bCs/>
          <w:sz w:val="24"/>
          <w:szCs w:val="24"/>
        </w:rPr>
        <w:t>.</w:t>
      </w:r>
    </w:p>
    <w:p w14:paraId="29E53F1E" w14:textId="7777777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hint="eastAsia"/>
          <w:b/>
          <w:bCs/>
          <w:sz w:val="24"/>
          <w:szCs w:val="24"/>
        </w:rPr>
        <w:t>Cell proliferation assay</w:t>
      </w:r>
    </w:p>
    <w:p w14:paraId="5AB33119" w14:textId="143BB33E" w:rsidR="00213F71" w:rsidRDefault="00213F71" w:rsidP="00213F71">
      <w:pPr>
        <w:spacing w:line="480" w:lineRule="auto"/>
        <w:jc w:val="both"/>
        <w:rPr>
          <w:rFonts w:ascii="Times New Roman" w:hAnsi="Times New Roman" w:cs="Times New Roman"/>
          <w:bCs/>
          <w:sz w:val="24"/>
          <w:szCs w:val="24"/>
        </w:rPr>
      </w:pPr>
      <w:r>
        <w:rPr>
          <w:rFonts w:ascii="Times New Roman" w:hAnsi="Times New Roman" w:cs="Times New Roman" w:hint="eastAsia"/>
          <w:bCs/>
          <w:sz w:val="24"/>
          <w:szCs w:val="24"/>
        </w:rPr>
        <w:t>For</w:t>
      </w:r>
      <w:r>
        <w:rPr>
          <w:rFonts w:ascii="Times New Roman" w:eastAsia="宋体" w:hAnsi="Times New Roman" w:cs="Times New Roman" w:hint="eastAsia"/>
          <w:bCs/>
          <w:sz w:val="24"/>
          <w:szCs w:val="24"/>
        </w:rPr>
        <w:t xml:space="preserve"> </w:t>
      </w:r>
      <w:r>
        <w:rPr>
          <w:rFonts w:ascii="Times New Roman" w:eastAsia="宋体" w:hAnsi="Times New Roman" w:cs="Times New Roman"/>
          <w:bCs/>
          <w:sz w:val="24"/>
          <w:szCs w:val="24"/>
        </w:rPr>
        <w:t>the</w:t>
      </w:r>
      <w:r>
        <w:rPr>
          <w:rFonts w:ascii="Times New Roman" w:hAnsi="Times New Roman" w:cs="Times New Roman" w:hint="eastAsia"/>
          <w:bCs/>
          <w:sz w:val="24"/>
          <w:szCs w:val="24"/>
        </w:rPr>
        <w:t xml:space="preserve"> short</w:t>
      </w:r>
      <w:r>
        <w:rPr>
          <w:rFonts w:ascii="Times New Roman" w:eastAsia="宋体" w:hAnsi="Times New Roman" w:cs="Times New Roman"/>
          <w:bCs/>
          <w:sz w:val="24"/>
          <w:szCs w:val="24"/>
        </w:rPr>
        <w:t>-</w:t>
      </w:r>
      <w:r>
        <w:rPr>
          <w:rFonts w:ascii="Times New Roman" w:hAnsi="Times New Roman" w:cs="Times New Roman" w:hint="eastAsia"/>
          <w:bCs/>
          <w:sz w:val="24"/>
          <w:szCs w:val="24"/>
        </w:rPr>
        <w:t xml:space="preserve">term proliferation assay, Huh7, Hep3B, HCC-LM3 and MHCC-97H </w:t>
      </w:r>
      <w:r>
        <w:rPr>
          <w:rFonts w:ascii="Times New Roman" w:eastAsia="宋体" w:hAnsi="Times New Roman" w:cs="Times New Roman"/>
          <w:bCs/>
          <w:sz w:val="24"/>
          <w:szCs w:val="24"/>
        </w:rPr>
        <w:t>cells</w:t>
      </w:r>
      <w:r>
        <w:rPr>
          <w:rFonts w:ascii="Times New Roman" w:eastAsia="宋体" w:hAnsi="Times New Roman" w:cs="Times New Roman" w:hint="eastAsia"/>
          <w:bCs/>
          <w:sz w:val="24"/>
          <w:szCs w:val="24"/>
        </w:rPr>
        <w:t xml:space="preserve"> </w:t>
      </w:r>
      <w:r>
        <w:rPr>
          <w:rFonts w:ascii="Times New Roman" w:hAnsi="Times New Roman" w:cs="Times New Roman" w:hint="eastAsia"/>
          <w:bCs/>
          <w:sz w:val="24"/>
          <w:szCs w:val="24"/>
        </w:rPr>
        <w:t>were seeded into 96-</w:t>
      </w:r>
      <w:r>
        <w:rPr>
          <w:rFonts w:ascii="Times New Roman" w:eastAsia="宋体" w:hAnsi="Times New Roman" w:cs="Times New Roman"/>
          <w:bCs/>
          <w:sz w:val="24"/>
          <w:szCs w:val="24"/>
        </w:rPr>
        <w:t>well</w:t>
      </w:r>
      <w:r>
        <w:rPr>
          <w:rFonts w:ascii="Times New Roman" w:hAnsi="Times New Roman" w:cs="Times New Roman" w:hint="eastAsia"/>
          <w:bCs/>
          <w:sz w:val="24"/>
          <w:szCs w:val="24"/>
        </w:rPr>
        <w:t xml:space="preserve"> plates </w:t>
      </w:r>
      <w:r w:rsidR="00277F8A">
        <w:rPr>
          <w:rFonts w:ascii="Times New Roman" w:hAnsi="Times New Roman" w:cs="Times New Roman"/>
          <w:bCs/>
          <w:sz w:val="24"/>
          <w:szCs w:val="24"/>
        </w:rPr>
        <w:t xml:space="preserve">with </w:t>
      </w:r>
      <w:r>
        <w:rPr>
          <w:rFonts w:ascii="Times New Roman" w:hAnsi="Times New Roman" w:cs="Times New Roman"/>
          <w:bCs/>
          <w:sz w:val="24"/>
          <w:szCs w:val="24"/>
        </w:rPr>
        <w:t>5,000</w:t>
      </w:r>
      <w:r>
        <w:rPr>
          <w:rFonts w:ascii="Times New Roman" w:hAnsi="Times New Roman" w:cs="Times New Roman" w:hint="eastAsia"/>
          <w:bCs/>
          <w:sz w:val="24"/>
          <w:szCs w:val="24"/>
        </w:rPr>
        <w:t xml:space="preserve"> cell</w:t>
      </w:r>
      <w:r w:rsidR="00277F8A">
        <w:rPr>
          <w:rFonts w:ascii="Times New Roman" w:hAnsi="Times New Roman" w:cs="Times New Roman"/>
          <w:bCs/>
          <w:sz w:val="24"/>
          <w:szCs w:val="24"/>
        </w:rPr>
        <w:t>/</w:t>
      </w:r>
      <w:r>
        <w:rPr>
          <w:rFonts w:ascii="Times New Roman" w:hAnsi="Times New Roman" w:cs="Times New Roman" w:hint="eastAsia"/>
          <w:bCs/>
          <w:sz w:val="24"/>
          <w:szCs w:val="24"/>
        </w:rPr>
        <w:t>w</w:t>
      </w:r>
      <w:r>
        <w:rPr>
          <w:rFonts w:ascii="Times New Roman" w:hAnsi="Times New Roman" w:cs="Times New Roman"/>
          <w:bCs/>
          <w:sz w:val="24"/>
          <w:szCs w:val="24"/>
        </w:rPr>
        <w:t>ell.</w:t>
      </w:r>
      <w:r>
        <w:rPr>
          <w:rFonts w:ascii="Times New Roman" w:hAnsi="Times New Roman" w:cs="Times New Roman" w:hint="eastAsia"/>
          <w:bCs/>
          <w:sz w:val="24"/>
          <w:szCs w:val="24"/>
        </w:rPr>
        <w:t xml:space="preserve"> </w:t>
      </w:r>
      <w:r>
        <w:rPr>
          <w:rFonts w:ascii="Times New Roman" w:hAnsi="Times New Roman" w:cs="Times New Roman"/>
          <w:bCs/>
          <w:sz w:val="24"/>
          <w:szCs w:val="24"/>
        </w:rPr>
        <w:t>CCK8 at a final</w:t>
      </w:r>
      <w:r>
        <w:rPr>
          <w:rFonts w:ascii="Times New Roman" w:hAnsi="Times New Roman" w:cs="Times New Roman" w:hint="eastAsia"/>
          <w:bCs/>
          <w:sz w:val="24"/>
          <w:szCs w:val="24"/>
        </w:rPr>
        <w:t xml:space="preserve"> </w:t>
      </w:r>
      <w:r>
        <w:rPr>
          <w:rFonts w:ascii="Times New Roman" w:hAnsi="Times New Roman" w:cs="Times New Roman"/>
          <w:bCs/>
          <w:sz w:val="24"/>
          <w:szCs w:val="24"/>
        </w:rPr>
        <w:t>concentration of 10% was added to each well and incubated for 1 h. The absorbance</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was measured at 450 nm. The data were </w:t>
      </w:r>
      <w:proofErr w:type="spellStart"/>
      <w:r>
        <w:rPr>
          <w:rFonts w:ascii="Times New Roman" w:hAnsi="Times New Roman" w:cs="Times New Roman"/>
          <w:bCs/>
          <w:sz w:val="24"/>
          <w:szCs w:val="24"/>
        </w:rPr>
        <w:t>analysed</w:t>
      </w:r>
      <w:proofErr w:type="spellEnd"/>
      <w:r>
        <w:rPr>
          <w:rFonts w:ascii="Times New Roman" w:hAnsi="Times New Roman" w:cs="Times New Roman"/>
          <w:bCs/>
          <w:sz w:val="24"/>
          <w:szCs w:val="24"/>
        </w:rPr>
        <w:t xml:space="preserve"> using GraphPad Prism 7 software.</w:t>
      </w:r>
    </w:p>
    <w:p w14:paraId="276F65B3" w14:textId="197203FD" w:rsidR="00213F71" w:rsidRDefault="00213F71" w:rsidP="00213F71">
      <w:pPr>
        <w:spacing w:line="480" w:lineRule="auto"/>
        <w:jc w:val="both"/>
        <w:rPr>
          <w:rFonts w:ascii="Times New Roman" w:hAnsi="Times New Roman" w:cs="Times New Roman"/>
          <w:bCs/>
          <w:sz w:val="24"/>
          <w:szCs w:val="24"/>
        </w:rPr>
      </w:pPr>
      <w:r>
        <w:rPr>
          <w:rFonts w:ascii="Times New Roman" w:hAnsi="Times New Roman" w:cs="Times New Roman" w:hint="eastAsia"/>
          <w:bCs/>
          <w:sz w:val="24"/>
          <w:szCs w:val="24"/>
        </w:rPr>
        <w:t xml:space="preserve">For </w:t>
      </w:r>
      <w:r>
        <w:rPr>
          <w:rFonts w:ascii="Times New Roman" w:eastAsia="宋体" w:hAnsi="Times New Roman" w:cs="Times New Roman"/>
          <w:bCs/>
          <w:sz w:val="24"/>
          <w:szCs w:val="24"/>
        </w:rPr>
        <w:t xml:space="preserve">the </w:t>
      </w:r>
      <w:r>
        <w:rPr>
          <w:rFonts w:ascii="Times New Roman" w:hAnsi="Times New Roman" w:cs="Times New Roman" w:hint="eastAsia"/>
          <w:bCs/>
          <w:sz w:val="24"/>
          <w:szCs w:val="24"/>
        </w:rPr>
        <w:t>long</w:t>
      </w:r>
      <w:r>
        <w:rPr>
          <w:rFonts w:ascii="Times New Roman" w:eastAsia="宋体" w:hAnsi="Times New Roman" w:cs="Times New Roman"/>
          <w:bCs/>
          <w:sz w:val="24"/>
          <w:szCs w:val="24"/>
        </w:rPr>
        <w:t>-</w:t>
      </w:r>
      <w:r>
        <w:rPr>
          <w:rFonts w:ascii="Times New Roman" w:hAnsi="Times New Roman" w:cs="Times New Roman" w:hint="eastAsia"/>
          <w:bCs/>
          <w:sz w:val="24"/>
          <w:szCs w:val="24"/>
        </w:rPr>
        <w:t>term proliferation assay, c</w:t>
      </w:r>
      <w:r>
        <w:rPr>
          <w:rFonts w:ascii="Times New Roman" w:hAnsi="Times New Roman" w:cs="Times New Roman"/>
          <w:bCs/>
          <w:sz w:val="24"/>
          <w:szCs w:val="24"/>
        </w:rPr>
        <w:t>ells were cultured and seeded into 6-well plates at a density of</w:t>
      </w:r>
      <w:r>
        <w:rPr>
          <w:rFonts w:ascii="Times New Roman" w:hAnsi="Times New Roman" w:cs="Times New Roman" w:hint="eastAsia"/>
          <w:bCs/>
          <w:sz w:val="24"/>
          <w:szCs w:val="24"/>
        </w:rPr>
        <w:t xml:space="preserve"> 1,000</w:t>
      </w:r>
      <w:r>
        <w:rPr>
          <w:rFonts w:ascii="Times New Roman" w:hAnsi="Times New Roman" w:cs="Times New Roman"/>
          <w:bCs/>
          <w:sz w:val="24"/>
          <w:szCs w:val="24"/>
        </w:rPr>
        <w:t xml:space="preserve"> cells per well, and were cultured</w:t>
      </w:r>
      <w:r>
        <w:rPr>
          <w:rFonts w:ascii="Times New Roman" w:hAnsi="Times New Roman" w:cs="Times New Roman" w:hint="eastAsia"/>
          <w:bCs/>
          <w:sz w:val="24"/>
          <w:szCs w:val="24"/>
        </w:rPr>
        <w:t xml:space="preserve"> </w:t>
      </w:r>
      <w:r>
        <w:rPr>
          <w:rFonts w:ascii="Times New Roman" w:hAnsi="Times New Roman" w:cs="Times New Roman"/>
          <w:bCs/>
          <w:sz w:val="24"/>
          <w:szCs w:val="24"/>
        </w:rPr>
        <w:t>in medium containing</w:t>
      </w:r>
      <w:r>
        <w:rPr>
          <w:rFonts w:ascii="Times New Roman" w:hAnsi="Times New Roman" w:cs="Times New Roman" w:hint="eastAsia"/>
          <w:bCs/>
          <w:sz w:val="24"/>
          <w:szCs w:val="24"/>
        </w:rPr>
        <w:t xml:space="preserve"> </w:t>
      </w:r>
      <w:r>
        <w:rPr>
          <w:rFonts w:ascii="Times New Roman" w:hAnsi="Times New Roman" w:cs="Times New Roman"/>
          <w:bCs/>
          <w:sz w:val="24"/>
          <w:szCs w:val="24"/>
        </w:rPr>
        <w:t>DMEM with 10% FBS for 14 days (medium was</w:t>
      </w:r>
      <w:r>
        <w:rPr>
          <w:rFonts w:ascii="Times New Roman" w:hAnsi="Times New Roman" w:cs="Times New Roman" w:hint="eastAsia"/>
          <w:bCs/>
          <w:sz w:val="24"/>
          <w:szCs w:val="24"/>
        </w:rPr>
        <w:t xml:space="preserve"> </w:t>
      </w:r>
      <w:r>
        <w:rPr>
          <w:rFonts w:ascii="Times New Roman" w:hAnsi="Times New Roman" w:cs="Times New Roman"/>
          <w:bCs/>
          <w:sz w:val="24"/>
          <w:szCs w:val="24"/>
        </w:rPr>
        <w:t>changed twice a week). Cells were fixed with 4% formaldehyde in PBS</w:t>
      </w:r>
      <w:r>
        <w:rPr>
          <w:rFonts w:ascii="Times New Roman" w:hAnsi="Times New Roman" w:cs="Times New Roman" w:hint="eastAsia"/>
          <w:bCs/>
          <w:sz w:val="24"/>
          <w:szCs w:val="24"/>
        </w:rPr>
        <w:t xml:space="preserve"> </w:t>
      </w:r>
      <w:r>
        <w:rPr>
          <w:rFonts w:ascii="Times New Roman" w:hAnsi="Times New Roman" w:cs="Times New Roman"/>
          <w:bCs/>
          <w:sz w:val="24"/>
          <w:szCs w:val="24"/>
        </w:rPr>
        <w:t>and stained with 0.1% crystal violet diluted in water. Cell confluence</w:t>
      </w:r>
      <w:r>
        <w:rPr>
          <w:rFonts w:ascii="Times New Roman" w:hAnsi="Times New Roman" w:cs="Times New Roman" w:hint="eastAsia"/>
          <w:bCs/>
          <w:sz w:val="24"/>
          <w:szCs w:val="24"/>
        </w:rPr>
        <w:t xml:space="preserve"> </w:t>
      </w:r>
      <w:r>
        <w:rPr>
          <w:rFonts w:ascii="Times New Roman" w:hAnsi="Times New Roman" w:cs="Times New Roman"/>
          <w:bCs/>
          <w:sz w:val="24"/>
          <w:szCs w:val="24"/>
        </w:rPr>
        <w:t>in each well was quantified using ImageJ software.</w:t>
      </w:r>
    </w:p>
    <w:p w14:paraId="02F007CC" w14:textId="77777777" w:rsidR="00614C51" w:rsidRPr="00614C51" w:rsidRDefault="00614C51" w:rsidP="00614C51">
      <w:pPr>
        <w:spacing w:line="480" w:lineRule="auto"/>
        <w:jc w:val="both"/>
        <w:rPr>
          <w:rFonts w:ascii="Times New Roman" w:hAnsi="Times New Roman" w:cs="Times New Roman"/>
          <w:b/>
          <w:bCs/>
          <w:iCs/>
          <w:sz w:val="24"/>
          <w:szCs w:val="24"/>
        </w:rPr>
      </w:pPr>
      <w:r w:rsidRPr="00614C51">
        <w:rPr>
          <w:rFonts w:ascii="Times New Roman" w:hAnsi="Times New Roman" w:cs="Times New Roman"/>
          <w:b/>
          <w:bCs/>
          <w:iCs/>
          <w:sz w:val="24"/>
          <w:szCs w:val="24"/>
        </w:rPr>
        <w:t>Cell invasion and migration assays</w:t>
      </w:r>
    </w:p>
    <w:p w14:paraId="4D67CABD" w14:textId="77777777" w:rsidR="00614C51" w:rsidRPr="00614C51" w:rsidRDefault="00614C51" w:rsidP="00614C51">
      <w:pPr>
        <w:spacing w:line="480" w:lineRule="auto"/>
        <w:jc w:val="both"/>
        <w:rPr>
          <w:rFonts w:ascii="Times New Roman" w:hAnsi="Times New Roman" w:cs="Times New Roman"/>
          <w:iCs/>
          <w:sz w:val="24"/>
          <w:szCs w:val="24"/>
        </w:rPr>
      </w:pPr>
      <w:proofErr w:type="spellStart"/>
      <w:r w:rsidRPr="00614C51">
        <w:rPr>
          <w:rFonts w:ascii="Times New Roman" w:hAnsi="Times New Roman" w:cs="Times New Roman"/>
          <w:iCs/>
          <w:sz w:val="24"/>
          <w:szCs w:val="24"/>
        </w:rPr>
        <w:t>Transwell</w:t>
      </w:r>
      <w:proofErr w:type="spellEnd"/>
      <w:r w:rsidRPr="00614C51">
        <w:rPr>
          <w:rFonts w:ascii="Times New Roman" w:hAnsi="Times New Roman" w:cs="Times New Roman"/>
          <w:iCs/>
          <w:sz w:val="24"/>
          <w:szCs w:val="24"/>
        </w:rPr>
        <w:t xml:space="preserve"> assay could be used to measure the invasion and migration ability of different cell lines. Cell invasion and migration were performed using a </w:t>
      </w:r>
      <w:proofErr w:type="spellStart"/>
      <w:r w:rsidRPr="00614C51">
        <w:rPr>
          <w:rFonts w:ascii="Times New Roman" w:hAnsi="Times New Roman" w:cs="Times New Roman"/>
          <w:iCs/>
          <w:sz w:val="24"/>
          <w:szCs w:val="24"/>
        </w:rPr>
        <w:t>transwell</w:t>
      </w:r>
      <w:proofErr w:type="spellEnd"/>
      <w:r w:rsidRPr="00614C51">
        <w:rPr>
          <w:rFonts w:ascii="Times New Roman" w:hAnsi="Times New Roman" w:cs="Times New Roman"/>
          <w:iCs/>
          <w:sz w:val="24"/>
          <w:szCs w:val="24"/>
        </w:rPr>
        <w:t xml:space="preserve"> plate (24-well insert, 8 </w:t>
      </w:r>
      <w:proofErr w:type="spellStart"/>
      <w:r w:rsidRPr="00614C51">
        <w:rPr>
          <w:rFonts w:ascii="Times New Roman" w:hAnsi="Times New Roman" w:cs="Times New Roman"/>
          <w:iCs/>
          <w:sz w:val="24"/>
          <w:szCs w:val="24"/>
        </w:rPr>
        <w:t>μm</w:t>
      </w:r>
      <w:proofErr w:type="spellEnd"/>
      <w:r w:rsidRPr="00614C51">
        <w:rPr>
          <w:rFonts w:ascii="Times New Roman" w:hAnsi="Times New Roman" w:cs="Times New Roman"/>
          <w:iCs/>
          <w:sz w:val="24"/>
          <w:szCs w:val="24"/>
        </w:rPr>
        <w:t xml:space="preserve"> pore size). Filters (Corning Inc., USA) were covered with 100 </w:t>
      </w:r>
      <w:proofErr w:type="spellStart"/>
      <w:r w:rsidRPr="00614C51">
        <w:rPr>
          <w:rFonts w:ascii="Times New Roman" w:hAnsi="Times New Roman" w:cs="Times New Roman"/>
          <w:iCs/>
          <w:sz w:val="24"/>
          <w:szCs w:val="24"/>
        </w:rPr>
        <w:t>μl</w:t>
      </w:r>
      <w:proofErr w:type="spellEnd"/>
      <w:r w:rsidRPr="00614C51">
        <w:rPr>
          <w:rFonts w:ascii="Times New Roman" w:hAnsi="Times New Roman" w:cs="Times New Roman"/>
          <w:iCs/>
          <w:sz w:val="24"/>
          <w:szCs w:val="24"/>
        </w:rPr>
        <w:t xml:space="preserve"> of </w:t>
      </w:r>
      <w:proofErr w:type="spellStart"/>
      <w:r w:rsidRPr="00614C51">
        <w:rPr>
          <w:rFonts w:ascii="Times New Roman" w:hAnsi="Times New Roman" w:cs="Times New Roman"/>
          <w:iCs/>
          <w:sz w:val="24"/>
          <w:szCs w:val="24"/>
        </w:rPr>
        <w:t>matrigel</w:t>
      </w:r>
      <w:proofErr w:type="spellEnd"/>
      <w:r w:rsidRPr="00614C51">
        <w:rPr>
          <w:rFonts w:ascii="Times New Roman" w:hAnsi="Times New Roman" w:cs="Times New Roman"/>
          <w:iCs/>
          <w:sz w:val="24"/>
          <w:szCs w:val="24"/>
        </w:rPr>
        <w:t xml:space="preserve"> (1:5 dilution; BD Biosciences). Then, 10×10</w:t>
      </w:r>
      <w:r w:rsidRPr="00507778">
        <w:rPr>
          <w:rFonts w:ascii="Times New Roman" w:hAnsi="Times New Roman" w:cs="Times New Roman"/>
          <w:iCs/>
          <w:sz w:val="24"/>
          <w:szCs w:val="24"/>
          <w:vertAlign w:val="superscript"/>
        </w:rPr>
        <w:t>4</w:t>
      </w:r>
      <w:r w:rsidRPr="00614C51">
        <w:rPr>
          <w:rFonts w:ascii="Times New Roman" w:hAnsi="Times New Roman" w:cs="Times New Roman"/>
          <w:iCs/>
          <w:sz w:val="24"/>
          <w:szCs w:val="24"/>
        </w:rPr>
        <w:t xml:space="preserve"> cells were distributed in 100 </w:t>
      </w:r>
      <w:proofErr w:type="spellStart"/>
      <w:r w:rsidRPr="00614C51">
        <w:rPr>
          <w:rFonts w:ascii="Times New Roman" w:hAnsi="Times New Roman" w:cs="Times New Roman"/>
          <w:iCs/>
          <w:sz w:val="24"/>
          <w:szCs w:val="24"/>
        </w:rPr>
        <w:t>μl</w:t>
      </w:r>
      <w:proofErr w:type="spellEnd"/>
      <w:r w:rsidRPr="00614C51">
        <w:rPr>
          <w:rFonts w:ascii="Times New Roman" w:hAnsi="Times New Roman" w:cs="Times New Roman"/>
          <w:iCs/>
          <w:sz w:val="24"/>
          <w:szCs w:val="24"/>
        </w:rPr>
        <w:t xml:space="preserve"> of serum-free DMEM medium and inoculated into the upper chamber. Next, 600 </w:t>
      </w:r>
      <w:proofErr w:type="spellStart"/>
      <w:r w:rsidRPr="00614C51">
        <w:rPr>
          <w:rFonts w:ascii="Times New Roman" w:hAnsi="Times New Roman" w:cs="Times New Roman"/>
          <w:iCs/>
          <w:sz w:val="24"/>
          <w:szCs w:val="24"/>
        </w:rPr>
        <w:t>μl</w:t>
      </w:r>
      <w:proofErr w:type="spellEnd"/>
      <w:r w:rsidRPr="00614C51">
        <w:rPr>
          <w:rFonts w:ascii="Times New Roman" w:hAnsi="Times New Roman" w:cs="Times New Roman"/>
          <w:iCs/>
          <w:sz w:val="24"/>
          <w:szCs w:val="24"/>
        </w:rPr>
        <w:t xml:space="preserve"> of 90% DMEM medium supplemented with 10% FBS was added to the lower chamber. After 24 hours of incubation, the cultures were fixed with 4% paraformaldehyde for 30 minutes and then stained with 1% crystalline violet for 30 minutes. Finally, the number of invading and migrating cells under the upper chamber was counted under magnification.</w:t>
      </w:r>
    </w:p>
    <w:p w14:paraId="21D9A642" w14:textId="77777777" w:rsidR="00614C51" w:rsidRPr="00614C51" w:rsidRDefault="00614C51" w:rsidP="00614C51">
      <w:pPr>
        <w:spacing w:line="480" w:lineRule="auto"/>
        <w:jc w:val="both"/>
        <w:rPr>
          <w:rFonts w:ascii="Times New Roman" w:hAnsi="Times New Roman" w:cs="Times New Roman"/>
          <w:b/>
          <w:bCs/>
          <w:iCs/>
          <w:sz w:val="24"/>
          <w:szCs w:val="24"/>
        </w:rPr>
      </w:pPr>
      <w:r w:rsidRPr="00614C51">
        <w:rPr>
          <w:rFonts w:ascii="Times New Roman" w:hAnsi="Times New Roman" w:cs="Times New Roman"/>
          <w:b/>
          <w:bCs/>
          <w:iCs/>
          <w:sz w:val="24"/>
          <w:szCs w:val="24"/>
        </w:rPr>
        <w:t>Wound healing assay</w:t>
      </w:r>
    </w:p>
    <w:p w14:paraId="3E3150D0" w14:textId="77777777" w:rsidR="00614C51" w:rsidRPr="00614C51" w:rsidRDefault="00614C51" w:rsidP="00614C51">
      <w:pPr>
        <w:spacing w:line="480" w:lineRule="auto"/>
        <w:jc w:val="both"/>
        <w:rPr>
          <w:rFonts w:ascii="Times New Roman" w:hAnsi="Times New Roman" w:cs="Times New Roman"/>
          <w:iCs/>
          <w:sz w:val="24"/>
          <w:szCs w:val="24"/>
        </w:rPr>
      </w:pPr>
      <w:r w:rsidRPr="00614C51">
        <w:rPr>
          <w:rFonts w:ascii="Times New Roman" w:hAnsi="Times New Roman" w:cs="Times New Roman"/>
          <w:iCs/>
          <w:sz w:val="24"/>
          <w:szCs w:val="24"/>
        </w:rPr>
        <w:t>Cells were incubated in 6-well plates at a concentration of 6×10</w:t>
      </w:r>
      <w:r w:rsidRPr="00EC103A">
        <w:rPr>
          <w:rFonts w:ascii="Times New Roman" w:hAnsi="Times New Roman" w:cs="Times New Roman"/>
          <w:iCs/>
          <w:sz w:val="24"/>
          <w:szCs w:val="24"/>
          <w:vertAlign w:val="superscript"/>
        </w:rPr>
        <w:t>5</w:t>
      </w:r>
      <w:r w:rsidRPr="00614C51">
        <w:rPr>
          <w:rFonts w:ascii="Times New Roman" w:hAnsi="Times New Roman" w:cs="Times New Roman"/>
          <w:iCs/>
          <w:sz w:val="24"/>
          <w:szCs w:val="24"/>
        </w:rPr>
        <w:t xml:space="preserve"> cells/mL for 24 hours and then paddled in the 6-well plates with a 100 µL gun tip. After washing with PBS, DMEM medium without FBS was added to the plates. Photographs of the scratches were taken every 6 hours to calculate the proportion of the area healed from scratching.</w:t>
      </w:r>
    </w:p>
    <w:p w14:paraId="00FF6A1C" w14:textId="69FD8702" w:rsidR="00213F71" w:rsidRDefault="00213F71" w:rsidP="00614C51">
      <w:pPr>
        <w:spacing w:line="480" w:lineRule="auto"/>
        <w:jc w:val="both"/>
        <w:rPr>
          <w:rFonts w:ascii="Times New Roman" w:hAnsi="Times New Roman" w:cs="Times New Roman"/>
          <w:b/>
          <w:bCs/>
          <w:sz w:val="24"/>
          <w:szCs w:val="24"/>
        </w:rPr>
      </w:pPr>
      <w:proofErr w:type="spellStart"/>
      <w:r>
        <w:rPr>
          <w:rFonts w:ascii="Times New Roman" w:hAnsi="Times New Roman" w:cs="Times New Roman" w:hint="eastAsia"/>
          <w:b/>
          <w:bCs/>
          <w:sz w:val="24"/>
          <w:szCs w:val="24"/>
        </w:rPr>
        <w:t>Quantitive</w:t>
      </w:r>
      <w:proofErr w:type="spellEnd"/>
      <w:r>
        <w:rPr>
          <w:rFonts w:ascii="Times New Roman" w:hAnsi="Times New Roman" w:cs="Times New Roman" w:hint="eastAsia"/>
          <w:b/>
          <w:bCs/>
          <w:sz w:val="24"/>
          <w:szCs w:val="24"/>
        </w:rPr>
        <w:t xml:space="preserve"> RT-</w:t>
      </w:r>
      <w:r>
        <w:rPr>
          <w:rFonts w:ascii="Times New Roman" w:hAnsi="Times New Roman" w:cs="Times New Roman"/>
          <w:b/>
          <w:bCs/>
          <w:sz w:val="24"/>
          <w:szCs w:val="24"/>
        </w:rPr>
        <w:t>PCR</w:t>
      </w:r>
    </w:p>
    <w:p w14:paraId="6FCA8AAD" w14:textId="3F6E3BAD" w:rsidR="00614C51" w:rsidRDefault="00614C51" w:rsidP="00213F71">
      <w:pPr>
        <w:spacing w:line="480" w:lineRule="auto"/>
        <w:jc w:val="both"/>
        <w:rPr>
          <w:rFonts w:ascii="Times New Roman" w:hAnsi="Times New Roman" w:cs="Times New Roman"/>
          <w:bCs/>
          <w:sz w:val="24"/>
          <w:szCs w:val="24"/>
        </w:rPr>
      </w:pPr>
      <w:r w:rsidRPr="00614C51">
        <w:rPr>
          <w:rFonts w:ascii="Times New Roman" w:hAnsi="Times New Roman" w:cs="Times New Roman"/>
          <w:bCs/>
          <w:sz w:val="24"/>
          <w:szCs w:val="24"/>
        </w:rPr>
        <w:t>Total RNA was extracted from normal liver tissue and HCC cell lines following the manufacturer's operation using the E.Z.N.A. Total RNA Kit I (Omega Bio-</w:t>
      </w:r>
      <w:proofErr w:type="spellStart"/>
      <w:r w:rsidRPr="00614C51">
        <w:rPr>
          <w:rFonts w:ascii="Times New Roman" w:hAnsi="Times New Roman" w:cs="Times New Roman"/>
          <w:bCs/>
          <w:sz w:val="24"/>
          <w:szCs w:val="24"/>
        </w:rPr>
        <w:t>tek</w:t>
      </w:r>
      <w:proofErr w:type="spellEnd"/>
      <w:r w:rsidRPr="00614C51">
        <w:rPr>
          <w:rFonts w:ascii="Times New Roman" w:hAnsi="Times New Roman" w:cs="Times New Roman"/>
          <w:bCs/>
          <w:sz w:val="24"/>
          <w:szCs w:val="24"/>
        </w:rPr>
        <w:t>, GA, USA). The extracted total RNA needs to be stored in a -80°C refrigerator. The extracted RNA wa</w:t>
      </w:r>
      <w:r w:rsidRPr="00614C51">
        <w:rPr>
          <w:rFonts w:ascii="Times New Roman" w:hAnsi="Times New Roman" w:cs="Times New Roman" w:hint="eastAsia"/>
          <w:bCs/>
          <w:sz w:val="24"/>
          <w:szCs w:val="24"/>
        </w:rPr>
        <w:t xml:space="preserve">s reverse transcribed into complementary DNA (cDNA) with the use of </w:t>
      </w:r>
      <w:proofErr w:type="spellStart"/>
      <w:r w:rsidRPr="00614C51">
        <w:rPr>
          <w:rFonts w:ascii="Times New Roman" w:hAnsi="Times New Roman" w:cs="Times New Roman" w:hint="eastAsia"/>
          <w:bCs/>
          <w:sz w:val="24"/>
          <w:szCs w:val="24"/>
        </w:rPr>
        <w:t>HisScript</w:t>
      </w:r>
      <w:proofErr w:type="spellEnd"/>
      <w:r w:rsidRPr="00614C51">
        <w:rPr>
          <w:rFonts w:ascii="Times New Roman" w:hAnsi="Times New Roman" w:cs="Times New Roman" w:hint="eastAsia"/>
          <w:bCs/>
          <w:sz w:val="24"/>
          <w:szCs w:val="24"/>
        </w:rPr>
        <w:t xml:space="preserve"> </w:t>
      </w:r>
      <w:r w:rsidRPr="00614C51">
        <w:rPr>
          <w:rFonts w:ascii="Times New Roman" w:hAnsi="Times New Roman" w:cs="Times New Roman" w:hint="eastAsia"/>
          <w:bCs/>
          <w:sz w:val="24"/>
          <w:szCs w:val="24"/>
        </w:rPr>
        <w:t>Ⅱ</w:t>
      </w:r>
      <w:r w:rsidRPr="00614C51">
        <w:rPr>
          <w:rFonts w:ascii="Times New Roman" w:hAnsi="Times New Roman" w:cs="Times New Roman" w:hint="eastAsia"/>
          <w:bCs/>
          <w:sz w:val="24"/>
          <w:szCs w:val="24"/>
        </w:rPr>
        <w:t xml:space="preserve"> (</w:t>
      </w:r>
      <w:proofErr w:type="spellStart"/>
      <w:r w:rsidRPr="00614C51">
        <w:rPr>
          <w:rFonts w:ascii="Times New Roman" w:hAnsi="Times New Roman" w:cs="Times New Roman" w:hint="eastAsia"/>
          <w:bCs/>
          <w:sz w:val="24"/>
          <w:szCs w:val="24"/>
        </w:rPr>
        <w:t>Vazyme</w:t>
      </w:r>
      <w:proofErr w:type="spellEnd"/>
      <w:r w:rsidRPr="00614C51">
        <w:rPr>
          <w:rFonts w:ascii="Times New Roman" w:hAnsi="Times New Roman" w:cs="Times New Roman" w:hint="eastAsia"/>
          <w:bCs/>
          <w:sz w:val="24"/>
          <w:szCs w:val="24"/>
        </w:rPr>
        <w:t xml:space="preserve">, Shanghai, China). </w:t>
      </w:r>
      <w:proofErr w:type="spellStart"/>
      <w:r w:rsidRPr="00614C51">
        <w:rPr>
          <w:rFonts w:ascii="Times New Roman" w:hAnsi="Times New Roman" w:cs="Times New Roman" w:hint="eastAsia"/>
          <w:bCs/>
          <w:sz w:val="24"/>
          <w:szCs w:val="24"/>
        </w:rPr>
        <w:t>qRT</w:t>
      </w:r>
      <w:proofErr w:type="spellEnd"/>
      <w:r w:rsidRPr="00614C51">
        <w:rPr>
          <w:rFonts w:ascii="Times New Roman" w:hAnsi="Times New Roman" w:cs="Times New Roman" w:hint="eastAsia"/>
          <w:bCs/>
          <w:sz w:val="24"/>
          <w:szCs w:val="24"/>
        </w:rPr>
        <w:t xml:space="preserve">-PCR was conducted on an ABI 7900 system using SYBR Green </w:t>
      </w:r>
      <w:r w:rsidRPr="00614C51">
        <w:rPr>
          <w:rFonts w:ascii="Times New Roman" w:hAnsi="Times New Roman" w:cs="Times New Roman" w:hint="eastAsia"/>
          <w:bCs/>
          <w:sz w:val="24"/>
          <w:szCs w:val="24"/>
        </w:rPr>
        <w:t>Ⅰ</w:t>
      </w:r>
      <w:r w:rsidRPr="00614C51">
        <w:rPr>
          <w:rFonts w:ascii="Times New Roman" w:hAnsi="Times New Roman" w:cs="Times New Roman" w:hint="eastAsia"/>
          <w:bCs/>
          <w:sz w:val="24"/>
          <w:szCs w:val="24"/>
        </w:rPr>
        <w:t xml:space="preserve"> (</w:t>
      </w:r>
      <w:proofErr w:type="spellStart"/>
      <w:r w:rsidRPr="00614C51">
        <w:rPr>
          <w:rFonts w:ascii="Times New Roman" w:hAnsi="Times New Roman" w:cs="Times New Roman" w:hint="eastAsia"/>
          <w:bCs/>
          <w:sz w:val="24"/>
          <w:szCs w:val="24"/>
        </w:rPr>
        <w:t>Vazyme</w:t>
      </w:r>
      <w:proofErr w:type="spellEnd"/>
      <w:r w:rsidRPr="00614C51">
        <w:rPr>
          <w:rFonts w:ascii="Times New Roman" w:hAnsi="Times New Roman" w:cs="Times New Roman" w:hint="eastAsia"/>
          <w:bCs/>
          <w:sz w:val="24"/>
          <w:szCs w:val="24"/>
        </w:rPr>
        <w:t>, Shanghai, China). All primers utilized in this investigation are listed in Ta</w:t>
      </w:r>
      <w:r w:rsidRPr="00614C51">
        <w:rPr>
          <w:rFonts w:ascii="Times New Roman" w:hAnsi="Times New Roman" w:cs="Times New Roman"/>
          <w:bCs/>
          <w:sz w:val="24"/>
          <w:szCs w:val="24"/>
        </w:rPr>
        <w:t>ble S</w:t>
      </w:r>
      <w:r w:rsidR="00801E2E">
        <w:rPr>
          <w:rFonts w:ascii="Times New Roman" w:hAnsi="Times New Roman" w:cs="Times New Roman"/>
          <w:bCs/>
          <w:sz w:val="24"/>
          <w:szCs w:val="24"/>
        </w:rPr>
        <w:t>2</w:t>
      </w:r>
      <w:r w:rsidRPr="00614C51">
        <w:rPr>
          <w:rFonts w:ascii="Times New Roman" w:hAnsi="Times New Roman" w:cs="Times New Roman"/>
          <w:bCs/>
          <w:sz w:val="24"/>
          <w:szCs w:val="24"/>
        </w:rPr>
        <w:t>.</w:t>
      </w:r>
    </w:p>
    <w:p w14:paraId="5FC5D77D" w14:textId="1C2C6FD2"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Immunohistochemical staining</w:t>
      </w:r>
    </w:p>
    <w:p w14:paraId="768B1A66" w14:textId="191BF19B" w:rsidR="00221397" w:rsidRPr="00221397" w:rsidRDefault="00213F71" w:rsidP="00221397">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IHC was performed according to our previous study</w:t>
      </w:r>
      <w:r w:rsidR="00507778" w:rsidRPr="00507778">
        <w:rPr>
          <w:rFonts w:ascii="Times New Roman" w:hAnsi="Times New Roman" w:cs="Times New Roman"/>
          <w:sz w:val="24"/>
          <w:vertAlign w:val="superscript"/>
        </w:rPr>
        <w:t>3</w:t>
      </w:r>
      <w:r>
        <w:rPr>
          <w:rFonts w:ascii="Times New Roman" w:hAnsi="Times New Roman" w:cs="Times New Roman" w:hint="eastAsia"/>
          <w:bCs/>
          <w:sz w:val="24"/>
          <w:szCs w:val="24"/>
        </w:rPr>
        <w:t xml:space="preserve">. </w:t>
      </w:r>
      <w:r w:rsidR="00221397" w:rsidRPr="00221397">
        <w:rPr>
          <w:rFonts w:ascii="Times New Roman" w:hAnsi="Times New Roman" w:cs="Times New Roman"/>
          <w:bCs/>
          <w:sz w:val="24"/>
          <w:szCs w:val="24"/>
        </w:rPr>
        <w:t>Immunohistochemistry (IHC)</w:t>
      </w:r>
    </w:p>
    <w:p w14:paraId="42CECBD1" w14:textId="77777777" w:rsidR="00221397" w:rsidRDefault="00221397" w:rsidP="00221397">
      <w:pPr>
        <w:spacing w:line="480" w:lineRule="auto"/>
        <w:jc w:val="both"/>
        <w:rPr>
          <w:rFonts w:ascii="Times New Roman" w:hAnsi="Times New Roman" w:cs="Times New Roman"/>
          <w:bCs/>
          <w:sz w:val="24"/>
          <w:szCs w:val="24"/>
        </w:rPr>
      </w:pPr>
      <w:r w:rsidRPr="00221397">
        <w:rPr>
          <w:rFonts w:ascii="Times New Roman" w:hAnsi="Times New Roman" w:cs="Times New Roman"/>
          <w:bCs/>
          <w:sz w:val="24"/>
          <w:szCs w:val="24"/>
        </w:rPr>
        <w:t xml:space="preserve">Paraffin tissue sections from 332 HCC patients and experimental animals were used for IHC staining. After the usual steps, tissues were stained with HMGCL (1:200, 16898-1-AP, </w:t>
      </w:r>
      <w:proofErr w:type="spellStart"/>
      <w:r w:rsidRPr="00221397">
        <w:rPr>
          <w:rFonts w:ascii="Times New Roman" w:hAnsi="Times New Roman" w:cs="Times New Roman"/>
          <w:bCs/>
          <w:sz w:val="24"/>
          <w:szCs w:val="24"/>
        </w:rPr>
        <w:t>Proteintech</w:t>
      </w:r>
      <w:proofErr w:type="spellEnd"/>
      <w:r w:rsidRPr="00221397">
        <w:rPr>
          <w:rFonts w:ascii="Times New Roman" w:hAnsi="Times New Roman" w:cs="Times New Roman"/>
          <w:bCs/>
          <w:sz w:val="24"/>
          <w:szCs w:val="24"/>
        </w:rPr>
        <w:t xml:space="preserve">), DPP4 (1:200, YT5707, </w:t>
      </w:r>
      <w:proofErr w:type="spellStart"/>
      <w:r w:rsidRPr="00221397">
        <w:rPr>
          <w:rFonts w:ascii="Times New Roman" w:hAnsi="Times New Roman" w:cs="Times New Roman"/>
          <w:bCs/>
          <w:sz w:val="24"/>
          <w:szCs w:val="24"/>
        </w:rPr>
        <w:t>immunoway</w:t>
      </w:r>
      <w:proofErr w:type="spellEnd"/>
      <w:r w:rsidRPr="00221397">
        <w:rPr>
          <w:rFonts w:ascii="Times New Roman" w:hAnsi="Times New Roman" w:cs="Times New Roman"/>
          <w:bCs/>
          <w:sz w:val="24"/>
          <w:szCs w:val="24"/>
        </w:rPr>
        <w:t>), Pan anti-</w:t>
      </w:r>
      <w:proofErr w:type="spellStart"/>
      <w:r w:rsidRPr="00221397">
        <w:rPr>
          <w:rFonts w:ascii="Times New Roman" w:hAnsi="Times New Roman" w:cs="Times New Roman"/>
          <w:bCs/>
          <w:sz w:val="24"/>
          <w:szCs w:val="24"/>
        </w:rPr>
        <w:t>acetyllysine</w:t>
      </w:r>
      <w:proofErr w:type="spellEnd"/>
      <w:r w:rsidRPr="00221397">
        <w:rPr>
          <w:rFonts w:ascii="Times New Roman" w:hAnsi="Times New Roman" w:cs="Times New Roman"/>
          <w:bCs/>
          <w:sz w:val="24"/>
          <w:szCs w:val="24"/>
        </w:rPr>
        <w:t xml:space="preserve"> (1: 200, PTM-105, </w:t>
      </w:r>
      <w:proofErr w:type="spellStart"/>
      <w:r w:rsidRPr="00221397">
        <w:rPr>
          <w:rFonts w:ascii="Times New Roman" w:hAnsi="Times New Roman" w:cs="Times New Roman"/>
          <w:bCs/>
          <w:sz w:val="24"/>
          <w:szCs w:val="24"/>
        </w:rPr>
        <w:t>Jingjie</w:t>
      </w:r>
      <w:proofErr w:type="spellEnd"/>
      <w:r w:rsidRPr="00221397">
        <w:rPr>
          <w:rFonts w:ascii="Times New Roman" w:hAnsi="Times New Roman" w:cs="Times New Roman"/>
          <w:bCs/>
          <w:sz w:val="24"/>
          <w:szCs w:val="24"/>
        </w:rPr>
        <w:t xml:space="preserve"> PTM </w:t>
      </w:r>
      <w:proofErr w:type="spellStart"/>
      <w:r w:rsidRPr="00221397">
        <w:rPr>
          <w:rFonts w:ascii="Times New Roman" w:hAnsi="Times New Roman" w:cs="Times New Roman"/>
          <w:bCs/>
          <w:sz w:val="24"/>
          <w:szCs w:val="24"/>
        </w:rPr>
        <w:t>BioLab</w:t>
      </w:r>
      <w:proofErr w:type="spellEnd"/>
      <w:r w:rsidRPr="00221397">
        <w:rPr>
          <w:rFonts w:ascii="Times New Roman" w:hAnsi="Times New Roman" w:cs="Times New Roman"/>
          <w:bCs/>
          <w:sz w:val="24"/>
          <w:szCs w:val="24"/>
        </w:rPr>
        <w:t xml:space="preserve">) and H3K9ac (1: 200, ab32129, </w:t>
      </w:r>
      <w:proofErr w:type="spellStart"/>
      <w:r w:rsidRPr="00221397">
        <w:rPr>
          <w:rFonts w:ascii="Times New Roman" w:hAnsi="Times New Roman" w:cs="Times New Roman"/>
          <w:bCs/>
          <w:sz w:val="24"/>
          <w:szCs w:val="24"/>
        </w:rPr>
        <w:t>abcam</w:t>
      </w:r>
      <w:proofErr w:type="spellEnd"/>
      <w:r w:rsidRPr="00221397">
        <w:rPr>
          <w:rFonts w:ascii="Times New Roman" w:hAnsi="Times New Roman" w:cs="Times New Roman"/>
          <w:bCs/>
          <w:sz w:val="24"/>
          <w:szCs w:val="24"/>
        </w:rPr>
        <w:t>) primary antibody for staining. The intensity of positive staining was defined as 1+, 2+, 3+ and 4+, indicating absent, weak, moderate and strong staining, respectively. The staining distribution was expressed as a percentage of positive tumor cells (0% to 100%). The two variables were multiplied together to obtain the final HMGCL expression score. Based on the HMGCL expression score, samples were further divided into low (1+, 2+) and high (3+, 4+) expression groups.</w:t>
      </w:r>
    </w:p>
    <w:p w14:paraId="41442CE3" w14:textId="7777777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hint="eastAsia"/>
          <w:b/>
          <w:bCs/>
          <w:sz w:val="24"/>
          <w:szCs w:val="24"/>
        </w:rPr>
        <w:t>ELISA</w:t>
      </w:r>
    </w:p>
    <w:p w14:paraId="6F7ADF3F" w14:textId="79A67247" w:rsidR="00213F71" w:rsidRDefault="00213F71" w:rsidP="00213F71">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Serum</w:t>
      </w:r>
      <w:r>
        <w:rPr>
          <w:rFonts w:ascii="Times New Roman" w:hAnsi="Times New Roman" w:cs="Times New Roman" w:hint="eastAsia"/>
          <w:bCs/>
          <w:sz w:val="24"/>
          <w:szCs w:val="24"/>
        </w:rPr>
        <w:t xml:space="preserve"> AFP concentration </w:t>
      </w:r>
      <w:r>
        <w:rPr>
          <w:rFonts w:ascii="Times New Roman" w:eastAsia="宋体" w:hAnsi="Times New Roman" w:cs="Times New Roman"/>
          <w:bCs/>
          <w:sz w:val="24"/>
          <w:szCs w:val="24"/>
        </w:rPr>
        <w:t>assays were</w:t>
      </w:r>
      <w:r>
        <w:rPr>
          <w:rFonts w:ascii="Times New Roman" w:hAnsi="Times New Roman" w:cs="Times New Roman" w:hint="eastAsia"/>
          <w:bCs/>
          <w:sz w:val="24"/>
          <w:szCs w:val="24"/>
        </w:rPr>
        <w:t xml:space="preserve"> performed using a mouse AFP ELISA kit (Nanjing </w:t>
      </w:r>
      <w:proofErr w:type="spellStart"/>
      <w:r>
        <w:rPr>
          <w:rFonts w:ascii="Times New Roman" w:hAnsi="Times New Roman" w:cs="Times New Roman" w:hint="eastAsia"/>
          <w:bCs/>
          <w:sz w:val="24"/>
          <w:szCs w:val="24"/>
        </w:rPr>
        <w:t>Jiancheng</w:t>
      </w:r>
      <w:proofErr w:type="spellEnd"/>
      <w:r>
        <w:rPr>
          <w:rFonts w:ascii="Times New Roman" w:hAnsi="Times New Roman" w:cs="Times New Roman" w:hint="eastAsia"/>
          <w:bCs/>
          <w:sz w:val="24"/>
          <w:szCs w:val="24"/>
        </w:rPr>
        <w:t xml:space="preserve"> Bioengineering Institute) </w:t>
      </w:r>
      <w:r>
        <w:rPr>
          <w:rFonts w:ascii="Times New Roman" w:hAnsi="Times New Roman" w:cs="Times New Roman"/>
          <w:bCs/>
          <w:sz w:val="24"/>
          <w:szCs w:val="24"/>
        </w:rPr>
        <w:t xml:space="preserve">according to </w:t>
      </w:r>
      <w:proofErr w:type="spellStart"/>
      <w:r>
        <w:rPr>
          <w:rFonts w:ascii="Times New Roman" w:hAnsi="Times New Roman" w:cs="Times New Roman"/>
          <w:bCs/>
          <w:sz w:val="24"/>
          <w:szCs w:val="24"/>
        </w:rPr>
        <w:t>theprotocols</w:t>
      </w:r>
      <w:proofErr w:type="spellEnd"/>
      <w:r>
        <w:rPr>
          <w:rFonts w:ascii="Times New Roman" w:hAnsi="Times New Roman" w:cs="Times New Roman" w:hint="eastAsia"/>
          <w:bCs/>
          <w:sz w:val="24"/>
          <w:szCs w:val="24"/>
        </w:rPr>
        <w:t xml:space="preserve">. Briefly, serum </w:t>
      </w:r>
      <w:r w:rsidR="00113473">
        <w:rPr>
          <w:rFonts w:ascii="Times New Roman" w:hAnsi="Times New Roman" w:cs="Times New Roman"/>
          <w:bCs/>
          <w:sz w:val="24"/>
          <w:szCs w:val="24"/>
        </w:rPr>
        <w:t>was</w:t>
      </w:r>
      <w:r>
        <w:rPr>
          <w:rFonts w:ascii="Times New Roman" w:hAnsi="Times New Roman" w:cs="Times New Roman" w:hint="eastAsia"/>
          <w:bCs/>
          <w:sz w:val="24"/>
          <w:szCs w:val="24"/>
        </w:rPr>
        <w:t xml:space="preserve"> added </w:t>
      </w:r>
      <w:r>
        <w:rPr>
          <w:rFonts w:ascii="Times New Roman" w:eastAsia="宋体" w:hAnsi="Times New Roman" w:cs="Times New Roman"/>
          <w:bCs/>
          <w:sz w:val="24"/>
          <w:szCs w:val="24"/>
        </w:rPr>
        <w:t>to</w:t>
      </w:r>
      <w:r>
        <w:rPr>
          <w:rFonts w:ascii="Times New Roman" w:hAnsi="Times New Roman" w:cs="Times New Roman" w:hint="eastAsia"/>
          <w:bCs/>
          <w:sz w:val="24"/>
          <w:szCs w:val="24"/>
        </w:rPr>
        <w:t xml:space="preserve"> a</w:t>
      </w:r>
      <w:r>
        <w:rPr>
          <w:rFonts w:ascii="Times New Roman" w:hAnsi="Times New Roman" w:cs="Times New Roman"/>
          <w:bCs/>
          <w:sz w:val="24"/>
          <w:szCs w:val="24"/>
        </w:rPr>
        <w:t xml:space="preserve"> 96-well plate </w:t>
      </w:r>
      <w:r>
        <w:rPr>
          <w:rFonts w:ascii="Times New Roman" w:hAnsi="Times New Roman" w:cs="Times New Roman" w:hint="eastAsia"/>
          <w:bCs/>
          <w:sz w:val="24"/>
          <w:szCs w:val="24"/>
        </w:rPr>
        <w:t>and</w:t>
      </w:r>
      <w:r>
        <w:rPr>
          <w:rFonts w:ascii="Times New Roman" w:hAnsi="Times New Roman" w:cs="Times New Roman"/>
          <w:bCs/>
          <w:sz w:val="24"/>
          <w:szCs w:val="24"/>
        </w:rPr>
        <w:t xml:space="preserve"> coated with </w:t>
      </w:r>
      <w:r>
        <w:rPr>
          <w:rFonts w:ascii="Times New Roman" w:hAnsi="Times New Roman" w:cs="Times New Roman" w:hint="eastAsia"/>
          <w:bCs/>
          <w:sz w:val="24"/>
          <w:szCs w:val="24"/>
        </w:rPr>
        <w:t>biotin</w:t>
      </w:r>
      <w:r>
        <w:rPr>
          <w:rFonts w:ascii="Times New Roman" w:eastAsia="宋体" w:hAnsi="Times New Roman" w:cs="Times New Roman"/>
          <w:bCs/>
          <w:sz w:val="24"/>
          <w:szCs w:val="24"/>
        </w:rPr>
        <w:t>-</w:t>
      </w:r>
      <w:r>
        <w:rPr>
          <w:rFonts w:ascii="Times New Roman" w:hAnsi="Times New Roman" w:cs="Times New Roman" w:hint="eastAsia"/>
          <w:bCs/>
          <w:sz w:val="24"/>
          <w:szCs w:val="24"/>
        </w:rPr>
        <w:t>labelled antigen</w:t>
      </w:r>
      <w:r>
        <w:rPr>
          <w:rFonts w:ascii="Times New Roman" w:hAnsi="Times New Roman" w:cs="Times New Roman"/>
          <w:bCs/>
          <w:sz w:val="24"/>
          <w:szCs w:val="24"/>
        </w:rPr>
        <w:t>,</w:t>
      </w:r>
      <w:r>
        <w:rPr>
          <w:rFonts w:ascii="Times New Roman" w:eastAsia="宋体" w:hAnsi="Times New Roman" w:cs="Times New Roman" w:hint="eastAsia"/>
          <w:bCs/>
          <w:sz w:val="24"/>
          <w:szCs w:val="24"/>
        </w:rPr>
        <w:t xml:space="preserve"> </w:t>
      </w:r>
      <w:r>
        <w:rPr>
          <w:rFonts w:ascii="Times New Roman" w:eastAsia="宋体" w:hAnsi="Times New Roman" w:cs="Times New Roman"/>
          <w:bCs/>
          <w:sz w:val="24"/>
          <w:szCs w:val="24"/>
        </w:rPr>
        <w:t>and</w:t>
      </w:r>
      <w:r>
        <w:rPr>
          <w:rFonts w:ascii="Times New Roman" w:hAnsi="Times New Roman" w:cs="Times New Roman" w:hint="eastAsia"/>
          <w:bCs/>
          <w:sz w:val="24"/>
          <w:szCs w:val="24"/>
        </w:rPr>
        <w:t xml:space="preserve"> incubation was performed for </w:t>
      </w:r>
      <w:r>
        <w:rPr>
          <w:rFonts w:ascii="Times New Roman" w:eastAsia="宋体" w:hAnsi="Times New Roman" w:cs="Times New Roman"/>
          <w:bCs/>
          <w:sz w:val="24"/>
          <w:szCs w:val="24"/>
        </w:rPr>
        <w:t>30 min</w:t>
      </w:r>
      <w:r>
        <w:rPr>
          <w:rFonts w:ascii="Times New Roman" w:hAnsi="Times New Roman" w:cs="Times New Roman" w:hint="eastAsia"/>
          <w:bCs/>
          <w:sz w:val="24"/>
          <w:szCs w:val="24"/>
        </w:rPr>
        <w:t xml:space="preserve"> at </w:t>
      </w:r>
      <w:r>
        <w:rPr>
          <w:rFonts w:ascii="Times New Roman" w:eastAsia="宋体" w:hAnsi="Times New Roman" w:cs="Times New Roman"/>
          <w:bCs/>
          <w:sz w:val="24"/>
          <w:szCs w:val="24"/>
        </w:rPr>
        <w:t xml:space="preserve">37°C. </w:t>
      </w:r>
      <w:r>
        <w:rPr>
          <w:rFonts w:ascii="Times New Roman" w:hAnsi="Times New Roman" w:cs="Times New Roman" w:hint="eastAsia"/>
          <w:bCs/>
          <w:sz w:val="24"/>
          <w:szCs w:val="24"/>
        </w:rPr>
        <w:t xml:space="preserve">After plate washing, avidin-HRP was added </w:t>
      </w:r>
      <w:r>
        <w:rPr>
          <w:rFonts w:ascii="Times New Roman" w:hAnsi="Times New Roman" w:cs="Times New Roman"/>
          <w:bCs/>
          <w:sz w:val="24"/>
          <w:szCs w:val="24"/>
        </w:rPr>
        <w:t xml:space="preserve">and incubated for </w:t>
      </w:r>
      <w:r>
        <w:rPr>
          <w:rFonts w:ascii="Times New Roman" w:eastAsia="宋体" w:hAnsi="Times New Roman" w:cs="Times New Roman"/>
          <w:bCs/>
          <w:sz w:val="24"/>
          <w:szCs w:val="24"/>
        </w:rPr>
        <w:t>30 min</w:t>
      </w:r>
      <w:r>
        <w:rPr>
          <w:rFonts w:ascii="Times New Roman" w:hAnsi="Times New Roman" w:cs="Times New Roman" w:hint="eastAsia"/>
          <w:bCs/>
          <w:sz w:val="24"/>
          <w:szCs w:val="24"/>
        </w:rPr>
        <w:t xml:space="preserve"> at </w:t>
      </w:r>
      <w:r>
        <w:rPr>
          <w:rFonts w:ascii="Cambria Math" w:eastAsia="宋体" w:hAnsi="Cambria Math" w:cs="Cambria Math"/>
          <w:bCs/>
          <w:sz w:val="24"/>
          <w:szCs w:val="24"/>
        </w:rPr>
        <w:t>37°C</w:t>
      </w:r>
      <w:r>
        <w:rPr>
          <w:rFonts w:ascii="Times New Roman" w:hAnsi="Times New Roman" w:cs="Times New Roman"/>
          <w:bCs/>
          <w:sz w:val="24"/>
          <w:szCs w:val="24"/>
        </w:rPr>
        <w:t>. Then</w:t>
      </w:r>
      <w:r>
        <w:rPr>
          <w:rFonts w:ascii="Times New Roman" w:eastAsia="宋体" w:hAnsi="Times New Roman" w:cs="Times New Roman"/>
          <w:bCs/>
          <w:sz w:val="24"/>
          <w:szCs w:val="24"/>
        </w:rPr>
        <w:t>,</w:t>
      </w:r>
      <w:r>
        <w:rPr>
          <w:rFonts w:ascii="Times New Roman" w:hAnsi="Times New Roman" w:cs="Times New Roman" w:hint="eastAsia"/>
          <w:bCs/>
          <w:sz w:val="24"/>
          <w:szCs w:val="24"/>
        </w:rPr>
        <w:t xml:space="preserve"> HRP chromogenic </w:t>
      </w:r>
      <w:r>
        <w:rPr>
          <w:rFonts w:ascii="Times New Roman" w:eastAsia="宋体" w:hAnsi="Times New Roman" w:cs="Times New Roman"/>
          <w:bCs/>
          <w:sz w:val="24"/>
          <w:szCs w:val="24"/>
        </w:rPr>
        <w:t>reagents</w:t>
      </w:r>
      <w:r>
        <w:rPr>
          <w:rFonts w:ascii="Times New Roman" w:hAnsi="Times New Roman" w:cs="Times New Roman" w:hint="eastAsia"/>
          <w:bCs/>
          <w:sz w:val="24"/>
          <w:szCs w:val="24"/>
        </w:rPr>
        <w:t xml:space="preserve"> A and B were added and incubated for </w:t>
      </w:r>
      <w:r>
        <w:rPr>
          <w:rFonts w:ascii="Times New Roman" w:eastAsia="宋体" w:hAnsi="Times New Roman" w:cs="Times New Roman"/>
          <w:bCs/>
          <w:sz w:val="24"/>
          <w:szCs w:val="24"/>
        </w:rPr>
        <w:t>30 min</w:t>
      </w:r>
      <w:r>
        <w:rPr>
          <w:rFonts w:ascii="Times New Roman" w:hAnsi="Times New Roman" w:cs="Times New Roman" w:hint="eastAsia"/>
          <w:bCs/>
          <w:sz w:val="24"/>
          <w:szCs w:val="24"/>
        </w:rPr>
        <w:t xml:space="preserve"> at </w:t>
      </w:r>
      <w:r>
        <w:rPr>
          <w:rFonts w:ascii="Cambria Math" w:eastAsia="宋体" w:hAnsi="Cambria Math" w:cs="Cambria Math"/>
          <w:bCs/>
          <w:sz w:val="24"/>
          <w:szCs w:val="24"/>
        </w:rPr>
        <w:t>37°C</w:t>
      </w:r>
      <w:r>
        <w:rPr>
          <w:rFonts w:ascii="Cambria Math" w:hAnsi="Cambria Math" w:cs="Cambria Math" w:hint="eastAsia"/>
          <w:bCs/>
          <w:sz w:val="24"/>
          <w:szCs w:val="24"/>
        </w:rPr>
        <w:t xml:space="preserve">. </w:t>
      </w:r>
      <w:r>
        <w:rPr>
          <w:rFonts w:ascii="Times New Roman" w:hAnsi="Times New Roman" w:cs="Times New Roman" w:hint="eastAsia"/>
          <w:bCs/>
          <w:sz w:val="24"/>
          <w:szCs w:val="24"/>
        </w:rPr>
        <w:t xml:space="preserve">After reaction termination, </w:t>
      </w:r>
      <w:r>
        <w:rPr>
          <w:rFonts w:ascii="Times New Roman" w:hAnsi="Times New Roman" w:cs="Times New Roman"/>
          <w:bCs/>
          <w:sz w:val="24"/>
          <w:szCs w:val="24"/>
        </w:rPr>
        <w:t>the visual color and</w:t>
      </w:r>
      <w:r>
        <w:rPr>
          <w:rFonts w:ascii="Times New Roman" w:hAnsi="Times New Roman" w:cs="Times New Roman" w:hint="eastAsia"/>
          <w:bCs/>
          <w:sz w:val="24"/>
          <w:szCs w:val="24"/>
        </w:rPr>
        <w:t xml:space="preserve"> </w:t>
      </w:r>
      <w:r>
        <w:rPr>
          <w:rFonts w:ascii="Times New Roman" w:hAnsi="Times New Roman" w:cs="Times New Roman"/>
          <w:bCs/>
          <w:sz w:val="24"/>
          <w:szCs w:val="24"/>
        </w:rPr>
        <w:t>absorbance of the resulting solution were qualitatively</w:t>
      </w:r>
      <w:r>
        <w:rPr>
          <w:rFonts w:ascii="Times New Roman" w:hAnsi="Times New Roman" w:cs="Times New Roman" w:hint="eastAsia"/>
          <w:bCs/>
          <w:sz w:val="24"/>
          <w:szCs w:val="24"/>
        </w:rPr>
        <w:t xml:space="preserve"> </w:t>
      </w:r>
      <w:r>
        <w:rPr>
          <w:rFonts w:ascii="Times New Roman" w:hAnsi="Times New Roman" w:cs="Times New Roman"/>
          <w:bCs/>
          <w:sz w:val="24"/>
          <w:szCs w:val="24"/>
        </w:rPr>
        <w:t>and quantitatively determined on a</w:t>
      </w:r>
      <w:r>
        <w:rPr>
          <w:rFonts w:ascii="Times New Roman" w:hAnsi="Times New Roman" w:cs="Times New Roman" w:hint="eastAsia"/>
          <w:bCs/>
          <w:sz w:val="24"/>
          <w:szCs w:val="24"/>
        </w:rPr>
        <w:t xml:space="preserve"> </w:t>
      </w:r>
      <w:r>
        <w:rPr>
          <w:rFonts w:ascii="Times New Roman" w:hAnsi="Times New Roman" w:cs="Times New Roman"/>
          <w:bCs/>
          <w:sz w:val="24"/>
          <w:szCs w:val="24"/>
        </w:rPr>
        <w:t>Tecan Infinite 200 PRO</w:t>
      </w:r>
      <w:r>
        <w:rPr>
          <w:rFonts w:ascii="Times New Roman" w:hAnsi="Times New Roman" w:cs="Times New Roman" w:hint="eastAsia"/>
          <w:bCs/>
          <w:sz w:val="24"/>
          <w:szCs w:val="24"/>
        </w:rPr>
        <w:t xml:space="preserve"> </w:t>
      </w:r>
      <w:r>
        <w:rPr>
          <w:rFonts w:ascii="Times New Roman" w:hAnsi="Times New Roman" w:cs="Times New Roman"/>
          <w:bCs/>
          <w:sz w:val="24"/>
          <w:szCs w:val="24"/>
        </w:rPr>
        <w:t>(TECAN).</w:t>
      </w:r>
      <w:r>
        <w:rPr>
          <w:rFonts w:ascii="Times New Roman" w:hAnsi="Times New Roman" w:cs="Times New Roman" w:hint="eastAsia"/>
          <w:bCs/>
          <w:sz w:val="24"/>
          <w:szCs w:val="24"/>
        </w:rPr>
        <w:t xml:space="preserve"> </w:t>
      </w:r>
      <w:r>
        <w:rPr>
          <w:rFonts w:ascii="Times New Roman" w:hAnsi="Times New Roman" w:cs="Times New Roman"/>
          <w:bCs/>
          <w:sz w:val="24"/>
          <w:szCs w:val="24"/>
        </w:rPr>
        <w:t xml:space="preserve">Analyses </w:t>
      </w:r>
      <w:r>
        <w:rPr>
          <w:rFonts w:ascii="Times New Roman" w:hAnsi="Times New Roman" w:cs="Times New Roman" w:hint="eastAsia"/>
          <w:bCs/>
          <w:sz w:val="24"/>
          <w:szCs w:val="24"/>
        </w:rPr>
        <w:t>were</w:t>
      </w:r>
      <w:r>
        <w:rPr>
          <w:rFonts w:ascii="Times New Roman" w:hAnsi="Times New Roman" w:cs="Times New Roman"/>
          <w:bCs/>
          <w:sz w:val="24"/>
          <w:szCs w:val="24"/>
        </w:rPr>
        <w:t xml:space="preserve"> </w:t>
      </w:r>
      <w:r>
        <w:rPr>
          <w:rFonts w:ascii="Times New Roman" w:hAnsi="Times New Roman" w:cs="Times New Roman" w:hint="eastAsia"/>
          <w:bCs/>
          <w:sz w:val="24"/>
          <w:szCs w:val="24"/>
        </w:rPr>
        <w:t>performed</w:t>
      </w:r>
      <w:r>
        <w:rPr>
          <w:rFonts w:ascii="Times New Roman" w:hAnsi="Times New Roman" w:cs="Times New Roman"/>
          <w:bCs/>
          <w:sz w:val="24"/>
          <w:szCs w:val="24"/>
        </w:rPr>
        <w:t xml:space="preserve"> </w:t>
      </w:r>
      <w:r>
        <w:rPr>
          <w:rFonts w:ascii="Times New Roman" w:eastAsia="宋体" w:hAnsi="Times New Roman" w:cs="Times New Roman"/>
          <w:bCs/>
          <w:sz w:val="24"/>
          <w:szCs w:val="24"/>
        </w:rPr>
        <w:t xml:space="preserve">in </w:t>
      </w:r>
      <w:r>
        <w:rPr>
          <w:rFonts w:ascii="Times New Roman" w:hAnsi="Times New Roman" w:cs="Times New Roman"/>
          <w:bCs/>
          <w:sz w:val="24"/>
          <w:szCs w:val="24"/>
        </w:rPr>
        <w:t>triplicate. The</w:t>
      </w:r>
      <w:r>
        <w:rPr>
          <w:rFonts w:ascii="Times New Roman" w:hAnsi="Times New Roman" w:cs="Times New Roman" w:hint="eastAsia"/>
          <w:bCs/>
          <w:sz w:val="24"/>
          <w:szCs w:val="24"/>
        </w:rPr>
        <w:t xml:space="preserve"> </w:t>
      </w:r>
      <w:r>
        <w:rPr>
          <w:rFonts w:ascii="Times New Roman" w:hAnsi="Times New Roman" w:cs="Times New Roman"/>
          <w:bCs/>
          <w:sz w:val="24"/>
          <w:szCs w:val="24"/>
        </w:rPr>
        <w:t>sigmoidal curves were calculated by</w:t>
      </w:r>
      <w:r>
        <w:rPr>
          <w:rFonts w:ascii="Times New Roman" w:hAnsi="Times New Roman" w:cs="Times New Roman" w:hint="eastAsia"/>
          <w:bCs/>
          <w:sz w:val="24"/>
          <w:szCs w:val="24"/>
        </w:rPr>
        <w:t xml:space="preserve"> </w:t>
      </w:r>
      <w:r>
        <w:rPr>
          <w:rFonts w:ascii="Times New Roman" w:hAnsi="Times New Roman" w:cs="Times New Roman"/>
          <w:bCs/>
          <w:sz w:val="24"/>
          <w:szCs w:val="24"/>
        </w:rPr>
        <w:t>mathematically fitting experimental points using</w:t>
      </w:r>
      <w:r>
        <w:rPr>
          <w:rFonts w:ascii="Times New Roman" w:hAnsi="Times New Roman" w:cs="Times New Roman" w:hint="eastAsia"/>
          <w:bCs/>
          <w:sz w:val="24"/>
          <w:szCs w:val="24"/>
        </w:rPr>
        <w:t xml:space="preserve"> </w:t>
      </w:r>
      <w:proofErr w:type="spellStart"/>
      <w:r>
        <w:rPr>
          <w:rFonts w:ascii="Times New Roman" w:hAnsi="Times New Roman" w:cs="Times New Roman"/>
          <w:bCs/>
          <w:sz w:val="24"/>
          <w:szCs w:val="24"/>
        </w:rPr>
        <w:t>Rodbard’s</w:t>
      </w:r>
      <w:proofErr w:type="spellEnd"/>
      <w:r>
        <w:rPr>
          <w:rFonts w:ascii="Times New Roman" w:hAnsi="Times New Roman" w:cs="Times New Roman"/>
          <w:bCs/>
          <w:sz w:val="24"/>
          <w:szCs w:val="24"/>
        </w:rPr>
        <w:t xml:space="preserve"> </w:t>
      </w:r>
      <w:r w:rsidR="001E356D">
        <w:rPr>
          <w:rFonts w:ascii="Times New Roman" w:hAnsi="Times New Roman" w:cs="Times New Roman"/>
          <w:bCs/>
          <w:sz w:val="24"/>
          <w:szCs w:val="24"/>
        </w:rPr>
        <w:t>4</w:t>
      </w:r>
      <w:r>
        <w:rPr>
          <w:rFonts w:ascii="Times New Roman" w:hAnsi="Times New Roman" w:cs="Times New Roman"/>
          <w:bCs/>
          <w:sz w:val="24"/>
          <w:szCs w:val="24"/>
        </w:rPr>
        <w:t xml:space="preserve"> parameter function. All measurements were conducted at room temperature</w:t>
      </w:r>
      <w:r>
        <w:rPr>
          <w:rFonts w:ascii="Times New Roman" w:hAnsi="Times New Roman" w:cs="Times New Roman" w:hint="eastAsia"/>
          <w:bCs/>
          <w:sz w:val="24"/>
          <w:szCs w:val="24"/>
        </w:rPr>
        <w:t>.</w:t>
      </w:r>
    </w:p>
    <w:p w14:paraId="6E171C81" w14:textId="77777777" w:rsidR="00213F71" w:rsidRDefault="00213F71" w:rsidP="00213F71">
      <w:pPr>
        <w:spacing w:line="480" w:lineRule="auto"/>
        <w:jc w:val="both"/>
        <w:rPr>
          <w:rFonts w:ascii="Times New Roman" w:hAnsi="Times New Roman" w:cs="Times New Roman"/>
          <w:b/>
          <w:bCs/>
          <w:sz w:val="24"/>
          <w:szCs w:val="24"/>
        </w:rPr>
      </w:pPr>
      <w:r>
        <w:rPr>
          <w:rFonts w:ascii="Times New Roman" w:eastAsia="宋体" w:hAnsi="Times New Roman" w:cs="Times New Roman"/>
          <w:b/>
          <w:bCs/>
          <w:sz w:val="24"/>
          <w:szCs w:val="24"/>
        </w:rPr>
        <w:t>LC-MS/MS-</w:t>
      </w:r>
      <w:r>
        <w:rPr>
          <w:rFonts w:ascii="Times New Roman" w:hAnsi="Times New Roman" w:cs="Times New Roman" w:hint="eastAsia"/>
          <w:b/>
          <w:bCs/>
          <w:sz w:val="24"/>
          <w:szCs w:val="24"/>
        </w:rPr>
        <w:t xml:space="preserve">based </w:t>
      </w:r>
      <w:proofErr w:type="spellStart"/>
      <w:r>
        <w:rPr>
          <w:rFonts w:ascii="Times New Roman" w:hAnsi="Times New Roman" w:cs="Times New Roman" w:hint="eastAsia"/>
          <w:b/>
          <w:bCs/>
          <w:sz w:val="24"/>
          <w:szCs w:val="24"/>
        </w:rPr>
        <w:t>crotonylome</w:t>
      </w:r>
      <w:proofErr w:type="spellEnd"/>
      <w:r>
        <w:rPr>
          <w:rFonts w:ascii="Times New Roman" w:hAnsi="Times New Roman" w:cs="Times New Roman"/>
          <w:b/>
          <w:bCs/>
          <w:sz w:val="24"/>
          <w:szCs w:val="24"/>
        </w:rPr>
        <w:t xml:space="preserve"> analysis</w:t>
      </w:r>
    </w:p>
    <w:p w14:paraId="1A8735C0" w14:textId="77777777" w:rsidR="001B5DB0" w:rsidRPr="001B5DB0" w:rsidRDefault="001B5DB0" w:rsidP="001B5DB0">
      <w:pPr>
        <w:spacing w:line="480" w:lineRule="auto"/>
        <w:jc w:val="both"/>
        <w:rPr>
          <w:rFonts w:ascii="Times New Roman" w:hAnsi="Times New Roman" w:cs="Times New Roman"/>
          <w:bCs/>
          <w:sz w:val="24"/>
          <w:szCs w:val="24"/>
        </w:rPr>
      </w:pPr>
      <w:r w:rsidRPr="001B5DB0">
        <w:rPr>
          <w:rFonts w:ascii="Times New Roman" w:hAnsi="Times New Roman" w:cs="Times New Roman"/>
          <w:bCs/>
          <w:sz w:val="24"/>
          <w:szCs w:val="24"/>
        </w:rPr>
        <w:t xml:space="preserve">The metabolites were extracted from cell residue with 1 mL precooled methanol/acetonitrile/water (v/v, 2:2:1) under sonication for 1 h in ice baths. The mixture was incubated at -20 °C for 1 h followed by centrifugation at 14,000 g, 4 °C for 20 min, and then transferred to the sampling vial for LC-MS analysis. </w:t>
      </w:r>
    </w:p>
    <w:p w14:paraId="2DC05F66" w14:textId="573277C8" w:rsidR="001B5DB0" w:rsidRDefault="001B5DB0" w:rsidP="001B5DB0">
      <w:pPr>
        <w:spacing w:line="480" w:lineRule="auto"/>
        <w:jc w:val="both"/>
        <w:rPr>
          <w:rFonts w:ascii="Times New Roman" w:hAnsi="Times New Roman" w:cs="Times New Roman"/>
          <w:bCs/>
          <w:sz w:val="24"/>
          <w:szCs w:val="24"/>
        </w:rPr>
      </w:pPr>
      <w:r w:rsidRPr="001B5DB0">
        <w:rPr>
          <w:rFonts w:ascii="Times New Roman" w:hAnsi="Times New Roman" w:cs="Times New Roman"/>
          <w:bCs/>
          <w:sz w:val="24"/>
          <w:szCs w:val="24"/>
        </w:rPr>
        <w:t>Additionally, to ensure data quality for metabolic profiling, Quality control (QC) samples were prepared by pooling aliquots of all samples that were representative of the all samples under analysis, and used for data normalization. QC samples were prepared and analyzed with the same procedure as that for the experiment samples in each batch. Dried extracts were then dissolved in 50% acetonitrile. Each sample was filtered with a disposable 0.22 µm cellulose acetate and transferred into 2 mL HPLC vials and stored at -80°C until analysis.</w:t>
      </w:r>
    </w:p>
    <w:p w14:paraId="61586F43" w14:textId="77777777" w:rsidR="001B5DB0" w:rsidRPr="001B5DB0" w:rsidRDefault="001B5DB0" w:rsidP="001B5DB0">
      <w:pPr>
        <w:spacing w:line="480" w:lineRule="auto"/>
        <w:jc w:val="both"/>
        <w:rPr>
          <w:rFonts w:ascii="Times New Roman" w:hAnsi="Times New Roman" w:cs="Times New Roman"/>
          <w:bCs/>
          <w:sz w:val="24"/>
          <w:szCs w:val="24"/>
        </w:rPr>
      </w:pPr>
      <w:r w:rsidRPr="001B5DB0">
        <w:rPr>
          <w:rFonts w:ascii="Times New Roman" w:hAnsi="Times New Roman" w:cs="Times New Roman"/>
          <w:bCs/>
          <w:sz w:val="24"/>
          <w:szCs w:val="24"/>
        </w:rPr>
        <w:t xml:space="preserve">Metabolomics profiling was analyzed using a UPLC-ESI-Q-TOF-MS system (UHPLC, 1290 Infinity LC, Agilent Technologies, Santa Clara, CA, USA) coupled </w:t>
      </w:r>
      <w:proofErr w:type="spellStart"/>
      <w:r w:rsidRPr="001B5DB0">
        <w:rPr>
          <w:rFonts w:ascii="Times New Roman" w:hAnsi="Times New Roman" w:cs="Times New Roman"/>
          <w:bCs/>
          <w:sz w:val="24"/>
          <w:szCs w:val="24"/>
        </w:rPr>
        <w:t>TripleTOF</w:t>
      </w:r>
      <w:proofErr w:type="spellEnd"/>
      <w:r w:rsidRPr="001B5DB0">
        <w:rPr>
          <w:rFonts w:ascii="Times New Roman" w:hAnsi="Times New Roman" w:cs="Times New Roman"/>
          <w:bCs/>
          <w:sz w:val="24"/>
          <w:szCs w:val="24"/>
        </w:rPr>
        <w:t xml:space="preserve"> 5600 (AB </w:t>
      </w:r>
      <w:proofErr w:type="spellStart"/>
      <w:r w:rsidRPr="001B5DB0">
        <w:rPr>
          <w:rFonts w:ascii="Times New Roman" w:hAnsi="Times New Roman" w:cs="Times New Roman"/>
          <w:bCs/>
          <w:sz w:val="24"/>
          <w:szCs w:val="24"/>
        </w:rPr>
        <w:t>Sciex</w:t>
      </w:r>
      <w:proofErr w:type="spellEnd"/>
      <w:r w:rsidRPr="001B5DB0">
        <w:rPr>
          <w:rFonts w:ascii="Times New Roman" w:hAnsi="Times New Roman" w:cs="Times New Roman"/>
          <w:bCs/>
          <w:sz w:val="24"/>
          <w:szCs w:val="24"/>
        </w:rPr>
        <w:t>, Framingham, MA, USA).</w:t>
      </w:r>
    </w:p>
    <w:p w14:paraId="18B142DF" w14:textId="77777777" w:rsidR="001B5DB0" w:rsidRPr="001B5DB0" w:rsidRDefault="001B5DB0" w:rsidP="001B5DB0">
      <w:pPr>
        <w:spacing w:line="480" w:lineRule="auto"/>
        <w:jc w:val="both"/>
        <w:rPr>
          <w:rFonts w:ascii="Times New Roman" w:hAnsi="Times New Roman" w:cs="Times New Roman"/>
          <w:bCs/>
          <w:sz w:val="24"/>
          <w:szCs w:val="24"/>
        </w:rPr>
      </w:pPr>
      <w:r w:rsidRPr="001B5DB0">
        <w:rPr>
          <w:rFonts w:ascii="Times New Roman" w:hAnsi="Times New Roman" w:cs="Times New Roman"/>
          <w:bCs/>
          <w:sz w:val="24"/>
          <w:szCs w:val="24"/>
        </w:rPr>
        <w:t xml:space="preserve">For hydrophilic interaction liquid chromatography (HILIC) separation, samples were analyzed using a 2.1 mm × 100 mm ACQUIY UPLC BEH 1.7 </w:t>
      </w:r>
      <w:proofErr w:type="spellStart"/>
      <w:r w:rsidRPr="001B5DB0">
        <w:rPr>
          <w:rFonts w:ascii="Times New Roman" w:hAnsi="Times New Roman" w:cs="Times New Roman"/>
          <w:bCs/>
          <w:sz w:val="24"/>
          <w:szCs w:val="24"/>
        </w:rPr>
        <w:t>μm</w:t>
      </w:r>
      <w:proofErr w:type="spellEnd"/>
      <w:r w:rsidRPr="001B5DB0">
        <w:rPr>
          <w:rFonts w:ascii="Times New Roman" w:hAnsi="Times New Roman" w:cs="Times New Roman"/>
          <w:bCs/>
          <w:sz w:val="24"/>
          <w:szCs w:val="24"/>
        </w:rPr>
        <w:t xml:space="preserve"> column (Waters, Ireland). The flow rate was 0.5 mL/min and the mobile phase contained: A = 25 mM ammonium acetate and 25 mM ammonium hydroxide in water and B = acetonitrile (ACN). The gradient was 95% B for 0.5 min and was linearly reduced to 65% in 6.5 min, and then reduced to 40% in 2 min and maintained for 1 min, and then increased to 95% in 1.1 min, with 5 min re-equilibration period employed. Both electrospray ionization (ESI) positive-mode and negative mode were applied for MS data acquisition. The ESI source conditions were set as follows: Ion Source Gas 1 as 60, Ion Source Gas 2 as 60, curtain gas as 30, source temperature: 600 °C, </w:t>
      </w:r>
      <w:proofErr w:type="spellStart"/>
      <w:r w:rsidRPr="001B5DB0">
        <w:rPr>
          <w:rFonts w:ascii="Times New Roman" w:hAnsi="Times New Roman" w:cs="Times New Roman"/>
          <w:bCs/>
          <w:sz w:val="24"/>
          <w:szCs w:val="24"/>
        </w:rPr>
        <w:t>IonSpray</w:t>
      </w:r>
      <w:proofErr w:type="spellEnd"/>
      <w:r w:rsidRPr="001B5DB0">
        <w:rPr>
          <w:rFonts w:ascii="Times New Roman" w:hAnsi="Times New Roman" w:cs="Times New Roman"/>
          <w:bCs/>
          <w:sz w:val="24"/>
          <w:szCs w:val="24"/>
        </w:rPr>
        <w:t xml:space="preserve"> Voltage Floating (ISVF) ± 5500 V. In MS only acquisition, the instrument was set to acquire over the m/z range 60-1200 Da, and the accumulation time for TOF MS scanning was set at 0.15 s/spectra. In auto MS/MS acquisition, the instrument was set to acquire over the m/z range 25-1200 Da, and the accumulation time for product- ion scan was set at 0.03 s/spectra. The product-ion scan was acquired using information dependent acquisition with high sensitivity mode selected. The collisional energy was fixed at 30 V with ± 15 eV. </w:t>
      </w:r>
      <w:proofErr w:type="spellStart"/>
      <w:r w:rsidRPr="001B5DB0">
        <w:rPr>
          <w:rFonts w:ascii="Times New Roman" w:hAnsi="Times New Roman" w:cs="Times New Roman"/>
          <w:bCs/>
          <w:sz w:val="24"/>
          <w:szCs w:val="24"/>
        </w:rPr>
        <w:t>Declustering</w:t>
      </w:r>
      <w:proofErr w:type="spellEnd"/>
      <w:r w:rsidRPr="001B5DB0">
        <w:rPr>
          <w:rFonts w:ascii="Times New Roman" w:hAnsi="Times New Roman" w:cs="Times New Roman"/>
          <w:bCs/>
          <w:sz w:val="24"/>
          <w:szCs w:val="24"/>
        </w:rPr>
        <w:t xml:space="preserve"> potential was set as ± 60 V. </w:t>
      </w:r>
    </w:p>
    <w:p w14:paraId="462A2241" w14:textId="635F1D35" w:rsidR="001B5DB0" w:rsidRDefault="001B5DB0" w:rsidP="001B5DB0">
      <w:pPr>
        <w:spacing w:line="480" w:lineRule="auto"/>
        <w:jc w:val="both"/>
        <w:rPr>
          <w:rFonts w:ascii="Times New Roman" w:hAnsi="Times New Roman" w:cs="Times New Roman"/>
          <w:bCs/>
          <w:sz w:val="24"/>
          <w:szCs w:val="24"/>
        </w:rPr>
      </w:pPr>
      <w:r w:rsidRPr="001B5DB0">
        <w:rPr>
          <w:rFonts w:ascii="Times New Roman" w:hAnsi="Times New Roman" w:cs="Times New Roman"/>
          <w:bCs/>
          <w:sz w:val="24"/>
          <w:szCs w:val="24"/>
        </w:rPr>
        <w:t>Quality control (QC) samples were prepared by pooling aliquots of all samples that were representative of the samples under analysis, and used for data normalization. Blank samples (75 %ACN in water) and QC samples were injected every six samples during acquisition.</w:t>
      </w:r>
    </w:p>
    <w:p w14:paraId="4DDECB82" w14:textId="1F1D17B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Bioinformatics analysis</w:t>
      </w:r>
    </w:p>
    <w:p w14:paraId="7C5DE719" w14:textId="02F4286E" w:rsidR="00733AF9" w:rsidRDefault="00733AF9" w:rsidP="00213F71">
      <w:pPr>
        <w:spacing w:line="480" w:lineRule="auto"/>
        <w:jc w:val="both"/>
        <w:rPr>
          <w:rFonts w:ascii="Times New Roman" w:hAnsi="Times New Roman" w:cs="Times New Roman"/>
          <w:bCs/>
          <w:sz w:val="24"/>
          <w:szCs w:val="24"/>
        </w:rPr>
      </w:pPr>
      <w:r w:rsidRPr="00733AF9">
        <w:rPr>
          <w:rFonts w:ascii="Times New Roman" w:hAnsi="Times New Roman" w:cs="Times New Roman"/>
          <w:bCs/>
          <w:sz w:val="24"/>
          <w:szCs w:val="24"/>
        </w:rPr>
        <w:t>RNA-sequencing expression (level 3) profiles and corresponding clinical information for xx were downloaded from the TCGA dataset(https://portal.gdc.com). Ferroptosis-related genes from Ze-Xian Liu et al</w:t>
      </w:r>
      <w:r w:rsidR="00801E2E" w:rsidRPr="00801E2E">
        <w:rPr>
          <w:rFonts w:ascii="Times New Roman" w:hAnsi="Times New Roman" w:cs="Times New Roman"/>
          <w:bCs/>
          <w:sz w:val="24"/>
          <w:szCs w:val="24"/>
          <w:vertAlign w:val="superscript"/>
        </w:rPr>
        <w:t>2</w:t>
      </w:r>
      <w:r w:rsidRPr="00733AF9">
        <w:rPr>
          <w:rFonts w:ascii="Times New Roman" w:hAnsi="Times New Roman" w:cs="Times New Roman"/>
          <w:bCs/>
          <w:sz w:val="24"/>
          <w:szCs w:val="24"/>
        </w:rPr>
        <w:t>. Systematic analysis of the aberrances and functional implications of ferroptosis in cancer.</w:t>
      </w:r>
    </w:p>
    <w:p w14:paraId="641B5EAA" w14:textId="5B8941D2" w:rsidR="00733AF9" w:rsidRDefault="0098159B" w:rsidP="00213F71">
      <w:pPr>
        <w:spacing w:line="480" w:lineRule="auto"/>
        <w:jc w:val="both"/>
        <w:rPr>
          <w:rFonts w:ascii="Times New Roman" w:hAnsi="Times New Roman" w:cs="Times New Roman"/>
          <w:bCs/>
          <w:sz w:val="24"/>
          <w:szCs w:val="24"/>
        </w:rPr>
      </w:pPr>
      <w:r w:rsidRPr="0098159B">
        <w:rPr>
          <w:rFonts w:ascii="Times New Roman" w:hAnsi="Times New Roman" w:cs="Times New Roman"/>
          <w:bCs/>
          <w:sz w:val="24"/>
          <w:szCs w:val="24"/>
        </w:rPr>
        <w:t xml:space="preserve">The expression distribution of ferroptosis-related mRNA </w:t>
      </w:r>
      <w:r>
        <w:rPr>
          <w:rFonts w:ascii="Times New Roman" w:hAnsi="Times New Roman" w:cs="Times New Roman"/>
          <w:bCs/>
          <w:sz w:val="24"/>
          <w:szCs w:val="24"/>
        </w:rPr>
        <w:t>between</w:t>
      </w:r>
      <w:r w:rsidRPr="0098159B">
        <w:rPr>
          <w:rFonts w:ascii="Times New Roman" w:hAnsi="Times New Roman" w:cs="Times New Roman"/>
          <w:bCs/>
          <w:sz w:val="24"/>
          <w:szCs w:val="24"/>
        </w:rPr>
        <w:t xml:space="preserve"> </w:t>
      </w:r>
      <w:proofErr w:type="spellStart"/>
      <w:r>
        <w:rPr>
          <w:rFonts w:ascii="Times New Roman" w:hAnsi="Times New Roman" w:cs="Times New Roman"/>
          <w:bCs/>
          <w:sz w:val="24"/>
          <w:szCs w:val="24"/>
        </w:rPr>
        <w:t>HMGCL</w:t>
      </w:r>
      <w:r w:rsidRPr="0098159B">
        <w:rPr>
          <w:rFonts w:ascii="Times New Roman" w:hAnsi="Times New Roman" w:cs="Times New Roman"/>
          <w:bCs/>
          <w:sz w:val="24"/>
          <w:szCs w:val="24"/>
          <w:vertAlign w:val="superscript"/>
        </w:rPr>
        <w:t>high</w:t>
      </w:r>
      <w:proofErr w:type="spellEnd"/>
      <w:r>
        <w:rPr>
          <w:rFonts w:ascii="Times New Roman" w:hAnsi="Times New Roman" w:cs="Times New Roman"/>
          <w:bCs/>
          <w:sz w:val="24"/>
          <w:szCs w:val="24"/>
        </w:rPr>
        <w:t xml:space="preserve"> expression (n=93) and </w:t>
      </w:r>
      <w:proofErr w:type="spellStart"/>
      <w:r>
        <w:rPr>
          <w:rFonts w:ascii="Times New Roman" w:hAnsi="Times New Roman" w:cs="Times New Roman"/>
          <w:bCs/>
          <w:sz w:val="24"/>
          <w:szCs w:val="24"/>
        </w:rPr>
        <w:t>HMGCL</w:t>
      </w:r>
      <w:r>
        <w:rPr>
          <w:rFonts w:ascii="Times New Roman" w:hAnsi="Times New Roman" w:cs="Times New Roman"/>
          <w:bCs/>
          <w:sz w:val="24"/>
          <w:szCs w:val="24"/>
          <w:vertAlign w:val="superscript"/>
        </w:rPr>
        <w:t>low</w:t>
      </w:r>
      <w:proofErr w:type="spellEnd"/>
      <w:r>
        <w:rPr>
          <w:rFonts w:ascii="Times New Roman" w:hAnsi="Times New Roman" w:cs="Times New Roman"/>
          <w:bCs/>
          <w:sz w:val="24"/>
          <w:szCs w:val="24"/>
        </w:rPr>
        <w:t xml:space="preserve"> expression</w:t>
      </w:r>
      <w:r w:rsidRPr="0098159B">
        <w:rPr>
          <w:rFonts w:ascii="Times New Roman" w:hAnsi="Times New Roman" w:cs="Times New Roman"/>
          <w:bCs/>
          <w:sz w:val="24"/>
          <w:szCs w:val="24"/>
        </w:rPr>
        <w:t xml:space="preserve"> </w:t>
      </w:r>
      <w:r>
        <w:rPr>
          <w:rFonts w:ascii="Times New Roman" w:hAnsi="Times New Roman" w:cs="Times New Roman"/>
          <w:bCs/>
          <w:sz w:val="24"/>
          <w:szCs w:val="24"/>
        </w:rPr>
        <w:t>(n=93) HCC</w:t>
      </w:r>
      <w:r w:rsidRPr="0098159B">
        <w:rPr>
          <w:rFonts w:ascii="Times New Roman" w:hAnsi="Times New Roman" w:cs="Times New Roman"/>
          <w:bCs/>
          <w:sz w:val="24"/>
          <w:szCs w:val="24"/>
        </w:rPr>
        <w:t xml:space="preserve"> tissues.</w:t>
      </w:r>
      <w:r>
        <w:rPr>
          <w:rFonts w:ascii="Times New Roman" w:hAnsi="Times New Roman" w:cs="Times New Roman"/>
          <w:bCs/>
          <w:sz w:val="24"/>
          <w:szCs w:val="24"/>
        </w:rPr>
        <w:t xml:space="preserve"> </w:t>
      </w:r>
      <w:r w:rsidRPr="0098159B">
        <w:rPr>
          <w:rFonts w:ascii="Times New Roman" w:hAnsi="Times New Roman" w:cs="Times New Roman"/>
          <w:bCs/>
          <w:sz w:val="24"/>
          <w:szCs w:val="24"/>
        </w:rPr>
        <w:t>The abscissa represents different ferroptosis, and the ordinate represents the expression distribution of gene, different colors represent different groups. *p &lt; 0.05, **p &lt; 0.0</w:t>
      </w:r>
      <w:r>
        <w:rPr>
          <w:rFonts w:ascii="Times New Roman" w:hAnsi="Times New Roman" w:cs="Times New Roman"/>
          <w:bCs/>
          <w:sz w:val="24"/>
          <w:szCs w:val="24"/>
        </w:rPr>
        <w:t>1</w:t>
      </w:r>
      <w:r w:rsidRPr="0098159B">
        <w:rPr>
          <w:rFonts w:ascii="Times New Roman" w:hAnsi="Times New Roman" w:cs="Times New Roman"/>
          <w:bCs/>
          <w:sz w:val="24"/>
          <w:szCs w:val="24"/>
        </w:rPr>
        <w:t>,</w:t>
      </w:r>
      <w:r>
        <w:rPr>
          <w:rFonts w:ascii="Times New Roman" w:hAnsi="Times New Roman" w:cs="Times New Roman"/>
          <w:bCs/>
          <w:sz w:val="24"/>
          <w:szCs w:val="24"/>
        </w:rPr>
        <w:t xml:space="preserve"> </w:t>
      </w:r>
      <w:r w:rsidRPr="0098159B">
        <w:rPr>
          <w:rFonts w:ascii="Times New Roman" w:hAnsi="Times New Roman" w:cs="Times New Roman"/>
          <w:bCs/>
          <w:sz w:val="24"/>
          <w:szCs w:val="24"/>
        </w:rPr>
        <w:t>***p &lt; 0.001, asterisks (*) stand for significance levels.</w:t>
      </w:r>
      <w:r>
        <w:rPr>
          <w:rFonts w:ascii="Times New Roman" w:hAnsi="Times New Roman" w:cs="Times New Roman"/>
          <w:bCs/>
          <w:sz w:val="24"/>
          <w:szCs w:val="24"/>
        </w:rPr>
        <w:t xml:space="preserve"> </w:t>
      </w:r>
      <w:r w:rsidRPr="0098159B">
        <w:rPr>
          <w:rFonts w:ascii="Times New Roman" w:hAnsi="Times New Roman" w:cs="Times New Roman"/>
          <w:bCs/>
          <w:sz w:val="24"/>
          <w:szCs w:val="24"/>
        </w:rPr>
        <w:t>The statistical difference of two groups was compared through the Wilcox test</w:t>
      </w:r>
      <w:r w:rsidR="00733AF9">
        <w:rPr>
          <w:rFonts w:ascii="Times New Roman" w:hAnsi="Times New Roman" w:cs="Times New Roman"/>
          <w:bCs/>
          <w:sz w:val="24"/>
          <w:szCs w:val="24"/>
        </w:rPr>
        <w:t>.</w:t>
      </w:r>
      <w:r w:rsidRPr="0098159B">
        <w:rPr>
          <w:rFonts w:ascii="Times New Roman" w:hAnsi="Times New Roman" w:cs="Times New Roman"/>
          <w:bCs/>
          <w:sz w:val="24"/>
          <w:szCs w:val="24"/>
        </w:rPr>
        <w:t xml:space="preserve"> </w:t>
      </w:r>
    </w:p>
    <w:p w14:paraId="3BAF09BA" w14:textId="6965144C" w:rsidR="00733AF9" w:rsidRDefault="00733AF9" w:rsidP="00213F71">
      <w:pPr>
        <w:spacing w:line="480" w:lineRule="auto"/>
        <w:jc w:val="both"/>
        <w:rPr>
          <w:rFonts w:ascii="Times New Roman" w:hAnsi="Times New Roman" w:cs="Times New Roman"/>
          <w:bCs/>
          <w:sz w:val="24"/>
          <w:szCs w:val="24"/>
        </w:rPr>
      </w:pPr>
      <w:r w:rsidRPr="00733AF9">
        <w:rPr>
          <w:rFonts w:ascii="Times New Roman" w:hAnsi="Times New Roman" w:cs="Times New Roman"/>
          <w:bCs/>
          <w:sz w:val="24"/>
          <w:szCs w:val="24"/>
        </w:rPr>
        <w:t>All the above analysis methods and R package were implemented by R foundation for statistical computing (2020) version 4.0.3.</w:t>
      </w:r>
    </w:p>
    <w:p w14:paraId="23271802" w14:textId="7777777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Immunoprecipitation</w:t>
      </w:r>
    </w:p>
    <w:p w14:paraId="2DD0C8D6" w14:textId="58171CCC" w:rsidR="00213F71" w:rsidRPr="00041865" w:rsidRDefault="00213F71" w:rsidP="00213F71">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Briefly, cellular lysates were prepared by incubating the cells in lysis buffer (50 mM </w:t>
      </w:r>
      <w:r w:rsidRPr="00041865">
        <w:rPr>
          <w:rFonts w:ascii="Times New Roman" w:eastAsia="宋体" w:hAnsi="Times New Roman" w:cs="Times New Roman"/>
          <w:bCs/>
          <w:sz w:val="24"/>
          <w:szCs w:val="24"/>
        </w:rPr>
        <w:t>Tris</w:t>
      </w:r>
      <w:r w:rsidRPr="00041865">
        <w:rPr>
          <w:rFonts w:ascii="Times New Roman" w:hAnsi="Times New Roman" w:cs="Times New Roman"/>
          <w:bCs/>
          <w:sz w:val="24"/>
          <w:szCs w:val="24"/>
        </w:rPr>
        <w:t xml:space="preserve">-HCl, 150 mM NaCl, 0.5% NP-40, and 2 mM EDTA, pH 7.5) containing protease and phosphatase inhibitor cocktail for 20 min at </w:t>
      </w:r>
      <w:r w:rsidRPr="00041865">
        <w:rPr>
          <w:rFonts w:ascii="Times New Roman" w:eastAsia="宋体" w:hAnsi="Times New Roman" w:cs="Times New Roman"/>
          <w:bCs/>
          <w:sz w:val="24"/>
          <w:szCs w:val="24"/>
        </w:rPr>
        <w:t>4°C</w:t>
      </w:r>
      <w:r w:rsidRPr="00041865">
        <w:rPr>
          <w:rFonts w:ascii="Times New Roman" w:hAnsi="Times New Roman" w:cs="Times New Roman"/>
          <w:bCs/>
          <w:sz w:val="24"/>
          <w:szCs w:val="24"/>
        </w:rPr>
        <w:t xml:space="preserve">, followed by centrifugation at </w:t>
      </w:r>
      <w:r w:rsidRPr="00041865">
        <w:rPr>
          <w:rFonts w:ascii="Times New Roman" w:hAnsi="Times New Roman" w:cs="Times New Roman"/>
          <w:bCs/>
          <w:i/>
          <w:sz w:val="24"/>
          <w:szCs w:val="24"/>
        </w:rPr>
        <w:t>14</w:t>
      </w:r>
      <w:r w:rsidRPr="00041865">
        <w:rPr>
          <w:rFonts w:ascii="Times New Roman" w:hAnsi="Times New Roman" w:cs="Times New Roman"/>
          <w:bCs/>
          <w:sz w:val="24"/>
          <w:szCs w:val="24"/>
        </w:rPr>
        <w:t>,</w:t>
      </w:r>
      <w:r w:rsidRPr="00041865">
        <w:rPr>
          <w:rFonts w:ascii="Times New Roman" w:eastAsia="宋体" w:hAnsi="Times New Roman" w:cs="Times New Roman"/>
          <w:bCs/>
          <w:i/>
          <w:iCs/>
          <w:sz w:val="24"/>
          <w:szCs w:val="24"/>
        </w:rPr>
        <w:t>000 × g</w:t>
      </w:r>
      <w:r w:rsidRPr="00041865">
        <w:rPr>
          <w:rFonts w:ascii="Times New Roman" w:hAnsi="Times New Roman" w:cs="Times New Roman"/>
          <w:bCs/>
          <w:i/>
          <w:iCs/>
          <w:sz w:val="24"/>
          <w:szCs w:val="24"/>
        </w:rPr>
        <w:t xml:space="preserve"> </w:t>
      </w:r>
      <w:r w:rsidRPr="00041865">
        <w:rPr>
          <w:rFonts w:ascii="Times New Roman" w:hAnsi="Times New Roman" w:cs="Times New Roman"/>
          <w:bCs/>
          <w:sz w:val="24"/>
          <w:szCs w:val="24"/>
        </w:rPr>
        <w:t xml:space="preserve">for 15 min at </w:t>
      </w:r>
      <w:r w:rsidRPr="00041865">
        <w:rPr>
          <w:rFonts w:ascii="Times New Roman" w:eastAsia="宋体" w:hAnsi="Times New Roman" w:cs="Times New Roman"/>
          <w:bCs/>
          <w:sz w:val="24"/>
          <w:szCs w:val="24"/>
        </w:rPr>
        <w:t>4°C. The protein</w:t>
      </w:r>
      <w:r w:rsidRPr="00041865">
        <w:rPr>
          <w:rFonts w:ascii="Times New Roman" w:hAnsi="Times New Roman" w:cs="Times New Roman"/>
          <w:bCs/>
          <w:sz w:val="24"/>
          <w:szCs w:val="24"/>
        </w:rPr>
        <w:t xml:space="preserve"> concentration of the lysates was determined using a BCA protein assay kit (</w:t>
      </w:r>
      <w:proofErr w:type="spellStart"/>
      <w:r w:rsidRPr="00041865">
        <w:rPr>
          <w:rFonts w:ascii="Times New Roman" w:hAnsi="Times New Roman" w:cs="Times New Roman"/>
          <w:bCs/>
          <w:sz w:val="24"/>
          <w:szCs w:val="24"/>
        </w:rPr>
        <w:t>Beyotime</w:t>
      </w:r>
      <w:proofErr w:type="spellEnd"/>
      <w:r w:rsidRPr="00041865">
        <w:rPr>
          <w:rFonts w:ascii="Times New Roman" w:hAnsi="Times New Roman" w:cs="Times New Roman"/>
          <w:bCs/>
          <w:sz w:val="24"/>
          <w:szCs w:val="24"/>
        </w:rPr>
        <w:t xml:space="preserve">) according to the manufacturer’s protocol. Overall, 5% (1:20) cellular extracts were used for input. For immunoprecipitation, 500 </w:t>
      </w:r>
      <w:proofErr w:type="spellStart"/>
      <w:r w:rsidRPr="00041865">
        <w:rPr>
          <w:rFonts w:ascii="Times New Roman" w:hAnsi="Times New Roman" w:cs="Times New Roman"/>
          <w:bCs/>
          <w:sz w:val="24"/>
          <w:szCs w:val="24"/>
        </w:rPr>
        <w:t>μg</w:t>
      </w:r>
      <w:proofErr w:type="spellEnd"/>
      <w:r w:rsidRPr="00041865">
        <w:rPr>
          <w:rFonts w:ascii="Times New Roman" w:hAnsi="Times New Roman" w:cs="Times New Roman"/>
          <w:bCs/>
          <w:sz w:val="24"/>
          <w:szCs w:val="24"/>
        </w:rPr>
        <w:t xml:space="preserve"> of protein lysates was incubated with </w:t>
      </w:r>
      <w:r w:rsidRPr="00041865">
        <w:rPr>
          <w:rFonts w:ascii="Times New Roman" w:eastAsia="宋体" w:hAnsi="Times New Roman" w:cs="Times New Roman"/>
          <w:bCs/>
          <w:sz w:val="24"/>
          <w:szCs w:val="24"/>
        </w:rPr>
        <w:t xml:space="preserve">2 </w:t>
      </w:r>
      <w:proofErr w:type="spellStart"/>
      <w:r w:rsidRPr="00041865">
        <w:rPr>
          <w:rFonts w:ascii="Times New Roman" w:eastAsia="宋体" w:hAnsi="Times New Roman" w:cs="Times New Roman"/>
          <w:bCs/>
          <w:sz w:val="24"/>
          <w:szCs w:val="24"/>
        </w:rPr>
        <w:t>μg</w:t>
      </w:r>
      <w:proofErr w:type="spellEnd"/>
      <w:r w:rsidRPr="00041865">
        <w:rPr>
          <w:rFonts w:ascii="Times New Roman" w:hAnsi="Times New Roman" w:cs="Times New Roman"/>
          <w:bCs/>
          <w:sz w:val="24"/>
          <w:szCs w:val="24"/>
        </w:rPr>
        <w:t xml:space="preserve"> of specific antibodies </w:t>
      </w:r>
      <w:r w:rsidRPr="00041865">
        <w:rPr>
          <w:rFonts w:ascii="Times New Roman" w:eastAsia="宋体" w:hAnsi="Times New Roman" w:cs="Times New Roman"/>
          <w:bCs/>
          <w:sz w:val="24"/>
          <w:szCs w:val="24"/>
        </w:rPr>
        <w:t xml:space="preserve">for </w:t>
      </w:r>
      <w:r w:rsidRPr="00041865">
        <w:rPr>
          <w:rFonts w:ascii="Times New Roman" w:hAnsi="Times New Roman" w:cs="Times New Roman"/>
          <w:bCs/>
          <w:sz w:val="24"/>
          <w:szCs w:val="24"/>
        </w:rPr>
        <w:t xml:space="preserve">1 hour at </w:t>
      </w:r>
      <w:r w:rsidRPr="00041865">
        <w:rPr>
          <w:rFonts w:ascii="Times New Roman" w:eastAsia="宋体" w:hAnsi="Times New Roman" w:cs="Times New Roman"/>
          <w:bCs/>
          <w:sz w:val="24"/>
          <w:szCs w:val="24"/>
        </w:rPr>
        <w:t>4°C</w:t>
      </w:r>
      <w:r w:rsidRPr="00041865">
        <w:rPr>
          <w:rFonts w:ascii="Times New Roman" w:hAnsi="Times New Roman" w:cs="Times New Roman"/>
          <w:bCs/>
          <w:sz w:val="24"/>
          <w:szCs w:val="24"/>
        </w:rPr>
        <w:t xml:space="preserve"> with constant rotation;</w:t>
      </w:r>
      <w:r w:rsidRPr="00041865">
        <w:rPr>
          <w:rFonts w:ascii="Times New Roman" w:eastAsia="宋体" w:hAnsi="Times New Roman" w:cs="Times New Roman"/>
          <w:bCs/>
          <w:sz w:val="24"/>
          <w:szCs w:val="24"/>
        </w:rPr>
        <w:t xml:space="preserve"> 20 </w:t>
      </w:r>
      <w:proofErr w:type="spellStart"/>
      <w:r w:rsidRPr="00041865">
        <w:rPr>
          <w:rFonts w:ascii="Times New Roman" w:eastAsia="宋体" w:hAnsi="Times New Roman" w:cs="Times New Roman"/>
          <w:bCs/>
          <w:sz w:val="24"/>
          <w:szCs w:val="24"/>
        </w:rPr>
        <w:t>μl</w:t>
      </w:r>
      <w:proofErr w:type="spellEnd"/>
      <w:r w:rsidRPr="00041865">
        <w:rPr>
          <w:rFonts w:ascii="Times New Roman" w:hAnsi="Times New Roman" w:cs="Times New Roman"/>
          <w:bCs/>
          <w:sz w:val="24"/>
          <w:szCs w:val="24"/>
        </w:rPr>
        <w:t xml:space="preserve"> of 50% protein A or G agarose beads was then added, and the incubation was continued overnight.</w:t>
      </w:r>
      <w:r w:rsidRPr="00041865">
        <w:rPr>
          <w:rFonts w:ascii="Times New Roman" w:eastAsia="宋体" w:hAnsi="Times New Roman" w:cs="Times New Roman"/>
          <w:bCs/>
          <w:sz w:val="24"/>
          <w:szCs w:val="24"/>
        </w:rPr>
        <w:t xml:space="preserve"> The beads</w:t>
      </w:r>
      <w:r w:rsidRPr="00041865">
        <w:rPr>
          <w:rFonts w:ascii="Times New Roman" w:hAnsi="Times New Roman" w:cs="Times New Roman"/>
          <w:bCs/>
          <w:sz w:val="24"/>
          <w:szCs w:val="24"/>
        </w:rPr>
        <w:t xml:space="preserve"> were then washed 4 times using lysis buffer. Between washes, the beads were collected by centrifugation at </w:t>
      </w:r>
      <w:r w:rsidRPr="00041865">
        <w:rPr>
          <w:rFonts w:ascii="Times New Roman" w:eastAsia="宋体" w:hAnsi="Times New Roman" w:cs="Times New Roman"/>
          <w:bCs/>
          <w:i/>
          <w:iCs/>
          <w:sz w:val="24"/>
          <w:szCs w:val="24"/>
        </w:rPr>
        <w:t>500 × g</w:t>
      </w:r>
      <w:r w:rsidRPr="00041865">
        <w:rPr>
          <w:rFonts w:ascii="Times New Roman" w:hAnsi="Times New Roman" w:cs="Times New Roman"/>
          <w:bCs/>
          <w:i/>
          <w:iCs/>
          <w:sz w:val="24"/>
          <w:szCs w:val="24"/>
        </w:rPr>
        <w:t xml:space="preserve"> </w:t>
      </w:r>
      <w:r w:rsidRPr="00041865">
        <w:rPr>
          <w:rFonts w:ascii="Times New Roman" w:hAnsi="Times New Roman" w:cs="Times New Roman"/>
          <w:bCs/>
          <w:sz w:val="24"/>
          <w:szCs w:val="24"/>
        </w:rPr>
        <w:t xml:space="preserve">for 5 min at </w:t>
      </w:r>
      <w:r w:rsidRPr="00041865">
        <w:rPr>
          <w:rFonts w:ascii="Times New Roman" w:eastAsia="宋体" w:hAnsi="Times New Roman" w:cs="Times New Roman"/>
          <w:bCs/>
          <w:sz w:val="24"/>
          <w:szCs w:val="24"/>
        </w:rPr>
        <w:t>4°C</w:t>
      </w:r>
      <w:r w:rsidRPr="00041865">
        <w:rPr>
          <w:rFonts w:ascii="Times New Roman" w:hAnsi="Times New Roman" w:cs="Times New Roman"/>
          <w:bCs/>
          <w:sz w:val="24"/>
          <w:szCs w:val="24"/>
        </w:rPr>
        <w:t>.</w:t>
      </w:r>
    </w:p>
    <w:p w14:paraId="7E15E106"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Intercellular GSH assay</w:t>
      </w:r>
    </w:p>
    <w:p w14:paraId="28669AEB"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The cells were washed 3 times with PBS. We collected the cells by centrifugation and added 3 times of the cell volume of the Protein Removal Reagent (M) solution. The samples were subjected to 2 times rapid freeze-thaws using liquid nitrogen and water at 37°C. Then, the samples were placed at 4°C or in an ice bath for 5 min. The samples were centrifuged at 10,000g for 10 min at 4°C. The supernatant was reserved for the determination of total glutathione. Using a 96-well plate, we added samples or standards in sequence and mix well. After adding 150 µl of total glutathione assay working solution, mix well and incubate at 25°C for 5 minutes. Then, the 50 µl of 0.5 mg/ml NADPH solution was added in the sample. Finally, the assay was determined using an enzymatic lab. Intracellular GSH levels were measured using a Total Glutathione Assay Kit (</w:t>
      </w:r>
      <w:proofErr w:type="spellStart"/>
      <w:r w:rsidRPr="00041865">
        <w:rPr>
          <w:rFonts w:ascii="Times New Roman" w:hAnsi="Times New Roman" w:cs="Times New Roman"/>
          <w:bCs/>
          <w:sz w:val="24"/>
          <w:szCs w:val="24"/>
        </w:rPr>
        <w:t>Beyotime</w:t>
      </w:r>
      <w:proofErr w:type="spellEnd"/>
      <w:r w:rsidRPr="00041865">
        <w:rPr>
          <w:rFonts w:ascii="Times New Roman" w:hAnsi="Times New Roman" w:cs="Times New Roman"/>
          <w:bCs/>
          <w:sz w:val="24"/>
          <w:szCs w:val="24"/>
        </w:rPr>
        <w:t>, S0052). Results were normalized to the cell count.</w:t>
      </w:r>
    </w:p>
    <w:p w14:paraId="0351E70B"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Intracellular cysteine assay</w:t>
      </w:r>
    </w:p>
    <w:p w14:paraId="781930EA"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Equilibrate all materials and prepared reagents to room temperature prior to use. We recommend that you make duplicate copies of all standards, controls and samples. Prepare a 1:10 dilution of Enzyme Preparation I. Add 2 </w:t>
      </w:r>
      <w:proofErr w:type="spellStart"/>
      <w:r w:rsidRPr="00041865">
        <w:rPr>
          <w:rFonts w:ascii="Times New Roman" w:hAnsi="Times New Roman" w:cs="Times New Roman"/>
          <w:bCs/>
          <w:sz w:val="24"/>
          <w:szCs w:val="24"/>
        </w:rPr>
        <w:t>μL</w:t>
      </w:r>
      <w:proofErr w:type="spellEnd"/>
      <w:r w:rsidRPr="00041865">
        <w:rPr>
          <w:rFonts w:ascii="Times New Roman" w:hAnsi="Times New Roman" w:cs="Times New Roman"/>
          <w:bCs/>
          <w:sz w:val="24"/>
          <w:szCs w:val="24"/>
        </w:rPr>
        <w:t xml:space="preserve"> of Enzyme Preparation I to 18 </w:t>
      </w:r>
      <w:proofErr w:type="spellStart"/>
      <w:r w:rsidRPr="00041865">
        <w:rPr>
          <w:rFonts w:ascii="Times New Roman" w:hAnsi="Times New Roman" w:cs="Times New Roman"/>
          <w:bCs/>
          <w:sz w:val="24"/>
          <w:szCs w:val="24"/>
        </w:rPr>
        <w:t>μL</w:t>
      </w:r>
      <w:proofErr w:type="spellEnd"/>
      <w:r w:rsidRPr="00041865">
        <w:rPr>
          <w:rFonts w:ascii="Times New Roman" w:hAnsi="Times New Roman" w:cs="Times New Roman"/>
          <w:bCs/>
          <w:sz w:val="24"/>
          <w:szCs w:val="24"/>
        </w:rPr>
        <w:t xml:space="preserve"> of Cysteine Assay Buffer. Mix enough reagent to cover the total number of wells to be assayed. Prepare 200µL of the reaction mixture for each reaction. Add 200µL of the reaction mixture to each reaction well. Then, we incubated the mix at 37°C for 30 minutes. The 30 </w:t>
      </w:r>
      <w:proofErr w:type="spellStart"/>
      <w:r w:rsidRPr="00041865">
        <w:rPr>
          <w:rFonts w:ascii="Times New Roman" w:hAnsi="Times New Roman" w:cs="Times New Roman"/>
          <w:bCs/>
          <w:sz w:val="24"/>
          <w:szCs w:val="24"/>
        </w:rPr>
        <w:t>μL</w:t>
      </w:r>
      <w:proofErr w:type="spellEnd"/>
      <w:r w:rsidRPr="00041865">
        <w:rPr>
          <w:rFonts w:ascii="Times New Roman" w:hAnsi="Times New Roman" w:cs="Times New Roman"/>
          <w:bCs/>
          <w:sz w:val="24"/>
          <w:szCs w:val="24"/>
        </w:rPr>
        <w:t xml:space="preserve"> enzyme mix Ⅱ was added in the each well and incubated at 37°C for 5 minutes. After incubation, we added 5 µL of cysteine probe to each well. Fluorescence needed to be measured at 365/450 nm in kinetic mode for at least 30 minutes at room temperature.  Intracellular cysteine levels were measured using a cysteine assay (</w:t>
      </w:r>
      <w:proofErr w:type="spellStart"/>
      <w:r w:rsidRPr="00041865">
        <w:rPr>
          <w:rFonts w:ascii="Times New Roman" w:hAnsi="Times New Roman" w:cs="Times New Roman"/>
          <w:bCs/>
          <w:sz w:val="24"/>
          <w:szCs w:val="24"/>
        </w:rPr>
        <w:t>abcam</w:t>
      </w:r>
      <w:proofErr w:type="spellEnd"/>
      <w:r w:rsidRPr="00041865">
        <w:rPr>
          <w:rFonts w:ascii="Times New Roman" w:hAnsi="Times New Roman" w:cs="Times New Roman"/>
          <w:bCs/>
          <w:sz w:val="24"/>
          <w:szCs w:val="24"/>
        </w:rPr>
        <w:t>, NO: ab211099).</w:t>
      </w:r>
    </w:p>
    <w:p w14:paraId="79766962"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Detection of iron concentration</w:t>
      </w:r>
    </w:p>
    <w:p w14:paraId="4EB5C66B"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Iron concentrations were </w:t>
      </w:r>
      <w:proofErr w:type="spellStart"/>
      <w:r w:rsidRPr="00041865">
        <w:rPr>
          <w:rFonts w:ascii="Times New Roman" w:hAnsi="Times New Roman" w:cs="Times New Roman"/>
          <w:bCs/>
          <w:sz w:val="24"/>
          <w:szCs w:val="24"/>
        </w:rPr>
        <w:t>analysed</w:t>
      </w:r>
      <w:proofErr w:type="spellEnd"/>
      <w:r w:rsidRPr="00041865">
        <w:rPr>
          <w:rFonts w:ascii="Times New Roman" w:hAnsi="Times New Roman" w:cs="Times New Roman"/>
          <w:bCs/>
          <w:sz w:val="24"/>
          <w:szCs w:val="24"/>
        </w:rPr>
        <w:t xml:space="preserve"> using an iron detection kit (Sigma, NO:MAK025). Briefly, cells were grown to mid-log phase, washed, suspended in PBS and homogenized using 3 times freeze and thaw cycle. 5 </w:t>
      </w:r>
      <w:proofErr w:type="spellStart"/>
      <w:r w:rsidRPr="00041865">
        <w:rPr>
          <w:rFonts w:ascii="Times New Roman" w:hAnsi="Times New Roman" w:cs="Times New Roman"/>
          <w:bCs/>
          <w:sz w:val="24"/>
          <w:szCs w:val="24"/>
        </w:rPr>
        <w:t>μL</w:t>
      </w:r>
      <w:proofErr w:type="spellEnd"/>
      <w:r w:rsidRPr="00041865">
        <w:rPr>
          <w:rFonts w:ascii="Times New Roman" w:hAnsi="Times New Roman" w:cs="Times New Roman"/>
          <w:bCs/>
          <w:sz w:val="24"/>
          <w:szCs w:val="24"/>
        </w:rPr>
        <w:t xml:space="preserve"> of iron assay buffer was mixed with 100 </w:t>
      </w:r>
      <w:proofErr w:type="spellStart"/>
      <w:r w:rsidRPr="00041865">
        <w:rPr>
          <w:rFonts w:ascii="Times New Roman" w:hAnsi="Times New Roman" w:cs="Times New Roman"/>
          <w:bCs/>
          <w:sz w:val="24"/>
          <w:szCs w:val="24"/>
        </w:rPr>
        <w:t>μL</w:t>
      </w:r>
      <w:proofErr w:type="spellEnd"/>
      <w:r w:rsidRPr="00041865">
        <w:rPr>
          <w:rFonts w:ascii="Times New Roman" w:hAnsi="Times New Roman" w:cs="Times New Roman"/>
          <w:bCs/>
          <w:sz w:val="24"/>
          <w:szCs w:val="24"/>
        </w:rPr>
        <w:t xml:space="preserve"> cell free extract. The mixture was incubated at 25°C for 30 minutes. 100μL of iron probe was added to the mixture and was incubated at room temperature for additional 60min. Fluorescence needed to be measured at 593nm.</w:t>
      </w:r>
    </w:p>
    <w:p w14:paraId="2E89CD6A"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Detection of MDA</w:t>
      </w:r>
    </w:p>
    <w:p w14:paraId="779A2D7A"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Use 0.1 ml of lysate or homogenate per 1×106 cells. After lysate or homogenate, cells were centrifuged at 10,000g-12,000g for 10 minutes. Then, we saved the supernatant for subsequent assays. We used 0.1 ml of sample for the tested and utilized 0.1 ml of PBS to the centrifuge tube as a blank control. The mixture was mixed well and heated at 100°C for 15 minutes. The sample and blank control was cooled to room temperature and centrifuged at 1000g for 10 minutes at room temperature. 200 µl of supernatant was added to a 96-well plate and the absorbance was subsequently measured at 532 nm using an enzymatic lab. MDA was </w:t>
      </w:r>
      <w:proofErr w:type="spellStart"/>
      <w:r w:rsidRPr="00041865">
        <w:rPr>
          <w:rFonts w:ascii="Times New Roman" w:hAnsi="Times New Roman" w:cs="Times New Roman"/>
          <w:bCs/>
          <w:sz w:val="24"/>
          <w:szCs w:val="24"/>
        </w:rPr>
        <w:t>mearsured</w:t>
      </w:r>
      <w:proofErr w:type="spellEnd"/>
      <w:r w:rsidRPr="00041865">
        <w:rPr>
          <w:rFonts w:ascii="Times New Roman" w:hAnsi="Times New Roman" w:cs="Times New Roman"/>
          <w:bCs/>
          <w:sz w:val="24"/>
          <w:szCs w:val="24"/>
        </w:rPr>
        <w:t xml:space="preserve"> utilizing Lipid Peroxidation MDA Assay Kit (</w:t>
      </w:r>
      <w:proofErr w:type="spellStart"/>
      <w:r w:rsidRPr="00041865">
        <w:rPr>
          <w:rFonts w:ascii="Times New Roman" w:hAnsi="Times New Roman" w:cs="Times New Roman"/>
          <w:bCs/>
          <w:sz w:val="24"/>
          <w:szCs w:val="24"/>
        </w:rPr>
        <w:t>Beyotime</w:t>
      </w:r>
      <w:proofErr w:type="spellEnd"/>
      <w:r w:rsidRPr="00041865">
        <w:rPr>
          <w:rFonts w:ascii="Times New Roman" w:hAnsi="Times New Roman" w:cs="Times New Roman"/>
          <w:bCs/>
          <w:sz w:val="24"/>
          <w:szCs w:val="24"/>
        </w:rPr>
        <w:t>, NO: S0131).</w:t>
      </w:r>
    </w:p>
    <w:p w14:paraId="70CF9695"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Half-maximal inhibitory concentration assay (IC50)</w:t>
      </w:r>
    </w:p>
    <w:p w14:paraId="66D0B64E"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The cells were seeded in 96-well plates with 1× 104 cells per well. The corresponding concentrations of sorafenib were given to cells for 24 h. After 24 h, CCK-8 (MCE, NO: HY-K0301) was used to measure sorafenib sensitivity at 450 nm using a microplate reader (</w:t>
      </w:r>
      <w:proofErr w:type="spellStart"/>
      <w:r w:rsidRPr="00041865">
        <w:rPr>
          <w:rFonts w:ascii="Times New Roman" w:hAnsi="Times New Roman" w:cs="Times New Roman"/>
          <w:bCs/>
          <w:sz w:val="24"/>
          <w:szCs w:val="24"/>
        </w:rPr>
        <w:t>Thermo</w:t>
      </w:r>
      <w:proofErr w:type="spellEnd"/>
      <w:r w:rsidRPr="00041865">
        <w:rPr>
          <w:rFonts w:ascii="Times New Roman" w:hAnsi="Times New Roman" w:cs="Times New Roman"/>
          <w:bCs/>
          <w:sz w:val="24"/>
          <w:szCs w:val="24"/>
        </w:rPr>
        <w:t xml:space="preserve"> Fisher, USA) after incubating for 1 h at 37 °C.</w:t>
      </w:r>
    </w:p>
    <w:p w14:paraId="6FEEC8FE"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CUT</w:t>
      </w:r>
      <w:r w:rsidRPr="00041865">
        <w:rPr>
          <w:rFonts w:ascii="Times New Roman" w:hAnsi="Times New Roman" w:cs="Times New Roman"/>
          <w:b/>
          <w:sz w:val="24"/>
          <w:szCs w:val="24"/>
        </w:rPr>
        <w:t>＆</w:t>
      </w:r>
      <w:r w:rsidRPr="00041865">
        <w:rPr>
          <w:rFonts w:ascii="Times New Roman" w:hAnsi="Times New Roman" w:cs="Times New Roman"/>
          <w:b/>
          <w:sz w:val="24"/>
          <w:szCs w:val="24"/>
        </w:rPr>
        <w:t>Tag assay</w:t>
      </w:r>
    </w:p>
    <w:p w14:paraId="36A19F60"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The Hyperactive In-Situ </w:t>
      </w:r>
      <w:proofErr w:type="spellStart"/>
      <w:r w:rsidRPr="00041865">
        <w:rPr>
          <w:rFonts w:ascii="Times New Roman" w:hAnsi="Times New Roman" w:cs="Times New Roman"/>
          <w:bCs/>
          <w:sz w:val="24"/>
          <w:szCs w:val="24"/>
        </w:rPr>
        <w:t>ChIP</w:t>
      </w:r>
      <w:proofErr w:type="spellEnd"/>
      <w:r w:rsidRPr="00041865">
        <w:rPr>
          <w:rFonts w:ascii="Times New Roman" w:hAnsi="Times New Roman" w:cs="Times New Roman"/>
          <w:bCs/>
          <w:sz w:val="24"/>
          <w:szCs w:val="24"/>
        </w:rPr>
        <w:t xml:space="preserve"> Library Prep Kit (pG-Tn5) (</w:t>
      </w:r>
      <w:proofErr w:type="spellStart"/>
      <w:r w:rsidRPr="00041865">
        <w:rPr>
          <w:rFonts w:ascii="Times New Roman" w:hAnsi="Times New Roman" w:cs="Times New Roman"/>
          <w:bCs/>
          <w:sz w:val="24"/>
          <w:szCs w:val="24"/>
        </w:rPr>
        <w:t>Vazyme</w:t>
      </w:r>
      <w:proofErr w:type="spellEnd"/>
      <w:r w:rsidRPr="00041865">
        <w:rPr>
          <w:rFonts w:ascii="Times New Roman" w:hAnsi="Times New Roman" w:cs="Times New Roman"/>
          <w:bCs/>
          <w:sz w:val="24"/>
          <w:szCs w:val="24"/>
        </w:rPr>
        <w:t xml:space="preserve"> Biotech Co., Ltd#TD901-01) was used to assess the DNA binding of HMGCL-H3K9ac. The CUT</w:t>
      </w:r>
      <w:r w:rsidRPr="00041865">
        <w:rPr>
          <w:rFonts w:ascii="Times New Roman" w:hAnsi="Times New Roman" w:cs="Times New Roman"/>
          <w:bCs/>
          <w:sz w:val="24"/>
          <w:szCs w:val="24"/>
        </w:rPr>
        <w:t>＆</w:t>
      </w:r>
      <w:r w:rsidRPr="00041865">
        <w:rPr>
          <w:rFonts w:ascii="Times New Roman" w:hAnsi="Times New Roman" w:cs="Times New Roman"/>
          <w:bCs/>
          <w:sz w:val="24"/>
          <w:szCs w:val="24"/>
        </w:rPr>
        <w:t xml:space="preserve">Tag was performed with an anti-H3K9ac antibody (1: 50, ab32129, </w:t>
      </w:r>
      <w:proofErr w:type="spellStart"/>
      <w:r w:rsidRPr="00041865">
        <w:rPr>
          <w:rFonts w:ascii="Times New Roman" w:hAnsi="Times New Roman" w:cs="Times New Roman"/>
          <w:bCs/>
          <w:sz w:val="24"/>
          <w:szCs w:val="24"/>
        </w:rPr>
        <w:t>abcam</w:t>
      </w:r>
      <w:proofErr w:type="spellEnd"/>
      <w:r w:rsidRPr="00041865">
        <w:rPr>
          <w:rFonts w:ascii="Times New Roman" w:hAnsi="Times New Roman" w:cs="Times New Roman"/>
          <w:bCs/>
          <w:sz w:val="24"/>
          <w:szCs w:val="24"/>
        </w:rPr>
        <w:t xml:space="preserve">). Goat anti-rabbit IgG secondary antibody (ABin101961) was utilized at 1:100 dilution. The library was prepared using Huh7 </w:t>
      </w:r>
      <w:proofErr w:type="spellStart"/>
      <w:r w:rsidRPr="00041865">
        <w:rPr>
          <w:rFonts w:ascii="Times New Roman" w:hAnsi="Times New Roman" w:cs="Times New Roman"/>
          <w:bCs/>
          <w:sz w:val="24"/>
          <w:szCs w:val="24"/>
        </w:rPr>
        <w:t>shNT</w:t>
      </w:r>
      <w:proofErr w:type="spellEnd"/>
      <w:r w:rsidRPr="00041865">
        <w:rPr>
          <w:rFonts w:ascii="Times New Roman" w:hAnsi="Times New Roman" w:cs="Times New Roman"/>
          <w:bCs/>
          <w:sz w:val="24"/>
          <w:szCs w:val="24"/>
        </w:rPr>
        <w:t xml:space="preserve"> and Huh7 </w:t>
      </w:r>
      <w:proofErr w:type="spellStart"/>
      <w:r w:rsidRPr="00041865">
        <w:rPr>
          <w:rFonts w:ascii="Times New Roman" w:hAnsi="Times New Roman" w:cs="Times New Roman"/>
          <w:bCs/>
          <w:sz w:val="24"/>
          <w:szCs w:val="24"/>
        </w:rPr>
        <w:t>shHMGCL</w:t>
      </w:r>
      <w:proofErr w:type="spellEnd"/>
      <w:r w:rsidRPr="00041865">
        <w:rPr>
          <w:rFonts w:ascii="Times New Roman" w:hAnsi="Times New Roman" w:cs="Times New Roman"/>
          <w:bCs/>
          <w:sz w:val="24"/>
          <w:szCs w:val="24"/>
        </w:rPr>
        <w:t xml:space="preserve"> cells. Briefly, Huh7 </w:t>
      </w:r>
      <w:proofErr w:type="spellStart"/>
      <w:r w:rsidRPr="00041865">
        <w:rPr>
          <w:rFonts w:ascii="Times New Roman" w:hAnsi="Times New Roman" w:cs="Times New Roman"/>
          <w:bCs/>
          <w:sz w:val="24"/>
          <w:szCs w:val="24"/>
        </w:rPr>
        <w:t>shNT</w:t>
      </w:r>
      <w:proofErr w:type="spellEnd"/>
      <w:r w:rsidRPr="00041865">
        <w:rPr>
          <w:rFonts w:ascii="Times New Roman" w:hAnsi="Times New Roman" w:cs="Times New Roman"/>
          <w:bCs/>
          <w:sz w:val="24"/>
          <w:szCs w:val="24"/>
        </w:rPr>
        <w:t xml:space="preserve"> and Huh7 </w:t>
      </w:r>
      <w:proofErr w:type="spellStart"/>
      <w:r w:rsidRPr="00041865">
        <w:rPr>
          <w:rFonts w:ascii="Times New Roman" w:hAnsi="Times New Roman" w:cs="Times New Roman"/>
          <w:bCs/>
          <w:sz w:val="24"/>
          <w:szCs w:val="24"/>
        </w:rPr>
        <w:t>shHMGCL</w:t>
      </w:r>
      <w:proofErr w:type="spellEnd"/>
      <w:r w:rsidRPr="00041865">
        <w:rPr>
          <w:rFonts w:ascii="Times New Roman" w:hAnsi="Times New Roman" w:cs="Times New Roman"/>
          <w:bCs/>
          <w:sz w:val="24"/>
          <w:szCs w:val="24"/>
        </w:rPr>
        <w:t xml:space="preserve"> cells were cultured in DMEM medium and approximately 1×105 cells were used for the library. Cells were washed in pre-cooled PBS and resuspended in pre-cooled lysis buffer (10 mM Tris-HCl, pH 7.4, 10 mM NaCl, 3 mM MgCl2, 0.1% NP-40). Labelling reactions were performed using Tn5 transposase (TD501; </w:t>
      </w:r>
      <w:proofErr w:type="spellStart"/>
      <w:r w:rsidRPr="00041865">
        <w:rPr>
          <w:rFonts w:ascii="Times New Roman" w:hAnsi="Times New Roman" w:cs="Times New Roman"/>
          <w:bCs/>
          <w:sz w:val="24"/>
          <w:szCs w:val="24"/>
        </w:rPr>
        <w:t>Vazyme</w:t>
      </w:r>
      <w:proofErr w:type="spellEnd"/>
      <w:r w:rsidRPr="00041865">
        <w:rPr>
          <w:rFonts w:ascii="Times New Roman" w:hAnsi="Times New Roman" w:cs="Times New Roman"/>
          <w:bCs/>
          <w:sz w:val="24"/>
          <w:szCs w:val="24"/>
        </w:rPr>
        <w:t xml:space="preserve">, China). After obtaining purified DNA, amplification and barcoding were performed with </w:t>
      </w:r>
      <w:proofErr w:type="spellStart"/>
      <w:r w:rsidRPr="00041865">
        <w:rPr>
          <w:rFonts w:ascii="Times New Roman" w:hAnsi="Times New Roman" w:cs="Times New Roman"/>
          <w:bCs/>
          <w:sz w:val="24"/>
          <w:szCs w:val="24"/>
        </w:rPr>
        <w:t>NEBNext</w:t>
      </w:r>
      <w:proofErr w:type="spellEnd"/>
      <w:r w:rsidRPr="00041865">
        <w:rPr>
          <w:rFonts w:ascii="Times New Roman" w:hAnsi="Times New Roman" w:cs="Times New Roman"/>
          <w:bCs/>
          <w:sz w:val="24"/>
          <w:szCs w:val="24"/>
        </w:rPr>
        <w:t xml:space="preserve"> High Fidelity 2× PCR Master Mix (New England Biolabs). DNA fragments were purified using </w:t>
      </w:r>
      <w:proofErr w:type="spellStart"/>
      <w:r w:rsidRPr="00041865">
        <w:rPr>
          <w:rFonts w:ascii="Times New Roman" w:hAnsi="Times New Roman" w:cs="Times New Roman"/>
          <w:bCs/>
          <w:sz w:val="24"/>
          <w:szCs w:val="24"/>
        </w:rPr>
        <w:t>AMPure</w:t>
      </w:r>
      <w:proofErr w:type="spellEnd"/>
      <w:r w:rsidRPr="00041865">
        <w:rPr>
          <w:rFonts w:ascii="Times New Roman" w:hAnsi="Times New Roman" w:cs="Times New Roman"/>
          <w:bCs/>
          <w:sz w:val="24"/>
          <w:szCs w:val="24"/>
        </w:rPr>
        <w:t xml:space="preserve"> beads (Beckman Coulter, Brea, CA, USA) and library quality was </w:t>
      </w:r>
      <w:proofErr w:type="spellStart"/>
      <w:r w:rsidRPr="00041865">
        <w:rPr>
          <w:rFonts w:ascii="Times New Roman" w:hAnsi="Times New Roman" w:cs="Times New Roman"/>
          <w:bCs/>
          <w:sz w:val="24"/>
          <w:szCs w:val="24"/>
        </w:rPr>
        <w:t>analysed</w:t>
      </w:r>
      <w:proofErr w:type="spellEnd"/>
      <w:r w:rsidRPr="00041865">
        <w:rPr>
          <w:rFonts w:ascii="Times New Roman" w:hAnsi="Times New Roman" w:cs="Times New Roman"/>
          <w:bCs/>
          <w:sz w:val="24"/>
          <w:szCs w:val="24"/>
        </w:rPr>
        <w:t xml:space="preserve"> using a </w:t>
      </w:r>
      <w:proofErr w:type="spellStart"/>
      <w:r w:rsidRPr="00041865">
        <w:rPr>
          <w:rFonts w:ascii="Times New Roman" w:hAnsi="Times New Roman" w:cs="Times New Roman"/>
          <w:bCs/>
          <w:sz w:val="24"/>
          <w:szCs w:val="24"/>
        </w:rPr>
        <w:t>BioAnalyzer</w:t>
      </w:r>
      <w:proofErr w:type="spellEnd"/>
      <w:r w:rsidRPr="00041865">
        <w:rPr>
          <w:rFonts w:ascii="Times New Roman" w:hAnsi="Times New Roman" w:cs="Times New Roman"/>
          <w:bCs/>
          <w:sz w:val="24"/>
          <w:szCs w:val="24"/>
        </w:rPr>
        <w:t xml:space="preserve"> 2100. Sequencing was performed using a </w:t>
      </w:r>
      <w:proofErr w:type="spellStart"/>
      <w:r w:rsidRPr="00041865">
        <w:rPr>
          <w:rFonts w:ascii="Times New Roman" w:hAnsi="Times New Roman" w:cs="Times New Roman"/>
          <w:bCs/>
          <w:sz w:val="24"/>
          <w:szCs w:val="24"/>
        </w:rPr>
        <w:t>HiSeq</w:t>
      </w:r>
      <w:proofErr w:type="spellEnd"/>
      <w:r w:rsidRPr="00041865">
        <w:rPr>
          <w:rFonts w:ascii="Times New Roman" w:hAnsi="Times New Roman" w:cs="Times New Roman"/>
          <w:bCs/>
          <w:sz w:val="24"/>
          <w:szCs w:val="24"/>
        </w:rPr>
        <w:t xml:space="preserve"> X Ten sequencer (Illumina, supplied by </w:t>
      </w:r>
      <w:proofErr w:type="spellStart"/>
      <w:r w:rsidRPr="00041865">
        <w:rPr>
          <w:rFonts w:ascii="Times New Roman" w:hAnsi="Times New Roman" w:cs="Times New Roman"/>
          <w:bCs/>
          <w:sz w:val="24"/>
          <w:szCs w:val="24"/>
        </w:rPr>
        <w:t>Novogene</w:t>
      </w:r>
      <w:proofErr w:type="spellEnd"/>
      <w:r w:rsidRPr="00041865">
        <w:rPr>
          <w:rFonts w:ascii="Times New Roman" w:hAnsi="Times New Roman" w:cs="Times New Roman"/>
          <w:bCs/>
          <w:sz w:val="24"/>
          <w:szCs w:val="24"/>
        </w:rPr>
        <w:t xml:space="preserve">, China). </w:t>
      </w:r>
    </w:p>
    <w:p w14:paraId="716BFD50"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Electron microscopy</w:t>
      </w:r>
    </w:p>
    <w:p w14:paraId="56E1E54A"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Cells from the CONTROL and HMGCL groups were immersed in the fixative 2.5% glutaraldehyde and stored at 4°C. Ultrastructural images were captured using a transmission electron microscope (Hitachi HT7700, Japan). </w:t>
      </w:r>
    </w:p>
    <w:p w14:paraId="33263235"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Membrane and nuclear protein extraction</w:t>
      </w:r>
    </w:p>
    <w:p w14:paraId="5B60EB6D" w14:textId="77777777"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 xml:space="preserve">Membrane and nuclear protein were extracted based on the operation instruction of </w:t>
      </w:r>
      <w:proofErr w:type="spellStart"/>
      <w:r w:rsidRPr="00041865">
        <w:rPr>
          <w:rFonts w:ascii="Times New Roman" w:hAnsi="Times New Roman" w:cs="Times New Roman"/>
          <w:bCs/>
          <w:sz w:val="24"/>
          <w:szCs w:val="24"/>
        </w:rPr>
        <w:t>Oproteome</w:t>
      </w:r>
      <w:proofErr w:type="spellEnd"/>
      <w:r w:rsidRPr="00041865">
        <w:rPr>
          <w:rFonts w:ascii="Times New Roman" w:hAnsi="Times New Roman" w:cs="Times New Roman"/>
          <w:bCs/>
          <w:sz w:val="24"/>
          <w:szCs w:val="24"/>
        </w:rPr>
        <w:t xml:space="preserve"> Cell Compartment Kit (</w:t>
      </w:r>
      <w:proofErr w:type="spellStart"/>
      <w:r w:rsidRPr="00041865">
        <w:rPr>
          <w:rFonts w:ascii="Times New Roman" w:hAnsi="Times New Roman" w:cs="Times New Roman"/>
          <w:bCs/>
          <w:sz w:val="24"/>
          <w:szCs w:val="24"/>
        </w:rPr>
        <w:t>Beyotime</w:t>
      </w:r>
      <w:proofErr w:type="spellEnd"/>
      <w:r w:rsidRPr="00041865">
        <w:rPr>
          <w:rFonts w:ascii="Times New Roman" w:hAnsi="Times New Roman" w:cs="Times New Roman"/>
          <w:bCs/>
          <w:sz w:val="24"/>
          <w:szCs w:val="24"/>
        </w:rPr>
        <w:t>, No. P0028).</w:t>
      </w:r>
    </w:p>
    <w:p w14:paraId="30349C13" w14:textId="77777777" w:rsidR="00041865" w:rsidRPr="00041865" w:rsidRDefault="00041865" w:rsidP="00041865">
      <w:pPr>
        <w:spacing w:line="480" w:lineRule="auto"/>
        <w:jc w:val="both"/>
        <w:rPr>
          <w:rFonts w:ascii="Times New Roman" w:hAnsi="Times New Roman" w:cs="Times New Roman"/>
          <w:b/>
          <w:sz w:val="24"/>
          <w:szCs w:val="24"/>
        </w:rPr>
      </w:pPr>
      <w:r w:rsidRPr="00041865">
        <w:rPr>
          <w:rFonts w:ascii="Times New Roman" w:hAnsi="Times New Roman" w:cs="Times New Roman"/>
          <w:b/>
          <w:sz w:val="24"/>
          <w:szCs w:val="24"/>
        </w:rPr>
        <w:t>NADPH oxidase assay</w:t>
      </w:r>
    </w:p>
    <w:p w14:paraId="09B8A73D" w14:textId="5CE7A529" w:rsidR="00041865" w:rsidRPr="00041865" w:rsidRDefault="00041865" w:rsidP="00041865">
      <w:pPr>
        <w:spacing w:line="480" w:lineRule="auto"/>
        <w:jc w:val="both"/>
        <w:rPr>
          <w:rFonts w:ascii="Times New Roman" w:hAnsi="Times New Roman" w:cs="Times New Roman"/>
          <w:bCs/>
          <w:sz w:val="24"/>
          <w:szCs w:val="24"/>
        </w:rPr>
      </w:pPr>
      <w:r w:rsidRPr="00041865">
        <w:rPr>
          <w:rFonts w:ascii="Times New Roman" w:hAnsi="Times New Roman" w:cs="Times New Roman"/>
          <w:bCs/>
          <w:sz w:val="24"/>
          <w:szCs w:val="24"/>
        </w:rPr>
        <w:t>The NADPH oxidase (NOX) activity was count using colorimetric method. First, cells were collected in lysis buffer, and centrifuged at 600 x g for 3 minutes at 4°C. The supernatant (100 µL) was taken and transferred to a 96-well plate. NADPH (250 µmol/L) was added and the absorbance was assessed at 340 nm. After incubation at room temperature for 5 minutes, the absorbance was assessed again.</w:t>
      </w:r>
    </w:p>
    <w:p w14:paraId="58ECDD7F" w14:textId="77777777" w:rsidR="00041865" w:rsidRPr="00E655C4" w:rsidRDefault="00041865" w:rsidP="00041865">
      <w:pPr>
        <w:spacing w:line="360" w:lineRule="auto"/>
        <w:rPr>
          <w:rFonts w:ascii="Times New Roman" w:hAnsi="Times New Roman" w:cs="Times New Roman"/>
          <w:b/>
          <w:bCs/>
          <w:sz w:val="24"/>
          <w:szCs w:val="24"/>
        </w:rPr>
      </w:pPr>
      <w:r w:rsidRPr="00E655C4">
        <w:rPr>
          <w:rFonts w:ascii="Times New Roman" w:eastAsia="微软雅黑" w:hAnsi="Times New Roman" w:cs="Times New Roman"/>
          <w:b/>
          <w:bCs/>
          <w:sz w:val="24"/>
          <w:szCs w:val="24"/>
          <w:shd w:val="clear" w:color="auto" w:fill="FFFFFF"/>
        </w:rPr>
        <w:t>Senescence β-Galactosidase Staining</w:t>
      </w:r>
    </w:p>
    <w:p w14:paraId="11FA33F8" w14:textId="77777777" w:rsidR="00041865" w:rsidRPr="00E655C4" w:rsidRDefault="00041865" w:rsidP="00041865">
      <w:pPr>
        <w:spacing w:line="360" w:lineRule="auto"/>
        <w:ind w:firstLineChars="100" w:firstLine="240"/>
        <w:rPr>
          <w:rFonts w:ascii="Times New Roman" w:hAnsi="Times New Roman" w:cs="Times New Roman"/>
          <w:sz w:val="24"/>
          <w:szCs w:val="24"/>
        </w:rPr>
      </w:pPr>
      <w:r w:rsidRPr="00E655C4">
        <w:rPr>
          <w:rFonts w:ascii="Times New Roman" w:hAnsi="Times New Roman" w:cs="Times New Roman"/>
          <w:sz w:val="24"/>
          <w:szCs w:val="24"/>
        </w:rPr>
        <w:t xml:space="preserve">Huh7 and MHCC-LM3 cells </w:t>
      </w:r>
      <w:r w:rsidRPr="00E655C4">
        <w:rPr>
          <w:rFonts w:ascii="Times New Roman" w:hAnsi="Times New Roman" w:cs="Times New Roman" w:hint="eastAsia"/>
          <w:sz w:val="24"/>
          <w:szCs w:val="24"/>
        </w:rPr>
        <w:t>were</w:t>
      </w:r>
      <w:r w:rsidRPr="00E655C4">
        <w:rPr>
          <w:rFonts w:ascii="Times New Roman" w:hAnsi="Times New Roman" w:cs="Times New Roman"/>
          <w:sz w:val="24"/>
          <w:szCs w:val="24"/>
        </w:rPr>
        <w:t xml:space="preserve"> </w:t>
      </w:r>
      <w:r w:rsidRPr="00E655C4">
        <w:rPr>
          <w:rFonts w:ascii="Times New Roman" w:hAnsi="Times New Roman" w:cs="Times New Roman" w:hint="eastAsia"/>
          <w:sz w:val="24"/>
          <w:szCs w:val="24"/>
        </w:rPr>
        <w:t>utilized</w:t>
      </w:r>
      <w:r w:rsidRPr="00E655C4">
        <w:rPr>
          <w:rFonts w:ascii="Times New Roman" w:hAnsi="Times New Roman" w:cs="Times New Roman"/>
          <w:sz w:val="24"/>
          <w:szCs w:val="24"/>
        </w:rPr>
        <w:t xml:space="preserve"> for the β-galactosidase assay by adding 1 ml of β-galactosidase staining fixative and fixing at room temperature for 15 minutes. Staining was performed using 1 ml of staining working solution, and the staining working solution was configured according to the instructions </w:t>
      </w:r>
      <w:r w:rsidRPr="00E655C4">
        <w:rPr>
          <w:rFonts w:ascii="Times New Roman" w:hAnsi="Times New Roman" w:cs="Times New Roman" w:hint="eastAsia"/>
          <w:sz w:val="24"/>
          <w:szCs w:val="24"/>
        </w:rPr>
        <w:t>of</w:t>
      </w:r>
      <w:r w:rsidRPr="00E655C4">
        <w:rPr>
          <w:rFonts w:ascii="Times New Roman" w:hAnsi="Times New Roman" w:cs="Times New Roman"/>
          <w:sz w:val="24"/>
          <w:szCs w:val="24"/>
        </w:rPr>
        <w:t xml:space="preserve"> Senescence β-Galactosidase Staining Kit (</w:t>
      </w:r>
      <w:proofErr w:type="spellStart"/>
      <w:r w:rsidRPr="00E655C4">
        <w:rPr>
          <w:rFonts w:ascii="Times New Roman" w:hAnsi="Times New Roman" w:cs="Times New Roman"/>
          <w:sz w:val="24"/>
          <w:szCs w:val="24"/>
        </w:rPr>
        <w:t>Beyotime</w:t>
      </w:r>
      <w:proofErr w:type="spellEnd"/>
      <w:r w:rsidRPr="00E655C4">
        <w:rPr>
          <w:rFonts w:ascii="Times New Roman" w:hAnsi="Times New Roman" w:cs="Times New Roman"/>
          <w:sz w:val="24"/>
          <w:szCs w:val="24"/>
        </w:rPr>
        <w:t xml:space="preserve">, No:C0602). </w:t>
      </w:r>
    </w:p>
    <w:p w14:paraId="3DB80D8E" w14:textId="77777777" w:rsidR="00041865" w:rsidRPr="00041865" w:rsidRDefault="00041865" w:rsidP="00041865">
      <w:pPr>
        <w:spacing w:line="480" w:lineRule="auto"/>
        <w:jc w:val="both"/>
        <w:rPr>
          <w:rFonts w:ascii="Cambria Math" w:hAnsi="Cambria Math" w:cs="Cambria Math"/>
          <w:bCs/>
          <w:sz w:val="24"/>
          <w:szCs w:val="24"/>
        </w:rPr>
      </w:pPr>
    </w:p>
    <w:p w14:paraId="18FE65F2" w14:textId="77777777" w:rsidR="00213F71" w:rsidRDefault="00213F71" w:rsidP="00213F71">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Data Availability</w:t>
      </w:r>
    </w:p>
    <w:p w14:paraId="7299BFB1" w14:textId="77777777" w:rsidR="00213F71" w:rsidRPr="00213F71" w:rsidRDefault="00213F71" w:rsidP="00213F71">
      <w:pPr>
        <w:snapToGrid w:val="0"/>
        <w:spacing w:line="360" w:lineRule="auto"/>
        <w:rPr>
          <w:rFonts w:ascii="Times New Roman" w:hAnsi="Times New Roman"/>
          <w:b/>
          <w:sz w:val="24"/>
          <w:szCs w:val="24"/>
        </w:rPr>
      </w:pPr>
      <w:r>
        <w:rPr>
          <w:rFonts w:ascii="Times New Roman" w:hAnsi="Times New Roman" w:cs="Times New Roman"/>
          <w:bCs/>
          <w:sz w:val="24"/>
          <w:szCs w:val="24"/>
        </w:rPr>
        <w:t xml:space="preserve">Raw and processed data from </w:t>
      </w:r>
      <w:proofErr w:type="spellStart"/>
      <w:r>
        <w:rPr>
          <w:rFonts w:ascii="Times New Roman" w:hAnsi="Times New Roman" w:cs="Times New Roman" w:hint="eastAsia"/>
          <w:bCs/>
          <w:sz w:val="24"/>
          <w:szCs w:val="24"/>
        </w:rPr>
        <w:t>crotonylome</w:t>
      </w:r>
      <w:proofErr w:type="spellEnd"/>
      <w:r>
        <w:rPr>
          <w:rFonts w:ascii="Times New Roman" w:hAnsi="Times New Roman" w:cs="Times New Roman" w:hint="eastAsia"/>
          <w:bCs/>
          <w:sz w:val="24"/>
          <w:szCs w:val="24"/>
        </w:rPr>
        <w:t xml:space="preserve"> analysis</w:t>
      </w:r>
      <w:r>
        <w:rPr>
          <w:rFonts w:ascii="Times New Roman" w:hAnsi="Times New Roman" w:cs="Times New Roman"/>
          <w:bCs/>
          <w:sz w:val="24"/>
          <w:szCs w:val="24"/>
        </w:rPr>
        <w:t xml:space="preserve"> of samples </w:t>
      </w:r>
      <w:r>
        <w:rPr>
          <w:rFonts w:ascii="Times New Roman" w:hAnsi="Times New Roman" w:cs="Times New Roman" w:hint="eastAsia"/>
          <w:bCs/>
          <w:sz w:val="24"/>
          <w:szCs w:val="24"/>
        </w:rPr>
        <w:t>will be</w:t>
      </w:r>
      <w:r>
        <w:rPr>
          <w:rFonts w:ascii="Times New Roman" w:hAnsi="Times New Roman" w:cs="Times New Roman"/>
          <w:bCs/>
          <w:sz w:val="24"/>
          <w:szCs w:val="24"/>
        </w:rPr>
        <w:t xml:space="preserve"> deposited in</w:t>
      </w:r>
      <w:r>
        <w:rPr>
          <w:rFonts w:ascii="Times New Roman" w:eastAsia="宋体" w:hAnsi="Times New Roman" w:cs="Times New Roman"/>
          <w:bCs/>
          <w:sz w:val="24"/>
          <w:szCs w:val="24"/>
        </w:rPr>
        <w:t xml:space="preserve"> the</w:t>
      </w:r>
      <w:r>
        <w:rPr>
          <w:rFonts w:ascii="Arial" w:hAnsi="Arial" w:cs="Arial" w:hint="eastAsia"/>
          <w:sz w:val="82"/>
          <w:szCs w:val="82"/>
        </w:rPr>
        <w:t xml:space="preserve"> </w:t>
      </w:r>
      <w:proofErr w:type="spellStart"/>
      <w:r>
        <w:rPr>
          <w:rFonts w:ascii="Times New Roman" w:hAnsi="Times New Roman" w:cs="Times New Roman"/>
          <w:bCs/>
          <w:sz w:val="24"/>
          <w:szCs w:val="24"/>
        </w:rPr>
        <w:t>ProteomeXchange</w:t>
      </w:r>
      <w:proofErr w:type="spellEnd"/>
      <w:r>
        <w:rPr>
          <w:rFonts w:ascii="Times New Roman" w:hAnsi="Times New Roman" w:cs="Times New Roman" w:hint="eastAsia"/>
          <w:bCs/>
          <w:sz w:val="24"/>
          <w:szCs w:val="24"/>
        </w:rPr>
        <w:t xml:space="preserve"> </w:t>
      </w:r>
      <w:r>
        <w:rPr>
          <w:rFonts w:ascii="Times New Roman" w:hAnsi="Times New Roman" w:cs="Times New Roman"/>
          <w:bCs/>
          <w:sz w:val="24"/>
          <w:szCs w:val="24"/>
        </w:rPr>
        <w:t>Dataset</w:t>
      </w:r>
      <w:r>
        <w:rPr>
          <w:rFonts w:ascii="Times New Roman" w:hAnsi="Times New Roman" w:cs="Times New Roman" w:hint="eastAsia"/>
          <w:bCs/>
          <w:sz w:val="24"/>
          <w:szCs w:val="24"/>
        </w:rPr>
        <w:t>.</w:t>
      </w:r>
      <w:r>
        <w:rPr>
          <w:rFonts w:ascii="Times New Roman" w:hAnsi="Times New Roman" w:cs="Times New Roman"/>
          <w:bCs/>
          <w:sz w:val="24"/>
          <w:szCs w:val="24"/>
        </w:rPr>
        <w:t xml:space="preserve"> All other data </w:t>
      </w:r>
      <w:r>
        <w:rPr>
          <w:rFonts w:ascii="Times New Roman" w:hAnsi="Times New Roman" w:cs="Times New Roman" w:hint="eastAsia"/>
          <w:bCs/>
          <w:sz w:val="24"/>
          <w:szCs w:val="24"/>
        </w:rPr>
        <w:t>will</w:t>
      </w:r>
      <w:r>
        <w:rPr>
          <w:rFonts w:ascii="Times New Roman" w:hAnsi="Times New Roman" w:cs="Times New Roman"/>
          <w:bCs/>
          <w:sz w:val="24"/>
          <w:szCs w:val="24"/>
        </w:rPr>
        <w:t xml:space="preserve"> be found in the </w:t>
      </w:r>
      <w:r>
        <w:rPr>
          <w:rFonts w:ascii="Times New Roman" w:hAnsi="Times New Roman" w:cs="Times New Roman" w:hint="eastAsia"/>
          <w:bCs/>
          <w:sz w:val="24"/>
          <w:szCs w:val="24"/>
        </w:rPr>
        <w:t>s</w:t>
      </w:r>
      <w:r>
        <w:rPr>
          <w:rFonts w:ascii="Times New Roman" w:hAnsi="Times New Roman" w:cs="Times New Roman"/>
          <w:bCs/>
          <w:sz w:val="24"/>
          <w:szCs w:val="24"/>
        </w:rPr>
        <w:t>ource</w:t>
      </w:r>
      <w:r>
        <w:rPr>
          <w:rFonts w:ascii="Times New Roman" w:hAnsi="Times New Roman" w:cs="Times New Roman" w:hint="eastAsia"/>
          <w:bCs/>
          <w:sz w:val="24"/>
          <w:szCs w:val="24"/>
        </w:rPr>
        <w:t xml:space="preserve"> d</w:t>
      </w:r>
      <w:r>
        <w:rPr>
          <w:rFonts w:ascii="Times New Roman" w:hAnsi="Times New Roman" w:cs="Times New Roman"/>
          <w:bCs/>
          <w:sz w:val="24"/>
          <w:szCs w:val="24"/>
        </w:rPr>
        <w:t xml:space="preserve">ata, </w:t>
      </w:r>
      <w:r>
        <w:rPr>
          <w:rFonts w:ascii="Times New Roman" w:hAnsi="Times New Roman" w:cs="Times New Roman" w:hint="eastAsia"/>
          <w:bCs/>
          <w:sz w:val="24"/>
          <w:szCs w:val="24"/>
        </w:rPr>
        <w:t>s</w:t>
      </w:r>
      <w:r>
        <w:rPr>
          <w:rFonts w:ascii="Times New Roman" w:hAnsi="Times New Roman" w:cs="Times New Roman"/>
          <w:bCs/>
          <w:sz w:val="24"/>
          <w:szCs w:val="24"/>
        </w:rPr>
        <w:t xml:space="preserve">upplementary </w:t>
      </w:r>
      <w:r>
        <w:rPr>
          <w:rFonts w:ascii="Times New Roman" w:hAnsi="Times New Roman" w:cs="Times New Roman" w:hint="eastAsia"/>
          <w:bCs/>
          <w:sz w:val="24"/>
          <w:szCs w:val="24"/>
        </w:rPr>
        <w:t>i</w:t>
      </w:r>
      <w:r>
        <w:rPr>
          <w:rFonts w:ascii="Times New Roman" w:hAnsi="Times New Roman" w:cs="Times New Roman"/>
          <w:bCs/>
          <w:sz w:val="24"/>
          <w:szCs w:val="24"/>
        </w:rPr>
        <w:t xml:space="preserve">nformation </w:t>
      </w:r>
      <w:r>
        <w:rPr>
          <w:rFonts w:ascii="Times New Roman" w:hAnsi="Times New Roman" w:cs="Times New Roman" w:hint="eastAsia"/>
          <w:bCs/>
          <w:sz w:val="24"/>
          <w:szCs w:val="24"/>
        </w:rPr>
        <w:t>is</w:t>
      </w:r>
      <w:r>
        <w:rPr>
          <w:rFonts w:ascii="Times New Roman" w:hAnsi="Times New Roman" w:cs="Times New Roman"/>
          <w:bCs/>
          <w:sz w:val="24"/>
          <w:szCs w:val="24"/>
        </w:rPr>
        <w:t xml:space="preserve"> available from the corresponding authors</w:t>
      </w:r>
      <w:r>
        <w:rPr>
          <w:rFonts w:ascii="Times New Roman" w:hAnsi="Times New Roman" w:cs="Times New Roman" w:hint="eastAsia"/>
          <w:bCs/>
          <w:sz w:val="24"/>
          <w:szCs w:val="24"/>
        </w:rPr>
        <w:t xml:space="preserve"> </w:t>
      </w:r>
      <w:r>
        <w:rPr>
          <w:rFonts w:ascii="Times New Roman" w:hAnsi="Times New Roman" w:cs="Times New Roman"/>
          <w:bCs/>
          <w:sz w:val="24"/>
          <w:szCs w:val="24"/>
        </w:rPr>
        <w:t>upon reasonable request</w:t>
      </w:r>
      <w:r>
        <w:rPr>
          <w:rFonts w:ascii="Times New Roman" w:hAnsi="Times New Roman" w:cs="Times New Roman" w:hint="eastAsia"/>
          <w:bCs/>
          <w:sz w:val="24"/>
          <w:szCs w:val="24"/>
        </w:rPr>
        <w:t>.</w:t>
      </w:r>
    </w:p>
    <w:p w14:paraId="0F5BCDC8" w14:textId="77777777" w:rsidR="00213F71" w:rsidRPr="00213F71" w:rsidRDefault="00213F71" w:rsidP="00213F71">
      <w:pPr>
        <w:spacing w:line="480" w:lineRule="auto"/>
      </w:pPr>
    </w:p>
    <w:p w14:paraId="4FF23B76" w14:textId="77777777" w:rsidR="00A91CC9" w:rsidRDefault="00A91CC9" w:rsidP="00213F71">
      <w:pPr>
        <w:spacing w:line="480" w:lineRule="auto"/>
        <w:jc w:val="both"/>
        <w:rPr>
          <w:rFonts w:ascii="Times New Roman" w:hAnsi="Times New Roman" w:cs="Times New Roman"/>
          <w:b/>
          <w:bCs/>
          <w:sz w:val="28"/>
          <w:szCs w:val="28"/>
        </w:rPr>
      </w:pPr>
    </w:p>
    <w:p w14:paraId="1ADFF47D" w14:textId="77777777" w:rsidR="00A91CC9" w:rsidRDefault="00A91CC9" w:rsidP="00213F71">
      <w:pPr>
        <w:spacing w:line="480" w:lineRule="auto"/>
        <w:rPr>
          <w:sz w:val="28"/>
          <w:szCs w:val="28"/>
        </w:rPr>
      </w:pPr>
    </w:p>
    <w:p w14:paraId="1CB311FD" w14:textId="77777777" w:rsidR="002842A2" w:rsidRDefault="002842A2" w:rsidP="002842A2">
      <w:pPr>
        <w:spacing w:line="480" w:lineRule="auto"/>
        <w:rPr>
          <w:sz w:val="28"/>
          <w:szCs w:val="28"/>
        </w:rPr>
      </w:pPr>
    </w:p>
    <w:p w14:paraId="1CC5E1B1" w14:textId="77777777" w:rsidR="002842A2" w:rsidRDefault="002842A2" w:rsidP="002842A2">
      <w:pPr>
        <w:spacing w:line="480" w:lineRule="auto"/>
        <w:rPr>
          <w:sz w:val="28"/>
          <w:szCs w:val="28"/>
        </w:rPr>
      </w:pPr>
    </w:p>
    <w:p w14:paraId="6E70016A" w14:textId="77777777" w:rsidR="002842A2" w:rsidRPr="00F107FA" w:rsidRDefault="002842A2">
      <w:pPr>
        <w:jc w:val="center"/>
        <w:rPr>
          <w:rFonts w:ascii="Times New Roman" w:hAnsi="Times New Roman" w:cs="Times New Roman"/>
        </w:rPr>
      </w:pPr>
      <w:r w:rsidRPr="00F107FA">
        <w:rPr>
          <w:rFonts w:ascii="Times New Roman" w:hAnsi="Times New Roman" w:cs="Times New Roman"/>
        </w:rPr>
        <w:fldChar w:fldCharType="begin"/>
      </w:r>
      <w:r w:rsidRPr="00F107FA">
        <w:rPr>
          <w:rFonts w:ascii="Times New Roman" w:hAnsi="Times New Roman" w:cs="Times New Roman"/>
        </w:rPr>
        <w:instrText xml:space="preserve"> ADDIN KYMRDOC</w:instrText>
      </w:r>
      <w:r w:rsidRPr="00F107FA">
        <w:rPr>
          <w:rFonts w:ascii="Times New Roman" w:hAnsi="Times New Roman" w:cs="Times New Roman"/>
        </w:rPr>
        <w:fldChar w:fldCharType="separate"/>
      </w:r>
      <w:r w:rsidRPr="00F107FA">
        <w:rPr>
          <w:rFonts w:ascii="Times New Roman" w:eastAsia="宋体" w:hAnsi="Times New Roman" w:cs="Times New Roman"/>
          <w:b/>
          <w:sz w:val="32"/>
        </w:rPr>
        <w:t>References</w:t>
      </w:r>
    </w:p>
    <w:p w14:paraId="59F32F99" w14:textId="77777777" w:rsidR="002842A2" w:rsidRPr="00507778" w:rsidRDefault="002842A2">
      <w:pPr>
        <w:rPr>
          <w:rFonts w:ascii="Times New Roman" w:hAnsi="Times New Roman" w:cs="Times New Roman"/>
          <w:color w:val="000000" w:themeColor="text1"/>
        </w:rPr>
      </w:pPr>
    </w:p>
    <w:p w14:paraId="6175F698" w14:textId="6BBFA97F" w:rsidR="002842A2" w:rsidRPr="00507778" w:rsidRDefault="002842A2" w:rsidP="002842A2">
      <w:pPr>
        <w:ind w:left="540" w:hangingChars="300" w:hanging="540"/>
        <w:rPr>
          <w:rFonts w:ascii="Times New Roman" w:eastAsia="宋体" w:hAnsi="Times New Roman" w:cs="Times New Roman"/>
          <w:color w:val="000000" w:themeColor="text1"/>
          <w:sz w:val="18"/>
        </w:rPr>
      </w:pPr>
      <w:r w:rsidRPr="00507778">
        <w:rPr>
          <w:rFonts w:ascii="Times New Roman" w:eastAsia="宋体" w:hAnsi="Times New Roman" w:cs="Times New Roman"/>
          <w:color w:val="000000" w:themeColor="text1"/>
          <w:sz w:val="18"/>
        </w:rPr>
        <w:t>1.</w:t>
      </w:r>
      <w:r w:rsidRPr="00507778">
        <w:rPr>
          <w:rFonts w:ascii="Times New Roman" w:eastAsia="宋体" w:hAnsi="Times New Roman" w:cs="Times New Roman"/>
          <w:color w:val="000000" w:themeColor="text1"/>
          <w:sz w:val="18"/>
        </w:rPr>
        <w:tab/>
        <w:t>Lu M, Zhu WW, Wang X, Tang JJ, Zhang KL, Yu GY, et al. ACOT12-Dependent Alteration of Acetyl-CoA Drives Hepatocellular Carcinoma Metastasis by Epigenetic Induction of Epithelial-Mesenchymal Transition. Cell Metab 2019; 29:886-900.e5.</w:t>
      </w:r>
    </w:p>
    <w:p w14:paraId="32D66D6B" w14:textId="72E38887" w:rsidR="00801E2E" w:rsidRPr="00507778" w:rsidRDefault="00801E2E" w:rsidP="00801E2E">
      <w:pPr>
        <w:ind w:left="540" w:hangingChars="300" w:hanging="540"/>
        <w:rPr>
          <w:rFonts w:ascii="Times New Roman" w:hAnsi="Times New Roman" w:cs="Times New Roman"/>
          <w:color w:val="000000" w:themeColor="text1"/>
          <w:sz w:val="18"/>
          <w:szCs w:val="18"/>
        </w:rPr>
      </w:pPr>
      <w:r w:rsidRPr="00507778">
        <w:rPr>
          <w:rFonts w:ascii="Times New Roman" w:hAnsi="Times New Roman" w:cs="Times New Roman"/>
          <w:color w:val="000000" w:themeColor="text1"/>
          <w:sz w:val="18"/>
          <w:szCs w:val="18"/>
        </w:rPr>
        <w:t xml:space="preserve">2.         </w:t>
      </w:r>
      <w:hyperlink r:id="rId11" w:tgtFrame="_blank" w:history="1">
        <w:r w:rsidRPr="00507778">
          <w:rPr>
            <w:rStyle w:val="a7"/>
            <w:rFonts w:ascii="Times New Roman" w:eastAsia="微软雅黑" w:hAnsi="Times New Roman" w:cs="Times New Roman"/>
            <w:color w:val="000000" w:themeColor="text1"/>
            <w:sz w:val="18"/>
            <w:szCs w:val="18"/>
            <w:u w:val="none"/>
          </w:rPr>
          <w:t>Liu Z, Zhao Q, Zuo ZX, Yuan SQ, Yu K, Zhang Q, Zhang X, Sheng H, Ju HQ, Cheng H, Wang F, Xu RH, Liu ZX. Systematic Analysis of the Aberrances and Functional Implications of Ferroptosis in Cancer. iScience. 2020 Jul 24;23(7):101302.</w:t>
        </w:r>
      </w:hyperlink>
    </w:p>
    <w:p w14:paraId="679E4E8F" w14:textId="201E52FF" w:rsidR="002842A2" w:rsidRPr="00507778" w:rsidRDefault="00507778" w:rsidP="002842A2">
      <w:pPr>
        <w:ind w:left="540" w:hangingChars="300" w:hanging="540"/>
        <w:rPr>
          <w:rFonts w:ascii="Times New Roman" w:hAnsi="Times New Roman" w:cs="Times New Roman"/>
          <w:color w:val="000000" w:themeColor="text1"/>
        </w:rPr>
      </w:pPr>
      <w:r w:rsidRPr="00507778">
        <w:rPr>
          <w:rFonts w:ascii="Times New Roman" w:eastAsia="宋体" w:hAnsi="Times New Roman" w:cs="Times New Roman"/>
          <w:color w:val="000000" w:themeColor="text1"/>
          <w:sz w:val="18"/>
        </w:rPr>
        <w:t>3</w:t>
      </w:r>
      <w:r w:rsidR="002842A2" w:rsidRPr="00507778">
        <w:rPr>
          <w:rFonts w:ascii="Times New Roman" w:eastAsia="宋体" w:hAnsi="Times New Roman" w:cs="Times New Roman"/>
          <w:color w:val="000000" w:themeColor="text1"/>
          <w:sz w:val="18"/>
        </w:rPr>
        <w:t>.</w:t>
      </w:r>
      <w:r w:rsidR="002842A2" w:rsidRPr="00507778">
        <w:rPr>
          <w:rFonts w:ascii="Times New Roman" w:eastAsia="宋体" w:hAnsi="Times New Roman" w:cs="Times New Roman"/>
          <w:color w:val="000000" w:themeColor="text1"/>
          <w:sz w:val="18"/>
        </w:rPr>
        <w:tab/>
        <w:t>Postic C, Magnuson MA. DNA excision in liver by an albumin-Cre transgene occurs progressively with age. Genesis 2000; 26:149-150.</w:t>
      </w:r>
    </w:p>
    <w:p w14:paraId="727A0BBE" w14:textId="77777777" w:rsidR="00507778" w:rsidRDefault="00507778" w:rsidP="00837334">
      <w:pPr>
        <w:spacing w:line="360" w:lineRule="auto"/>
        <w:ind w:firstLineChars="100" w:firstLine="180"/>
        <w:rPr>
          <w:rFonts w:ascii="Times New Roman" w:eastAsia="宋体" w:hAnsi="Times New Roman" w:cs="Times New Roman"/>
          <w:sz w:val="18"/>
        </w:rPr>
      </w:pPr>
    </w:p>
    <w:p w14:paraId="4F39BB68" w14:textId="77777777" w:rsidR="00507778" w:rsidRDefault="00507778" w:rsidP="00837334">
      <w:pPr>
        <w:spacing w:line="360" w:lineRule="auto"/>
        <w:ind w:firstLineChars="100" w:firstLine="180"/>
        <w:rPr>
          <w:rFonts w:ascii="Times New Roman" w:eastAsia="宋体" w:hAnsi="Times New Roman" w:cs="Times New Roman"/>
          <w:sz w:val="18"/>
        </w:rPr>
      </w:pPr>
    </w:p>
    <w:p w14:paraId="06B75B88" w14:textId="77777777" w:rsidR="00507778" w:rsidRDefault="00507778" w:rsidP="00837334">
      <w:pPr>
        <w:spacing w:line="360" w:lineRule="auto"/>
        <w:ind w:firstLineChars="100" w:firstLine="180"/>
        <w:rPr>
          <w:rFonts w:ascii="Times New Roman" w:eastAsia="宋体" w:hAnsi="Times New Roman" w:cs="Times New Roman"/>
          <w:sz w:val="18"/>
        </w:rPr>
      </w:pPr>
    </w:p>
    <w:p w14:paraId="6708B584" w14:textId="77777777" w:rsidR="00507778" w:rsidRDefault="00507778" w:rsidP="00837334">
      <w:pPr>
        <w:spacing w:line="360" w:lineRule="auto"/>
        <w:ind w:firstLineChars="100" w:firstLine="180"/>
        <w:rPr>
          <w:rFonts w:ascii="Times New Roman" w:eastAsia="宋体" w:hAnsi="Times New Roman" w:cs="Times New Roman"/>
          <w:sz w:val="18"/>
        </w:rPr>
      </w:pPr>
    </w:p>
    <w:p w14:paraId="2DBBC7E6" w14:textId="77777777" w:rsidR="00507778" w:rsidRDefault="00507778" w:rsidP="00837334">
      <w:pPr>
        <w:spacing w:line="360" w:lineRule="auto"/>
        <w:ind w:firstLineChars="100" w:firstLine="180"/>
        <w:rPr>
          <w:rFonts w:ascii="Times New Roman" w:eastAsia="宋体" w:hAnsi="Times New Roman" w:cs="Times New Roman"/>
          <w:sz w:val="18"/>
        </w:rPr>
      </w:pPr>
    </w:p>
    <w:p w14:paraId="053C59E7" w14:textId="77777777" w:rsidR="00507778" w:rsidRDefault="00507778" w:rsidP="00837334">
      <w:pPr>
        <w:spacing w:line="360" w:lineRule="auto"/>
        <w:ind w:firstLineChars="100" w:firstLine="180"/>
        <w:rPr>
          <w:rFonts w:ascii="Times New Roman" w:eastAsia="宋体" w:hAnsi="Times New Roman" w:cs="Times New Roman"/>
          <w:sz w:val="18"/>
        </w:rPr>
      </w:pPr>
    </w:p>
    <w:p w14:paraId="1035DBB7" w14:textId="77777777" w:rsidR="00507778" w:rsidRDefault="00507778" w:rsidP="00837334">
      <w:pPr>
        <w:spacing w:line="360" w:lineRule="auto"/>
        <w:ind w:firstLineChars="100" w:firstLine="180"/>
        <w:rPr>
          <w:rFonts w:ascii="Times New Roman" w:eastAsia="宋体" w:hAnsi="Times New Roman" w:cs="Times New Roman"/>
          <w:sz w:val="18"/>
        </w:rPr>
      </w:pPr>
    </w:p>
    <w:p w14:paraId="64A2BDCA" w14:textId="7D3AB0C0" w:rsidR="00837334" w:rsidRPr="00F107FA" w:rsidRDefault="00837334" w:rsidP="00837334">
      <w:pPr>
        <w:spacing w:line="360" w:lineRule="auto"/>
        <w:ind w:firstLineChars="100" w:firstLine="240"/>
        <w:rPr>
          <w:rFonts w:ascii="Times New Roman" w:eastAsia="等线" w:hAnsi="Times New Roman" w:cs="Times New Roman"/>
          <w:sz w:val="24"/>
          <w:szCs w:val="24"/>
        </w:rPr>
      </w:pPr>
      <w:r w:rsidRPr="00F107FA">
        <w:rPr>
          <w:rFonts w:ascii="Times New Roman" w:eastAsia="等线" w:hAnsi="Times New Roman" w:cs="Times New Roman"/>
          <w:b/>
          <w:bCs/>
          <w:sz w:val="24"/>
          <w:szCs w:val="24"/>
        </w:rPr>
        <w:t>Supplemental Figures</w:t>
      </w:r>
    </w:p>
    <w:p w14:paraId="5257D3E9" w14:textId="77777777" w:rsidR="00837334" w:rsidRPr="00F107FA" w:rsidRDefault="00837334" w:rsidP="00837334">
      <w:pPr>
        <w:spacing w:line="360" w:lineRule="auto"/>
        <w:ind w:firstLineChars="100" w:firstLine="220"/>
        <w:rPr>
          <w:rFonts w:ascii="Times New Roman" w:eastAsia="等线" w:hAnsi="Times New Roman" w:cs="Times New Roman"/>
          <w:sz w:val="24"/>
          <w:szCs w:val="24"/>
        </w:rPr>
      </w:pPr>
      <w:r w:rsidRPr="00F107FA">
        <w:rPr>
          <w:rFonts w:ascii="Times New Roman" w:hAnsi="Times New Roman" w:cs="Times New Roman"/>
          <w:noProof/>
        </w:rPr>
        <w:drawing>
          <wp:inline distT="0" distB="0" distL="0" distR="0" wp14:anchorId="6D5272D5" wp14:editId="0F0C4E2B">
            <wp:extent cx="5274310" cy="42792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279265"/>
                    </a:xfrm>
                    <a:prstGeom prst="rect">
                      <a:avLst/>
                    </a:prstGeom>
                    <a:noFill/>
                    <a:ln>
                      <a:noFill/>
                    </a:ln>
                  </pic:spPr>
                </pic:pic>
              </a:graphicData>
            </a:graphic>
          </wp:inline>
        </w:drawing>
      </w:r>
    </w:p>
    <w:p w14:paraId="0E697035" w14:textId="77777777" w:rsidR="00837334" w:rsidRPr="00F107FA" w:rsidRDefault="00837334" w:rsidP="00837334">
      <w:pPr>
        <w:spacing w:line="360" w:lineRule="auto"/>
        <w:rPr>
          <w:rFonts w:ascii="Times New Roman" w:hAnsi="Times New Roman" w:cs="Times New Roman"/>
          <w:sz w:val="24"/>
        </w:rPr>
      </w:pPr>
      <w:r w:rsidRPr="00F107FA">
        <w:rPr>
          <w:rFonts w:ascii="Times New Roman" w:hAnsi="Times New Roman" w:cs="Times New Roman"/>
          <w:b/>
          <w:bCs/>
          <w:sz w:val="24"/>
          <w:szCs w:val="24"/>
        </w:rPr>
        <w:t xml:space="preserve">Supplement figure 1: Protein abundance of HMGCL was downregulated in HCC tissue and was involved in a variety of metabolic processes. </w:t>
      </w:r>
      <w:r w:rsidRPr="00F107FA">
        <w:rPr>
          <w:rFonts w:ascii="Times New Roman" w:hAnsi="Times New Roman" w:cs="Times New Roman"/>
          <w:sz w:val="24"/>
          <w:szCs w:val="24"/>
        </w:rPr>
        <w:t>(A, B): Protein abundance of HMGCL in HCC tissue was presented used scatterplot and histogram (n=101). Public Data was share by JIANG. (C-G):</w:t>
      </w:r>
      <w:r w:rsidRPr="00F107FA">
        <w:rPr>
          <w:rFonts w:ascii="Times New Roman" w:hAnsi="Times New Roman" w:cs="Times New Roman"/>
        </w:rPr>
        <w:t xml:space="preserve"> </w:t>
      </w:r>
      <w:r w:rsidRPr="00F107FA">
        <w:rPr>
          <w:rFonts w:ascii="Times New Roman" w:hAnsi="Times New Roman" w:cs="Times New Roman"/>
          <w:sz w:val="24"/>
          <w:szCs w:val="24"/>
        </w:rPr>
        <w:t xml:space="preserve">Metabolic and molecular pathways activated by downregulation of HMGCL. </w:t>
      </w:r>
      <w:r w:rsidRPr="00F107FA">
        <w:rPr>
          <w:rFonts w:ascii="Times New Roman" w:hAnsi="Times New Roman" w:cs="Times New Roman"/>
          <w:sz w:val="24"/>
        </w:rPr>
        <w:t xml:space="preserve">*P &lt; 0.05, **P &lt; 0.01, ***P &lt; 0.001, ns as no significance. (B) Paired t-test. </w:t>
      </w:r>
    </w:p>
    <w:p w14:paraId="7E025D91" w14:textId="77777777" w:rsidR="00837334" w:rsidRPr="00F107FA" w:rsidRDefault="00837334"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661F739A" wp14:editId="5FA2CCAF">
            <wp:extent cx="5274310" cy="465391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4653915"/>
                    </a:xfrm>
                    <a:prstGeom prst="rect">
                      <a:avLst/>
                    </a:prstGeom>
                    <a:noFill/>
                    <a:ln>
                      <a:noFill/>
                    </a:ln>
                  </pic:spPr>
                </pic:pic>
              </a:graphicData>
            </a:graphic>
          </wp:inline>
        </w:drawing>
      </w:r>
    </w:p>
    <w:p w14:paraId="3BCC8C58" w14:textId="77777777" w:rsidR="00837334" w:rsidRPr="00F107FA" w:rsidRDefault="00837334" w:rsidP="00837334">
      <w:pPr>
        <w:spacing w:line="360" w:lineRule="auto"/>
        <w:rPr>
          <w:rFonts w:ascii="Times New Roman" w:hAnsi="Times New Roman" w:cs="Times New Roman"/>
          <w:sz w:val="24"/>
        </w:rPr>
      </w:pPr>
      <w:r w:rsidRPr="00F107FA">
        <w:rPr>
          <w:rFonts w:ascii="Times New Roman" w:hAnsi="Times New Roman" w:cs="Times New Roman"/>
          <w:b/>
          <w:bCs/>
          <w:sz w:val="24"/>
          <w:szCs w:val="24"/>
        </w:rPr>
        <w:t xml:space="preserve">Supplement figure 2: The expression pf HMGCL in pan-cancer. </w:t>
      </w:r>
      <w:r w:rsidRPr="00F107FA">
        <w:rPr>
          <w:rFonts w:ascii="Times New Roman" w:hAnsi="Times New Roman" w:cs="Times New Roman"/>
          <w:sz w:val="24"/>
          <w:szCs w:val="24"/>
        </w:rPr>
        <w:t>(A): The expression of HMGCL in pan-cancer downloaded from the TCGA database. (B): The expression of HMGCL in pan-cancer downloaded from the TCGA + GTEx database.</w:t>
      </w:r>
      <w:r w:rsidRPr="00F107FA">
        <w:rPr>
          <w:rFonts w:ascii="Times New Roman" w:hAnsi="Times New Roman" w:cs="Times New Roman"/>
          <w:sz w:val="24"/>
        </w:rPr>
        <w:t xml:space="preserve"> *P &lt; 0.05, **P &lt; 0.01, ***P &lt; 0.001.</w:t>
      </w:r>
      <w:r w:rsidRPr="00F107FA">
        <w:rPr>
          <w:rFonts w:ascii="Times New Roman" w:hAnsi="Times New Roman" w:cs="Times New Roman"/>
        </w:rPr>
        <w:t xml:space="preserve"> </w:t>
      </w:r>
      <w:r w:rsidRPr="00F107FA">
        <w:rPr>
          <w:rFonts w:ascii="Times New Roman" w:hAnsi="Times New Roman" w:cs="Times New Roman"/>
          <w:sz w:val="24"/>
        </w:rPr>
        <w:t>(A, B) Wilcox test.</w:t>
      </w:r>
    </w:p>
    <w:p w14:paraId="3130F1CC" w14:textId="77777777" w:rsidR="00837334" w:rsidRPr="00F107FA" w:rsidRDefault="00837334"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03934B71" wp14:editId="44C1D6D0">
            <wp:extent cx="5274310" cy="398335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983355"/>
                    </a:xfrm>
                    <a:prstGeom prst="rect">
                      <a:avLst/>
                    </a:prstGeom>
                    <a:noFill/>
                    <a:ln>
                      <a:noFill/>
                    </a:ln>
                  </pic:spPr>
                </pic:pic>
              </a:graphicData>
            </a:graphic>
          </wp:inline>
        </w:drawing>
      </w:r>
    </w:p>
    <w:p w14:paraId="3DB8F32E" w14:textId="52DE9B20" w:rsidR="00837334" w:rsidRPr="00F107FA" w:rsidRDefault="00837334" w:rsidP="00837334">
      <w:pPr>
        <w:spacing w:line="360" w:lineRule="auto"/>
        <w:rPr>
          <w:rFonts w:ascii="Times New Roman" w:hAnsi="Times New Roman" w:cs="Times New Roman"/>
          <w:sz w:val="24"/>
        </w:rPr>
      </w:pPr>
      <w:r w:rsidRPr="00F107FA">
        <w:rPr>
          <w:rFonts w:ascii="Times New Roman" w:hAnsi="Times New Roman" w:cs="Times New Roman"/>
          <w:b/>
          <w:bCs/>
          <w:sz w:val="24"/>
          <w:szCs w:val="24"/>
        </w:rPr>
        <w:t xml:space="preserve">Supplement figure 3: </w:t>
      </w:r>
      <w:r w:rsidRPr="00F107FA">
        <w:rPr>
          <w:rFonts w:ascii="Times New Roman" w:hAnsi="Times New Roman" w:cs="Times New Roman"/>
          <w:b/>
          <w:bCs/>
          <w:sz w:val="24"/>
        </w:rPr>
        <w:t xml:space="preserve">HMGCL suppresses HCC metastasis and proliferation </w:t>
      </w:r>
      <w:r w:rsidRPr="00F107FA">
        <w:rPr>
          <w:rFonts w:ascii="Times New Roman" w:hAnsi="Times New Roman" w:cs="Times New Roman"/>
          <w:b/>
          <w:bCs/>
          <w:i/>
          <w:iCs/>
          <w:sz w:val="24"/>
        </w:rPr>
        <w:t>in vitro</w:t>
      </w:r>
      <w:r w:rsidRPr="00F107FA">
        <w:rPr>
          <w:rFonts w:ascii="Times New Roman" w:hAnsi="Times New Roman" w:cs="Times New Roman"/>
          <w:b/>
          <w:bCs/>
          <w:sz w:val="24"/>
        </w:rPr>
        <w:t>.</w:t>
      </w:r>
      <w:r w:rsidRPr="00F107FA">
        <w:rPr>
          <w:rFonts w:ascii="Times New Roman" w:hAnsi="Times New Roman" w:cs="Times New Roman"/>
          <w:sz w:val="24"/>
        </w:rPr>
        <w:t xml:space="preserve"> (A) Confirmation of HMGCL knockdown (KD, shHMGCL), re-expression (shRES), overexpression (HMGCL) and overexpression with mutation site (HMGCLm) in HCC cell lines. (B, C) The effect of HMGCL gain- or loss-of-function on </w:t>
      </w:r>
      <w:r w:rsidRPr="00F107FA">
        <w:rPr>
          <w:rFonts w:ascii="Times New Roman" w:hAnsi="Times New Roman" w:cs="Times New Roman"/>
          <w:i/>
          <w:iCs/>
          <w:sz w:val="24"/>
        </w:rPr>
        <w:t>in vitro</w:t>
      </w:r>
      <w:r w:rsidRPr="00F107FA">
        <w:rPr>
          <w:rFonts w:ascii="Times New Roman" w:hAnsi="Times New Roman" w:cs="Times New Roman"/>
          <w:sz w:val="24"/>
        </w:rPr>
        <w:t xml:space="preserve"> proliferation utilized CCK8 assay. The relative cell number was counted as fold change to Day 0. (D, E) The effect of HMGCL gain- or loss-of</w:t>
      </w:r>
      <w:r w:rsidR="00C0278C" w:rsidRPr="00F107FA">
        <w:rPr>
          <w:rFonts w:ascii="Times New Roman" w:hAnsi="Times New Roman" w:cs="Times New Roman"/>
          <w:sz w:val="24"/>
        </w:rPr>
        <w:t xml:space="preserve"> </w:t>
      </w:r>
      <w:r w:rsidRPr="00F107FA">
        <w:rPr>
          <w:rFonts w:ascii="Times New Roman" w:hAnsi="Times New Roman" w:cs="Times New Roman"/>
          <w:sz w:val="24"/>
        </w:rPr>
        <w:t xml:space="preserve">function on </w:t>
      </w:r>
      <w:r w:rsidRPr="00F107FA">
        <w:rPr>
          <w:rFonts w:ascii="Times New Roman" w:hAnsi="Times New Roman" w:cs="Times New Roman"/>
          <w:i/>
          <w:iCs/>
          <w:sz w:val="24"/>
        </w:rPr>
        <w:t>in vitro</w:t>
      </w:r>
      <w:r w:rsidRPr="00F107FA">
        <w:rPr>
          <w:rFonts w:ascii="Times New Roman" w:hAnsi="Times New Roman" w:cs="Times New Roman"/>
          <w:sz w:val="24"/>
        </w:rPr>
        <w:t xml:space="preserve"> proliferation utilized colony formation assay. Cell numbers was counted at day 14. (F-I) Used transwell assay measured the effect of HMGCL gain- or loss-of-function of</w:t>
      </w:r>
      <w:r w:rsidRPr="00F107FA">
        <w:rPr>
          <w:rFonts w:ascii="Times New Roman" w:hAnsi="Times New Roman" w:cs="Times New Roman"/>
          <w:i/>
          <w:iCs/>
          <w:sz w:val="24"/>
        </w:rPr>
        <w:t xml:space="preserve"> in vitro</w:t>
      </w:r>
      <w:r w:rsidRPr="00F107FA">
        <w:rPr>
          <w:rFonts w:ascii="Times New Roman" w:hAnsi="Times New Roman" w:cs="Times New Roman"/>
          <w:sz w:val="24"/>
        </w:rPr>
        <w:t xml:space="preserve"> migrated and invaded cells numbers. Each experiment was performed at least three times, all data was showed as mean ± SD. *P &lt; 0.05, **P &lt; 0.01, ***P &lt; 0.001, ns as no significance. (B-I) Mean ± SD; One-way ANOVA test.</w:t>
      </w:r>
    </w:p>
    <w:p w14:paraId="7B55FDE7" w14:textId="68514359" w:rsidR="00837334" w:rsidRPr="00F107FA" w:rsidRDefault="002A4D9F"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1A94BE73" wp14:editId="4EA382C0">
            <wp:extent cx="5486400" cy="48285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4828540"/>
                    </a:xfrm>
                    <a:prstGeom prst="rect">
                      <a:avLst/>
                    </a:prstGeom>
                    <a:noFill/>
                    <a:ln>
                      <a:noFill/>
                    </a:ln>
                  </pic:spPr>
                </pic:pic>
              </a:graphicData>
            </a:graphic>
          </wp:inline>
        </w:drawing>
      </w:r>
    </w:p>
    <w:p w14:paraId="2CFA9116" w14:textId="433569FF" w:rsidR="00837334" w:rsidRPr="00F107FA" w:rsidRDefault="00837334" w:rsidP="00837334">
      <w:pPr>
        <w:spacing w:line="360" w:lineRule="auto"/>
        <w:rPr>
          <w:rFonts w:ascii="Times New Roman" w:hAnsi="Times New Roman" w:cs="Times New Roman"/>
          <w:sz w:val="24"/>
        </w:rPr>
      </w:pPr>
      <w:r w:rsidRPr="00F107FA">
        <w:rPr>
          <w:rFonts w:ascii="Times New Roman" w:hAnsi="Times New Roman" w:cs="Times New Roman"/>
          <w:b/>
          <w:bCs/>
          <w:sz w:val="24"/>
        </w:rPr>
        <w:t xml:space="preserve">Supplement figure 4: </w:t>
      </w:r>
      <w:r w:rsidRPr="00F107FA">
        <w:rPr>
          <w:rFonts w:ascii="Times New Roman" w:hAnsi="Times New Roman" w:cs="Times New Roman"/>
          <w:b/>
          <w:sz w:val="24"/>
        </w:rPr>
        <w:t xml:space="preserve">HMGCL suppresses HCC metastasis and proliferation </w:t>
      </w:r>
      <w:r w:rsidRPr="00F107FA">
        <w:rPr>
          <w:rFonts w:ascii="Times New Roman" w:hAnsi="Times New Roman" w:cs="Times New Roman"/>
          <w:b/>
          <w:i/>
          <w:iCs/>
          <w:sz w:val="24"/>
        </w:rPr>
        <w:t>in vivo</w:t>
      </w:r>
      <w:r w:rsidRPr="00F107FA">
        <w:rPr>
          <w:rFonts w:ascii="Times New Roman" w:hAnsi="Times New Roman" w:cs="Times New Roman"/>
          <w:b/>
          <w:sz w:val="24"/>
        </w:rPr>
        <w:t>.</w:t>
      </w:r>
      <w:r w:rsidRPr="00F107FA">
        <w:rPr>
          <w:rFonts w:ascii="Times New Roman" w:hAnsi="Times New Roman" w:cs="Times New Roman"/>
          <w:b/>
          <w:bCs/>
          <w:sz w:val="24"/>
        </w:rPr>
        <w:t xml:space="preserve"> </w:t>
      </w:r>
      <w:r w:rsidRPr="00F107FA">
        <w:rPr>
          <w:rFonts w:ascii="Times New Roman" w:hAnsi="Times New Roman" w:cs="Times New Roman"/>
          <w:sz w:val="24"/>
        </w:rPr>
        <w:t>(A, B) The lung metastasis model was established in nude mice by tail vein injection of Huh7 cells or MHCC-97H cells. (C) Ki67 and PCNA staining were performed in xenograft, scare bar: 100μm, positive cells number was presented in the column chart. (D) Trp53</w:t>
      </w:r>
      <w:r w:rsidRPr="00F107FA">
        <w:rPr>
          <w:rFonts w:ascii="Times New Roman" w:hAnsi="Times New Roman" w:cs="Times New Roman"/>
          <w:sz w:val="24"/>
          <w:vertAlign w:val="superscript"/>
        </w:rPr>
        <w:t xml:space="preserve">Δhep/Δhep </w:t>
      </w:r>
      <w:r w:rsidRPr="00F107FA">
        <w:rPr>
          <w:rFonts w:ascii="Times New Roman" w:hAnsi="Times New Roman" w:cs="Times New Roman"/>
          <w:sz w:val="24"/>
        </w:rPr>
        <w:t xml:space="preserve">driven tumors were staining with HNF4α and KRT19. Each experiment was performed at least three times, all data was showed as mean ± SD. *P &lt; 0.05, **P &lt; 0.01, ***P &lt; 0.001, ns as no significance. </w:t>
      </w:r>
    </w:p>
    <w:p w14:paraId="239CD0BC" w14:textId="748FAADE" w:rsidR="00837334" w:rsidRPr="00F107FA" w:rsidRDefault="00E13EF5"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2B30D376" wp14:editId="2699C7B8">
            <wp:extent cx="5177155" cy="6748780"/>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7155" cy="6748780"/>
                    </a:xfrm>
                    <a:prstGeom prst="rect">
                      <a:avLst/>
                    </a:prstGeom>
                    <a:noFill/>
                    <a:ln>
                      <a:noFill/>
                    </a:ln>
                  </pic:spPr>
                </pic:pic>
              </a:graphicData>
            </a:graphic>
          </wp:inline>
        </w:drawing>
      </w:r>
    </w:p>
    <w:p w14:paraId="52008AAC" w14:textId="34858E74" w:rsidR="00837334" w:rsidRPr="00F107FA" w:rsidRDefault="00837334" w:rsidP="00837334">
      <w:pPr>
        <w:spacing w:line="360" w:lineRule="auto"/>
        <w:rPr>
          <w:rFonts w:ascii="Times New Roman" w:hAnsi="Times New Roman" w:cs="Times New Roman"/>
          <w:sz w:val="24"/>
        </w:rPr>
      </w:pPr>
      <w:r w:rsidRPr="00F107FA">
        <w:rPr>
          <w:rFonts w:ascii="Times New Roman" w:hAnsi="Times New Roman" w:cs="Times New Roman"/>
          <w:b/>
          <w:bCs/>
          <w:sz w:val="24"/>
          <w:szCs w:val="24"/>
        </w:rPr>
        <w:t xml:space="preserve">Supplement figure 5: </w:t>
      </w:r>
      <w:r w:rsidRPr="00F107FA">
        <w:rPr>
          <w:rFonts w:ascii="Times New Roman" w:hAnsi="Times New Roman" w:cs="Times New Roman"/>
          <w:b/>
          <w:bCs/>
          <w:sz w:val="24"/>
        </w:rPr>
        <w:t xml:space="preserve">Expression level of HMGCL </w:t>
      </w:r>
      <w:r w:rsidR="0029302C" w:rsidRPr="00F107FA">
        <w:rPr>
          <w:rFonts w:ascii="Times New Roman" w:hAnsi="Times New Roman" w:cs="Times New Roman"/>
          <w:b/>
          <w:bCs/>
          <w:sz w:val="24"/>
        </w:rPr>
        <w:t xml:space="preserve">was associated with ferroptosis and </w:t>
      </w:r>
      <w:r w:rsidRPr="00F107FA">
        <w:rPr>
          <w:rFonts w:ascii="Times New Roman" w:hAnsi="Times New Roman" w:cs="Times New Roman"/>
          <w:b/>
          <w:bCs/>
          <w:sz w:val="24"/>
        </w:rPr>
        <w:t>not</w:t>
      </w:r>
      <w:r w:rsidR="00E93C8E" w:rsidRPr="00F107FA">
        <w:rPr>
          <w:rFonts w:ascii="Times New Roman" w:hAnsi="Times New Roman" w:cs="Times New Roman"/>
          <w:b/>
          <w:bCs/>
          <w:sz w:val="24"/>
        </w:rPr>
        <w:t xml:space="preserve"> </w:t>
      </w:r>
      <w:r w:rsidR="0029302C" w:rsidRPr="00F107FA">
        <w:rPr>
          <w:rFonts w:ascii="Times New Roman" w:hAnsi="Times New Roman" w:cs="Times New Roman"/>
          <w:b/>
          <w:bCs/>
          <w:sz w:val="24"/>
        </w:rPr>
        <w:t>related</w:t>
      </w:r>
      <w:r w:rsidRPr="00F107FA">
        <w:rPr>
          <w:rFonts w:ascii="Times New Roman" w:hAnsi="Times New Roman" w:cs="Times New Roman"/>
          <w:b/>
          <w:bCs/>
          <w:sz w:val="24"/>
        </w:rPr>
        <w:t xml:space="preserve"> with autophagy and senescence.</w:t>
      </w:r>
      <w:r w:rsidRPr="00F107FA">
        <w:rPr>
          <w:rFonts w:ascii="Times New Roman" w:hAnsi="Times New Roman" w:cs="Times New Roman"/>
          <w:sz w:val="24"/>
        </w:rPr>
        <w:t xml:space="preserve"> </w:t>
      </w:r>
      <w:r w:rsidR="001E2874" w:rsidRPr="00F107FA">
        <w:rPr>
          <w:rFonts w:ascii="Times New Roman" w:hAnsi="Times New Roman" w:cs="Times New Roman"/>
          <w:sz w:val="24"/>
        </w:rPr>
        <w:t>(A)</w:t>
      </w:r>
      <w:r w:rsidR="001E2874" w:rsidRPr="00F107FA">
        <w:rPr>
          <w:rFonts w:ascii="Times New Roman" w:hAnsi="Times New Roman" w:cs="Times New Roman"/>
        </w:rPr>
        <w:t xml:space="preserve"> </w:t>
      </w:r>
      <w:r w:rsidR="001E2874" w:rsidRPr="00F107FA">
        <w:rPr>
          <w:rFonts w:ascii="Times New Roman" w:hAnsi="Times New Roman" w:cs="Times New Roman"/>
          <w:sz w:val="24"/>
          <w:szCs w:val="24"/>
        </w:rPr>
        <w:t xml:space="preserve">Overexpression of HMGCL prompted the ferroptosis sensitive of HCC cells. </w:t>
      </w:r>
      <w:r w:rsidRPr="00F107FA">
        <w:rPr>
          <w:rFonts w:ascii="Times New Roman" w:hAnsi="Times New Roman" w:cs="Times New Roman"/>
          <w:sz w:val="24"/>
        </w:rPr>
        <w:t>(</w:t>
      </w:r>
      <w:r w:rsidR="001E2874" w:rsidRPr="00F107FA">
        <w:rPr>
          <w:rFonts w:ascii="Times New Roman" w:hAnsi="Times New Roman" w:cs="Times New Roman"/>
          <w:sz w:val="24"/>
        </w:rPr>
        <w:t>B</w:t>
      </w:r>
      <w:r w:rsidRPr="00F107FA">
        <w:rPr>
          <w:rFonts w:ascii="Times New Roman" w:hAnsi="Times New Roman" w:cs="Times New Roman"/>
          <w:sz w:val="24"/>
        </w:rPr>
        <w:t>)</w:t>
      </w:r>
      <w:r w:rsidRPr="00F107FA">
        <w:rPr>
          <w:rFonts w:ascii="Times New Roman" w:hAnsi="Times New Roman" w:cs="Times New Roman"/>
        </w:rPr>
        <w:t xml:space="preserve"> </w:t>
      </w:r>
      <w:r w:rsidRPr="00F107FA">
        <w:rPr>
          <w:rFonts w:ascii="Times New Roman" w:hAnsi="Times New Roman" w:cs="Times New Roman"/>
          <w:sz w:val="24"/>
        </w:rPr>
        <w:t>The relationship between regulation the expression of HMGCL and autophagy. (</w:t>
      </w:r>
      <w:r w:rsidR="001E2874" w:rsidRPr="00F107FA">
        <w:rPr>
          <w:rFonts w:ascii="Times New Roman" w:hAnsi="Times New Roman" w:cs="Times New Roman"/>
          <w:sz w:val="24"/>
        </w:rPr>
        <w:t>C</w:t>
      </w:r>
      <w:r w:rsidRPr="00F107FA">
        <w:rPr>
          <w:rFonts w:ascii="Times New Roman" w:hAnsi="Times New Roman" w:cs="Times New Roman"/>
          <w:sz w:val="24"/>
        </w:rPr>
        <w:t>)</w:t>
      </w:r>
      <w:r w:rsidRPr="00F107FA">
        <w:rPr>
          <w:rFonts w:ascii="Times New Roman" w:hAnsi="Times New Roman" w:cs="Times New Roman"/>
        </w:rPr>
        <w:t xml:space="preserve"> </w:t>
      </w:r>
      <w:r w:rsidRPr="00F107FA">
        <w:rPr>
          <w:rFonts w:ascii="Times New Roman" w:hAnsi="Times New Roman" w:cs="Times New Roman"/>
          <w:sz w:val="24"/>
        </w:rPr>
        <w:t>The relationship between regulation the expression of HMGCL and senescence.</w:t>
      </w:r>
      <w:r w:rsidRPr="00F107FA">
        <w:rPr>
          <w:rFonts w:ascii="Times New Roman" w:hAnsi="Times New Roman" w:cs="Times New Roman"/>
        </w:rPr>
        <w:t xml:space="preserve"> </w:t>
      </w:r>
      <w:r w:rsidRPr="00F107FA">
        <w:rPr>
          <w:rFonts w:ascii="Times New Roman" w:hAnsi="Times New Roman" w:cs="Times New Roman"/>
          <w:sz w:val="24"/>
        </w:rPr>
        <w:t>(</w:t>
      </w:r>
      <w:r w:rsidR="001E2874" w:rsidRPr="00F107FA">
        <w:rPr>
          <w:rFonts w:ascii="Times New Roman" w:hAnsi="Times New Roman" w:cs="Times New Roman"/>
          <w:sz w:val="24"/>
        </w:rPr>
        <w:t>D</w:t>
      </w:r>
      <w:r w:rsidRPr="00F107FA">
        <w:rPr>
          <w:rFonts w:ascii="Times New Roman" w:hAnsi="Times New Roman" w:cs="Times New Roman"/>
          <w:sz w:val="24"/>
        </w:rPr>
        <w:t>) Imaging of β-galactosidase staining positivity by altered expression of HMGCL. Each experiment was performed at least three times, all data was showed as mean ± SD. *P &lt; 0.05, **P &lt; 0.01, ***P &lt; 0.001, ns as no significance.</w:t>
      </w:r>
      <w:r w:rsidRPr="00F107FA">
        <w:rPr>
          <w:rFonts w:ascii="Times New Roman" w:hAnsi="Times New Roman" w:cs="Times New Roman"/>
        </w:rPr>
        <w:t xml:space="preserve"> </w:t>
      </w:r>
      <w:r w:rsidRPr="00F107FA">
        <w:rPr>
          <w:rFonts w:ascii="Times New Roman" w:hAnsi="Times New Roman" w:cs="Times New Roman"/>
          <w:sz w:val="24"/>
        </w:rPr>
        <w:t>(C) Mean ± SD; One-way ANOVA test.</w:t>
      </w:r>
    </w:p>
    <w:p w14:paraId="79D4C22C" w14:textId="77777777" w:rsidR="00837334" w:rsidRPr="00F107FA" w:rsidRDefault="00837334" w:rsidP="00837334">
      <w:pPr>
        <w:spacing w:line="360" w:lineRule="auto"/>
        <w:rPr>
          <w:rFonts w:ascii="Times New Roman" w:hAnsi="Times New Roman" w:cs="Times New Roman"/>
          <w:sz w:val="24"/>
        </w:rPr>
      </w:pPr>
    </w:p>
    <w:p w14:paraId="7229FC15" w14:textId="77777777" w:rsidR="00837334" w:rsidRPr="00F107FA" w:rsidRDefault="00837334" w:rsidP="00837334">
      <w:pPr>
        <w:spacing w:line="360" w:lineRule="auto"/>
        <w:rPr>
          <w:rFonts w:ascii="Times New Roman" w:hAnsi="Times New Roman" w:cs="Times New Roman"/>
          <w:sz w:val="24"/>
        </w:rPr>
      </w:pPr>
    </w:p>
    <w:p w14:paraId="4FB89343" w14:textId="77777777" w:rsidR="00837334" w:rsidRPr="00F107FA" w:rsidRDefault="00837334" w:rsidP="00837334">
      <w:pPr>
        <w:spacing w:line="360" w:lineRule="auto"/>
        <w:rPr>
          <w:rFonts w:ascii="Times New Roman" w:hAnsi="Times New Roman" w:cs="Times New Roman"/>
          <w:sz w:val="24"/>
        </w:rPr>
      </w:pPr>
    </w:p>
    <w:p w14:paraId="76F63EE3" w14:textId="77777777" w:rsidR="00837334" w:rsidRPr="00F107FA" w:rsidRDefault="00837334" w:rsidP="00837334">
      <w:pPr>
        <w:spacing w:line="360" w:lineRule="auto"/>
        <w:rPr>
          <w:rFonts w:ascii="Times New Roman" w:hAnsi="Times New Roman" w:cs="Times New Roman"/>
          <w:sz w:val="24"/>
        </w:rPr>
      </w:pPr>
    </w:p>
    <w:p w14:paraId="5FD78A97" w14:textId="77777777" w:rsidR="00837334" w:rsidRPr="00F107FA" w:rsidRDefault="00837334" w:rsidP="00837334">
      <w:pPr>
        <w:spacing w:line="360" w:lineRule="auto"/>
        <w:rPr>
          <w:rFonts w:ascii="Times New Roman" w:hAnsi="Times New Roman" w:cs="Times New Roman"/>
          <w:sz w:val="24"/>
        </w:rPr>
      </w:pPr>
    </w:p>
    <w:p w14:paraId="6AECB412" w14:textId="77777777" w:rsidR="00837334" w:rsidRPr="00F107FA" w:rsidRDefault="00837334" w:rsidP="00837334">
      <w:pPr>
        <w:spacing w:line="360" w:lineRule="auto"/>
        <w:rPr>
          <w:rFonts w:ascii="Times New Roman" w:hAnsi="Times New Roman" w:cs="Times New Roman"/>
          <w:sz w:val="24"/>
        </w:rPr>
      </w:pPr>
    </w:p>
    <w:p w14:paraId="15C501FD" w14:textId="77777777" w:rsidR="00837334" w:rsidRPr="00F107FA" w:rsidRDefault="00837334" w:rsidP="00837334">
      <w:pPr>
        <w:spacing w:line="360" w:lineRule="auto"/>
        <w:rPr>
          <w:rFonts w:ascii="Times New Roman" w:hAnsi="Times New Roman" w:cs="Times New Roman"/>
          <w:sz w:val="24"/>
        </w:rPr>
      </w:pPr>
    </w:p>
    <w:p w14:paraId="41EA0CAB" w14:textId="77777777" w:rsidR="00837334" w:rsidRPr="00F107FA" w:rsidRDefault="00837334" w:rsidP="00837334">
      <w:pPr>
        <w:spacing w:line="360" w:lineRule="auto"/>
        <w:rPr>
          <w:rFonts w:ascii="Times New Roman" w:hAnsi="Times New Roman" w:cs="Times New Roman"/>
          <w:b/>
          <w:bCs/>
          <w:sz w:val="24"/>
        </w:rPr>
      </w:pPr>
    </w:p>
    <w:p w14:paraId="4AF4DA15" w14:textId="77777777" w:rsidR="00837334" w:rsidRPr="00F107FA" w:rsidRDefault="00837334"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061B835E" wp14:editId="688B6857">
            <wp:extent cx="5274310" cy="1271270"/>
            <wp:effectExtent l="0" t="0" r="254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1271270"/>
                    </a:xfrm>
                    <a:prstGeom prst="rect">
                      <a:avLst/>
                    </a:prstGeom>
                    <a:noFill/>
                    <a:ln>
                      <a:noFill/>
                    </a:ln>
                  </pic:spPr>
                </pic:pic>
              </a:graphicData>
            </a:graphic>
          </wp:inline>
        </w:drawing>
      </w:r>
    </w:p>
    <w:p w14:paraId="2E5F28ED" w14:textId="77777777" w:rsidR="00837334" w:rsidRPr="00F107FA" w:rsidRDefault="00837334" w:rsidP="00837334">
      <w:pPr>
        <w:spacing w:line="360" w:lineRule="auto"/>
        <w:rPr>
          <w:rFonts w:ascii="Times New Roman" w:hAnsi="Times New Roman" w:cs="Times New Roman"/>
          <w:sz w:val="24"/>
        </w:rPr>
      </w:pPr>
      <w:r w:rsidRPr="00F107FA">
        <w:rPr>
          <w:rFonts w:ascii="Times New Roman" w:hAnsi="Times New Roman" w:cs="Times New Roman"/>
          <w:b/>
          <w:bCs/>
          <w:sz w:val="24"/>
        </w:rPr>
        <w:t xml:space="preserve">Supplement figure 6: The role of HMGCL in ketone body production. </w:t>
      </w:r>
      <w:r w:rsidRPr="00F107FA">
        <w:rPr>
          <w:rFonts w:ascii="Times New Roman" w:hAnsi="Times New Roman" w:cs="Times New Roman"/>
          <w:sz w:val="24"/>
        </w:rPr>
        <w:t>(A) The diagram showed the role of HMGCL in the process of β-OHB production. (B)</w:t>
      </w:r>
      <w:r w:rsidRPr="00F107FA">
        <w:rPr>
          <w:rFonts w:ascii="Times New Roman" w:hAnsi="Times New Roman" w:cs="Times New Roman"/>
        </w:rPr>
        <w:t xml:space="preserve"> </w:t>
      </w:r>
      <w:r w:rsidRPr="00F107FA">
        <w:rPr>
          <w:rFonts w:ascii="Times New Roman" w:hAnsi="Times New Roman" w:cs="Times New Roman"/>
          <w:sz w:val="24"/>
        </w:rPr>
        <w:t>Effect of altered the expression of HMGCL on acetoacetate. (C)</w:t>
      </w:r>
      <w:r w:rsidRPr="00F107FA">
        <w:rPr>
          <w:rFonts w:ascii="Times New Roman" w:hAnsi="Times New Roman" w:cs="Times New Roman"/>
        </w:rPr>
        <w:t xml:space="preserve"> </w:t>
      </w:r>
      <w:r w:rsidRPr="00F107FA">
        <w:rPr>
          <w:rFonts w:ascii="Times New Roman" w:hAnsi="Times New Roman" w:cs="Times New Roman"/>
          <w:sz w:val="24"/>
        </w:rPr>
        <w:t>Effect of altered the expression of HMGCL on β-OHB. Each experiment was performed at least three times, all data was showed as mean ± SD. *P &lt; 0.05, **P &lt; 0.01, ***P &lt; 0.001, ns as no significance. (B-C) Mean ± SD; One-way ANOVA test.</w:t>
      </w:r>
    </w:p>
    <w:p w14:paraId="13B1E903" w14:textId="77777777" w:rsidR="00837334" w:rsidRPr="00F107FA" w:rsidRDefault="00837334" w:rsidP="00837334">
      <w:pPr>
        <w:spacing w:line="360" w:lineRule="auto"/>
        <w:rPr>
          <w:rFonts w:ascii="Times New Roman" w:hAnsi="Times New Roman" w:cs="Times New Roman"/>
          <w:sz w:val="24"/>
        </w:rPr>
      </w:pPr>
    </w:p>
    <w:p w14:paraId="2B44D48F" w14:textId="77777777" w:rsidR="00837334" w:rsidRPr="00F107FA" w:rsidRDefault="00837334" w:rsidP="00837334">
      <w:pPr>
        <w:spacing w:line="360" w:lineRule="auto"/>
        <w:rPr>
          <w:rFonts w:ascii="Times New Roman" w:hAnsi="Times New Roman" w:cs="Times New Roman"/>
          <w:sz w:val="24"/>
        </w:rPr>
      </w:pPr>
    </w:p>
    <w:p w14:paraId="0A9B3BD5" w14:textId="77777777" w:rsidR="00837334" w:rsidRPr="00F107FA" w:rsidRDefault="00837334" w:rsidP="00837334">
      <w:pPr>
        <w:spacing w:line="360" w:lineRule="auto"/>
        <w:rPr>
          <w:rFonts w:ascii="Times New Roman" w:hAnsi="Times New Roman" w:cs="Times New Roman"/>
          <w:sz w:val="24"/>
        </w:rPr>
      </w:pPr>
    </w:p>
    <w:p w14:paraId="0053119B" w14:textId="77777777" w:rsidR="00837334" w:rsidRPr="00F107FA" w:rsidRDefault="00837334" w:rsidP="00837334">
      <w:pPr>
        <w:spacing w:line="360" w:lineRule="auto"/>
        <w:rPr>
          <w:rFonts w:ascii="Times New Roman" w:hAnsi="Times New Roman" w:cs="Times New Roman"/>
          <w:sz w:val="24"/>
        </w:rPr>
      </w:pPr>
    </w:p>
    <w:p w14:paraId="0DD715C4" w14:textId="77777777" w:rsidR="00837334" w:rsidRPr="00F107FA" w:rsidRDefault="00837334" w:rsidP="00837334">
      <w:pPr>
        <w:spacing w:line="360" w:lineRule="auto"/>
        <w:rPr>
          <w:rFonts w:ascii="Times New Roman" w:hAnsi="Times New Roman" w:cs="Times New Roman"/>
          <w:sz w:val="24"/>
        </w:rPr>
      </w:pPr>
    </w:p>
    <w:p w14:paraId="0F6ACB5C" w14:textId="77777777" w:rsidR="00837334" w:rsidRPr="00F107FA" w:rsidRDefault="00837334" w:rsidP="00837334">
      <w:pPr>
        <w:spacing w:line="360" w:lineRule="auto"/>
        <w:rPr>
          <w:rFonts w:ascii="Times New Roman" w:hAnsi="Times New Roman" w:cs="Times New Roman"/>
          <w:sz w:val="24"/>
        </w:rPr>
      </w:pPr>
    </w:p>
    <w:p w14:paraId="0F085163" w14:textId="77777777" w:rsidR="00837334" w:rsidRPr="00F107FA" w:rsidRDefault="00837334" w:rsidP="00837334">
      <w:pPr>
        <w:spacing w:line="360" w:lineRule="auto"/>
        <w:rPr>
          <w:rFonts w:ascii="Times New Roman" w:hAnsi="Times New Roman" w:cs="Times New Roman"/>
          <w:sz w:val="24"/>
        </w:rPr>
      </w:pPr>
    </w:p>
    <w:p w14:paraId="4D26FB24" w14:textId="77777777" w:rsidR="00837334" w:rsidRPr="00F107FA" w:rsidRDefault="00837334"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472EBE7A" wp14:editId="674E253C">
            <wp:extent cx="5253355" cy="3386455"/>
            <wp:effectExtent l="0" t="0" r="444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3355" cy="3386455"/>
                    </a:xfrm>
                    <a:prstGeom prst="rect">
                      <a:avLst/>
                    </a:prstGeom>
                    <a:noFill/>
                    <a:ln>
                      <a:noFill/>
                    </a:ln>
                  </pic:spPr>
                </pic:pic>
              </a:graphicData>
            </a:graphic>
          </wp:inline>
        </w:drawing>
      </w:r>
    </w:p>
    <w:p w14:paraId="6B7D7E9B" w14:textId="77777777" w:rsidR="00837334" w:rsidRPr="00F107FA" w:rsidRDefault="00837334" w:rsidP="00837334">
      <w:pPr>
        <w:spacing w:line="360" w:lineRule="auto"/>
        <w:rPr>
          <w:rFonts w:ascii="Times New Roman" w:hAnsi="Times New Roman" w:cs="Times New Roman"/>
          <w:sz w:val="24"/>
          <w:szCs w:val="24"/>
        </w:rPr>
      </w:pPr>
      <w:r w:rsidRPr="00F107FA">
        <w:rPr>
          <w:rFonts w:ascii="Times New Roman" w:hAnsi="Times New Roman" w:cs="Times New Roman"/>
          <w:b/>
          <w:bCs/>
          <w:sz w:val="24"/>
          <w:szCs w:val="24"/>
        </w:rPr>
        <w:t>Supplement figure 7:</w:t>
      </w:r>
      <w:r w:rsidRPr="00F107FA">
        <w:rPr>
          <w:rFonts w:ascii="Times New Roman" w:hAnsi="Times New Roman" w:cs="Times New Roman"/>
        </w:rPr>
        <w:t xml:space="preserve"> </w:t>
      </w:r>
      <w:r w:rsidRPr="00F107FA">
        <w:rPr>
          <w:rFonts w:ascii="Times New Roman" w:hAnsi="Times New Roman" w:cs="Times New Roman"/>
          <w:b/>
          <w:bCs/>
          <w:sz w:val="24"/>
          <w:szCs w:val="24"/>
        </w:rPr>
        <w:t xml:space="preserve">HMGCL affects the total acetylation level of the protein. </w:t>
      </w:r>
      <w:r w:rsidRPr="00F107FA">
        <w:rPr>
          <w:rFonts w:ascii="Times New Roman" w:hAnsi="Times New Roman" w:cs="Times New Roman"/>
          <w:sz w:val="24"/>
        </w:rPr>
        <w:t xml:space="preserve">(A) </w:t>
      </w:r>
      <w:r w:rsidRPr="00F107FA">
        <w:rPr>
          <w:rFonts w:ascii="Times New Roman" w:hAnsi="Times New Roman" w:cs="Times New Roman"/>
          <w:sz w:val="24"/>
          <w:szCs w:val="24"/>
        </w:rPr>
        <w:t>HMGCL affects the total acetylation level of total proteins extracted from Hep3B cells and MHCC-97H cells. (B)</w:t>
      </w:r>
      <w:r w:rsidRPr="00F107FA">
        <w:rPr>
          <w:rFonts w:ascii="Times New Roman" w:hAnsi="Times New Roman" w:cs="Times New Roman"/>
        </w:rPr>
        <w:t xml:space="preserve"> </w:t>
      </w:r>
      <w:r w:rsidRPr="00F107FA">
        <w:rPr>
          <w:rFonts w:ascii="Times New Roman" w:hAnsi="Times New Roman" w:cs="Times New Roman"/>
          <w:sz w:val="24"/>
          <w:szCs w:val="24"/>
        </w:rPr>
        <w:t>Effect of adding exogenous β-OHB on the total acetylation level of total protein extracted from Huh7 and MHCC-LM3 cells with different HMGCL expression.</w:t>
      </w:r>
    </w:p>
    <w:p w14:paraId="5C9B327E" w14:textId="07C2E62A" w:rsidR="00837334" w:rsidRPr="00F107FA" w:rsidRDefault="00FE43A4" w:rsidP="00837334">
      <w:pPr>
        <w:spacing w:line="360" w:lineRule="auto"/>
        <w:rPr>
          <w:rFonts w:ascii="Times New Roman" w:hAnsi="Times New Roman" w:cs="Times New Roman"/>
          <w:b/>
          <w:bCs/>
          <w:sz w:val="24"/>
        </w:rPr>
      </w:pPr>
      <w:r w:rsidRPr="00F107FA">
        <w:rPr>
          <w:rFonts w:ascii="Times New Roman" w:hAnsi="Times New Roman" w:cs="Times New Roman"/>
          <w:noProof/>
        </w:rPr>
        <w:drawing>
          <wp:inline distT="0" distB="0" distL="0" distR="0" wp14:anchorId="77F719D1" wp14:editId="5678BC8C">
            <wp:extent cx="5486400" cy="79095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7909560"/>
                    </a:xfrm>
                    <a:prstGeom prst="rect">
                      <a:avLst/>
                    </a:prstGeom>
                    <a:noFill/>
                    <a:ln>
                      <a:noFill/>
                    </a:ln>
                  </pic:spPr>
                </pic:pic>
              </a:graphicData>
            </a:graphic>
          </wp:inline>
        </w:drawing>
      </w:r>
    </w:p>
    <w:p w14:paraId="48ECFC04" w14:textId="1B6561AE" w:rsidR="00837334" w:rsidRPr="00F107FA" w:rsidRDefault="00837334" w:rsidP="00837334">
      <w:pPr>
        <w:spacing w:line="360" w:lineRule="auto"/>
        <w:rPr>
          <w:rFonts w:ascii="Times New Roman" w:hAnsi="Times New Roman" w:cs="Times New Roman"/>
          <w:sz w:val="24"/>
          <w:szCs w:val="24"/>
        </w:rPr>
      </w:pPr>
      <w:r w:rsidRPr="00F107FA">
        <w:rPr>
          <w:rFonts w:ascii="Times New Roman" w:hAnsi="Times New Roman" w:cs="Times New Roman"/>
          <w:b/>
          <w:bCs/>
          <w:sz w:val="24"/>
          <w:szCs w:val="24"/>
        </w:rPr>
        <w:t>Supplement figure 8: The cell localization of DPP4 and its relation with NOX activity</w:t>
      </w:r>
      <w:r w:rsidR="001A3AAC" w:rsidRPr="00F107FA">
        <w:rPr>
          <w:rFonts w:ascii="Times New Roman" w:hAnsi="Times New Roman" w:cs="Times New Roman"/>
          <w:b/>
          <w:bCs/>
          <w:sz w:val="24"/>
          <w:szCs w:val="24"/>
        </w:rPr>
        <w:t xml:space="preserve">, and the 4-HNE expression in nude mice and </w:t>
      </w:r>
      <w:r w:rsidR="00A652A5" w:rsidRPr="00946D64">
        <w:rPr>
          <w:rFonts w:ascii="Times New Roman" w:hAnsi="Times New Roman" w:cs="Times New Roman"/>
          <w:b/>
          <w:bCs/>
          <w:i/>
          <w:iCs/>
          <w:sz w:val="24"/>
          <w:szCs w:val="24"/>
        </w:rPr>
        <w:t>T</w:t>
      </w:r>
      <w:r w:rsidR="001A3AAC" w:rsidRPr="00946D64">
        <w:rPr>
          <w:rFonts w:ascii="Times New Roman" w:hAnsi="Times New Roman" w:cs="Times New Roman"/>
          <w:b/>
          <w:bCs/>
          <w:i/>
          <w:iCs/>
          <w:sz w:val="24"/>
          <w:szCs w:val="24"/>
        </w:rPr>
        <w:t>rp53-/-; c-Myc</w:t>
      </w:r>
      <w:r w:rsidR="001A3AAC" w:rsidRPr="00F107FA">
        <w:rPr>
          <w:rFonts w:ascii="Times New Roman" w:hAnsi="Times New Roman" w:cs="Times New Roman"/>
          <w:b/>
          <w:bCs/>
          <w:sz w:val="24"/>
          <w:szCs w:val="24"/>
        </w:rPr>
        <w:t xml:space="preserve"> mice</w:t>
      </w:r>
      <w:r w:rsidRPr="00F107FA">
        <w:rPr>
          <w:rFonts w:ascii="Times New Roman" w:hAnsi="Times New Roman" w:cs="Times New Roman"/>
          <w:b/>
          <w:bCs/>
          <w:sz w:val="24"/>
          <w:szCs w:val="24"/>
        </w:rPr>
        <w:t>.</w:t>
      </w:r>
      <w:r w:rsidRPr="00F107FA">
        <w:rPr>
          <w:rFonts w:ascii="Times New Roman" w:hAnsi="Times New Roman" w:cs="Times New Roman"/>
        </w:rPr>
        <w:t xml:space="preserve"> </w:t>
      </w:r>
      <w:r w:rsidRPr="00F107FA">
        <w:rPr>
          <w:rFonts w:ascii="Times New Roman" w:hAnsi="Times New Roman" w:cs="Times New Roman"/>
          <w:sz w:val="24"/>
          <w:szCs w:val="24"/>
        </w:rPr>
        <w:t>(A, B) Cell localization of altered DPP4 in HMGCL changing Huh7 and MHCC-LM3 cells. (C, D) Effect of changing expression of HMGCL and DPP4 on NOX activity in Huh7 and MHCC-LM3 cells. (E)</w:t>
      </w:r>
      <w:r w:rsidRPr="00F107FA">
        <w:rPr>
          <w:rFonts w:ascii="Times New Roman" w:hAnsi="Times New Roman" w:cs="Times New Roman"/>
        </w:rPr>
        <w:t xml:space="preserve"> </w:t>
      </w:r>
      <w:r w:rsidRPr="00F107FA">
        <w:rPr>
          <w:rFonts w:ascii="Times New Roman" w:hAnsi="Times New Roman" w:cs="Times New Roman"/>
          <w:sz w:val="24"/>
          <w:szCs w:val="24"/>
        </w:rPr>
        <w:t>The ability to bind to each other between DPP4 and NOX1.</w:t>
      </w:r>
      <w:r w:rsidR="00857E66" w:rsidRPr="00F107FA">
        <w:rPr>
          <w:rFonts w:ascii="Times New Roman" w:hAnsi="Times New Roman" w:cs="Times New Roman"/>
          <w:sz w:val="24"/>
          <w:szCs w:val="24"/>
        </w:rPr>
        <w:t xml:space="preserve"> (F</w:t>
      </w:r>
      <w:r w:rsidR="00277C75" w:rsidRPr="00F107FA">
        <w:rPr>
          <w:rFonts w:ascii="Times New Roman" w:hAnsi="Times New Roman" w:cs="Times New Roman"/>
          <w:sz w:val="24"/>
          <w:szCs w:val="24"/>
        </w:rPr>
        <w:t>)  DPP4 deletion impaired the expression of 4-HNE in HMGCL</w:t>
      </w:r>
      <w:r w:rsidR="00277C75" w:rsidRPr="00F107FA">
        <w:rPr>
          <w:rFonts w:ascii="Times New Roman" w:hAnsi="Times New Roman" w:cs="Times New Roman"/>
          <w:sz w:val="24"/>
          <w:szCs w:val="24"/>
          <w:vertAlign w:val="superscript"/>
        </w:rPr>
        <w:t>OE</w:t>
      </w:r>
      <w:r w:rsidR="00277C75" w:rsidRPr="00F107FA">
        <w:rPr>
          <w:rFonts w:ascii="Times New Roman" w:hAnsi="Times New Roman" w:cs="Times New Roman"/>
          <w:sz w:val="24"/>
          <w:szCs w:val="24"/>
        </w:rPr>
        <w:t xml:space="preserve"> </w:t>
      </w:r>
      <w:r w:rsidR="001F6D84" w:rsidRPr="00F107FA">
        <w:rPr>
          <w:rFonts w:ascii="Times New Roman" w:hAnsi="Times New Roman" w:cs="Times New Roman"/>
          <w:sz w:val="24"/>
          <w:szCs w:val="24"/>
        </w:rPr>
        <w:t>nude mice</w:t>
      </w:r>
      <w:r w:rsidR="00277C75" w:rsidRPr="00F107FA">
        <w:rPr>
          <w:rFonts w:ascii="Times New Roman" w:hAnsi="Times New Roman" w:cs="Times New Roman"/>
          <w:sz w:val="24"/>
          <w:szCs w:val="24"/>
        </w:rPr>
        <w:t xml:space="preserve">. </w:t>
      </w:r>
      <w:r w:rsidR="00072A46" w:rsidRPr="00F107FA">
        <w:rPr>
          <w:rFonts w:ascii="Times New Roman" w:hAnsi="Times New Roman" w:cs="Times New Roman"/>
          <w:sz w:val="24"/>
          <w:szCs w:val="24"/>
        </w:rPr>
        <w:t>(G)</w:t>
      </w:r>
      <w:r w:rsidR="00857E66" w:rsidRPr="00F107FA">
        <w:rPr>
          <w:rFonts w:ascii="Times New Roman" w:hAnsi="Times New Roman" w:cs="Times New Roman"/>
        </w:rPr>
        <w:t xml:space="preserve"> </w:t>
      </w:r>
      <w:r w:rsidR="004B4B52" w:rsidRPr="00F107FA">
        <w:rPr>
          <w:rFonts w:ascii="Times New Roman" w:hAnsi="Times New Roman" w:cs="Times New Roman"/>
          <w:sz w:val="24"/>
          <w:szCs w:val="24"/>
        </w:rPr>
        <w:t xml:space="preserve">The alteration of HMGCL in </w:t>
      </w:r>
      <w:r w:rsidR="00946D64" w:rsidRPr="00946D64">
        <w:rPr>
          <w:rFonts w:ascii="Times New Roman" w:hAnsi="Times New Roman" w:cs="Times New Roman"/>
          <w:i/>
          <w:iCs/>
          <w:sz w:val="24"/>
          <w:szCs w:val="24"/>
        </w:rPr>
        <w:t>T</w:t>
      </w:r>
      <w:r w:rsidR="004B4B52" w:rsidRPr="00946D64">
        <w:rPr>
          <w:rFonts w:ascii="Times New Roman" w:hAnsi="Times New Roman" w:cs="Times New Roman"/>
          <w:i/>
          <w:iCs/>
          <w:sz w:val="24"/>
          <w:szCs w:val="24"/>
        </w:rPr>
        <w:t>rp53-/-; c-Myc</w:t>
      </w:r>
      <w:r w:rsidR="004B4B52" w:rsidRPr="00F107FA">
        <w:rPr>
          <w:rFonts w:ascii="Times New Roman" w:hAnsi="Times New Roman" w:cs="Times New Roman"/>
          <w:sz w:val="24"/>
          <w:szCs w:val="24"/>
        </w:rPr>
        <w:t xml:space="preserve"> mice could change the expression of 4-HNE. </w:t>
      </w:r>
      <w:r w:rsidRPr="00F107FA">
        <w:rPr>
          <w:rFonts w:ascii="Times New Roman" w:hAnsi="Times New Roman" w:cs="Times New Roman"/>
          <w:sz w:val="24"/>
          <w:szCs w:val="24"/>
        </w:rPr>
        <w:t>Each experiment was performed at least three times, all data was showed as mean ± SD. *P &lt; 0.05, **P &lt; 0.01, ***P &lt; 0.001, ns as no significance.</w:t>
      </w:r>
      <w:r w:rsidRPr="00F107FA">
        <w:rPr>
          <w:rFonts w:ascii="Times New Roman" w:hAnsi="Times New Roman" w:cs="Times New Roman"/>
        </w:rPr>
        <w:t xml:space="preserve"> </w:t>
      </w:r>
      <w:r w:rsidRPr="00F107FA">
        <w:rPr>
          <w:rFonts w:ascii="Times New Roman" w:hAnsi="Times New Roman" w:cs="Times New Roman"/>
          <w:sz w:val="24"/>
          <w:szCs w:val="24"/>
        </w:rPr>
        <w:t>(C, D) Mean ± SD; One-way ANOVA test.</w:t>
      </w:r>
    </w:p>
    <w:p w14:paraId="468D030A" w14:textId="77777777" w:rsidR="00837334" w:rsidRPr="00F107FA" w:rsidRDefault="00837334" w:rsidP="00837334">
      <w:pPr>
        <w:spacing w:line="360" w:lineRule="auto"/>
        <w:rPr>
          <w:rFonts w:ascii="Times New Roman" w:hAnsi="Times New Roman" w:cs="Times New Roman"/>
          <w:sz w:val="24"/>
          <w:szCs w:val="24"/>
        </w:rPr>
      </w:pPr>
    </w:p>
    <w:p w14:paraId="72197A33" w14:textId="29D29A88" w:rsidR="00837334" w:rsidRPr="00F107FA" w:rsidRDefault="002048D2" w:rsidP="00837334">
      <w:pPr>
        <w:spacing w:line="360" w:lineRule="auto"/>
        <w:rPr>
          <w:rFonts w:ascii="Times New Roman" w:hAnsi="Times New Roman" w:cs="Times New Roman"/>
          <w:sz w:val="24"/>
          <w:szCs w:val="24"/>
        </w:rPr>
      </w:pPr>
      <w:r w:rsidRPr="00F107FA">
        <w:rPr>
          <w:rFonts w:ascii="Times New Roman" w:hAnsi="Times New Roman" w:cs="Times New Roman"/>
          <w:noProof/>
        </w:rPr>
        <w:drawing>
          <wp:inline distT="0" distB="0" distL="0" distR="0" wp14:anchorId="13E55BDD" wp14:editId="2D674871">
            <wp:extent cx="5486400" cy="53943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5394325"/>
                    </a:xfrm>
                    <a:prstGeom prst="rect">
                      <a:avLst/>
                    </a:prstGeom>
                    <a:noFill/>
                    <a:ln>
                      <a:noFill/>
                    </a:ln>
                  </pic:spPr>
                </pic:pic>
              </a:graphicData>
            </a:graphic>
          </wp:inline>
        </w:drawing>
      </w:r>
    </w:p>
    <w:p w14:paraId="5671F861" w14:textId="56B6B94C" w:rsidR="00837334" w:rsidRPr="00F107FA" w:rsidRDefault="00837334" w:rsidP="00837334">
      <w:pPr>
        <w:spacing w:line="360" w:lineRule="auto"/>
        <w:rPr>
          <w:rFonts w:ascii="Times New Roman" w:hAnsi="Times New Roman" w:cs="Times New Roman"/>
          <w:sz w:val="24"/>
          <w:szCs w:val="24"/>
        </w:rPr>
      </w:pPr>
      <w:r w:rsidRPr="00F107FA">
        <w:rPr>
          <w:rFonts w:ascii="Times New Roman" w:hAnsi="Times New Roman" w:cs="Times New Roman"/>
          <w:b/>
          <w:bCs/>
          <w:sz w:val="24"/>
          <w:szCs w:val="24"/>
        </w:rPr>
        <w:t xml:space="preserve">Supplement figure 9: DPP4 suppresses the malignant phenotype of HCC affected by altered HMGCL expression. </w:t>
      </w:r>
      <w:r w:rsidRPr="00F107FA">
        <w:rPr>
          <w:rFonts w:ascii="Times New Roman" w:hAnsi="Times New Roman" w:cs="Times New Roman"/>
          <w:sz w:val="24"/>
          <w:szCs w:val="24"/>
        </w:rPr>
        <w:t>(A) shNT and shHMGCL cells were transfected with DPP4 and NC. Control and HMGCL cells were transfected with shDPP4 and shNC. (B-D) Effect of altered DPP4 expression on the proliferation of HMGCL and shHMGCL cells. (E-H) Effect of altered DPP4 expression on migration and invasion of HMGCL and shHMGCL cells. Each experiment was performed at least three times, all data was showed as mean ± SD. *P &lt; 0.05, **P &lt; 0.01, ***P &lt; 0.001, ns as no significance.</w:t>
      </w:r>
      <w:r w:rsidRPr="00F107FA">
        <w:rPr>
          <w:rFonts w:ascii="Times New Roman" w:hAnsi="Times New Roman" w:cs="Times New Roman"/>
        </w:rPr>
        <w:t xml:space="preserve"> </w:t>
      </w:r>
      <w:r w:rsidRPr="00F107FA">
        <w:rPr>
          <w:rFonts w:ascii="Times New Roman" w:hAnsi="Times New Roman" w:cs="Times New Roman"/>
          <w:sz w:val="24"/>
          <w:szCs w:val="24"/>
        </w:rPr>
        <w:t>(B-H) Mean ± SD; One-way ANOVA test.</w:t>
      </w:r>
    </w:p>
    <w:p w14:paraId="1308A948" w14:textId="77777777" w:rsidR="002048D2" w:rsidRPr="00F107FA" w:rsidRDefault="002048D2" w:rsidP="002048D2">
      <w:pPr>
        <w:spacing w:line="360" w:lineRule="auto"/>
        <w:rPr>
          <w:rFonts w:ascii="Times New Roman" w:hAnsi="Times New Roman" w:cs="Times New Roman"/>
          <w:sz w:val="24"/>
          <w:szCs w:val="24"/>
        </w:rPr>
      </w:pPr>
      <w:r w:rsidRPr="00F107FA">
        <w:rPr>
          <w:rFonts w:ascii="Times New Roman" w:hAnsi="Times New Roman" w:cs="Times New Roman"/>
          <w:noProof/>
        </w:rPr>
        <w:drawing>
          <wp:inline distT="0" distB="0" distL="0" distR="0" wp14:anchorId="6079283B" wp14:editId="23095A51">
            <wp:extent cx="5274310" cy="58578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5857875"/>
                    </a:xfrm>
                    <a:prstGeom prst="rect">
                      <a:avLst/>
                    </a:prstGeom>
                    <a:noFill/>
                    <a:ln>
                      <a:noFill/>
                    </a:ln>
                  </pic:spPr>
                </pic:pic>
              </a:graphicData>
            </a:graphic>
          </wp:inline>
        </w:drawing>
      </w:r>
    </w:p>
    <w:p w14:paraId="3AEF8D33" w14:textId="47CDE8F2" w:rsidR="002048D2" w:rsidRPr="00F107FA" w:rsidRDefault="00F107FA" w:rsidP="00837334">
      <w:pPr>
        <w:spacing w:line="360" w:lineRule="auto"/>
        <w:rPr>
          <w:rFonts w:ascii="Times New Roman" w:hAnsi="Times New Roman" w:cs="Times New Roman"/>
          <w:sz w:val="24"/>
          <w:szCs w:val="24"/>
        </w:rPr>
      </w:pPr>
      <w:r w:rsidRPr="00A652A5">
        <w:rPr>
          <w:rFonts w:ascii="Times New Roman" w:hAnsi="Times New Roman" w:cs="Times New Roman"/>
          <w:b/>
          <w:bCs/>
          <w:sz w:val="24"/>
          <w:szCs w:val="24"/>
        </w:rPr>
        <w:t>Supplement figure 10:</w:t>
      </w:r>
      <w:r w:rsidRPr="00F107FA">
        <w:rPr>
          <w:rFonts w:ascii="Times New Roman" w:hAnsi="Times New Roman" w:cs="Times New Roman"/>
          <w:sz w:val="24"/>
          <w:szCs w:val="24"/>
        </w:rPr>
        <w:t xml:space="preserve"> HMGCL affects the total acetylation level of the protein in HCC tissues. (A, C) The correlation between the expression of HMGCL and acetylation levels using IHC assay (including 25 cases of HCC samples with high expression of HMGCL and 25 cases of HCC samples with low expression of HMGCL). The results of the analysis are shown using bar charts. (B, D) The correlation between the expression of HMGCL and the expression of H3K9ac using IHC assay (including 25 cases of HCC samples with high expression of HMGCL and 25 cases of HCC samples with low expression of HMGCL). The results of the analysis are shown using bar charts. Each experiment was performed at least three times, all data was showed as mean ± SD. *P &lt; 0.05, **P &lt; 0.01, ***P &lt; 0.001, ns as no significance. (C, D) Significance was determined using the λ2 test. Data are shown as percentage of total specimen.</w:t>
      </w:r>
    </w:p>
    <w:p w14:paraId="5A3955F0" w14:textId="110F5D18" w:rsidR="00837334" w:rsidRPr="00F107FA" w:rsidRDefault="00801E2E" w:rsidP="002842A2">
      <w:pPr>
        <w:ind w:left="720" w:hangingChars="300" w:hanging="720"/>
        <w:rPr>
          <w:rFonts w:ascii="Times New Roman" w:hAnsi="Times New Roman" w:cs="Times New Roman"/>
        </w:rPr>
      </w:pPr>
      <w:r w:rsidRPr="00F107FA">
        <w:rPr>
          <w:rFonts w:ascii="Times New Roman" w:eastAsia="等线" w:hAnsi="Times New Roman" w:cs="Times New Roman"/>
          <w:b/>
          <w:bCs/>
          <w:sz w:val="24"/>
          <w:szCs w:val="24"/>
        </w:rPr>
        <w:t>Supplemental Table</w:t>
      </w:r>
      <w:r>
        <w:rPr>
          <w:rFonts w:ascii="Times New Roman" w:eastAsia="等线" w:hAnsi="Times New Roman" w:cs="Times New Roman"/>
          <w:b/>
          <w:bCs/>
          <w:sz w:val="24"/>
          <w:szCs w:val="24"/>
        </w:rPr>
        <w:t>1</w:t>
      </w:r>
    </w:p>
    <w:p w14:paraId="77DC1B18" w14:textId="77777777" w:rsidR="00CC7681" w:rsidRDefault="002842A2" w:rsidP="00594A95">
      <w:pPr>
        <w:spacing w:line="360" w:lineRule="auto"/>
        <w:rPr>
          <w:rFonts w:ascii="Times New Roman" w:eastAsia="等线" w:hAnsi="Times New Roman" w:cs="Times New Roman"/>
          <w:b/>
          <w:bCs/>
          <w:sz w:val="24"/>
          <w:szCs w:val="24"/>
        </w:rPr>
      </w:pPr>
      <w:r w:rsidRPr="00F107FA">
        <w:rPr>
          <w:rFonts w:ascii="Times New Roman" w:hAnsi="Times New Roman" w:cs="Times New Roman"/>
        </w:rPr>
        <w:fldChar w:fldCharType="end"/>
      </w:r>
      <w:r w:rsidR="00594A95" w:rsidRPr="00F107FA">
        <w:rPr>
          <w:rFonts w:ascii="Times New Roman" w:eastAsia="等线" w:hAnsi="Times New Roman" w:cs="Times New Roman"/>
          <w:b/>
          <w:bCs/>
          <w:sz w:val="24"/>
          <w:szCs w:val="24"/>
        </w:rPr>
        <w:t xml:space="preserve"> </w:t>
      </w:r>
    </w:p>
    <w:tbl>
      <w:tblPr>
        <w:tblStyle w:val="af0"/>
        <w:tblW w:w="5000" w:type="pct"/>
        <w:tblLook w:val="04A0" w:firstRow="1" w:lastRow="0" w:firstColumn="1" w:lastColumn="0" w:noHBand="0" w:noVBand="1"/>
      </w:tblPr>
      <w:tblGrid>
        <w:gridCol w:w="2972"/>
        <w:gridCol w:w="5668"/>
      </w:tblGrid>
      <w:tr w:rsidR="00CC7681" w:rsidRPr="00E655C4" w14:paraId="29030969" w14:textId="77777777" w:rsidTr="002F478D">
        <w:trPr>
          <w:trHeight w:val="624"/>
        </w:trPr>
        <w:tc>
          <w:tcPr>
            <w:tcW w:w="5000" w:type="pct"/>
            <w:gridSpan w:val="2"/>
            <w:tcBorders>
              <w:top w:val="nil"/>
              <w:left w:val="nil"/>
              <w:bottom w:val="single" w:sz="12" w:space="0" w:color="auto"/>
              <w:right w:val="nil"/>
            </w:tcBorders>
          </w:tcPr>
          <w:p w14:paraId="520871D0" w14:textId="77777777" w:rsidR="00CC7681" w:rsidRPr="00E655C4" w:rsidRDefault="00CC7681" w:rsidP="002F478D">
            <w:pPr>
              <w:rPr>
                <w:rFonts w:ascii="Times New Roman" w:hAnsi="Times New Roman" w:cs="Times New Roman"/>
                <w:b/>
                <w:bCs/>
                <w:sz w:val="24"/>
                <w:szCs w:val="24"/>
              </w:rPr>
            </w:pPr>
            <w:r w:rsidRPr="00E655C4">
              <w:rPr>
                <w:rFonts w:ascii="Times New Roman" w:hAnsi="Times New Roman" w:cs="Times New Roman"/>
                <w:b/>
                <w:bCs/>
                <w:sz w:val="24"/>
                <w:szCs w:val="24"/>
              </w:rPr>
              <w:t>Table S1: P</w:t>
            </w:r>
            <w:r w:rsidRPr="00E655C4">
              <w:rPr>
                <w:rFonts w:ascii="Times New Roman" w:eastAsia="等线" w:hAnsi="Times New Roman" w:cs="Times New Roman"/>
                <w:b/>
                <w:bCs/>
                <w:sz w:val="24"/>
                <w:szCs w:val="24"/>
              </w:rPr>
              <w:t>lasmid</w:t>
            </w:r>
            <w:r w:rsidRPr="00E655C4">
              <w:rPr>
                <w:rFonts w:ascii="Times New Roman" w:hAnsi="Times New Roman" w:cs="Times New Roman"/>
                <w:b/>
                <w:bCs/>
                <w:sz w:val="24"/>
                <w:szCs w:val="24"/>
              </w:rPr>
              <w:t xml:space="preserve"> sequences used in this research (5’-3’)</w:t>
            </w:r>
          </w:p>
        </w:tc>
      </w:tr>
      <w:tr w:rsidR="00CC7681" w:rsidRPr="00E655C4" w14:paraId="7CBC775A" w14:textId="77777777" w:rsidTr="002F478D">
        <w:trPr>
          <w:trHeight w:val="624"/>
        </w:trPr>
        <w:tc>
          <w:tcPr>
            <w:tcW w:w="1720" w:type="pct"/>
            <w:tcBorders>
              <w:top w:val="single" w:sz="12" w:space="0" w:color="auto"/>
              <w:left w:val="nil"/>
              <w:bottom w:val="single" w:sz="12" w:space="0" w:color="auto"/>
              <w:right w:val="nil"/>
            </w:tcBorders>
          </w:tcPr>
          <w:p w14:paraId="748CDA9B"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Name</w:t>
            </w:r>
          </w:p>
        </w:tc>
        <w:tc>
          <w:tcPr>
            <w:tcW w:w="3280" w:type="pct"/>
            <w:tcBorders>
              <w:top w:val="single" w:sz="12" w:space="0" w:color="auto"/>
              <w:left w:val="nil"/>
              <w:bottom w:val="single" w:sz="12" w:space="0" w:color="auto"/>
              <w:right w:val="nil"/>
            </w:tcBorders>
          </w:tcPr>
          <w:p w14:paraId="5AAB67DD" w14:textId="77777777" w:rsidR="00CC7681" w:rsidRPr="00E655C4" w:rsidRDefault="00CC7681" w:rsidP="002F478D">
            <w:pPr>
              <w:rPr>
                <w:rFonts w:ascii="Times New Roman" w:eastAsia="微软雅黑" w:hAnsi="Times New Roman" w:cs="Times New Roman"/>
                <w:sz w:val="24"/>
                <w:szCs w:val="24"/>
              </w:rPr>
            </w:pPr>
            <w:r w:rsidRPr="00E655C4">
              <w:rPr>
                <w:rFonts w:ascii="Times New Roman" w:hAnsi="Times New Roman" w:cs="Times New Roman"/>
                <w:sz w:val="24"/>
                <w:szCs w:val="24"/>
              </w:rPr>
              <w:t>Sequence</w:t>
            </w:r>
          </w:p>
        </w:tc>
      </w:tr>
      <w:tr w:rsidR="00CC7681" w:rsidRPr="00E655C4" w14:paraId="2128C1F9" w14:textId="77777777" w:rsidTr="002F478D">
        <w:trPr>
          <w:trHeight w:val="624"/>
        </w:trPr>
        <w:tc>
          <w:tcPr>
            <w:tcW w:w="1720" w:type="pct"/>
            <w:tcBorders>
              <w:top w:val="single" w:sz="12" w:space="0" w:color="auto"/>
              <w:left w:val="nil"/>
              <w:bottom w:val="nil"/>
              <w:right w:val="nil"/>
            </w:tcBorders>
          </w:tcPr>
          <w:p w14:paraId="653BB160"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HMGCL shRNA</w:t>
            </w:r>
          </w:p>
        </w:tc>
        <w:tc>
          <w:tcPr>
            <w:tcW w:w="3280" w:type="pct"/>
            <w:tcBorders>
              <w:top w:val="single" w:sz="12" w:space="0" w:color="auto"/>
              <w:left w:val="nil"/>
              <w:bottom w:val="nil"/>
              <w:right w:val="nil"/>
            </w:tcBorders>
          </w:tcPr>
          <w:p w14:paraId="3E10AF7A"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5′- GCTGTCAGCACCTCATCTATG -3′</w:t>
            </w:r>
          </w:p>
        </w:tc>
      </w:tr>
      <w:tr w:rsidR="00CC7681" w:rsidRPr="00E655C4" w14:paraId="3A456013" w14:textId="77777777" w:rsidTr="002F478D">
        <w:trPr>
          <w:trHeight w:val="624"/>
        </w:trPr>
        <w:tc>
          <w:tcPr>
            <w:tcW w:w="1720" w:type="pct"/>
            <w:tcBorders>
              <w:top w:val="nil"/>
              <w:left w:val="nil"/>
              <w:bottom w:val="nil"/>
              <w:right w:val="nil"/>
            </w:tcBorders>
          </w:tcPr>
          <w:p w14:paraId="33A64174" w14:textId="77777777" w:rsidR="00CC7681" w:rsidRPr="00E655C4" w:rsidRDefault="00CC7681" w:rsidP="002F478D">
            <w:pPr>
              <w:rPr>
                <w:rFonts w:ascii="Times New Roman" w:eastAsia="微软雅黑" w:hAnsi="Times New Roman" w:cs="Times New Roman"/>
                <w:sz w:val="24"/>
                <w:szCs w:val="24"/>
              </w:rPr>
            </w:pPr>
            <w:r w:rsidRPr="00E655C4">
              <w:rPr>
                <w:rFonts w:ascii="Times New Roman" w:hAnsi="Times New Roman" w:cs="Times New Roman"/>
                <w:sz w:val="24"/>
                <w:szCs w:val="24"/>
              </w:rPr>
              <w:t>DPP4 shRNA</w:t>
            </w:r>
          </w:p>
        </w:tc>
        <w:tc>
          <w:tcPr>
            <w:tcW w:w="3280" w:type="pct"/>
            <w:tcBorders>
              <w:top w:val="nil"/>
              <w:left w:val="nil"/>
              <w:bottom w:val="nil"/>
              <w:right w:val="nil"/>
            </w:tcBorders>
          </w:tcPr>
          <w:p w14:paraId="0C29CA5F"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5′- CAGCAGCGUGAAUGAUAAA -3′</w:t>
            </w:r>
          </w:p>
        </w:tc>
      </w:tr>
      <w:tr w:rsidR="00CC7681" w:rsidRPr="00E655C4" w14:paraId="7D2763A9" w14:textId="77777777" w:rsidTr="002F478D">
        <w:trPr>
          <w:trHeight w:val="624"/>
        </w:trPr>
        <w:tc>
          <w:tcPr>
            <w:tcW w:w="1720" w:type="pct"/>
            <w:tcBorders>
              <w:top w:val="nil"/>
              <w:left w:val="nil"/>
              <w:bottom w:val="nil"/>
              <w:right w:val="nil"/>
            </w:tcBorders>
          </w:tcPr>
          <w:p w14:paraId="12839046" w14:textId="77777777" w:rsidR="00CC7681" w:rsidRPr="00E655C4" w:rsidRDefault="00CC7681" w:rsidP="002F478D">
            <w:pPr>
              <w:rPr>
                <w:rFonts w:ascii="Times New Roman" w:hAnsi="Times New Roman" w:cs="Times New Roman"/>
                <w:sz w:val="24"/>
                <w:szCs w:val="24"/>
              </w:rPr>
            </w:pPr>
            <w:proofErr w:type="spellStart"/>
            <w:r w:rsidRPr="00E655C4">
              <w:rPr>
                <w:rFonts w:ascii="Times New Roman" w:hAnsi="Times New Roman" w:cs="Times New Roman"/>
                <w:sz w:val="24"/>
                <w:szCs w:val="24"/>
              </w:rPr>
              <w:t>shNT</w:t>
            </w:r>
            <w:proofErr w:type="spellEnd"/>
          </w:p>
        </w:tc>
        <w:tc>
          <w:tcPr>
            <w:tcW w:w="3280" w:type="pct"/>
            <w:tcBorders>
              <w:top w:val="nil"/>
              <w:left w:val="nil"/>
              <w:bottom w:val="nil"/>
              <w:right w:val="nil"/>
            </w:tcBorders>
          </w:tcPr>
          <w:p w14:paraId="5C4278F6"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5′- UUCUCCGAACGUGUCACGU -3′</w:t>
            </w:r>
          </w:p>
        </w:tc>
      </w:tr>
      <w:tr w:rsidR="00CC7681" w:rsidRPr="00E655C4" w14:paraId="46E696F0" w14:textId="77777777" w:rsidTr="002F478D">
        <w:trPr>
          <w:trHeight w:val="624"/>
        </w:trPr>
        <w:tc>
          <w:tcPr>
            <w:tcW w:w="1720" w:type="pct"/>
            <w:tcBorders>
              <w:top w:val="nil"/>
              <w:left w:val="nil"/>
              <w:bottom w:val="nil"/>
              <w:right w:val="nil"/>
            </w:tcBorders>
          </w:tcPr>
          <w:p w14:paraId="6B27329E" w14:textId="77777777" w:rsidR="00CC7681" w:rsidRPr="00E655C4" w:rsidRDefault="00CC7681" w:rsidP="002F478D">
            <w:pPr>
              <w:rPr>
                <w:rFonts w:ascii="Times New Roman" w:hAnsi="Times New Roman" w:cs="Times New Roman"/>
                <w:sz w:val="24"/>
                <w:szCs w:val="24"/>
              </w:rPr>
            </w:pPr>
            <w:proofErr w:type="spellStart"/>
            <w:r w:rsidRPr="00E655C4">
              <w:rPr>
                <w:rFonts w:ascii="Times New Roman" w:hAnsi="Times New Roman" w:cs="Times New Roman"/>
                <w:sz w:val="24"/>
                <w:szCs w:val="24"/>
              </w:rPr>
              <w:t>shNC</w:t>
            </w:r>
            <w:proofErr w:type="spellEnd"/>
          </w:p>
        </w:tc>
        <w:tc>
          <w:tcPr>
            <w:tcW w:w="3280" w:type="pct"/>
            <w:tcBorders>
              <w:top w:val="nil"/>
              <w:left w:val="nil"/>
              <w:bottom w:val="nil"/>
              <w:right w:val="nil"/>
            </w:tcBorders>
          </w:tcPr>
          <w:p w14:paraId="59CDCAB6"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5′- UUCUCCGAACGUGUCACGUTT -3′</w:t>
            </w:r>
          </w:p>
        </w:tc>
      </w:tr>
      <w:tr w:rsidR="00CC7681" w:rsidRPr="00E655C4" w14:paraId="029BE62A" w14:textId="77777777" w:rsidTr="002F478D">
        <w:trPr>
          <w:trHeight w:val="624"/>
        </w:trPr>
        <w:tc>
          <w:tcPr>
            <w:tcW w:w="1720" w:type="pct"/>
            <w:tcBorders>
              <w:top w:val="nil"/>
              <w:left w:val="nil"/>
              <w:bottom w:val="single" w:sz="12" w:space="0" w:color="auto"/>
              <w:right w:val="nil"/>
            </w:tcBorders>
          </w:tcPr>
          <w:p w14:paraId="17394178" w14:textId="77777777" w:rsidR="00CC7681" w:rsidRPr="00E655C4" w:rsidRDefault="00CC7681" w:rsidP="002F478D">
            <w:pPr>
              <w:rPr>
                <w:rFonts w:ascii="Times New Roman" w:hAnsi="Times New Roman" w:cs="Times New Roman"/>
                <w:sz w:val="24"/>
                <w:szCs w:val="24"/>
              </w:rPr>
            </w:pPr>
            <w:proofErr w:type="spellStart"/>
            <w:r w:rsidRPr="00E655C4">
              <w:rPr>
                <w:rFonts w:ascii="Times New Roman" w:hAnsi="Times New Roman" w:cs="Times New Roman" w:hint="eastAsia"/>
                <w:sz w:val="24"/>
                <w:szCs w:val="24"/>
              </w:rPr>
              <w:t>s</w:t>
            </w:r>
            <w:r w:rsidRPr="00E655C4">
              <w:rPr>
                <w:rFonts w:ascii="Times New Roman" w:hAnsi="Times New Roman" w:cs="Times New Roman"/>
                <w:sz w:val="24"/>
                <w:szCs w:val="24"/>
              </w:rPr>
              <w:t>gHMGCL</w:t>
            </w:r>
            <w:proofErr w:type="spellEnd"/>
          </w:p>
        </w:tc>
        <w:tc>
          <w:tcPr>
            <w:tcW w:w="3280" w:type="pct"/>
            <w:tcBorders>
              <w:top w:val="nil"/>
              <w:left w:val="nil"/>
              <w:bottom w:val="single" w:sz="12" w:space="0" w:color="auto"/>
              <w:right w:val="nil"/>
            </w:tcBorders>
          </w:tcPr>
          <w:p w14:paraId="0A9148A0" w14:textId="77777777" w:rsidR="00CC7681" w:rsidRPr="00E655C4" w:rsidRDefault="00CC7681" w:rsidP="002F478D">
            <w:pPr>
              <w:rPr>
                <w:rFonts w:ascii="Times New Roman" w:hAnsi="Times New Roman" w:cs="Times New Roman"/>
                <w:sz w:val="24"/>
                <w:szCs w:val="24"/>
              </w:rPr>
            </w:pPr>
            <w:r w:rsidRPr="00E655C4">
              <w:rPr>
                <w:rFonts w:ascii="Times New Roman" w:hAnsi="Times New Roman" w:cs="Times New Roman"/>
                <w:sz w:val="24"/>
                <w:szCs w:val="24"/>
              </w:rPr>
              <w:t>5′- GATCAGCCTGATCTTCACTG -3′</w:t>
            </w:r>
          </w:p>
        </w:tc>
      </w:tr>
    </w:tbl>
    <w:p w14:paraId="60E9FF07" w14:textId="192D3F25" w:rsidR="00801E2E" w:rsidRPr="00CC7681" w:rsidRDefault="00801E2E" w:rsidP="00594A95">
      <w:pPr>
        <w:spacing w:line="360" w:lineRule="auto"/>
        <w:rPr>
          <w:rFonts w:ascii="Times New Roman" w:eastAsia="等线" w:hAnsi="Times New Roman" w:cs="Times New Roman"/>
          <w:b/>
          <w:bCs/>
          <w:sz w:val="24"/>
          <w:szCs w:val="24"/>
        </w:rPr>
      </w:pPr>
    </w:p>
    <w:p w14:paraId="28AF3637" w14:textId="4F810406" w:rsidR="00594A95" w:rsidRPr="00F107FA" w:rsidRDefault="00594A95" w:rsidP="00594A95">
      <w:pPr>
        <w:spacing w:line="360" w:lineRule="auto"/>
        <w:rPr>
          <w:rFonts w:ascii="Times New Roman" w:hAnsi="Times New Roman" w:cs="Times New Roman"/>
          <w:sz w:val="24"/>
          <w:szCs w:val="24"/>
        </w:rPr>
      </w:pPr>
      <w:r w:rsidRPr="00F107FA">
        <w:rPr>
          <w:rFonts w:ascii="Times New Roman" w:eastAsia="等线" w:hAnsi="Times New Roman" w:cs="Times New Roman"/>
          <w:b/>
          <w:bCs/>
          <w:sz w:val="24"/>
          <w:szCs w:val="24"/>
        </w:rPr>
        <w:t>Supplemental Table</w:t>
      </w:r>
      <w:r w:rsidR="00801E2E">
        <w:rPr>
          <w:rFonts w:ascii="Times New Roman" w:eastAsia="等线" w:hAnsi="Times New Roman" w:cs="Times New Roman"/>
          <w:b/>
          <w:bCs/>
          <w:sz w:val="24"/>
          <w:szCs w:val="24"/>
        </w:rPr>
        <w:t>2</w:t>
      </w:r>
      <w:r w:rsidR="00CC7681" w:rsidRPr="00E655C4">
        <w:rPr>
          <w:rFonts w:ascii="Times New Roman" w:hAnsi="Times New Roman" w:cs="Times New Roman"/>
          <w:b/>
          <w:bCs/>
          <w:sz w:val="24"/>
          <w:szCs w:val="24"/>
        </w:rPr>
        <w:t xml:space="preserve">: </w:t>
      </w:r>
      <w:r w:rsidR="00CC7681" w:rsidRPr="00E655C4">
        <w:rPr>
          <w:rFonts w:ascii="Times New Roman" w:hAnsi="Times New Roman" w:cs="Times New Roman"/>
          <w:b/>
          <w:bCs/>
          <w:sz w:val="24"/>
          <w:szCs w:val="24"/>
          <w:shd w:val="clear" w:color="auto" w:fill="FFFFFF"/>
        </w:rPr>
        <w:t>Primers sequences used in this research (5’-3’)</w:t>
      </w:r>
    </w:p>
    <w:tbl>
      <w:tblPr>
        <w:tblStyle w:val="af0"/>
        <w:tblW w:w="5000" w:type="pct"/>
        <w:tblLook w:val="04A0" w:firstRow="1" w:lastRow="0" w:firstColumn="1" w:lastColumn="0" w:noHBand="0" w:noVBand="1"/>
      </w:tblPr>
      <w:tblGrid>
        <w:gridCol w:w="2972"/>
        <w:gridCol w:w="5668"/>
      </w:tblGrid>
      <w:tr w:rsidR="00594A95" w:rsidRPr="00F107FA" w14:paraId="1A633A94" w14:textId="77777777" w:rsidTr="00736E62">
        <w:trPr>
          <w:trHeight w:val="624"/>
        </w:trPr>
        <w:tc>
          <w:tcPr>
            <w:tcW w:w="1720" w:type="pct"/>
            <w:tcBorders>
              <w:top w:val="single" w:sz="12" w:space="0" w:color="auto"/>
              <w:left w:val="nil"/>
              <w:bottom w:val="single" w:sz="12" w:space="0" w:color="auto"/>
              <w:right w:val="nil"/>
            </w:tcBorders>
          </w:tcPr>
          <w:p w14:paraId="723F60B8"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Name</w:t>
            </w:r>
          </w:p>
        </w:tc>
        <w:tc>
          <w:tcPr>
            <w:tcW w:w="3280" w:type="pct"/>
            <w:tcBorders>
              <w:top w:val="single" w:sz="12" w:space="0" w:color="auto"/>
              <w:left w:val="nil"/>
              <w:bottom w:val="single" w:sz="12" w:space="0" w:color="auto"/>
              <w:right w:val="nil"/>
            </w:tcBorders>
          </w:tcPr>
          <w:p w14:paraId="046E669D"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hAnsi="Times New Roman" w:cs="Times New Roman"/>
                <w:sz w:val="24"/>
                <w:szCs w:val="24"/>
              </w:rPr>
              <w:t>Sequence</w:t>
            </w:r>
          </w:p>
        </w:tc>
      </w:tr>
      <w:tr w:rsidR="00594A95" w:rsidRPr="00F107FA" w14:paraId="6D4AB884" w14:textId="77777777" w:rsidTr="00736E62">
        <w:trPr>
          <w:trHeight w:val="624"/>
        </w:trPr>
        <w:tc>
          <w:tcPr>
            <w:tcW w:w="1720" w:type="pct"/>
            <w:tcBorders>
              <w:top w:val="single" w:sz="12" w:space="0" w:color="auto"/>
              <w:left w:val="nil"/>
              <w:bottom w:val="nil"/>
              <w:right w:val="nil"/>
            </w:tcBorders>
          </w:tcPr>
          <w:p w14:paraId="6BCAF350"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HMGCL forward</w:t>
            </w:r>
          </w:p>
        </w:tc>
        <w:tc>
          <w:tcPr>
            <w:tcW w:w="3280" w:type="pct"/>
            <w:tcBorders>
              <w:top w:val="single" w:sz="12" w:space="0" w:color="auto"/>
              <w:left w:val="nil"/>
              <w:bottom w:val="nil"/>
              <w:right w:val="nil"/>
            </w:tcBorders>
          </w:tcPr>
          <w:p w14:paraId="63E54310"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 CACAGCGAGGTTTTGCTCAG-3′</w:t>
            </w:r>
          </w:p>
        </w:tc>
      </w:tr>
      <w:tr w:rsidR="00594A95" w:rsidRPr="00F107FA" w14:paraId="10BD0042" w14:textId="77777777" w:rsidTr="00736E62">
        <w:trPr>
          <w:trHeight w:val="624"/>
        </w:trPr>
        <w:tc>
          <w:tcPr>
            <w:tcW w:w="1720" w:type="pct"/>
            <w:tcBorders>
              <w:top w:val="nil"/>
              <w:left w:val="nil"/>
              <w:bottom w:val="nil"/>
              <w:right w:val="nil"/>
            </w:tcBorders>
          </w:tcPr>
          <w:p w14:paraId="66959BE2"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HMGCL reverse</w:t>
            </w:r>
          </w:p>
        </w:tc>
        <w:tc>
          <w:tcPr>
            <w:tcW w:w="3280" w:type="pct"/>
            <w:tcBorders>
              <w:top w:val="nil"/>
              <w:left w:val="nil"/>
              <w:bottom w:val="nil"/>
              <w:right w:val="nil"/>
            </w:tcBorders>
          </w:tcPr>
          <w:p w14:paraId="148A17BA"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 AACTGGGTAGGGACGAGGAG-3′</w:t>
            </w:r>
          </w:p>
        </w:tc>
      </w:tr>
      <w:tr w:rsidR="00594A95" w:rsidRPr="00F107FA" w14:paraId="0085E93D" w14:textId="77777777" w:rsidTr="00736E62">
        <w:trPr>
          <w:trHeight w:val="624"/>
        </w:trPr>
        <w:tc>
          <w:tcPr>
            <w:tcW w:w="1720" w:type="pct"/>
            <w:tcBorders>
              <w:top w:val="nil"/>
              <w:left w:val="nil"/>
              <w:bottom w:val="nil"/>
              <w:right w:val="nil"/>
            </w:tcBorders>
          </w:tcPr>
          <w:p w14:paraId="3DBF949B"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HSPA5 forward</w:t>
            </w:r>
          </w:p>
        </w:tc>
        <w:tc>
          <w:tcPr>
            <w:tcW w:w="3280" w:type="pct"/>
            <w:tcBorders>
              <w:top w:val="nil"/>
              <w:left w:val="nil"/>
              <w:bottom w:val="nil"/>
              <w:right w:val="nil"/>
            </w:tcBorders>
          </w:tcPr>
          <w:p w14:paraId="79B4D3B9"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w:t>
            </w:r>
            <w:r w:rsidRPr="00F107FA">
              <w:rPr>
                <w:rFonts w:ascii="Times New Roman" w:eastAsia="微软雅黑" w:hAnsi="Times New Roman" w:cs="Times New Roman"/>
                <w:sz w:val="24"/>
                <w:szCs w:val="24"/>
              </w:rPr>
              <w:t>CCGAGGAGGAGGACAAGAAGGAG</w:t>
            </w:r>
            <w:r w:rsidRPr="00F107FA">
              <w:rPr>
                <w:rFonts w:ascii="Times New Roman" w:hAnsi="Times New Roman" w:cs="Times New Roman"/>
                <w:sz w:val="24"/>
                <w:szCs w:val="24"/>
              </w:rPr>
              <w:t>-3′</w:t>
            </w:r>
          </w:p>
          <w:p w14:paraId="292B631C" w14:textId="77777777" w:rsidR="00594A95" w:rsidRPr="00F107FA" w:rsidRDefault="00594A95" w:rsidP="00736E62">
            <w:pPr>
              <w:rPr>
                <w:rFonts w:ascii="Times New Roman" w:hAnsi="Times New Roman" w:cs="Times New Roman"/>
                <w:sz w:val="24"/>
                <w:szCs w:val="24"/>
              </w:rPr>
            </w:pPr>
          </w:p>
        </w:tc>
      </w:tr>
      <w:tr w:rsidR="00594A95" w:rsidRPr="00F107FA" w14:paraId="3C12E869" w14:textId="77777777" w:rsidTr="00736E62">
        <w:trPr>
          <w:trHeight w:val="624"/>
        </w:trPr>
        <w:tc>
          <w:tcPr>
            <w:tcW w:w="1720" w:type="pct"/>
            <w:tcBorders>
              <w:top w:val="nil"/>
              <w:left w:val="nil"/>
              <w:bottom w:val="nil"/>
              <w:right w:val="nil"/>
            </w:tcBorders>
          </w:tcPr>
          <w:p w14:paraId="2C518840"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HSPA5 reverse</w:t>
            </w:r>
          </w:p>
        </w:tc>
        <w:tc>
          <w:tcPr>
            <w:tcW w:w="3280" w:type="pct"/>
            <w:tcBorders>
              <w:top w:val="nil"/>
              <w:left w:val="nil"/>
              <w:bottom w:val="nil"/>
              <w:right w:val="nil"/>
            </w:tcBorders>
          </w:tcPr>
          <w:p w14:paraId="4EE4D6D7"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5′-TTGGCGTCAAAGACCGTGTTCTC-3′</w:t>
            </w:r>
          </w:p>
        </w:tc>
      </w:tr>
      <w:tr w:rsidR="00594A95" w:rsidRPr="00F107FA" w14:paraId="1716F726" w14:textId="77777777" w:rsidTr="00736E62">
        <w:trPr>
          <w:trHeight w:val="624"/>
        </w:trPr>
        <w:tc>
          <w:tcPr>
            <w:tcW w:w="1720" w:type="pct"/>
            <w:tcBorders>
              <w:top w:val="nil"/>
              <w:left w:val="nil"/>
              <w:bottom w:val="nil"/>
              <w:right w:val="nil"/>
            </w:tcBorders>
          </w:tcPr>
          <w:p w14:paraId="3C6ACE53"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EMC2 forward</w:t>
            </w:r>
          </w:p>
        </w:tc>
        <w:tc>
          <w:tcPr>
            <w:tcW w:w="3280" w:type="pct"/>
            <w:tcBorders>
              <w:top w:val="nil"/>
              <w:left w:val="nil"/>
              <w:bottom w:val="nil"/>
              <w:right w:val="nil"/>
            </w:tcBorders>
          </w:tcPr>
          <w:p w14:paraId="687A193F"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GGCGAAGGTCTCAGAGCTTTACG</w:t>
            </w:r>
            <w:r w:rsidRPr="00F107FA">
              <w:rPr>
                <w:rFonts w:ascii="Times New Roman" w:hAnsi="Times New Roman" w:cs="Times New Roman"/>
                <w:sz w:val="24"/>
                <w:szCs w:val="24"/>
              </w:rPr>
              <w:t>-3′</w:t>
            </w:r>
          </w:p>
          <w:p w14:paraId="2F277096" w14:textId="77777777" w:rsidR="00594A95" w:rsidRPr="00F107FA" w:rsidRDefault="00594A95" w:rsidP="00736E62">
            <w:pPr>
              <w:rPr>
                <w:rFonts w:ascii="Times New Roman" w:hAnsi="Times New Roman" w:cs="Times New Roman"/>
                <w:sz w:val="24"/>
                <w:szCs w:val="24"/>
              </w:rPr>
            </w:pPr>
          </w:p>
        </w:tc>
      </w:tr>
      <w:tr w:rsidR="00594A95" w:rsidRPr="00F107FA" w14:paraId="0E9A9594" w14:textId="77777777" w:rsidTr="00736E62">
        <w:trPr>
          <w:trHeight w:val="624"/>
        </w:trPr>
        <w:tc>
          <w:tcPr>
            <w:tcW w:w="1720" w:type="pct"/>
            <w:tcBorders>
              <w:top w:val="nil"/>
              <w:left w:val="nil"/>
              <w:bottom w:val="nil"/>
              <w:right w:val="nil"/>
            </w:tcBorders>
          </w:tcPr>
          <w:p w14:paraId="6714194F"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EMC2 reverse</w:t>
            </w:r>
          </w:p>
        </w:tc>
        <w:tc>
          <w:tcPr>
            <w:tcW w:w="3280" w:type="pct"/>
            <w:tcBorders>
              <w:top w:val="nil"/>
              <w:left w:val="nil"/>
              <w:bottom w:val="nil"/>
              <w:right w:val="nil"/>
            </w:tcBorders>
          </w:tcPr>
          <w:p w14:paraId="091BE7DC"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CAATGCCAAGTCATCCCGACCATAG</w:t>
            </w:r>
            <w:r w:rsidRPr="00F107FA">
              <w:rPr>
                <w:rFonts w:ascii="Times New Roman" w:hAnsi="Times New Roman" w:cs="Times New Roman"/>
                <w:sz w:val="24"/>
                <w:szCs w:val="24"/>
              </w:rPr>
              <w:t>-3′</w:t>
            </w:r>
          </w:p>
        </w:tc>
      </w:tr>
      <w:tr w:rsidR="00594A95" w:rsidRPr="00F107FA" w14:paraId="7E7C695C" w14:textId="77777777" w:rsidTr="00736E62">
        <w:trPr>
          <w:trHeight w:val="624"/>
        </w:trPr>
        <w:tc>
          <w:tcPr>
            <w:tcW w:w="1720" w:type="pct"/>
            <w:tcBorders>
              <w:top w:val="nil"/>
              <w:left w:val="nil"/>
              <w:bottom w:val="nil"/>
              <w:right w:val="nil"/>
            </w:tcBorders>
          </w:tcPr>
          <w:p w14:paraId="5B68FA26"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MT1G</w:t>
            </w:r>
            <w:r w:rsidRPr="00F107FA">
              <w:rPr>
                <w:rFonts w:ascii="Times New Roman" w:hAnsi="Times New Roman" w:cs="Times New Roman"/>
                <w:sz w:val="24"/>
                <w:szCs w:val="24"/>
              </w:rPr>
              <w:t xml:space="preserve"> forward</w:t>
            </w:r>
          </w:p>
        </w:tc>
        <w:tc>
          <w:tcPr>
            <w:tcW w:w="3280" w:type="pct"/>
            <w:tcBorders>
              <w:top w:val="nil"/>
              <w:left w:val="nil"/>
              <w:bottom w:val="nil"/>
              <w:right w:val="nil"/>
            </w:tcBorders>
          </w:tcPr>
          <w:p w14:paraId="65516429"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 CTTCTCGCTTGGGAACTCTA -3’</w:t>
            </w:r>
          </w:p>
        </w:tc>
      </w:tr>
      <w:tr w:rsidR="00594A95" w:rsidRPr="00F107FA" w14:paraId="54385682" w14:textId="77777777" w:rsidTr="00736E62">
        <w:trPr>
          <w:trHeight w:val="624"/>
        </w:trPr>
        <w:tc>
          <w:tcPr>
            <w:tcW w:w="1720" w:type="pct"/>
            <w:tcBorders>
              <w:top w:val="nil"/>
              <w:left w:val="nil"/>
              <w:bottom w:val="nil"/>
              <w:right w:val="nil"/>
            </w:tcBorders>
          </w:tcPr>
          <w:p w14:paraId="05E2E0EB"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MT1G</w:t>
            </w:r>
            <w:r w:rsidRPr="00F107FA">
              <w:rPr>
                <w:rFonts w:ascii="Times New Roman" w:hAnsi="Times New Roman" w:cs="Times New Roman"/>
                <w:sz w:val="24"/>
                <w:szCs w:val="24"/>
              </w:rPr>
              <w:t xml:space="preserve"> reverse</w:t>
            </w:r>
          </w:p>
        </w:tc>
        <w:tc>
          <w:tcPr>
            <w:tcW w:w="3280" w:type="pct"/>
            <w:tcBorders>
              <w:top w:val="nil"/>
              <w:left w:val="nil"/>
              <w:bottom w:val="nil"/>
              <w:right w:val="nil"/>
            </w:tcBorders>
          </w:tcPr>
          <w:p w14:paraId="6BDB3976"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 AGGGGTCAAGATTGTAGCAAA -3’</w:t>
            </w:r>
          </w:p>
        </w:tc>
      </w:tr>
      <w:tr w:rsidR="00594A95" w:rsidRPr="00F107FA" w14:paraId="63E35F08" w14:textId="77777777" w:rsidTr="00736E62">
        <w:trPr>
          <w:trHeight w:val="624"/>
        </w:trPr>
        <w:tc>
          <w:tcPr>
            <w:tcW w:w="1720" w:type="pct"/>
            <w:tcBorders>
              <w:top w:val="nil"/>
              <w:left w:val="nil"/>
              <w:bottom w:val="nil"/>
              <w:right w:val="nil"/>
            </w:tcBorders>
          </w:tcPr>
          <w:p w14:paraId="105B8FC6"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HSPB1</w:t>
            </w:r>
            <w:r w:rsidRPr="00F107FA">
              <w:rPr>
                <w:rFonts w:ascii="Times New Roman" w:hAnsi="Times New Roman" w:cs="Times New Roman"/>
                <w:sz w:val="24"/>
                <w:szCs w:val="24"/>
              </w:rPr>
              <w:t xml:space="preserve"> forward</w:t>
            </w:r>
          </w:p>
        </w:tc>
        <w:tc>
          <w:tcPr>
            <w:tcW w:w="3280" w:type="pct"/>
            <w:tcBorders>
              <w:top w:val="nil"/>
              <w:left w:val="nil"/>
              <w:bottom w:val="nil"/>
              <w:right w:val="nil"/>
            </w:tcBorders>
          </w:tcPr>
          <w:p w14:paraId="23A74A8A"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GGCGAAGGTCTCAGAGCTTTACG</w:t>
            </w:r>
            <w:r w:rsidRPr="00F107FA">
              <w:rPr>
                <w:rFonts w:ascii="Times New Roman" w:hAnsi="Times New Roman" w:cs="Times New Roman"/>
                <w:sz w:val="24"/>
                <w:szCs w:val="24"/>
              </w:rPr>
              <w:t>-3′</w:t>
            </w:r>
          </w:p>
        </w:tc>
      </w:tr>
      <w:tr w:rsidR="00594A95" w:rsidRPr="00F107FA" w14:paraId="171E17DD" w14:textId="77777777" w:rsidTr="00736E62">
        <w:trPr>
          <w:trHeight w:val="624"/>
        </w:trPr>
        <w:tc>
          <w:tcPr>
            <w:tcW w:w="1720" w:type="pct"/>
            <w:tcBorders>
              <w:top w:val="nil"/>
              <w:left w:val="nil"/>
              <w:bottom w:val="nil"/>
              <w:right w:val="nil"/>
            </w:tcBorders>
          </w:tcPr>
          <w:p w14:paraId="24C19A03"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HSPB1</w:t>
            </w:r>
            <w:r w:rsidRPr="00F107FA">
              <w:rPr>
                <w:rFonts w:ascii="Times New Roman" w:hAnsi="Times New Roman" w:cs="Times New Roman"/>
                <w:sz w:val="24"/>
                <w:szCs w:val="24"/>
              </w:rPr>
              <w:t xml:space="preserve"> reverse</w:t>
            </w:r>
          </w:p>
        </w:tc>
        <w:tc>
          <w:tcPr>
            <w:tcW w:w="3280" w:type="pct"/>
            <w:tcBorders>
              <w:top w:val="nil"/>
              <w:left w:val="nil"/>
              <w:bottom w:val="nil"/>
              <w:right w:val="nil"/>
            </w:tcBorders>
          </w:tcPr>
          <w:p w14:paraId="323E3258"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CAATGCCAAGTCATCCCGACCATAG</w:t>
            </w:r>
            <w:r w:rsidRPr="00F107FA">
              <w:rPr>
                <w:rFonts w:ascii="Times New Roman" w:hAnsi="Times New Roman" w:cs="Times New Roman"/>
                <w:sz w:val="24"/>
                <w:szCs w:val="24"/>
              </w:rPr>
              <w:t>-3′</w:t>
            </w:r>
          </w:p>
        </w:tc>
      </w:tr>
      <w:tr w:rsidR="00594A95" w:rsidRPr="00F107FA" w14:paraId="7BAA1B02" w14:textId="77777777" w:rsidTr="00736E62">
        <w:trPr>
          <w:trHeight w:val="624"/>
        </w:trPr>
        <w:tc>
          <w:tcPr>
            <w:tcW w:w="1720" w:type="pct"/>
            <w:tcBorders>
              <w:top w:val="nil"/>
              <w:left w:val="nil"/>
              <w:bottom w:val="nil"/>
              <w:right w:val="nil"/>
            </w:tcBorders>
          </w:tcPr>
          <w:p w14:paraId="78862E1B"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 xml:space="preserve">FANCD2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4EA3C42F"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CTCAGCCAGAGCGTCCATTACTTG</w:t>
            </w:r>
            <w:r w:rsidRPr="00F107FA">
              <w:rPr>
                <w:rFonts w:ascii="Times New Roman" w:hAnsi="Times New Roman" w:cs="Times New Roman"/>
                <w:sz w:val="24"/>
                <w:szCs w:val="24"/>
              </w:rPr>
              <w:t>-3′</w:t>
            </w:r>
          </w:p>
        </w:tc>
      </w:tr>
      <w:tr w:rsidR="00594A95" w:rsidRPr="00F107FA" w14:paraId="01330D98" w14:textId="77777777" w:rsidTr="00736E62">
        <w:trPr>
          <w:trHeight w:val="624"/>
        </w:trPr>
        <w:tc>
          <w:tcPr>
            <w:tcW w:w="1720" w:type="pct"/>
            <w:tcBorders>
              <w:top w:val="nil"/>
              <w:left w:val="nil"/>
              <w:bottom w:val="nil"/>
              <w:right w:val="nil"/>
            </w:tcBorders>
          </w:tcPr>
          <w:p w14:paraId="47DB170F"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FANCD2</w:t>
            </w:r>
            <w:r w:rsidRPr="00F107FA">
              <w:rPr>
                <w:rFonts w:ascii="Times New Roman" w:hAnsi="Times New Roman" w:cs="Times New Roman"/>
                <w:sz w:val="24"/>
                <w:szCs w:val="24"/>
              </w:rPr>
              <w:t xml:space="preserve"> reverse</w:t>
            </w:r>
          </w:p>
        </w:tc>
        <w:tc>
          <w:tcPr>
            <w:tcW w:w="3280" w:type="pct"/>
            <w:tcBorders>
              <w:top w:val="nil"/>
              <w:left w:val="nil"/>
              <w:bottom w:val="nil"/>
              <w:right w:val="nil"/>
            </w:tcBorders>
          </w:tcPr>
          <w:p w14:paraId="3B1073B0"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w:t>
            </w:r>
            <w:r w:rsidRPr="00F107FA">
              <w:rPr>
                <w:rFonts w:ascii="Times New Roman" w:eastAsia="微软雅黑" w:hAnsi="Times New Roman" w:cs="Times New Roman"/>
                <w:sz w:val="24"/>
                <w:szCs w:val="24"/>
              </w:rPr>
              <w:t>GACACCAACACCAGCAATCTCCTC</w:t>
            </w:r>
            <w:r w:rsidRPr="00F107FA">
              <w:rPr>
                <w:rFonts w:ascii="Times New Roman" w:hAnsi="Times New Roman" w:cs="Times New Roman"/>
                <w:sz w:val="24"/>
                <w:szCs w:val="24"/>
              </w:rPr>
              <w:t>-3′</w:t>
            </w:r>
          </w:p>
        </w:tc>
      </w:tr>
      <w:tr w:rsidR="00594A95" w:rsidRPr="00F107FA" w14:paraId="60C655A9" w14:textId="77777777" w:rsidTr="00736E62">
        <w:trPr>
          <w:trHeight w:val="624"/>
        </w:trPr>
        <w:tc>
          <w:tcPr>
            <w:tcW w:w="1720" w:type="pct"/>
            <w:tcBorders>
              <w:top w:val="nil"/>
              <w:left w:val="nil"/>
              <w:bottom w:val="nil"/>
              <w:right w:val="nil"/>
            </w:tcBorders>
          </w:tcPr>
          <w:p w14:paraId="1E9D2DDA"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 xml:space="preserve">SLC1A5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0EF4CF6E"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CTGATGATGAAGTGCGTGGAGGAG</w:t>
            </w:r>
            <w:r w:rsidRPr="00F107FA">
              <w:rPr>
                <w:rFonts w:ascii="Times New Roman" w:hAnsi="Times New Roman" w:cs="Times New Roman"/>
                <w:sz w:val="24"/>
                <w:szCs w:val="24"/>
              </w:rPr>
              <w:t>-3′</w:t>
            </w:r>
          </w:p>
        </w:tc>
      </w:tr>
      <w:tr w:rsidR="00594A95" w:rsidRPr="00F107FA" w14:paraId="26EFCD48" w14:textId="77777777" w:rsidTr="00736E62">
        <w:trPr>
          <w:trHeight w:val="624"/>
        </w:trPr>
        <w:tc>
          <w:tcPr>
            <w:tcW w:w="1720" w:type="pct"/>
            <w:tcBorders>
              <w:top w:val="nil"/>
              <w:left w:val="nil"/>
              <w:bottom w:val="nil"/>
              <w:right w:val="nil"/>
            </w:tcBorders>
          </w:tcPr>
          <w:p w14:paraId="33D11A69"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SLC1A5</w:t>
            </w:r>
            <w:r w:rsidRPr="00F107FA">
              <w:rPr>
                <w:rFonts w:ascii="Times New Roman" w:hAnsi="Times New Roman" w:cs="Times New Roman"/>
                <w:sz w:val="24"/>
                <w:szCs w:val="24"/>
              </w:rPr>
              <w:t xml:space="preserve"> reverse</w:t>
            </w:r>
          </w:p>
        </w:tc>
        <w:tc>
          <w:tcPr>
            <w:tcW w:w="3280" w:type="pct"/>
            <w:tcBorders>
              <w:top w:val="nil"/>
              <w:left w:val="nil"/>
              <w:bottom w:val="nil"/>
              <w:right w:val="nil"/>
            </w:tcBorders>
          </w:tcPr>
          <w:p w14:paraId="77EF006A"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w:t>
            </w:r>
            <w:r w:rsidRPr="00F107FA">
              <w:rPr>
                <w:rFonts w:ascii="Times New Roman" w:eastAsia="微软雅黑" w:hAnsi="Times New Roman" w:cs="Times New Roman"/>
                <w:sz w:val="24"/>
                <w:szCs w:val="24"/>
              </w:rPr>
              <w:t>GGTTGACTGCTTCGAGGATGATGG</w:t>
            </w:r>
            <w:r w:rsidRPr="00F107FA">
              <w:rPr>
                <w:rFonts w:ascii="Times New Roman" w:hAnsi="Times New Roman" w:cs="Times New Roman"/>
                <w:sz w:val="24"/>
                <w:szCs w:val="24"/>
              </w:rPr>
              <w:t>-3′</w:t>
            </w:r>
          </w:p>
        </w:tc>
      </w:tr>
      <w:tr w:rsidR="00594A95" w:rsidRPr="00F107FA" w14:paraId="2501A90E" w14:textId="77777777" w:rsidTr="00736E62">
        <w:trPr>
          <w:trHeight w:val="624"/>
        </w:trPr>
        <w:tc>
          <w:tcPr>
            <w:tcW w:w="1720" w:type="pct"/>
            <w:tcBorders>
              <w:top w:val="nil"/>
              <w:left w:val="nil"/>
              <w:bottom w:val="nil"/>
              <w:right w:val="nil"/>
            </w:tcBorders>
          </w:tcPr>
          <w:p w14:paraId="58A316DA"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TFRC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03B07EEB"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GCTGTATTCTGCTCGTGGAGACTTC</w:t>
            </w:r>
            <w:r w:rsidRPr="00F107FA">
              <w:rPr>
                <w:rFonts w:ascii="Times New Roman" w:hAnsi="Times New Roman" w:cs="Times New Roman"/>
                <w:sz w:val="24"/>
                <w:szCs w:val="24"/>
              </w:rPr>
              <w:t>-3′</w:t>
            </w:r>
          </w:p>
        </w:tc>
      </w:tr>
      <w:tr w:rsidR="00594A95" w:rsidRPr="00F107FA" w14:paraId="7939A2BF" w14:textId="77777777" w:rsidTr="00736E62">
        <w:trPr>
          <w:trHeight w:val="624"/>
        </w:trPr>
        <w:tc>
          <w:tcPr>
            <w:tcW w:w="1720" w:type="pct"/>
            <w:tcBorders>
              <w:top w:val="nil"/>
              <w:left w:val="nil"/>
              <w:bottom w:val="nil"/>
              <w:right w:val="nil"/>
            </w:tcBorders>
          </w:tcPr>
          <w:p w14:paraId="4BBF53F4"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TFRC</w:t>
            </w:r>
            <w:r w:rsidRPr="00F107FA">
              <w:rPr>
                <w:rFonts w:ascii="Times New Roman" w:hAnsi="Times New Roman" w:cs="Times New Roman"/>
                <w:sz w:val="24"/>
                <w:szCs w:val="24"/>
              </w:rPr>
              <w:t xml:space="preserve"> reverse</w:t>
            </w:r>
          </w:p>
        </w:tc>
        <w:tc>
          <w:tcPr>
            <w:tcW w:w="3280" w:type="pct"/>
            <w:tcBorders>
              <w:top w:val="nil"/>
              <w:left w:val="nil"/>
              <w:bottom w:val="nil"/>
              <w:right w:val="nil"/>
            </w:tcBorders>
          </w:tcPr>
          <w:p w14:paraId="060497A1"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w:t>
            </w:r>
            <w:r w:rsidRPr="00F107FA">
              <w:rPr>
                <w:rFonts w:ascii="Times New Roman" w:eastAsia="微软雅黑" w:hAnsi="Times New Roman" w:cs="Times New Roman"/>
                <w:sz w:val="24"/>
                <w:szCs w:val="24"/>
              </w:rPr>
              <w:t>CGTCACCAGAGAGGGCATTTGC</w:t>
            </w:r>
            <w:r w:rsidRPr="00F107FA">
              <w:rPr>
                <w:rFonts w:ascii="Times New Roman" w:hAnsi="Times New Roman" w:cs="Times New Roman"/>
                <w:sz w:val="24"/>
                <w:szCs w:val="24"/>
              </w:rPr>
              <w:t>-3′</w:t>
            </w:r>
          </w:p>
        </w:tc>
      </w:tr>
      <w:tr w:rsidR="00594A95" w:rsidRPr="00F107FA" w14:paraId="74FF6D3E" w14:textId="77777777" w:rsidTr="00736E62">
        <w:trPr>
          <w:trHeight w:val="624"/>
        </w:trPr>
        <w:tc>
          <w:tcPr>
            <w:tcW w:w="1720" w:type="pct"/>
            <w:tcBorders>
              <w:top w:val="nil"/>
              <w:left w:val="nil"/>
              <w:bottom w:val="nil"/>
              <w:right w:val="nil"/>
            </w:tcBorders>
          </w:tcPr>
          <w:p w14:paraId="3325807C"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RPL8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40BEDBB4"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CACGGCTACATCAAGGGCATCG</w:t>
            </w:r>
            <w:r w:rsidRPr="00F107FA">
              <w:rPr>
                <w:rFonts w:ascii="Times New Roman" w:hAnsi="Times New Roman" w:cs="Times New Roman"/>
                <w:sz w:val="24"/>
                <w:szCs w:val="24"/>
              </w:rPr>
              <w:t>-3′</w:t>
            </w:r>
          </w:p>
        </w:tc>
      </w:tr>
      <w:tr w:rsidR="00594A95" w:rsidRPr="00F107FA" w14:paraId="435E2C6E" w14:textId="77777777" w:rsidTr="00736E62">
        <w:trPr>
          <w:trHeight w:val="624"/>
        </w:trPr>
        <w:tc>
          <w:tcPr>
            <w:tcW w:w="1720" w:type="pct"/>
            <w:tcBorders>
              <w:top w:val="nil"/>
              <w:left w:val="nil"/>
              <w:bottom w:val="nil"/>
              <w:right w:val="nil"/>
            </w:tcBorders>
          </w:tcPr>
          <w:p w14:paraId="060ED019"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RPL8 </w:t>
            </w:r>
            <w:r w:rsidRPr="00F107FA">
              <w:rPr>
                <w:rFonts w:ascii="Times New Roman" w:hAnsi="Times New Roman" w:cs="Times New Roman"/>
                <w:sz w:val="24"/>
                <w:szCs w:val="24"/>
              </w:rPr>
              <w:t>reverse</w:t>
            </w:r>
          </w:p>
        </w:tc>
        <w:tc>
          <w:tcPr>
            <w:tcW w:w="3280" w:type="pct"/>
            <w:tcBorders>
              <w:top w:val="nil"/>
              <w:left w:val="nil"/>
              <w:bottom w:val="nil"/>
              <w:right w:val="nil"/>
            </w:tcBorders>
          </w:tcPr>
          <w:p w14:paraId="01520A34"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GTTGTGGGAGATAACGGTGGCATAG</w:t>
            </w:r>
            <w:r w:rsidRPr="00F107FA">
              <w:rPr>
                <w:rFonts w:ascii="Times New Roman" w:hAnsi="Times New Roman" w:cs="Times New Roman"/>
                <w:sz w:val="24"/>
                <w:szCs w:val="24"/>
              </w:rPr>
              <w:t>-3′</w:t>
            </w:r>
          </w:p>
        </w:tc>
      </w:tr>
      <w:tr w:rsidR="00594A95" w:rsidRPr="00F107FA" w14:paraId="5A7D8A4B" w14:textId="77777777" w:rsidTr="00736E62">
        <w:trPr>
          <w:trHeight w:val="624"/>
        </w:trPr>
        <w:tc>
          <w:tcPr>
            <w:tcW w:w="1720" w:type="pct"/>
            <w:tcBorders>
              <w:top w:val="nil"/>
              <w:left w:val="nil"/>
              <w:bottom w:val="nil"/>
              <w:right w:val="nil"/>
            </w:tcBorders>
          </w:tcPr>
          <w:p w14:paraId="0EDB5301"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LPCAT3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0F0C008B"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AAAGGGCAAGGCAAAGTGGGATG</w:t>
            </w:r>
            <w:r w:rsidRPr="00F107FA">
              <w:rPr>
                <w:rFonts w:ascii="Times New Roman" w:hAnsi="Times New Roman" w:cs="Times New Roman"/>
                <w:sz w:val="24"/>
                <w:szCs w:val="24"/>
              </w:rPr>
              <w:t>-3′</w:t>
            </w:r>
          </w:p>
        </w:tc>
      </w:tr>
      <w:tr w:rsidR="00594A95" w:rsidRPr="00F107FA" w14:paraId="515421C0" w14:textId="77777777" w:rsidTr="00736E62">
        <w:trPr>
          <w:trHeight w:val="624"/>
        </w:trPr>
        <w:tc>
          <w:tcPr>
            <w:tcW w:w="1720" w:type="pct"/>
            <w:tcBorders>
              <w:top w:val="nil"/>
              <w:left w:val="nil"/>
              <w:bottom w:val="nil"/>
              <w:right w:val="nil"/>
            </w:tcBorders>
          </w:tcPr>
          <w:p w14:paraId="1D2F491F"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LPCAT3 </w:t>
            </w:r>
            <w:r w:rsidRPr="00F107FA">
              <w:rPr>
                <w:rFonts w:ascii="Times New Roman" w:hAnsi="Times New Roman" w:cs="Times New Roman"/>
                <w:sz w:val="24"/>
                <w:szCs w:val="24"/>
              </w:rPr>
              <w:t>reverse</w:t>
            </w:r>
          </w:p>
        </w:tc>
        <w:tc>
          <w:tcPr>
            <w:tcW w:w="3280" w:type="pct"/>
            <w:tcBorders>
              <w:top w:val="nil"/>
              <w:left w:val="nil"/>
              <w:bottom w:val="nil"/>
              <w:right w:val="nil"/>
            </w:tcBorders>
          </w:tcPr>
          <w:p w14:paraId="3A14F6FD"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GCAGAAGGCAGTCATGGAGTAACC</w:t>
            </w:r>
            <w:r w:rsidRPr="00F107FA">
              <w:rPr>
                <w:rFonts w:ascii="Times New Roman" w:hAnsi="Times New Roman" w:cs="Times New Roman"/>
                <w:sz w:val="24"/>
                <w:szCs w:val="24"/>
              </w:rPr>
              <w:t>-3′</w:t>
            </w:r>
          </w:p>
        </w:tc>
      </w:tr>
      <w:tr w:rsidR="00594A95" w:rsidRPr="00F107FA" w14:paraId="786FE459" w14:textId="77777777" w:rsidTr="00736E62">
        <w:trPr>
          <w:trHeight w:val="624"/>
        </w:trPr>
        <w:tc>
          <w:tcPr>
            <w:tcW w:w="1720" w:type="pct"/>
            <w:tcBorders>
              <w:top w:val="nil"/>
              <w:left w:val="nil"/>
              <w:bottom w:val="nil"/>
              <w:right w:val="nil"/>
            </w:tcBorders>
          </w:tcPr>
          <w:p w14:paraId="239F946D"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DPP4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3C0DCCA0"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AGTGGCGTGTTCAAGTGTGGAATAG</w:t>
            </w:r>
            <w:r w:rsidRPr="00F107FA">
              <w:rPr>
                <w:rFonts w:ascii="Times New Roman" w:hAnsi="Times New Roman" w:cs="Times New Roman"/>
                <w:sz w:val="24"/>
                <w:szCs w:val="24"/>
              </w:rPr>
              <w:t>-3′</w:t>
            </w:r>
          </w:p>
        </w:tc>
      </w:tr>
      <w:tr w:rsidR="00594A95" w:rsidRPr="00F107FA" w14:paraId="013933F2" w14:textId="77777777" w:rsidTr="00736E62">
        <w:trPr>
          <w:trHeight w:val="624"/>
        </w:trPr>
        <w:tc>
          <w:tcPr>
            <w:tcW w:w="1720" w:type="pct"/>
            <w:tcBorders>
              <w:top w:val="nil"/>
              <w:left w:val="nil"/>
              <w:bottom w:val="nil"/>
              <w:right w:val="nil"/>
            </w:tcBorders>
          </w:tcPr>
          <w:p w14:paraId="77981C72"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DPP4 </w:t>
            </w:r>
            <w:r w:rsidRPr="00F107FA">
              <w:rPr>
                <w:rFonts w:ascii="Times New Roman" w:hAnsi="Times New Roman" w:cs="Times New Roman"/>
                <w:sz w:val="24"/>
                <w:szCs w:val="24"/>
              </w:rPr>
              <w:t>reverse</w:t>
            </w:r>
          </w:p>
        </w:tc>
        <w:tc>
          <w:tcPr>
            <w:tcW w:w="3280" w:type="pct"/>
            <w:tcBorders>
              <w:top w:val="nil"/>
              <w:left w:val="nil"/>
              <w:bottom w:val="nil"/>
              <w:right w:val="nil"/>
            </w:tcBorders>
          </w:tcPr>
          <w:p w14:paraId="218833D5"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ATGTTGGTGTGCTGTGCTGCTAG</w:t>
            </w:r>
            <w:r w:rsidRPr="00F107FA">
              <w:rPr>
                <w:rFonts w:ascii="Times New Roman" w:hAnsi="Times New Roman" w:cs="Times New Roman"/>
                <w:sz w:val="24"/>
                <w:szCs w:val="24"/>
              </w:rPr>
              <w:t>-3′</w:t>
            </w:r>
          </w:p>
        </w:tc>
      </w:tr>
      <w:tr w:rsidR="00594A95" w:rsidRPr="00F107FA" w14:paraId="656A027F" w14:textId="77777777" w:rsidTr="00736E62">
        <w:trPr>
          <w:trHeight w:val="624"/>
        </w:trPr>
        <w:tc>
          <w:tcPr>
            <w:tcW w:w="1720" w:type="pct"/>
            <w:tcBorders>
              <w:top w:val="nil"/>
              <w:left w:val="nil"/>
              <w:bottom w:val="nil"/>
              <w:right w:val="nil"/>
            </w:tcBorders>
          </w:tcPr>
          <w:p w14:paraId="0A8A7BEC"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CS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7DC0B844"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CTACAGAGAAGGCAGCGGTATTGG</w:t>
            </w:r>
            <w:r w:rsidRPr="00F107FA">
              <w:rPr>
                <w:rFonts w:ascii="Times New Roman" w:hAnsi="Times New Roman" w:cs="Times New Roman"/>
                <w:sz w:val="24"/>
                <w:szCs w:val="24"/>
              </w:rPr>
              <w:t>-3′</w:t>
            </w:r>
          </w:p>
        </w:tc>
      </w:tr>
      <w:tr w:rsidR="00594A95" w:rsidRPr="00F107FA" w14:paraId="3C9313BE" w14:textId="77777777" w:rsidTr="00736E62">
        <w:trPr>
          <w:trHeight w:val="624"/>
        </w:trPr>
        <w:tc>
          <w:tcPr>
            <w:tcW w:w="1720" w:type="pct"/>
            <w:tcBorders>
              <w:top w:val="nil"/>
              <w:left w:val="nil"/>
              <w:bottom w:val="nil"/>
              <w:right w:val="nil"/>
            </w:tcBorders>
          </w:tcPr>
          <w:p w14:paraId="2EEEB90D"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CS </w:t>
            </w:r>
            <w:r w:rsidRPr="00F107FA">
              <w:rPr>
                <w:rFonts w:ascii="Times New Roman" w:hAnsi="Times New Roman" w:cs="Times New Roman"/>
                <w:sz w:val="24"/>
                <w:szCs w:val="24"/>
              </w:rPr>
              <w:t>reverse</w:t>
            </w:r>
          </w:p>
        </w:tc>
        <w:tc>
          <w:tcPr>
            <w:tcW w:w="3280" w:type="pct"/>
            <w:tcBorders>
              <w:top w:val="nil"/>
              <w:left w:val="nil"/>
              <w:bottom w:val="nil"/>
              <w:right w:val="nil"/>
            </w:tcBorders>
          </w:tcPr>
          <w:p w14:paraId="173DE551"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CAAAGGACAGGTAAGGGTCGGAAAG</w:t>
            </w:r>
            <w:r w:rsidRPr="00F107FA">
              <w:rPr>
                <w:rFonts w:ascii="Times New Roman" w:hAnsi="Times New Roman" w:cs="Times New Roman"/>
                <w:sz w:val="24"/>
                <w:szCs w:val="24"/>
              </w:rPr>
              <w:t>-3′</w:t>
            </w:r>
          </w:p>
        </w:tc>
      </w:tr>
      <w:tr w:rsidR="00594A95" w:rsidRPr="00F107FA" w14:paraId="43B75B39" w14:textId="77777777" w:rsidTr="00736E62">
        <w:trPr>
          <w:trHeight w:val="624"/>
        </w:trPr>
        <w:tc>
          <w:tcPr>
            <w:tcW w:w="1720" w:type="pct"/>
            <w:tcBorders>
              <w:top w:val="nil"/>
              <w:left w:val="nil"/>
              <w:bottom w:val="nil"/>
              <w:right w:val="nil"/>
            </w:tcBorders>
          </w:tcPr>
          <w:p w14:paraId="71692627"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CARS1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69E9A6F8"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GTGTGGAGGTGTTGCTGGAAGAAG</w:t>
            </w:r>
            <w:r w:rsidRPr="00F107FA">
              <w:rPr>
                <w:rFonts w:ascii="Times New Roman" w:hAnsi="Times New Roman" w:cs="Times New Roman"/>
                <w:sz w:val="24"/>
                <w:szCs w:val="24"/>
              </w:rPr>
              <w:t>-3′</w:t>
            </w:r>
          </w:p>
        </w:tc>
      </w:tr>
      <w:tr w:rsidR="00594A95" w:rsidRPr="00F107FA" w14:paraId="35B8667D" w14:textId="77777777" w:rsidTr="00736E62">
        <w:trPr>
          <w:trHeight w:val="624"/>
        </w:trPr>
        <w:tc>
          <w:tcPr>
            <w:tcW w:w="1720" w:type="pct"/>
            <w:tcBorders>
              <w:top w:val="nil"/>
              <w:left w:val="nil"/>
              <w:bottom w:val="nil"/>
              <w:right w:val="nil"/>
            </w:tcBorders>
          </w:tcPr>
          <w:p w14:paraId="6C337F75"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CARS1 </w:t>
            </w:r>
            <w:r w:rsidRPr="00F107FA">
              <w:rPr>
                <w:rFonts w:ascii="Times New Roman" w:hAnsi="Times New Roman" w:cs="Times New Roman"/>
                <w:sz w:val="24"/>
                <w:szCs w:val="24"/>
              </w:rPr>
              <w:t>reverse</w:t>
            </w:r>
          </w:p>
        </w:tc>
        <w:tc>
          <w:tcPr>
            <w:tcW w:w="3280" w:type="pct"/>
            <w:tcBorders>
              <w:top w:val="nil"/>
              <w:left w:val="nil"/>
              <w:bottom w:val="nil"/>
              <w:right w:val="nil"/>
            </w:tcBorders>
          </w:tcPr>
          <w:p w14:paraId="0EAD9EF9"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ATTGGAGACATAGCCGTAACCGTTG</w:t>
            </w:r>
            <w:r w:rsidRPr="00F107FA">
              <w:rPr>
                <w:rFonts w:ascii="Times New Roman" w:hAnsi="Times New Roman" w:cs="Times New Roman"/>
                <w:sz w:val="24"/>
                <w:szCs w:val="24"/>
              </w:rPr>
              <w:t>-3′</w:t>
            </w:r>
          </w:p>
        </w:tc>
      </w:tr>
      <w:tr w:rsidR="00594A95" w:rsidRPr="00F107FA" w14:paraId="61D09C04" w14:textId="77777777" w:rsidTr="00736E62">
        <w:trPr>
          <w:trHeight w:val="624"/>
        </w:trPr>
        <w:tc>
          <w:tcPr>
            <w:tcW w:w="1720" w:type="pct"/>
            <w:tcBorders>
              <w:top w:val="nil"/>
              <w:left w:val="nil"/>
              <w:bottom w:val="nil"/>
              <w:right w:val="nil"/>
            </w:tcBorders>
          </w:tcPr>
          <w:p w14:paraId="7E408D71"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ACSL4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0D7F258F"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TGGGCTAAATGAATCTGAGGCTTCC</w:t>
            </w:r>
            <w:bookmarkStart w:id="0" w:name="OLE_LINK1"/>
            <w:r w:rsidRPr="00F107FA">
              <w:rPr>
                <w:rFonts w:ascii="Times New Roman" w:hAnsi="Times New Roman" w:cs="Times New Roman"/>
                <w:sz w:val="24"/>
                <w:szCs w:val="24"/>
              </w:rPr>
              <w:t>-3′</w:t>
            </w:r>
            <w:bookmarkEnd w:id="0"/>
          </w:p>
        </w:tc>
      </w:tr>
      <w:tr w:rsidR="00594A95" w:rsidRPr="00F107FA" w14:paraId="23A459AF" w14:textId="77777777" w:rsidTr="00736E62">
        <w:trPr>
          <w:trHeight w:val="624"/>
        </w:trPr>
        <w:tc>
          <w:tcPr>
            <w:tcW w:w="1720" w:type="pct"/>
            <w:tcBorders>
              <w:top w:val="nil"/>
              <w:left w:val="nil"/>
              <w:bottom w:val="nil"/>
              <w:right w:val="nil"/>
            </w:tcBorders>
          </w:tcPr>
          <w:p w14:paraId="1AFE20B8" w14:textId="77777777" w:rsidR="00594A95" w:rsidRPr="00F107FA" w:rsidRDefault="00594A95" w:rsidP="00736E62">
            <w:pPr>
              <w:rPr>
                <w:rFonts w:ascii="Times New Roman" w:hAnsi="Times New Roman" w:cs="Times New Roman"/>
                <w:sz w:val="24"/>
                <w:szCs w:val="24"/>
              </w:rPr>
            </w:pPr>
            <w:r w:rsidRPr="00F107FA">
              <w:rPr>
                <w:rFonts w:ascii="Times New Roman" w:eastAsia="微软雅黑" w:hAnsi="Times New Roman" w:cs="Times New Roman"/>
                <w:sz w:val="24"/>
                <w:szCs w:val="24"/>
              </w:rPr>
              <w:t xml:space="preserve">ACSL4 </w:t>
            </w:r>
            <w:r w:rsidRPr="00F107FA">
              <w:rPr>
                <w:rFonts w:ascii="Times New Roman" w:hAnsi="Times New Roman" w:cs="Times New Roman"/>
                <w:sz w:val="24"/>
                <w:szCs w:val="24"/>
              </w:rPr>
              <w:t>reverse</w:t>
            </w:r>
          </w:p>
        </w:tc>
        <w:tc>
          <w:tcPr>
            <w:tcW w:w="3280" w:type="pct"/>
            <w:tcBorders>
              <w:top w:val="nil"/>
              <w:left w:val="nil"/>
              <w:bottom w:val="nil"/>
              <w:right w:val="nil"/>
            </w:tcBorders>
          </w:tcPr>
          <w:p w14:paraId="2239EF76"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 xml:space="preserve">5′- </w:t>
            </w:r>
            <w:r w:rsidRPr="00F107FA">
              <w:rPr>
                <w:rFonts w:ascii="Times New Roman" w:eastAsia="微软雅黑" w:hAnsi="Times New Roman" w:cs="Times New Roman"/>
                <w:sz w:val="24"/>
                <w:szCs w:val="24"/>
              </w:rPr>
              <w:t>GGCGTTGGTCTACTTGGAGGAATG</w:t>
            </w:r>
            <w:r w:rsidRPr="00F107FA">
              <w:rPr>
                <w:rFonts w:ascii="Times New Roman" w:hAnsi="Times New Roman" w:cs="Times New Roman"/>
                <w:sz w:val="24"/>
                <w:szCs w:val="24"/>
              </w:rPr>
              <w:t>-3′</w:t>
            </w:r>
          </w:p>
        </w:tc>
      </w:tr>
      <w:tr w:rsidR="00594A95" w:rsidRPr="00F107FA" w14:paraId="292AF8D0" w14:textId="77777777" w:rsidTr="00736E62">
        <w:trPr>
          <w:trHeight w:val="624"/>
        </w:trPr>
        <w:tc>
          <w:tcPr>
            <w:tcW w:w="1720" w:type="pct"/>
            <w:tcBorders>
              <w:top w:val="nil"/>
              <w:left w:val="nil"/>
              <w:bottom w:val="nil"/>
              <w:right w:val="nil"/>
            </w:tcBorders>
          </w:tcPr>
          <w:p w14:paraId="731163EA"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 xml:space="preserve">GPX4 </w:t>
            </w:r>
            <w:r w:rsidRPr="00F107FA">
              <w:rPr>
                <w:rFonts w:ascii="Times New Roman" w:hAnsi="Times New Roman" w:cs="Times New Roman"/>
                <w:sz w:val="24"/>
                <w:szCs w:val="24"/>
              </w:rPr>
              <w:t>forward</w:t>
            </w:r>
          </w:p>
        </w:tc>
        <w:tc>
          <w:tcPr>
            <w:tcW w:w="3280" w:type="pct"/>
            <w:tcBorders>
              <w:top w:val="nil"/>
              <w:left w:val="nil"/>
              <w:bottom w:val="nil"/>
              <w:right w:val="nil"/>
            </w:tcBorders>
          </w:tcPr>
          <w:p w14:paraId="7D3303F0"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 CCCGATACGCTGAGTGTGGTTTG-3′</w:t>
            </w:r>
          </w:p>
        </w:tc>
      </w:tr>
      <w:tr w:rsidR="00594A95" w:rsidRPr="00F107FA" w14:paraId="0C1AD333" w14:textId="77777777" w:rsidTr="00736E62">
        <w:trPr>
          <w:trHeight w:val="624"/>
        </w:trPr>
        <w:tc>
          <w:tcPr>
            <w:tcW w:w="1720" w:type="pct"/>
            <w:tcBorders>
              <w:top w:val="nil"/>
              <w:left w:val="nil"/>
              <w:bottom w:val="nil"/>
              <w:right w:val="nil"/>
            </w:tcBorders>
          </w:tcPr>
          <w:p w14:paraId="70980951"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eastAsia="微软雅黑" w:hAnsi="Times New Roman" w:cs="Times New Roman"/>
                <w:sz w:val="24"/>
                <w:szCs w:val="24"/>
              </w:rPr>
              <w:t xml:space="preserve">GPX4 </w:t>
            </w:r>
            <w:r w:rsidRPr="00F107FA">
              <w:rPr>
                <w:rFonts w:ascii="Times New Roman" w:hAnsi="Times New Roman" w:cs="Times New Roman"/>
                <w:sz w:val="24"/>
                <w:szCs w:val="24"/>
              </w:rPr>
              <w:t>reverse</w:t>
            </w:r>
            <w:r w:rsidRPr="00F107FA">
              <w:rPr>
                <w:rFonts w:ascii="Times New Roman" w:eastAsia="微软雅黑" w:hAnsi="Times New Roman" w:cs="Times New Roman"/>
                <w:sz w:val="24"/>
                <w:szCs w:val="24"/>
              </w:rPr>
              <w:t xml:space="preserve"> </w:t>
            </w:r>
          </w:p>
        </w:tc>
        <w:tc>
          <w:tcPr>
            <w:tcW w:w="3280" w:type="pct"/>
            <w:tcBorders>
              <w:top w:val="nil"/>
              <w:left w:val="nil"/>
              <w:bottom w:val="nil"/>
              <w:right w:val="nil"/>
            </w:tcBorders>
          </w:tcPr>
          <w:p w14:paraId="13AA6CC1"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 CCTTGCCCTTGGGTTGGATCTTC-3′</w:t>
            </w:r>
          </w:p>
        </w:tc>
      </w:tr>
      <w:tr w:rsidR="00594A95" w:rsidRPr="00F107FA" w14:paraId="2E5366EA" w14:textId="77777777" w:rsidTr="00736E62">
        <w:trPr>
          <w:trHeight w:val="624"/>
        </w:trPr>
        <w:tc>
          <w:tcPr>
            <w:tcW w:w="1720" w:type="pct"/>
            <w:tcBorders>
              <w:top w:val="nil"/>
              <w:left w:val="nil"/>
              <w:bottom w:val="nil"/>
              <w:right w:val="nil"/>
            </w:tcBorders>
          </w:tcPr>
          <w:p w14:paraId="7C251002"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hAnsi="Times New Roman" w:cs="Times New Roman"/>
                <w:sz w:val="24"/>
                <w:szCs w:val="24"/>
              </w:rPr>
              <w:t>GAPDH forward</w:t>
            </w:r>
          </w:p>
        </w:tc>
        <w:tc>
          <w:tcPr>
            <w:tcW w:w="3280" w:type="pct"/>
            <w:tcBorders>
              <w:top w:val="nil"/>
              <w:left w:val="nil"/>
              <w:bottom w:val="nil"/>
              <w:right w:val="nil"/>
            </w:tcBorders>
          </w:tcPr>
          <w:p w14:paraId="34E41DAE"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5′-AAGGTGAAGGTCGGAGTCAAC-3′</w:t>
            </w:r>
          </w:p>
        </w:tc>
      </w:tr>
      <w:tr w:rsidR="00594A95" w:rsidRPr="00F107FA" w14:paraId="408868E5" w14:textId="77777777" w:rsidTr="00736E62">
        <w:trPr>
          <w:trHeight w:val="624"/>
        </w:trPr>
        <w:tc>
          <w:tcPr>
            <w:tcW w:w="1720" w:type="pct"/>
            <w:tcBorders>
              <w:top w:val="nil"/>
              <w:left w:val="nil"/>
              <w:bottom w:val="single" w:sz="12" w:space="0" w:color="auto"/>
              <w:right w:val="nil"/>
            </w:tcBorders>
          </w:tcPr>
          <w:p w14:paraId="509FFC85" w14:textId="77777777" w:rsidR="00594A95" w:rsidRPr="00F107FA" w:rsidRDefault="00594A95" w:rsidP="00736E62">
            <w:pPr>
              <w:rPr>
                <w:rFonts w:ascii="Times New Roman" w:eastAsia="微软雅黑" w:hAnsi="Times New Roman" w:cs="Times New Roman"/>
                <w:sz w:val="24"/>
                <w:szCs w:val="24"/>
              </w:rPr>
            </w:pPr>
            <w:r w:rsidRPr="00F107FA">
              <w:rPr>
                <w:rFonts w:ascii="Times New Roman" w:hAnsi="Times New Roman" w:cs="Times New Roman"/>
                <w:sz w:val="24"/>
                <w:szCs w:val="24"/>
              </w:rPr>
              <w:t>GAPDH reverse</w:t>
            </w:r>
          </w:p>
        </w:tc>
        <w:tc>
          <w:tcPr>
            <w:tcW w:w="3280" w:type="pct"/>
            <w:tcBorders>
              <w:top w:val="nil"/>
              <w:left w:val="nil"/>
              <w:bottom w:val="single" w:sz="12" w:space="0" w:color="auto"/>
              <w:right w:val="nil"/>
            </w:tcBorders>
          </w:tcPr>
          <w:p w14:paraId="24A7482B" w14:textId="77777777" w:rsidR="00594A95" w:rsidRPr="00F107FA" w:rsidRDefault="00594A95" w:rsidP="00736E62">
            <w:pPr>
              <w:rPr>
                <w:rFonts w:ascii="Times New Roman" w:hAnsi="Times New Roman" w:cs="Times New Roman"/>
                <w:sz w:val="24"/>
                <w:szCs w:val="24"/>
              </w:rPr>
            </w:pPr>
            <w:r w:rsidRPr="00F107FA">
              <w:rPr>
                <w:rFonts w:ascii="Times New Roman" w:hAnsi="Times New Roman" w:cs="Times New Roman"/>
                <w:sz w:val="24"/>
                <w:szCs w:val="24"/>
              </w:rPr>
              <w:t>5′-GGGGTCATTGATGGCAACAATA-3′</w:t>
            </w:r>
          </w:p>
        </w:tc>
      </w:tr>
    </w:tbl>
    <w:p w14:paraId="4C2CF9C6" w14:textId="77777777" w:rsidR="00594A95" w:rsidRPr="00F107FA" w:rsidRDefault="00594A95" w:rsidP="00594A95">
      <w:pPr>
        <w:rPr>
          <w:rFonts w:ascii="Times New Roman" w:hAnsi="Times New Roman" w:cs="Times New Roman"/>
          <w:sz w:val="24"/>
          <w:szCs w:val="24"/>
        </w:rPr>
      </w:pPr>
    </w:p>
    <w:p w14:paraId="2C3BA811" w14:textId="7476FFF0" w:rsidR="002842A2" w:rsidRPr="00F107FA" w:rsidRDefault="002842A2" w:rsidP="002842A2">
      <w:pPr>
        <w:spacing w:line="480" w:lineRule="auto"/>
        <w:rPr>
          <w:rFonts w:ascii="Times New Roman" w:hAnsi="Times New Roman" w:cs="Times New Roman"/>
          <w:sz w:val="28"/>
          <w:szCs w:val="28"/>
        </w:rPr>
      </w:pPr>
    </w:p>
    <w:sectPr w:rsidR="002842A2" w:rsidRPr="00F107F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D3232" w14:textId="77777777" w:rsidR="00CD205C" w:rsidRDefault="00CD205C" w:rsidP="00A91CC9">
      <w:pPr>
        <w:spacing w:after="0" w:line="240" w:lineRule="auto"/>
      </w:pPr>
      <w:r>
        <w:separator/>
      </w:r>
    </w:p>
  </w:endnote>
  <w:endnote w:type="continuationSeparator" w:id="0">
    <w:p w14:paraId="04DBE438" w14:textId="77777777" w:rsidR="00CD205C" w:rsidRDefault="00CD205C" w:rsidP="00A9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altName w:val="HGMaruGothicMPRO"/>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4E99E" w14:textId="77777777" w:rsidR="00CD205C" w:rsidRDefault="00CD205C" w:rsidP="00A91CC9">
      <w:pPr>
        <w:spacing w:after="0" w:line="240" w:lineRule="auto"/>
      </w:pPr>
      <w:r>
        <w:separator/>
      </w:r>
    </w:p>
  </w:footnote>
  <w:footnote w:type="continuationSeparator" w:id="0">
    <w:p w14:paraId="4455FB25" w14:textId="77777777" w:rsidR="00CD205C" w:rsidRDefault="00CD205C" w:rsidP="00A91C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MR.DATA{C7D0D11D-3A39-4D0A-8F89-E66CE3D6241E}153" w:val="&lt;KyMRNote dbid=&quot;{C7D0D11D-3A39-4D0A-8F89-E66CE3D6241E}&quot; recid=&quot;153&quot;&gt;&lt;Data&gt;&lt;Field id=&quot;AccessNum&quot;&gt;30661930&lt;/Field&gt;&lt;Field id=&quot;Author&quot;&gt;Lu M;Zhu WW;Wang X;Tang JJ;Zhang KL;Yu GY;Shao WQ;Lin ZF;Wang SH;Lu L;Zhou J;Wang LX;Jia HL;Dong QZ;Chen JH;Lu JQ;Qin LX&lt;/Field&gt;&lt;Field id=&quot;AuthorTrans&quot;&gt;&lt;/Field&gt;&lt;Field id=&quot;DOI&quot;&gt;10.1016/j.cmet.2018.12.019&lt;/Field&gt;&lt;Field id=&quot;Editor&quot;&gt;&lt;/Field&gt;&lt;Field id=&quot;FmtTitle&quot;&gt;&lt;/Field&gt;&lt;Field id=&quot;Issue&quot;&gt;4&lt;/Field&gt;&lt;Field id=&quot;LIID&quot;&gt;153&lt;/Field&gt;&lt;Field id=&quot;Magazine&quot;&gt;Cell metabolism&lt;/Field&gt;&lt;Field id=&quot;MagazineAB&quot;&gt;Cell Metab&lt;/Field&gt;&lt;Field id=&quot;MagazineTrans&quot;&gt;&lt;/Field&gt;&lt;Field id=&quot;PageNum&quot;&gt;886-900.e5&lt;/Field&gt;&lt;Field id=&quot;PubDate&quot;&gt;04 02&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ACOT12-Dependent Alteration of Acetyl-CoA Drives Hepatocellular Carcinoma Metastasis by Epigenetic Induction of Epithelial-Mesenchymal Transition.&lt;/Field&gt;&lt;Field id=&quot;Translator&quot;&gt;&lt;/Field&gt;&lt;Field id=&quot;Type&quot;&gt;{041D4F77-279E-4405-0002-4388361B9CFF}&lt;/Field&gt;&lt;Field id=&quot;Version&quot;&gt;&lt;/Field&gt;&lt;Field id=&quot;Vol&quot;&gt;29&lt;/Field&gt;&lt;Field id=&quot;Author2&quot;&gt;Lu,M;Zhu,WW;Wang,X;&lt;/Field&gt;&lt;/Data&gt;&lt;Ref&gt;&lt;Display&gt;&lt;Text StringText=&quot;「RefIndex」&quot; StringTextOri=&quot;「RefIndex」&quot; SuperScript=&quot;true&quot;/&gt;&lt;/Display&gt;&lt;/Ref&gt;&lt;Doc&gt;&lt;Display&gt;&lt;Text StringText=&quot;Lu M, Zhu WW, Wang X, et al.&quot; StringGroup=&quot;Author&quot;/&gt;_x000d__x000a__x0009__x0009__x0009_&lt;Text StringText=&quot; &quot; StringGroup=&quot;Author&quot;/&gt;_x000d__x000a__x0009__x0009__x0009_&lt;Text StringText=&quot;ACOT12-Dependent Alteration of Acetyl-CoA Drives Hepatocellular Carcinoma Metastasis by Epigenetic Induction of Epithelial-Mesenchymal Transition&quot; StringGroup=&quot;Title&quot;/&gt;_x000d__x000a__x0009__x0009__x0009_&lt;Text StringText=&quot;. &quot; StringGroup=&quot;Title&quot;/&gt;_x000d__x000a__x0009__x0009__x0009_&lt;Text StringText=&quot;Cell Metab&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29&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886-900.e5&quot; StringGroup=&quot;PageNum&quot;/&gt;_x000d__x000a__x0009__x0009__x0009_&lt;Text StringText=&quot;.&quot; StringGroup=&quot;none&quot;/&gt;_x000d__x000a__x0009__x0009_&lt;/Display&gt;&lt;/Doc&gt;&lt;/KyMRNote&gt;"/>
    <w:docVar w:name="KY.MR.DATA{C7D0D11D-3A39-4D0A-8F89-E66CE3D6241E}154" w:val="&lt;KyMRNote dbid=&quot;{C7D0D11D-3A39-4D0A-8F89-E66CE3D6241E}&quot; recid=&quot;154&quot;&gt;&lt;Data&gt;&lt;Field id=&quot;AccessNum&quot;&gt;10783170&lt;/Field&gt;&lt;Field id=&quot;Author&quot;&gt;Marino S;Vooijs M;van Der Gulden H;Jonkers J;Berns A&lt;/Field&gt;&lt;Field id=&quot;AuthorTrans&quot;&gt;&lt;/Field&gt;&lt;Field id=&quot;DOI&quot;&gt;&lt;/Field&gt;&lt;Field id=&quot;Editor&quot;&gt;&lt;/Field&gt;&lt;Field id=&quot;FmtTitle&quot;&gt;&lt;/Field&gt;&lt;Field id=&quot;Issue&quot;&gt;8&lt;/Field&gt;&lt;Field id=&quot;LIID&quot;&gt;154&lt;/Field&gt;&lt;Field id=&quot;Magazine&quot;&gt;Genes &amp;amp; development&lt;/Field&gt;&lt;Field id=&quot;MagazineAB&quot;&gt;Genes Dev&lt;/Field&gt;&lt;Field id=&quot;MagazineTrans&quot;&gt;&lt;/Field&gt;&lt;Field id=&quot;PageNum&quot;&gt;994-1004&lt;/Field&gt;&lt;Field id=&quot;PubDate&quot;&gt;Apr 15&lt;/Field&gt;&lt;Field id=&quot;PubPlace&quot;&gt;United States&lt;/Field&gt;&lt;Field id=&quot;PubPlaceTrans&quot;&gt;&lt;/Field&gt;&lt;Field id=&quot;PubYear&quot;&gt;2000&lt;/Field&gt;&lt;Field id=&quot;Publisher&quot;&gt;&lt;/Field&gt;&lt;Field id=&quot;PublisherTrans&quot;&gt;&lt;/Field&gt;&lt;Field id=&quot;TITrans&quot;&gt;&lt;/Field&gt;&lt;Field id=&quot;Title&quot;&gt;Induction of medulloblastomas in p53-null mutant mice by somatic inactivation of Rb in the external granular layer cells of the cerebellum.&lt;/Field&gt;&lt;Field id=&quot;Translator&quot;&gt;&lt;/Field&gt;&lt;Field id=&quot;Type&quot;&gt;{041D4F77-279E-4405-0002-4388361B9CFF}&lt;/Field&gt;&lt;Field id=&quot;Version&quot;&gt;&lt;/Field&gt;&lt;Field id=&quot;Vol&quot;&gt;14&lt;/Field&gt;&lt;Field id=&quot;Author2&quot;&gt;Marino,S;Vooijs,M;van Der Gulden,H;Jonkers,J;Berns,A;&lt;/Field&gt;&lt;/Data&gt;&lt;Ref&gt;&lt;Display&gt;&lt;Text StringText=&quot;「RefIndex」&quot; StringTextOri=&quot;「RefIndex」&quot; SuperScript=&quot;true&quot;/&gt;&lt;/Display&gt;&lt;/Ref&gt;&lt;Doc&gt;&lt;Display&gt;&lt;Text StringText=&quot;Marino, S, Vooijs, M, van Der Gulden, H, Jonkers, J, Berns, A&quot; StringGroup=&quot;Author&quot;/&gt;_x000d__x000a__x0009__x0009__x0009_&lt;Text StringText=&quot;. &quot; StringGroup=&quot;Author&quot;/&gt;_x000d__x000a__x0009__x0009__x0009_&lt;Text StringText=&quot;Induction of medulloblastomas in p53-null mutant mice by somatic inactivation of Rb in the external granular layer cells of the cerebellum&quot; StringGroup=&quot;Title&quot;/&gt;_x000d__x000a__x0009__x0009__x0009_&lt;Text StringText=&quot;. &quot; StringGroup=&quot;Title&quot;/&gt;_x000d__x000a__x0009__x0009__x0009_&lt;Text StringText=&quot;Genes Dev&quot; StringGroup=&quot;Magazine&quot;/&gt;_x000d__x000a__x0009__x0009__x0009_&lt;Text StringText=&quot; &quot; StringGroup=&quot;Magazine&quot;/&gt;_x000d__x000a__x0009__x0009__x0009_&lt;Text StringText=&quot;2000&quot; StringGroup=&quot;PubYear&quot;/&gt;_x000d__x000a__x0009__x0009__x0009_&lt;Text StringText=&quot;;&quot; StringGroup=&quot;PubYear&quot;/&gt;_x000d__x000a__x0009__x0009__x0009_&lt;Text StringText=&quot;14&quot; StringGroup=&quot;Vol&quot;/&gt;_x000d__x000a__x0009__x0009__x0009_&lt;Text StringText=&quot;:&quot; StringGroup=&quot;PageNum&quot;/&gt;_x000d__x000a__x0009__x0009__x0009_&lt;Text StringText=&quot;994-1004&quot; StringGroup=&quot;PageNum&quot;/&gt;_x000d__x000a__x0009__x0009__x0009_&lt;Text StringText=&quot;.&quot; StringGroup=&quot;none&quot;/&gt;_x000d__x000a__x0009__x0009_&lt;/Display&gt;&lt;/Doc&gt;&lt;/KyMRNote&gt;"/>
    <w:docVar w:name="KY.MR.DATA{C7D0D11D-3A39-4D0A-8F89-E66CE3D6241E}156" w:val="&lt;KyMRNote dbid=&quot;{C7D0D11D-3A39-4D0A-8F89-E66CE3D6241E}&quot; recid=&quot;156&quot;&gt;&lt;Data&gt;&lt;Field id=&quot;AccessNum&quot;&gt;10686614&lt;/Field&gt;&lt;Field id=&quot;Author&quot;&gt;Postic C;Magnuson MA&lt;/Field&gt;&lt;Field id=&quot;AuthorTrans&quot;&gt;&lt;/Field&gt;&lt;Field id=&quot;DOI&quot;&gt;10.1002/(sici)1526-968x(200002)26:2&amp;lt;149::aid-gene16&amp;gt;3.0.co;2-v&lt;/Field&gt;&lt;Field id=&quot;Editor&quot;&gt;&lt;/Field&gt;&lt;Field id=&quot;FmtTitle&quot;&gt;&lt;/Field&gt;&lt;Field id=&quot;Issue&quot;&gt;2&lt;/Field&gt;&lt;Field id=&quot;LIID&quot;&gt;156&lt;/Field&gt;&lt;Field id=&quot;Magazine&quot;&gt;Genesis : the journal of genetics and development&lt;/Field&gt;&lt;Field id=&quot;MagazineAB&quot;&gt;Genesis&lt;/Field&gt;&lt;Field id=&quot;MagazineTrans&quot;&gt;&lt;/Field&gt;&lt;Field id=&quot;PageNum&quot;&gt;149-50&lt;/Field&gt;&lt;Field id=&quot;PubDate&quot;&gt;Feb&lt;/Field&gt;&lt;Field id=&quot;PubPlace&quot;&gt;United States&lt;/Field&gt;&lt;Field id=&quot;PubPlaceTrans&quot;&gt;&lt;/Field&gt;&lt;Field id=&quot;PubYear&quot;&gt;2000&lt;/Field&gt;&lt;Field id=&quot;Publisher&quot;&gt;&lt;/Field&gt;&lt;Field id=&quot;PublisherTrans&quot;&gt;&lt;/Field&gt;&lt;Field id=&quot;TITrans&quot;&gt;&lt;/Field&gt;&lt;Field id=&quot;Title&quot;&gt;DNA excision in liver by an albumin-Cre transgene occurs progressively with age.&lt;/Field&gt;&lt;Field id=&quot;Translator&quot;&gt;&lt;/Field&gt;&lt;Field id=&quot;Type&quot;&gt;{041D4F77-279E-4405-0002-4388361B9CFF}&lt;/Field&gt;&lt;Field id=&quot;Version&quot;&gt;&lt;/Field&gt;&lt;Field id=&quot;Vol&quot;&gt;26&lt;/Field&gt;&lt;Field id=&quot;Author2&quot;&gt;Postic,C;Magnuson,MA;&lt;/Field&gt;&lt;/Data&gt;&lt;Ref&gt;&lt;Display&gt;&lt;Text StringText=&quot;「RefIndex」&quot; StringTextOri=&quot;「RefIndex」&quot; SuperScript=&quot;true&quot;/&gt;&lt;/Display&gt;&lt;/Ref&gt;&lt;Doc&gt;&lt;Display&gt;&lt;Text StringText=&quot;Postic, C, Magnuson, MA&quot; StringGroup=&quot;Author&quot;/&gt;_x000d__x000a__x0009__x0009__x0009_&lt;Text StringText=&quot;. &quot; StringGroup=&quot;Author&quot;/&gt;_x000d__x000a__x0009__x0009__x0009_&lt;Text StringText=&quot;DNA excision in liver by an albumin-Cre transgene occurs progressively with age&quot; StringGroup=&quot;Title&quot;/&gt;_x000d__x000a__x0009__x0009__x0009_&lt;Text StringText=&quot;. &quot; StringGroup=&quot;Title&quot;/&gt;_x000d__x000a__x0009__x0009__x0009_&lt;Text StringText=&quot;Genesis&quot; StringGroup=&quot;Magazine&quot;/&gt;_x000d__x000a__x0009__x0009__x0009_&lt;Text StringText=&quot; &quot; StringGroup=&quot;Magazine&quot;/&gt;_x000d__x000a__x0009__x0009__x0009_&lt;Text StringText=&quot;2000&quot; StringGroup=&quot;PubYear&quot;/&gt;_x000d__x000a__x0009__x0009__x0009_&lt;Text StringText=&quot;;&quot; StringGroup=&quot;PubYear&quot;/&gt;_x000d__x000a__x0009__x0009__x0009_&lt;Text StringText=&quot;26&quot; StringGroup=&quot;Vol&quot;/&gt;_x000d__x000a__x0009__x0009__x0009_&lt;Text StringText=&quot;:&quot; StringGroup=&quot;PageNum&quot;/&gt;_x000d__x000a__x0009__x0009__x0009_&lt;Text StringText=&quot;149-150&quot; StringGroup=&quot;PageNum&quot;/&gt;_x000d__x000a__x0009__x0009__x0009_&lt;Text StringText=&quot;.&quot; StringGroup=&quot;none&quot;/&gt;_x000d__x000a__x0009__x0009_&lt;/Display&gt;&lt;/Doc&gt;&lt;/KyMRNote&gt;"/>
    <w:docVar w:name="KY.MR.DATA{C7D0D11D-3A39-4D0A-8F89-E66CE3D6241E}157" w:val="&lt;KyMRNote dbid=&quot;{C7D0D11D-3A39-4D0A-8F89-E66CE3D6241E}&quot; recid=&quot;157&quot;&gt;&lt;Data&gt;&lt;Field id=&quot;AccessNum&quot;&gt;34038747&lt;/Field&gt;&lt;Field id=&quot;Author&quot;&gt;Zhang W;Zhangyuan G;Wang F;Jin K;Shen H;Zhang L;Yuan X;Wang J;Zhang H;Yu W;Huang R;Xu X;Yin Y;Zhong G;Lin A;Sun B&lt;/Field&gt;&lt;Field id=&quot;AuthorTrans&quot;&gt;&lt;/Field&gt;&lt;Field id=&quot;DOI&quot;&gt;10.1016/j.immuni.2021.04.027&lt;/Field&gt;&lt;Field id=&quot;Editor&quot;&gt;&lt;/Field&gt;&lt;Field id=&quot;FmtTitle&quot;&gt;&lt;/Field&gt;&lt;Field id=&quot;Issue&quot;&gt;6&lt;/Field&gt;&lt;Field id=&quot;LIID&quot;&gt;157&lt;/Field&gt;&lt;Field id=&quot;Magazine&quot;&gt;Immunity&lt;/Field&gt;&lt;Field id=&quot;MagazineAB&quot;&gt;Immunity&lt;/Field&gt;&lt;Field id=&quot;MagazineTrans&quot;&gt;&lt;/Field&gt;&lt;Field id=&quot;PageNum&quot;&gt;1168-1185.e8&lt;/Field&gt;&lt;Field id=&quot;PubDate&quot;&gt;06 08&lt;/Field&gt;&lt;Field id=&quot;PubPlace&quot;&gt;United States&lt;/Field&gt;&lt;Field id=&quot;PubPlaceTrans&quot;&gt;&lt;/Field&gt;&lt;Field id=&quot;PubYear&quot;&gt;2021&lt;/Field&gt;&lt;Field id=&quot;Publisher&quot;&gt;&lt;/Field&gt;&lt;Field id=&quot;PublisherTrans&quot;&gt;&lt;/Field&gt;&lt;Field id=&quot;TITrans&quot;&gt;&lt;/Field&gt;&lt;Field id=&quot;Title&quot;&gt;The zinc finger protein Miz1 suppresses liver tumorigenesis by restricting hepatocyte-driven macrophage activation and inflammation.&lt;/Field&gt;&lt;Field id=&quot;Translator&quot;&gt;&lt;/Field&gt;&lt;Field id=&quot;Type&quot;&gt;{041D4F77-279E-4405-0002-4388361B9CFF}&lt;/Field&gt;&lt;Field id=&quot;Version&quot;&gt;&lt;/Field&gt;&lt;Field id=&quot;Vol&quot;&gt;54&lt;/Field&gt;&lt;Field id=&quot;Author2&quot;&gt;Zhang,W;&lt;/Field&gt;&lt;/Data&gt;&lt;Ref&gt;&lt;Display&gt;&lt;Text StringText=&quot;「RefIndex」&quot; StringTextOri=&quot;「RefIndex」&quot; SuperScript=&quot;true&quot;/&gt;&lt;/Display&gt;&lt;/Ref&gt;&lt;Doc&gt;&lt;Display&gt;&lt;Text StringText=&quot;Zhang, W, et al.&quot; StringGroup=&quot;Author&quot;/&gt;_x000d__x000a__x0009__x0009__x0009_&lt;Text StringText=&quot; &quot; StringGroup=&quot;Author&quot;/&gt;_x000d__x000a__x0009__x0009__x0009_&lt;Text StringText=&quot;The zinc finger protein Miz1 suppresses liver tumorigenesis by restricting hepatocyte-driven macrophage activation and inflammation&quot; StringGroup=&quot;Title&quot;/&gt;_x000d__x000a__x0009__x0009__x0009_&lt;Text StringText=&quot;. &quot; StringGroup=&quot;Title&quot;/&gt;_x000d__x000a__x0009__x0009__x0009_&lt;Text StringText=&quot;Immunity&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54&quot; StringGroup=&quot;Vol&quot;/&gt;_x000d__x000a__x0009__x0009__x0009_&lt;Text StringText=&quot;:&quot; StringGroup=&quot;PageNum&quot;/&gt;_x000d__x000a__x0009__x0009__x0009_&lt;Text StringText=&quot;1168-1185.e8&quot; StringGroup=&quot;PageNum&quot;/&gt;_x000d__x000a__x0009__x0009__x0009_&lt;Text StringText=&quot;.&quot; StringGroup=&quot;none&quot;/&gt;_x000d__x000a__x0009__x0009_&lt;/Display&gt;&lt;/Doc&gt;&lt;/KyMRNote&gt;"/>
    <w:docVar w:name="KY.MR.DATA{C7D0D11D-3A39-4D0A-8F89-E66CE3D6241E}158" w:val="&lt;KyMRNote dbid=&quot;{C7D0D11D-3A39-4D0A-8F89-E66CE3D6241E}&quot; recid=&quot;158&quot;&gt;&lt;Data&gt;&lt;Field id=&quot;AccessNum&quot;&gt;34850124&lt;/Field&gt;&lt;Field id=&quot;Author&quot;&gt;Zhang Q;Chen Z;Wang F;Zhang S;Chen H;Gu X;Wen F;Jin J;Zhang X;Huang X;Shen B;Sun B&lt;/Field&gt;&lt;Field id=&quot;AuthorTrans&quot;&gt;&lt;/Field&gt;&lt;Field id=&quot;DOI&quot;&gt;10.1093/nar/gkab1139&lt;/Field&gt;&lt;Field id=&quot;Editor&quot;&gt;&lt;/Field&gt;&lt;Field id=&quot;FmtTitle&quot;&gt;&lt;/Field&gt;&lt;Field id=&quot;Issue&quot;&gt;21&lt;/Field&gt;&lt;Field id=&quot;LIID&quot;&gt;158&lt;/Field&gt;&lt;Field id=&quot;Magazine&quot;&gt;Nucleic acids research&lt;/Field&gt;&lt;Field id=&quot;MagazineAB&quot;&gt;Nucleic Acids Res&lt;/Field&gt;&lt;Field id=&quot;MagazineTrans&quot;&gt;&lt;/Field&gt;&lt;Field id=&quot;PageNum&quot;&gt;12433-12444&lt;/Field&gt;&lt;Field id=&quot;PubDate&quot;&gt;12 02&lt;/Field&gt;&lt;Field id=&quot;PubPlace&quot;&gt;England&lt;/Field&gt;&lt;Field id=&quot;PubPlaceTrans&quot;&gt;&lt;/Field&gt;&lt;Field id=&quot;PubYear&quot;&gt;2021&lt;/Field&gt;&lt;Field id=&quot;Publisher&quot;&gt;&lt;/Field&gt;&lt;Field id=&quot;PublisherTrans&quot;&gt;&lt;/Field&gt;&lt;Field id=&quot;TITrans&quot;&gt;&lt;/Field&gt;&lt;Field id=&quot;Title&quot;&gt;Efficient DNA interrogation of SpCas9 governed by its electrostatic interaction with DNA beyond the PAM and protospacer.&lt;/Field&gt;&lt;Field id=&quot;Translator&quot;&gt;&lt;/Field&gt;&lt;Field id=&quot;Type&quot;&gt;{041D4F77-279E-4405-0002-4388361B9CFF}&lt;/Field&gt;&lt;Field id=&quot;Version&quot;&gt;&lt;/Field&gt;&lt;Field id=&quot;Vol&quot;&gt;49&lt;/Field&gt;&lt;Field id=&quot;Author2&quot;&gt;Zhang,Q;&lt;/Field&gt;&lt;/Data&gt;&lt;Ref&gt;&lt;Display&gt;&lt;Text StringText=&quot;「RefIndex」&quot; StringTextOri=&quot;「RefIndex」&quot; SuperScript=&quot;true&quot;/&gt;&lt;/Display&gt;&lt;/Ref&gt;&lt;Doc&gt;&lt;Display&gt;&lt;Text StringText=&quot;Zhang, Q, et al.&quot; StringGroup=&quot;Author&quot;/&gt;_x000d__x000a__x0009__x0009__x0009_&lt;Text StringText=&quot; &quot; StringGroup=&quot;Author&quot;/&gt;_x000d__x000a__x0009__x0009__x0009_&lt;Text StringText=&quot;Efficient DNA interrogation of SpCas9 governed by its electrostatic interaction with DNA beyond the PAM and protospacer&quot; StringGroup=&quot;Title&quot;/&gt;_x000d__x000a__x0009__x0009__x0009_&lt;Text StringText=&quot;. &quot; StringGroup=&quot;Title&quot;/&gt;_x000d__x000a__x0009__x0009__x0009_&lt;Text StringText=&quot;Nucleic Acids Res&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9&quot; StringGroup=&quot;Vol&quot;/&gt;_x000d__x000a__x0009__x0009__x0009_&lt;Text StringText=&quot;:&quot; StringGroup=&quot;PageNum&quot;/&gt;_x000d__x000a__x0009__x0009__x0009_&lt;Text StringText=&quot;12433-12444&quot; StringGroup=&quot;PageNum&quot;/&gt;_x000d__x000a__x0009__x0009__x0009_&lt;Text StringText=&quot;.&quot; StringGroup=&quot;none&quot;/&gt;_x000d__x000a__x0009__x0009_&lt;/Display&gt;&lt;/Doc&gt;&lt;/KyMRNote&gt;"/>
    <w:docVar w:name="KY.MR.DATA{C7D0D11D-3A39-4D0A-8F89-E66CE3D6241E}159" w:val="&lt;KyMRNote dbid=&quot;{C7D0D11D-3A39-4D0A-8F89-E66CE3D6241E}&quot; recid=&quot;159&quot;&gt;&lt;Data&gt;&lt;Field id=&quot;AccessNum&quot;&gt;15980575&lt;/Field&gt;&lt;Field id=&quot;Author&quot;&gt;Zhang B;Kirov S;Snoddy J&lt;/Field&gt;&lt;Field id=&quot;AuthorTrans&quot;&gt;&lt;/Field&gt;&lt;Field id=&quot;DOI&quot;&gt;10.1093/nar/gki475&lt;/Field&gt;&lt;Field id=&quot;Editor&quot;&gt;&lt;/Field&gt;&lt;Field id=&quot;FmtTitle&quot;&gt;&lt;/Field&gt;&lt;Field id=&quot;Issue&quot;&gt;Web Server issue&lt;/Field&gt;&lt;Field id=&quot;LIID&quot;&gt;159&lt;/Field&gt;&lt;Field id=&quot;Magazine&quot;&gt;Nucleic acids research&lt;/Field&gt;&lt;Field id=&quot;MagazineAB&quot;&gt;Nucleic Acids Res&lt;/Field&gt;&lt;Field id=&quot;MagazineTrans&quot;&gt;&lt;/Field&gt;&lt;Field id=&quot;PageNum&quot;&gt;W741-8&lt;/Field&gt;&lt;Field id=&quot;PubDate&quot;&gt;Jul 01&lt;/Field&gt;&lt;Field id=&quot;PubPlace&quot;&gt;England&lt;/Field&gt;&lt;Field id=&quot;PubPlaceTrans&quot;&gt;&lt;/Field&gt;&lt;Field id=&quot;PubYear&quot;&gt;2005&lt;/Field&gt;&lt;Field id=&quot;Publisher&quot;&gt;&lt;/Field&gt;&lt;Field id=&quot;PublisherTrans&quot;&gt;&lt;/Field&gt;&lt;Field id=&quot;TITrans&quot;&gt;&lt;/Field&gt;&lt;Field id=&quot;Title&quot;&gt;WebGestalt: an integrated system for exploring gene sets in various biological contexts.&lt;/Field&gt;&lt;Field id=&quot;Translator&quot;&gt;&lt;/Field&gt;&lt;Field id=&quot;Type&quot;&gt;{041D4F77-279E-4405-0002-4388361B9CFF}&lt;/Field&gt;&lt;Field id=&quot;Version&quot;&gt;&lt;/Field&gt;&lt;Field id=&quot;Vol&quot;&gt;33&lt;/Field&gt;&lt;Field id=&quot;Author2&quot;&gt;Zhang,B;Kirov,S;Snoddy,J;&lt;/Field&gt;&lt;/Data&gt;&lt;Ref&gt;&lt;Display&gt;&lt;Text StringText=&quot;「RefIndex」&quot; StringTextOri=&quot;「RefIndex」&quot; SuperScript=&quot;true&quot;/&gt;&lt;/Display&gt;&lt;/Ref&gt;&lt;Doc&gt;&lt;Display&gt;&lt;Text StringText=&quot;Zhang, B, Kirov, S, Snoddy, J&quot; StringGroup=&quot;Author&quot;/&gt;_x000d__x000a__x0009__x0009__x0009_&lt;Text StringText=&quot;. &quot; StringGroup=&quot;Author&quot;/&gt;_x000d__x000a__x0009__x0009__x0009_&lt;Text StringText=&quot;WebGestalt: an integrated system for exploring gene sets in various biological contexts&quot; StringGroup=&quot;Title&quot;/&gt;_x000d__x000a__x0009__x0009__x0009_&lt;Text StringText=&quot;. &quot; StringGroup=&quot;Title&quot;/&gt;_x000d__x000a__x0009__x0009__x0009_&lt;Text StringText=&quot;Nucleic Acids Res&quot; StringGroup=&quot;Magazine&quot;/&gt;_x000d__x000a__x0009__x0009__x0009_&lt;Text StringText=&quot; &quot; StringGroup=&quot;Magazine&quot;/&gt;_x000d__x000a__x0009__x0009__x0009_&lt;Text StringText=&quot;2005&quot; StringGroup=&quot;PubYear&quot;/&gt;_x000d__x000a__x0009__x0009__x0009_&lt;Text StringText=&quot;;&quot; StringGroup=&quot;PubYear&quot;/&gt;_x000d__x000a__x0009__x0009__x0009_&lt;Text StringText=&quot;33&quot; StringGroup=&quot;Vol&quot;/&gt;_x000d__x000a__x0009__x0009__x0009_&lt;Text StringText=&quot;:&quot; StringGroup=&quot;PageNum&quot;/&gt;_x000d__x000a__x0009__x0009__x0009_&lt;Text StringText=&quot;W741-748&quot; StringGroup=&quot;PageNum&quot;/&gt;_x000d__x000a__x0009__x0009__x0009_&lt;Text StringText=&quot;.&quot; StringGroup=&quot;none&quot;/&gt;_x000d__x000a__x0009__x0009_&lt;/Display&gt;&lt;/Doc&gt;&lt;/KyMRNote&gt;"/>
    <w:docVar w:name="KY.MR.DATA{C7D0D11D-3A39-4D0A-8F89-E66CE3D6241E}161" w:val="&lt;KyMRNote dbid=&quot;{C7D0D11D-3A39-4D0A-8F89-E66CE3D6241E}&quot; recid=&quot;161&quot;&gt;&lt;Data&gt;&lt;Field id=&quot;AccessNum&quot;&gt;34263469&lt;/Field&gt;&lt;Field id=&quot;Author&quot;&gt;Yuan Y;Xu P;Jiang Q;Cai X;Wang T;Peng W;Sun J;Zhu C;Zhang C;Yue D;He Z;Yang J;Zeng Y;Du M;Zhang F;Ibrahimi L;Schaul S;Jiang Y;Wang J;Sun J;Wang Q;Liu L;Wang S;Wang L;Zhu X;Gao P;Xi Q;Yin C;Li F;Xu G;Zhang Y;Shu G&lt;/Field&gt;&lt;Field id=&quot;AuthorTrans&quot;&gt;&lt;/Field&gt;&lt;Field id=&quot;DOI&quot;&gt;10.15252/embj.2021108434&lt;/Field&gt;&lt;Field id=&quot;Editor&quot;&gt;&lt;/Field&gt;&lt;Field id=&quot;FmtTitle&quot;&gt;&lt;/Field&gt;&lt;Field id=&quot;Issue&quot;&gt;14&lt;/Field&gt;&lt;Field id=&quot;LIID&quot;&gt;161&lt;/Field&gt;&lt;Field id=&quot;Magazine&quot;&gt;The EMBO journal&lt;/Field&gt;&lt;Field id=&quot;MagazineAB&quot;&gt;EMBO J&lt;/Field&gt;&lt;Field id=&quot;MagazineTrans&quot;&gt;&lt;/Field&gt;&lt;Field id=&quot;PageNum&quot;&gt;e108434&lt;/Field&gt;&lt;Field id=&quot;PubDate&quot;&gt;Jul 15&lt;/Field&gt;&lt;Field id=&quot;PubPlace&quot;&gt;England&lt;/Field&gt;&lt;Field id=&quot;PubPlaceTrans&quot;&gt;&lt;/Field&gt;&lt;Field id=&quot;PubYear&quot;&gt;2021&lt;/Field&gt;&lt;Field id=&quot;Publisher&quot;&gt;&lt;/Field&gt;&lt;Field id=&quot;PublisherTrans&quot;&gt;&lt;/Field&gt;&lt;Field id=&quot;TITrans&quot;&gt;&lt;/Field&gt;&lt;Field id=&quot;Title&quot;&gt;Exercise-induced α-ketoglutaric acid stimulates muscle hypertrophy and fat loss through OXGR1-dependent adrenal activation.&lt;/Field&gt;&lt;Field id=&quot;Translator&quot;&gt;&lt;/Field&gt;&lt;Field id=&quot;Type&quot;&gt;{041D4F77-279E-4405-0002-4388361B9CFF}&lt;/Field&gt;&lt;Field id=&quot;Version&quot;&gt;&lt;/Field&gt;&lt;Field id=&quot;Vol&quot;&gt;40&lt;/Field&gt;&lt;Field id=&quot;Author2&quot;&gt;Yuan,Y;&lt;/Field&gt;&lt;/Data&gt;&lt;Ref&gt;&lt;Display&gt;&lt;Text StringText=&quot;「RefIndex」&quot; StringTextOri=&quot;「RefIndex」&quot; SuperScript=&quot;true&quot;/&gt;&lt;/Display&gt;&lt;/Ref&gt;&lt;Doc&gt;&lt;Display&gt;&lt;Text StringText=&quot;Yuan, Y, et al.&quot; StringGroup=&quot;Author&quot;/&gt;_x000d__x000a__x0009__x0009__x0009_&lt;Text StringText=&quot; &quot; StringGroup=&quot;Author&quot;/&gt;_x000d__x000a__x0009__x0009__x0009_&lt;Text StringText=&quot;Exercise-induced α-ketoglutaric acid stimulates muscle hypertrophy and fat loss through OXGR1-dependent adrenal activation&quot; StringGroup=&quot;Title&quot;/&gt;_x000d__x000a__x0009__x0009__x0009_&lt;Text StringText=&quot;. &quot; StringGroup=&quot;Title&quot;/&gt;_x000d__x000a__x0009__x0009__x0009_&lt;Text StringText=&quot;EMBO J&quot; StringGroup=&quot;Magazine&quot;/&gt;_x000d__x000a__x0009__x0009__x0009_&lt;Text StringText=&quot; &quot; StringGroup=&quot;Magazine&quot;/&gt;_x000d__x000a__x0009__x0009__x0009_&lt;Text StringText=&quot;2021&quot; StringGroup=&quot;PubYear&quot;/&gt;_x000d__x000a__x0009__x0009__x0009_&lt;Text StringText=&quot;;&quot; StringGroup=&quot;PubYear&quot;/&gt;_x000d__x000a__x0009__x0009__x0009_&lt;Text StringText=&quot;40&quot; StringGroup=&quot;Vol&quot;/&gt;_x000d__x000a__x0009__x0009__x0009_&lt;Text StringText=&quot;:&quot; StringGroup=&quot;PageNum&quot;/&gt;_x000d__x000a__x0009__x0009__x0009_&lt;Text StringText=&quot;e108434&quot; StringGroup=&quot;PageNum&quot;/&gt;_x000d__x000a__x0009__x0009__x0009_&lt;Text StringText=&quot;.&quot; StringGroup=&quot;none&quot;/&gt;_x000d__x000a__x0009__x0009_&lt;/Display&gt;&lt;/Doc&gt;&lt;/KyMRNote&gt;"/>
    <w:docVar w:name="KY.MR.DATA{C7D0D11D-3A39-4D0A-8F89-E66CE3D6241E}162" w:val="&lt;KyMRNote dbid=&quot;{C7D0D11D-3A39-4D0A-8F89-E66CE3D6241E}&quot; recid=&quot;162&quot;&gt;&lt;Data&gt;&lt;Field id=&quot;AccessNum&quot;&gt;19678709&lt;/Field&gt;&lt;Field id=&quot;Author&quot;&gt;Qiu Y;Cai G;Su M;Chen T;Zheng X;Xu Y;Ni Y;Zhao A;Xu LX;Cai S;Jia W&lt;/Field&gt;&lt;Field id=&quot;AuthorTrans&quot;&gt;&lt;/Field&gt;&lt;Field id=&quot;DOI&quot;&gt;10.1021/pr9004162&lt;/Field&gt;&lt;Field id=&quot;Editor&quot;&gt;&lt;/Field&gt;&lt;Field id=&quot;FmtTitle&quot;&gt;&lt;/Field&gt;&lt;Field id=&quot;Issue&quot;&gt;10&lt;/Field&gt;&lt;Field id=&quot;LIID&quot;&gt;162&lt;/Field&gt;&lt;Field id=&quot;Magazine&quot;&gt;Journal of proteome research&lt;/Field&gt;&lt;Field id=&quot;MagazineAB&quot;&gt;J Proteome Res&lt;/Field&gt;&lt;Field id=&quot;MagazineTrans&quot;&gt;&lt;/Field&gt;&lt;Field id=&quot;PageNum&quot;&gt;4844-50&lt;/Field&gt;&lt;Field id=&quot;PubDate&quot;&gt;Oct&lt;/Field&gt;&lt;Field id=&quot;PubPlace&quot;&gt;United States&lt;/Field&gt;&lt;Field id=&quot;PubPlaceTrans&quot;&gt;&lt;/Field&gt;&lt;Field id=&quot;PubYear&quot;&gt;2009&lt;/Field&gt;&lt;Field id=&quot;Publisher&quot;&gt;&lt;/Field&gt;&lt;Field id=&quot;PublisherTrans&quot;&gt;&lt;/Field&gt;&lt;Field id=&quot;TITrans&quot;&gt;&lt;/Field&gt;&lt;Field id=&quot;Title&quot;&gt;Serum metabolite profiling of human colorectal cancer using GC-TOFMS and UPLC-QTOFMS.&lt;/Field&gt;&lt;Field id=&quot;Translator&quot;&gt;&lt;/Field&gt;&lt;Field id=&quot;Type&quot;&gt;{041D4F77-279E-4405-0002-4388361B9CFF}&lt;/Field&gt;&lt;Field id=&quot;Version&quot;&gt;&lt;/Field&gt;&lt;Field id=&quot;Vol&quot;&gt;8&lt;/Field&gt;&lt;Field id=&quot;Author2&quot;&gt;Qiu,Y;&lt;/Field&gt;&lt;/Data&gt;&lt;Ref&gt;&lt;Display&gt;&lt;Text StringText=&quot;「RefIndex」&quot; StringTextOri=&quot;「RefIndex」&quot; SuperScript=&quot;true&quot;/&gt;&lt;/Display&gt;&lt;/Ref&gt;&lt;Doc&gt;&lt;Display&gt;&lt;Text StringText=&quot;Qiu, Y, et al.&quot; StringGroup=&quot;Author&quot;/&gt;_x000d__x000a__x0009__x0009__x0009_&lt;Text StringText=&quot; &quot; StringGroup=&quot;Author&quot;/&gt;_x000d__x000a__x0009__x0009__x0009_&lt;Text StringText=&quot;Serum metabolite profiling of human colorectal cancer using GC-TOFMS and UPLC-QTOFMS&quot; StringGroup=&quot;Title&quot;/&gt;_x000d__x000a__x0009__x0009__x0009_&lt;Text StringText=&quot;. &quot; StringGroup=&quot;Title&quot;/&gt;_x000d__x000a__x0009__x0009__x0009_&lt;Text StringText=&quot;J Proteome Res&quot; StringGroup=&quot;Magazine&quot;/&gt;_x000d__x000a__x0009__x0009__x0009_&lt;Text StringText=&quot; &quot; StringGroup=&quot;Magazine&quot;/&gt;_x000d__x000a__x0009__x0009__x0009_&lt;Text StringText=&quot;2009&quot; StringGroup=&quot;PubYear&quot;/&gt;_x000d__x000a__x0009__x0009__x0009_&lt;Text StringText=&quot;;&quot; StringGroup=&quot;PubYear&quot;/&gt;_x000d__x000a__x0009__x0009__x0009_&lt;Text StringText=&quot;8&quot; StringGroup=&quot;Vol&quot;/&gt;_x000d__x000a__x0009__x0009__x0009_&lt;Text StringText=&quot;:&quot; StringGroup=&quot;PageNum&quot;/&gt;_x000d__x000a__x0009__x0009__x0009_&lt;Text StringText=&quot;4844-4850&quot; StringGroup=&quot;PageNum&quot;/&gt;_x000d__x000a__x0009__x0009__x0009_&lt;Text StringText=&quot;.&quot; StringGroup=&quot;none&quot;/&gt;_x000d__x000a__x0009__x0009_&lt;/Display&gt;&lt;/Doc&gt;&lt;/KyMRNote&gt;"/>
    <w:docVar w:name="KY.MR.DATA{C7D0D11D-3A39-4D0A-8F89-E66CE3D6241E}163" w:val="&lt;KyMRNote dbid=&quot;{C7D0D11D-3A39-4D0A-8F89-E66CE3D6241E}&quot; recid=&quot;163&quot;&gt;&lt;Data&gt;&lt;Field id=&quot;AccessNum&quot;&gt;24082129&lt;/Field&gt;&lt;Field id=&quot;Author&quot;&gt;Wang JH;Chen WL;Li JM;Wu SF;Chen TL;Zhu YM;Zhang WN;Li Y;Qiu YP;Zhao AH;Mi JQ;Jin J;Wang YG;Ma QL;Huang H;Wu DP;Wang QR;Li Y;Yan XJ;Yan JS;Li JY;Wang S;Huang XJ;Wang BS;Jia W;Shen Y;Chen Z;Chen SJ&lt;/Field&gt;&lt;Field id=&quot;AuthorTrans&quot;&gt;&lt;/Field&gt;&lt;Field id=&quot;DOI&quot;&gt;10.1073/pnas.1315558110&lt;/Field&gt;&lt;Field id=&quot;Editor&quot;&gt;&lt;/Field&gt;&lt;Field id=&quot;FmtTitle&quot;&gt;&lt;/Field&gt;&lt;Field id=&quot;Issue&quot;&gt;42&lt;/Field&gt;&lt;Field id=&quot;LIID&quot;&gt;163&lt;/Field&gt;&lt;Field id=&quot;Magazine&quot;&gt;Proceedings of the National Academy of Sciences of the United States of America&lt;/Field&gt;&lt;Field id=&quot;MagazineAB&quot;&gt;Proc Natl Acad Sci U S A&lt;/Field&gt;&lt;Field id=&quot;MagazineTrans&quot;&gt;&lt;/Field&gt;&lt;Field id=&quot;PageNum&quot;&gt;17017-22&lt;/Field&gt;&lt;Field id=&quot;PubDate&quot;&gt;Oct 15&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Prognostic significance of 2-hydroxyglutarate levels in acute myeloid leukemia in China.&lt;/Field&gt;&lt;Field id=&quot;Translator&quot;&gt;&lt;/Field&gt;&lt;Field id=&quot;Type&quot;&gt;{041D4F77-279E-4405-0002-4388361B9CFF}&lt;/Field&gt;&lt;Field id=&quot;Version&quot;&gt;&lt;/Field&gt;&lt;Field id=&quot;Vol&quot;&gt;110&lt;/Field&gt;&lt;Field id=&quot;Author2&quot;&gt;Wang,JH;&lt;/Field&gt;&lt;/Data&gt;&lt;Ref&gt;&lt;Display&gt;&lt;Text StringText=&quot;「RefIndex」&quot; StringTextOri=&quot;「RefIndex」&quot; SuperScript=&quot;true&quot;/&gt;&lt;/Display&gt;&lt;/Ref&gt;&lt;Doc&gt;&lt;Display&gt;&lt;Text StringText=&quot;Wang, JH, et al.&quot; StringGroup=&quot;Author&quot;/&gt;_x000d__x000a__x0009__x0009__x0009_&lt;Text StringText=&quot; &quot; StringGroup=&quot;Author&quot;/&gt;_x000d__x000a__x0009__x0009__x0009_&lt;Text StringText=&quot;Prognostic significance of 2-hydroxyglutarate levels in acute myeloid leukemia in China&quot; StringGroup=&quot;Title&quot;/&gt;_x000d__x000a__x0009__x0009__x0009_&lt;Text StringText=&quot;. &quot; StringGroup=&quot;Title&quot;/&gt;_x000d__x000a__x0009__x0009__x0009_&lt;Text StringText=&quot;Proc Natl Acad Sci U S A&quot; StringGroup=&quot;Magazine&quot;/&gt;_x000d__x000a__x0009__x0009__x0009_&lt;Text StringText=&quot; &quot; StringGroup=&quot;Magazine&quot;/&gt;_x000d__x000a__x0009__x0009__x0009_&lt;Text StringText=&quot;2013&quot; StringGroup=&quot;PubYear&quot;/&gt;_x000d__x000a__x0009__x0009__x0009_&lt;Text StringText=&quot;;&quot; StringGroup=&quot;PubYear&quot;/&gt;_x000d__x000a__x0009__x0009__x0009_&lt;Text StringText=&quot;110&quot; StringGroup=&quot;Vol&quot;/&gt;_x000d__x000a__x0009__x0009__x0009_&lt;Text StringText=&quot;:&quot; StringGroup=&quot;PageNum&quot;/&gt;_x000d__x000a__x0009__x0009__x0009_&lt;Text StringText=&quot;17017-17022&quot; StringGroup=&quot;PageNum&quot;/&gt;_x000d__x000a__x0009__x0009__x0009_&lt;Text StringText=&quot;.&quot; StringGroup=&quot;none&quot;/&gt;_x000d__x000a__x0009__x0009_&lt;/Display&gt;&lt;/Doc&gt;&lt;/KyMRNote&gt;"/>
    <w:docVar w:name="KY.MR.DATA{C7D0D11D-3A39-4D0A-8F89-E66CE3D6241E}164" w:val="&lt;KyMRNote dbid=&quot;{C7D0D11D-3A39-4D0A-8F89-E66CE3D6241E}&quot; recid=&quot;164&quot;&gt;&lt;Data&gt;&lt;Field id=&quot;AccessNum&quot;&gt;28630042&lt;/Field&gt;&lt;Field id=&quot;Author&quot;&gt;Koppula P;Zhang Y;Shi J;Li W;Gan B&lt;/Field&gt;&lt;Field id=&quot;AuthorTrans&quot;&gt;&lt;/Field&gt;&lt;Field id=&quot;DOI&quot;&gt;10.1074/jbc.M117.798405&lt;/Field&gt;&lt;Field id=&quot;Editor&quot;&gt;&lt;/Field&gt;&lt;Field id=&quot;FmtTitle&quot;&gt;&lt;/Field&gt;&lt;Field id=&quot;Issue&quot;&gt;34&lt;/Field&gt;&lt;Field id=&quot;LIID&quot;&gt;164&lt;/Field&gt;&lt;Field id=&quot;Magazine&quot;&gt;The Journal of biological chemistry&lt;/Field&gt;&lt;Field id=&quot;MagazineAB&quot;&gt;J Biol Chem&lt;/Field&gt;&lt;Field id=&quot;MagazineTrans&quot;&gt;&lt;/Field&gt;&lt;Field id=&quot;PageNum&quot;&gt;14240-14249&lt;/Field&gt;&lt;Field id=&quot;PubDate&quot;&gt;08 25&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The glutamate/cystine antiporter SLC7A11/xCT enhances cancer cell dependency on glucose by exporting glutamate.&lt;/Field&gt;&lt;Field id=&quot;Translator&quot;&gt;&lt;/Field&gt;&lt;Field id=&quot;Type&quot;&gt;{041D4F77-279E-4405-0002-4388361B9CFF}&lt;/Field&gt;&lt;Field id=&quot;Version&quot;&gt;&lt;/Field&gt;&lt;Field id=&quot;Vol&quot;&gt;292&lt;/Field&gt;&lt;Field id=&quot;Author2&quot;&gt;Koppula,P;Zhang,Y;Shi,J;Li,W;Gan,B;&lt;/Field&gt;&lt;/Data&gt;&lt;Ref&gt;&lt;Display&gt;&lt;Text StringText=&quot;「RefIndex」&quot; StringTextOri=&quot;「RefIndex」&quot; SuperScript=&quot;true&quot;/&gt;&lt;/Display&gt;&lt;/Ref&gt;&lt;Doc&gt;&lt;Display&gt;&lt;Text StringText=&quot;Koppula, P, Zhang, Y, Shi, J, Li, W, Gan, B&quot; StringGroup=&quot;Author&quot;/&gt;_x000d__x000a__x0009__x0009__x0009_&lt;Text StringText=&quot;. &quot; StringGroup=&quot;Author&quot;/&gt;_x000d__x000a__x0009__x0009__x0009_&lt;Text StringText=&quot;The glutamate/cystine antiporter SLC7A11/xCT enhances cancer cell dependency on glucose by exporting glutamate&quot; StringGroup=&quot;Title&quot;/&gt;_x000d__x000a__x0009__x0009__x0009_&lt;Text StringText=&quot;. &quot; StringGroup=&quot;Title&quot;/&gt;_x000d__x000a__x0009__x0009__x0009_&lt;Text StringText=&quot;J Biol Chem&quot; StringGroup=&quot;Magazine&quot;/&gt;_x000d__x000a__x0009__x0009__x0009_&lt;Text StringText=&quot; &quot; StringGroup=&quot;Magazine&quot;/&gt;_x000d__x000a__x0009__x0009__x0009_&lt;Text StringText=&quot;2017&quot; StringGroup=&quot;PubYear&quot;/&gt;_x000d__x000a__x0009__x0009__x0009_&lt;Text StringText=&quot;;&quot; StringGroup=&quot;PubYear&quot;/&gt;_x000d__x000a__x0009__x0009__x0009_&lt;Text StringText=&quot;292&quot; StringGroup=&quot;Vol&quot;/&gt;_x000d__x000a__x0009__x0009__x0009_&lt;Text StringText=&quot;:&quot; StringGroup=&quot;PageNum&quot;/&gt;_x000d__x000a__x0009__x0009__x0009_&lt;Text StringText=&quot;14240-14249&quot; StringGroup=&quot;PageNum&quot;/&gt;_x000d__x000a__x0009__x0009__x0009_&lt;Text StringText=&quot;.&quot; StringGroup=&quot;none&quot;/&gt;_x000d__x000a__x0009__x0009_&lt;/Display&gt;&lt;/Doc&gt;&lt;/KyMRNote&gt;"/>
    <w:docVar w:name="KY.MR.DATA{C7D0D11D-3A39-4D0A-8F89-E66CE3D6241E}165" w:val="&lt;KyMRNote dbid=&quot;{C7D0D11D-3A39-4D0A-8F89-E66CE3D6241E}&quot; recid=&quot;165&quot;&gt;&lt;Data&gt;&lt;Field id=&quot;AccessNum&quot;&gt;22660331&lt;/Field&gt;&lt;Field id=&quot;Author&quot;&gt;Jeon SM;Chandel NS;Hay N&lt;/Field&gt;&lt;Field id=&quot;AuthorTrans&quot;&gt;&lt;/Field&gt;&lt;Field id=&quot;DOI&quot;&gt;10.1038/nature11066&lt;/Field&gt;&lt;Field id=&quot;Editor&quot;&gt;&lt;/Field&gt;&lt;Field id=&quot;FmtTitle&quot;&gt;&lt;/Field&gt;&lt;Field id=&quot;Issue&quot;&gt;7400&lt;/Field&gt;&lt;Field id=&quot;LIID&quot;&gt;165&lt;/Field&gt;&lt;Field id=&quot;Magazine&quot;&gt;Nature&lt;/Field&gt;&lt;Field id=&quot;MagazineAB&quot;&gt;Nature&lt;/Field&gt;&lt;Field id=&quot;MagazineTrans&quot;&gt;&lt;/Field&gt;&lt;Field id=&quot;PageNum&quot;&gt;661-5&lt;/Field&gt;&lt;Field id=&quot;PubDate&quot;&gt;May 09&lt;/Field&gt;&lt;Field id=&quot;PubPlace&quot;&gt;England&lt;/Field&gt;&lt;Field id=&quot;PubPlaceTrans&quot;&gt;&lt;/Field&gt;&lt;Field id=&quot;PubYear&quot;&gt;2012&lt;/Field&gt;&lt;Field id=&quot;Publisher&quot;&gt;&lt;/Field&gt;&lt;Field id=&quot;PublisherTrans&quot;&gt;&lt;/Field&gt;&lt;Field id=&quot;TITrans&quot;&gt;&lt;/Field&gt;&lt;Field id=&quot;Title&quot;&gt;AMPK regulates NADPH homeostasis to promote tumour cell survival during energy stress.&lt;/Field&gt;&lt;Field id=&quot;Translator&quot;&gt;&lt;/Field&gt;&lt;Field id=&quot;Type&quot;&gt;{041D4F77-279E-4405-0002-4388361B9CFF}&lt;/Field&gt;&lt;Field id=&quot;Version&quot;&gt;&lt;/Field&gt;&lt;Field id=&quot;Vol&quot;&gt;485&lt;/Field&gt;&lt;Field id=&quot;Author2&quot;&gt;Jeon,SM;Chandel,NS;Hay,N;&lt;/Field&gt;&lt;/Data&gt;&lt;Ref&gt;&lt;Display&gt;&lt;Text StringText=&quot;「RefIndex」&quot; StringTextOri=&quot;「RefIndex」&quot; SuperScript=&quot;true&quot;/&gt;&lt;/Display&gt;&lt;/Ref&gt;&lt;Doc&gt;&lt;Display&gt;&lt;Text StringText=&quot;Jeon, SM, Chandel, NS, Hay, N&quot; StringGroup=&quot;Author&quot;/&gt;_x000d__x000a__x0009__x0009__x0009_&lt;Text StringText=&quot;. &quot; StringGroup=&quot;Author&quot;/&gt;_x000d__x000a__x0009__x0009__x0009_&lt;Text StringText=&quot;AMPK regulates NADPH homeostasis to promote tumour cell survival during energy stress&quot; StringGroup=&quot;Title&quot;/&gt;_x000d__x000a__x0009__x0009__x0009_&lt;Text StringText=&quot;. &quot; StringGroup=&quot;Title&quot;/&gt;_x000d__x000a__x0009__x0009__x0009_&lt;Text StringText=&quot;Nature&quot; StringGroup=&quot;Magazine&quot;/&gt;_x000d__x000a__x0009__x0009__x0009_&lt;Text StringText=&quot; &quot; StringGroup=&quot;Magazine&quot;/&gt;_x000d__x000a__x0009__x0009__x0009_&lt;Text StringText=&quot;2012&quot; StringGroup=&quot;PubYear&quot;/&gt;_x000d__x000a__x0009__x0009__x0009_&lt;Text StringText=&quot;;&quot; StringGroup=&quot;PubYear&quot;/&gt;_x000d__x000a__x0009__x0009__x0009_&lt;Text StringText=&quot;485&quot; StringGroup=&quot;Vol&quot;/&gt;_x000d__x000a__x0009__x0009__x0009_&lt;Text StringText=&quot;:&quot; StringGroup=&quot;PageNum&quot;/&gt;_x000d__x000a__x0009__x0009__x0009_&lt;Text StringText=&quot;661-665&quot; StringGroup=&quot;PageNum&quot;/&gt;_x000d__x000a__x0009__x0009__x0009_&lt;Text StringText=&quot;.&quot; StringGroup=&quot;none&quot;/&gt;_x000d__x000a__x0009__x0009_&lt;/Display&gt;&lt;/Doc&gt;&lt;/KyMRNote&gt;"/>
    <w:docVar w:name="KY.MR.DATA{C7D0D11D-3A39-4D0A-8F89-E66CE3D6241E}166" w:val="&lt;KyMRNote dbid=&quot;{C7D0D11D-3A39-4D0A-8F89-E66CE3D6241E}&quot; recid=&quot;166&quot;&gt;&lt;Data&gt;&lt;Field id=&quot;AccessNum&quot;&gt;31279986&lt;/Field&gt;&lt;Field id=&quot;Author&quot;&gt;Lu MC;Zhao J;Liu YT;Liu T;Tao MM;You QD;Jiang ZY&lt;/Field&gt;&lt;Field id=&quot;AuthorTrans&quot;&gt;&lt;/Field&gt;&lt;Field id=&quot;DOI&quot;&gt;10.1016/j.redox.2019.101266&lt;/Field&gt;&lt;Field id=&quot;Editor&quot;&gt;&lt;/Field&gt;&lt;Field id=&quot;FmtTitle&quot;&gt;&lt;/Field&gt;&lt;Field id=&quot;Issue&quot;&gt;&lt;/Field&gt;&lt;Field id=&quot;LIID&quot;&gt;166&lt;/Field&gt;&lt;Field id=&quot;Magazine&quot;&gt;Redox biology&lt;/Field&gt;&lt;Field id=&quot;MagazineAB&quot;&gt;Redox Biol&lt;/Field&gt;&lt;Field id=&quot;MagazineTrans&quot;&gt;&lt;/Field&gt;&lt;Field id=&quot;PageNum&quot;&gt;101266&lt;/Field&gt;&lt;Field id=&quot;PubDate&quot;&gt;09&lt;/Field&gt;&lt;Field id=&quot;PubPlace&quot;&gt;Netherlands&lt;/Field&gt;&lt;Field id=&quot;PubPlaceTrans&quot;&gt;&lt;/Field&gt;&lt;Field id=&quot;PubYear&quot;&gt;2019&lt;/Field&gt;&lt;Field id=&quot;Publisher&quot;&gt;&lt;/Field&gt;&lt;Field id=&quot;PublisherTrans&quot;&gt;&lt;/Field&gt;&lt;Field id=&quot;TITrans&quot;&gt;&lt;/Field&gt;&lt;Field id=&quot;Title&quot;&gt;CPUY192018, a potent inhibitor of the Keap1-Nrf2 protein-protein interaction, alleviates renal inflammation in mice by restricting oxidative stress and NF-κB activation.&lt;/Field&gt;&lt;Field id=&quot;Translator&quot;&gt;&lt;/Field&gt;&lt;Field id=&quot;Type&quot;&gt;{041D4F77-279E-4405-0002-4388361B9CFF}&lt;/Field&gt;&lt;Field id=&quot;Version&quot;&gt;&lt;/Field&gt;&lt;Field id=&quot;Vol&quot;&gt;26&lt;/Field&gt;&lt;Field id=&quot;Author2&quot;&gt;Lu,MC;&lt;/Field&gt;&lt;/Data&gt;&lt;Ref&gt;&lt;Display&gt;&lt;Text StringText=&quot;「RefIndex」&quot; StringTextOri=&quot;「RefIndex」&quot; SuperScript=&quot;true&quot;/&gt;&lt;/Display&gt;&lt;/Ref&gt;&lt;Doc&gt;&lt;Display&gt;&lt;Text StringText=&quot;Lu, MC, et al.&quot; StringGroup=&quot;Author&quot;/&gt;_x000d__x000a__x0009__x0009__x0009_&lt;Text StringText=&quot; &quot; StringGroup=&quot;Author&quot;/&gt;_x000d__x000a__x0009__x0009__x0009_&lt;Text StringText=&quot;CPUY192018, a potent inhibitor of the Keap1-Nrf2 protein-protein interaction, alleviates renal inflammation in mice by restricting oxidative stress and NF-κB activation&quot; StringGroup=&quot;Title&quot;/&gt;_x000d__x000a__x0009__x0009__x0009_&lt;Text StringText=&quot;. &quot; StringGroup=&quot;Title&quot;/&gt;_x000d__x000a__x0009__x0009__x0009_&lt;Text StringText=&quot;Redox Biol&quot; StringGroup=&quot;Magazine&quot;/&gt;_x000d__x000a__x0009__x0009__x0009_&lt;Text StringText=&quot; &quot; StringGroup=&quot;Magazine&quot;/&gt;_x000d__x000a__x0009__x0009__x0009_&lt;Text StringText=&quot;2019&quot; StringGroup=&quot;PubYear&quot;/&gt;_x000d__x000a__x0009__x0009__x0009_&lt;Text StringText=&quot;;&quot; StringGroup=&quot;PubYear&quot;/&gt;_x000d__x000a__x0009__x0009__x0009_&lt;Text StringText=&quot;26&quot; StringGroup=&quot;Vol&quot;/&gt;_x000d__x000a__x0009__x0009__x0009_&lt;Text StringText=&quot;:&quot; StringGroup=&quot;PageNum&quot;/&gt;_x000d__x000a__x0009__x0009__x0009_&lt;Text StringText=&quot;101266&quot; StringGroup=&quot;PageNum&quot;/&gt;_x000d__x000a__x0009__x0009__x0009_&lt;Text StringText=&quot;.&quot; StringGroup=&quot;none&quot;/&gt;_x000d__x000a__x0009__x0009_&lt;/Display&gt;&lt;/Doc&gt;&lt;/KyMRNote&gt;"/>
    <w:docVar w:name="KY.MR.DATA{C7D0D11D-3A39-4D0A-8F89-E66CE3D6241E}167" w:val="&lt;KyMRNote dbid=&quot;{C7D0D11D-3A39-4D0A-8F89-E66CE3D6241E}&quot; recid=&quot;167&quot;&gt;&lt;Data&gt;&lt;Field id=&quot;AccessNum&quot;&gt;17406208&lt;/Field&gt;&lt;Field id=&quot;Author&quot;&gt;Olive PL;Banáth JP&lt;/Field&gt;&lt;Field id=&quot;AuthorTrans&quot;&gt;&lt;/Field&gt;&lt;Field id=&quot;DOI&quot;&gt;10.1038/nprot.2006.5&lt;/Field&gt;&lt;Field id=&quot;Editor&quot;&gt;&lt;/Field&gt;&lt;Field id=&quot;FmtTitle&quot;&gt;&lt;/Field&gt;&lt;Field id=&quot;Issue&quot;&gt;1&lt;/Field&gt;&lt;Field id=&quot;LIID&quot;&gt;167&lt;/Field&gt;&lt;Field id=&quot;Magazine&quot;&gt;Nature protocols&lt;/Field&gt;&lt;Field id=&quot;MagazineAB&quot;&gt;Nat Protoc&lt;/Field&gt;&lt;Field id=&quot;MagazineTrans&quot;&gt;&lt;/Field&gt;&lt;Field id=&quot;PageNum&quot;&gt;23-9&lt;/Field&gt;&lt;Field id=&quot;PubDate&quot;&gt;&lt;/Field&gt;&lt;Field id=&quot;PubPlace&quot;&gt;England&lt;/Field&gt;&lt;Field id=&quot;PubPlaceTrans&quot;&gt;&lt;/Field&gt;&lt;Field id=&quot;PubYear&quot;&gt;2006&lt;/Field&gt;&lt;Field id=&quot;Publisher&quot;&gt;&lt;/Field&gt;&lt;Field id=&quot;PublisherTrans&quot;&gt;&lt;/Field&gt;&lt;Field id=&quot;TITrans&quot;&gt;&lt;/Field&gt;&lt;Field id=&quot;Title&quot;&gt;The comet assay: a method to measure DNA damage in individual cells.&lt;/Field&gt;&lt;Field id=&quot;Translator&quot;&gt;&lt;/Field&gt;&lt;Field id=&quot;Type&quot;&gt;{041D4F77-279E-4405-0002-4388361B9CFF}&lt;/Field&gt;&lt;Field id=&quot;Version&quot;&gt;&lt;/Field&gt;&lt;Field id=&quot;Vol&quot;&gt;1&lt;/Field&gt;&lt;Field id=&quot;Author2&quot;&gt;Olive,PL;Banáth,JP;&lt;/Field&gt;&lt;/Data&gt;&lt;Ref&gt;&lt;Display&gt;&lt;Text StringText=&quot;「RefIndex」&quot; StringTextOri=&quot;「RefIndex」&quot; SuperScript=&quot;true&quot;/&gt;&lt;/Display&gt;&lt;/Ref&gt;&lt;Doc&gt;&lt;Display&gt;&lt;Text StringText=&quot;Olive, PL, Banáth, JP&quot; StringGroup=&quot;Author&quot;/&gt;_x000d__x000a__x0009__x0009__x0009_&lt;Text StringText=&quot;. &quot; StringGroup=&quot;Author&quot;/&gt;_x000d__x000a__x0009__x0009__x0009_&lt;Text StringText=&quot;The comet assay: a method to measure DNA damage in individual cells&quot; StringGroup=&quot;Title&quot;/&gt;_x000d__x000a__x0009__x0009__x0009_&lt;Text StringText=&quot;. &quot; StringGroup=&quot;Title&quot;/&gt;_x000d__x000a__x0009__x0009__x0009_&lt;Text StringText=&quot;Nat Protoc&quot; StringGroup=&quot;Magazine&quot;/&gt;_x000d__x000a__x0009__x0009__x0009_&lt;Text StringText=&quot; &quot; StringGroup=&quot;Magazine&quot;/&gt;_x000d__x000a__x0009__x0009__x0009_&lt;Text StringText=&quot;2006&quot; StringGroup=&quot;PubYear&quot;/&gt;_x000d__x000a__x0009__x0009__x0009_&lt;Text StringText=&quot;;&quot; StringGroup=&quot;PubYear&quot;/&gt;_x000d__x000a__x0009__x0009__x0009_&lt;Text StringText=&quot;1&quot; StringGroup=&quot;Vol&quot;/&gt;_x000d__x000a__x0009__x0009__x0009_&lt;Text StringText=&quot;:&quot; StringGroup=&quot;PageNum&quot;/&gt;_x000d__x000a__x0009__x0009__x0009_&lt;Text StringText=&quot;23-29&quot; StringGroup=&quot;PageNum&quot;/&gt;_x000d__x000a__x0009__x0009__x0009_&lt;Text StringText=&quot;.&quot; StringGroup=&quot;none&quot;/&gt;_x000d__x000a__x0009__x0009_&lt;/Display&gt;&lt;/Doc&gt;&lt;/KyMRNote&gt;"/>
    <w:docVar w:name="KY_MEDREF_CITTEMPLATE" w:val="{F5381D18-8F2D-4AE0-ACF0-25B86F49679A}"/>
    <w:docVar w:name="KY_MEDREF_DOCUID" w:val="{D9EF2B5F-612D-4FAB-87A8-F119EC749446}"/>
    <w:docVar w:name="KY_MEDREF_VERSION" w:val="3"/>
  </w:docVars>
  <w:rsids>
    <w:rsidRoot w:val="003D25F2"/>
    <w:rsid w:val="000030C2"/>
    <w:rsid w:val="00003F2C"/>
    <w:rsid w:val="0000424F"/>
    <w:rsid w:val="00005A22"/>
    <w:rsid w:val="000062CA"/>
    <w:rsid w:val="00006AC7"/>
    <w:rsid w:val="000070A8"/>
    <w:rsid w:val="000072D9"/>
    <w:rsid w:val="000077CB"/>
    <w:rsid w:val="00007CE8"/>
    <w:rsid w:val="00007F91"/>
    <w:rsid w:val="00011B9A"/>
    <w:rsid w:val="000140AE"/>
    <w:rsid w:val="0002031E"/>
    <w:rsid w:val="00021946"/>
    <w:rsid w:val="00024DD2"/>
    <w:rsid w:val="000268B9"/>
    <w:rsid w:val="0003077D"/>
    <w:rsid w:val="00030C10"/>
    <w:rsid w:val="0003174F"/>
    <w:rsid w:val="00035A6B"/>
    <w:rsid w:val="00037A3E"/>
    <w:rsid w:val="0004120F"/>
    <w:rsid w:val="00041865"/>
    <w:rsid w:val="00046D8D"/>
    <w:rsid w:val="000508A9"/>
    <w:rsid w:val="000522EF"/>
    <w:rsid w:val="0005242D"/>
    <w:rsid w:val="00052AFB"/>
    <w:rsid w:val="00057331"/>
    <w:rsid w:val="00061A8C"/>
    <w:rsid w:val="00063B92"/>
    <w:rsid w:val="00064B39"/>
    <w:rsid w:val="0007241D"/>
    <w:rsid w:val="000727F2"/>
    <w:rsid w:val="00072A46"/>
    <w:rsid w:val="000730B1"/>
    <w:rsid w:val="000732BD"/>
    <w:rsid w:val="000770A3"/>
    <w:rsid w:val="00080E9C"/>
    <w:rsid w:val="00081F40"/>
    <w:rsid w:val="000843E3"/>
    <w:rsid w:val="000850C5"/>
    <w:rsid w:val="00087221"/>
    <w:rsid w:val="00087C43"/>
    <w:rsid w:val="00092F94"/>
    <w:rsid w:val="000931FD"/>
    <w:rsid w:val="000945FD"/>
    <w:rsid w:val="000A2DA0"/>
    <w:rsid w:val="000A3A8E"/>
    <w:rsid w:val="000A3D0E"/>
    <w:rsid w:val="000A3F06"/>
    <w:rsid w:val="000A5E81"/>
    <w:rsid w:val="000A7A2C"/>
    <w:rsid w:val="000B1A17"/>
    <w:rsid w:val="000B248E"/>
    <w:rsid w:val="000B3619"/>
    <w:rsid w:val="000B52A2"/>
    <w:rsid w:val="000B5304"/>
    <w:rsid w:val="000B6453"/>
    <w:rsid w:val="000C2C30"/>
    <w:rsid w:val="000C2F54"/>
    <w:rsid w:val="000C4C42"/>
    <w:rsid w:val="000C5860"/>
    <w:rsid w:val="000C5B9E"/>
    <w:rsid w:val="000C733D"/>
    <w:rsid w:val="000C78E4"/>
    <w:rsid w:val="000D0866"/>
    <w:rsid w:val="000D1FEF"/>
    <w:rsid w:val="000D20B0"/>
    <w:rsid w:val="000D34FF"/>
    <w:rsid w:val="000D61A0"/>
    <w:rsid w:val="000E0982"/>
    <w:rsid w:val="000E2D5E"/>
    <w:rsid w:val="000E3D46"/>
    <w:rsid w:val="000E4903"/>
    <w:rsid w:val="000E5855"/>
    <w:rsid w:val="000E5AF2"/>
    <w:rsid w:val="000F048D"/>
    <w:rsid w:val="000F085B"/>
    <w:rsid w:val="000F109B"/>
    <w:rsid w:val="000F2B27"/>
    <w:rsid w:val="000F5E2C"/>
    <w:rsid w:val="000F7E61"/>
    <w:rsid w:val="001010B5"/>
    <w:rsid w:val="001024D1"/>
    <w:rsid w:val="00103027"/>
    <w:rsid w:val="00104394"/>
    <w:rsid w:val="00106E27"/>
    <w:rsid w:val="00110BD2"/>
    <w:rsid w:val="00111671"/>
    <w:rsid w:val="00112D89"/>
    <w:rsid w:val="00113473"/>
    <w:rsid w:val="00126C37"/>
    <w:rsid w:val="00126F62"/>
    <w:rsid w:val="00130EC7"/>
    <w:rsid w:val="00132114"/>
    <w:rsid w:val="00132347"/>
    <w:rsid w:val="0013530B"/>
    <w:rsid w:val="00135AE2"/>
    <w:rsid w:val="00136BF7"/>
    <w:rsid w:val="00140D50"/>
    <w:rsid w:val="001415D5"/>
    <w:rsid w:val="00141DAD"/>
    <w:rsid w:val="0014236D"/>
    <w:rsid w:val="00142E3B"/>
    <w:rsid w:val="00147A80"/>
    <w:rsid w:val="0015149B"/>
    <w:rsid w:val="00151EEB"/>
    <w:rsid w:val="0015554F"/>
    <w:rsid w:val="00157E9C"/>
    <w:rsid w:val="00162019"/>
    <w:rsid w:val="00162692"/>
    <w:rsid w:val="001628F5"/>
    <w:rsid w:val="001636C1"/>
    <w:rsid w:val="00163D84"/>
    <w:rsid w:val="001662F9"/>
    <w:rsid w:val="001731D6"/>
    <w:rsid w:val="001861B0"/>
    <w:rsid w:val="00192D84"/>
    <w:rsid w:val="001956E6"/>
    <w:rsid w:val="001966DF"/>
    <w:rsid w:val="001A1637"/>
    <w:rsid w:val="001A296F"/>
    <w:rsid w:val="001A3AAC"/>
    <w:rsid w:val="001A48FD"/>
    <w:rsid w:val="001A6BE5"/>
    <w:rsid w:val="001B09F9"/>
    <w:rsid w:val="001B14FD"/>
    <w:rsid w:val="001B2AC8"/>
    <w:rsid w:val="001B5DB0"/>
    <w:rsid w:val="001B719C"/>
    <w:rsid w:val="001B763C"/>
    <w:rsid w:val="001B7D46"/>
    <w:rsid w:val="001C0984"/>
    <w:rsid w:val="001C33BA"/>
    <w:rsid w:val="001C5BFC"/>
    <w:rsid w:val="001C5FB4"/>
    <w:rsid w:val="001C7723"/>
    <w:rsid w:val="001D39E4"/>
    <w:rsid w:val="001D54F4"/>
    <w:rsid w:val="001D5EEC"/>
    <w:rsid w:val="001D6AED"/>
    <w:rsid w:val="001E0B0B"/>
    <w:rsid w:val="001E0F7C"/>
    <w:rsid w:val="001E2874"/>
    <w:rsid w:val="001E356D"/>
    <w:rsid w:val="001E3975"/>
    <w:rsid w:val="001E53A1"/>
    <w:rsid w:val="001E70BF"/>
    <w:rsid w:val="001F0FF9"/>
    <w:rsid w:val="001F15BE"/>
    <w:rsid w:val="001F2360"/>
    <w:rsid w:val="001F3FAB"/>
    <w:rsid w:val="001F6930"/>
    <w:rsid w:val="001F6AC8"/>
    <w:rsid w:val="001F6D84"/>
    <w:rsid w:val="001F7581"/>
    <w:rsid w:val="002001AC"/>
    <w:rsid w:val="002046A1"/>
    <w:rsid w:val="002048D2"/>
    <w:rsid w:val="00205972"/>
    <w:rsid w:val="00206F54"/>
    <w:rsid w:val="002103BD"/>
    <w:rsid w:val="00210F3E"/>
    <w:rsid w:val="0021288C"/>
    <w:rsid w:val="00213F71"/>
    <w:rsid w:val="002166A1"/>
    <w:rsid w:val="00216D4D"/>
    <w:rsid w:val="00220CB3"/>
    <w:rsid w:val="00221397"/>
    <w:rsid w:val="00221EB9"/>
    <w:rsid w:val="00225410"/>
    <w:rsid w:val="00226C2D"/>
    <w:rsid w:val="00237224"/>
    <w:rsid w:val="00243551"/>
    <w:rsid w:val="0024486F"/>
    <w:rsid w:val="00252B3E"/>
    <w:rsid w:val="002563AC"/>
    <w:rsid w:val="00261662"/>
    <w:rsid w:val="00263212"/>
    <w:rsid w:val="00263CEA"/>
    <w:rsid w:val="00263CF5"/>
    <w:rsid w:val="00267CB9"/>
    <w:rsid w:val="0027059D"/>
    <w:rsid w:val="00273720"/>
    <w:rsid w:val="00277767"/>
    <w:rsid w:val="00277C75"/>
    <w:rsid w:val="00277F8A"/>
    <w:rsid w:val="00281DE6"/>
    <w:rsid w:val="002828CD"/>
    <w:rsid w:val="002829C3"/>
    <w:rsid w:val="002842A2"/>
    <w:rsid w:val="00284E24"/>
    <w:rsid w:val="0028784D"/>
    <w:rsid w:val="002906CE"/>
    <w:rsid w:val="0029302C"/>
    <w:rsid w:val="002942DE"/>
    <w:rsid w:val="002956B4"/>
    <w:rsid w:val="002A0EC2"/>
    <w:rsid w:val="002A4D9F"/>
    <w:rsid w:val="002A6E73"/>
    <w:rsid w:val="002A7417"/>
    <w:rsid w:val="002A7A6C"/>
    <w:rsid w:val="002B0E49"/>
    <w:rsid w:val="002B1AC9"/>
    <w:rsid w:val="002B29F6"/>
    <w:rsid w:val="002B47BD"/>
    <w:rsid w:val="002C1FB8"/>
    <w:rsid w:val="002C368D"/>
    <w:rsid w:val="002C418A"/>
    <w:rsid w:val="002C6FE4"/>
    <w:rsid w:val="002C7678"/>
    <w:rsid w:val="002D0892"/>
    <w:rsid w:val="002D708C"/>
    <w:rsid w:val="002E59E0"/>
    <w:rsid w:val="002E60E9"/>
    <w:rsid w:val="002E64D5"/>
    <w:rsid w:val="002E66B0"/>
    <w:rsid w:val="002F0353"/>
    <w:rsid w:val="002F0594"/>
    <w:rsid w:val="002F1177"/>
    <w:rsid w:val="002F33CE"/>
    <w:rsid w:val="00300D1C"/>
    <w:rsid w:val="00303600"/>
    <w:rsid w:val="00303DCC"/>
    <w:rsid w:val="00304D7F"/>
    <w:rsid w:val="00305081"/>
    <w:rsid w:val="00306B3F"/>
    <w:rsid w:val="00312183"/>
    <w:rsid w:val="00312D10"/>
    <w:rsid w:val="0031399B"/>
    <w:rsid w:val="00316524"/>
    <w:rsid w:val="00316819"/>
    <w:rsid w:val="00316C16"/>
    <w:rsid w:val="00316F00"/>
    <w:rsid w:val="0031725C"/>
    <w:rsid w:val="0032052F"/>
    <w:rsid w:val="003206CB"/>
    <w:rsid w:val="0032226D"/>
    <w:rsid w:val="003238C1"/>
    <w:rsid w:val="00324E34"/>
    <w:rsid w:val="00326030"/>
    <w:rsid w:val="00327A90"/>
    <w:rsid w:val="00334A8D"/>
    <w:rsid w:val="003369CF"/>
    <w:rsid w:val="0033799F"/>
    <w:rsid w:val="00341454"/>
    <w:rsid w:val="0034161D"/>
    <w:rsid w:val="00342F70"/>
    <w:rsid w:val="003440A3"/>
    <w:rsid w:val="00344605"/>
    <w:rsid w:val="003446A8"/>
    <w:rsid w:val="00345445"/>
    <w:rsid w:val="00347623"/>
    <w:rsid w:val="00351EBE"/>
    <w:rsid w:val="00353122"/>
    <w:rsid w:val="003549C4"/>
    <w:rsid w:val="00355C66"/>
    <w:rsid w:val="00356CEF"/>
    <w:rsid w:val="003641E5"/>
    <w:rsid w:val="00375814"/>
    <w:rsid w:val="00376932"/>
    <w:rsid w:val="00383766"/>
    <w:rsid w:val="003906F1"/>
    <w:rsid w:val="0039073E"/>
    <w:rsid w:val="00390C78"/>
    <w:rsid w:val="00393EEA"/>
    <w:rsid w:val="0039757F"/>
    <w:rsid w:val="003A49E5"/>
    <w:rsid w:val="003B0C3D"/>
    <w:rsid w:val="003B54EB"/>
    <w:rsid w:val="003B6F9A"/>
    <w:rsid w:val="003B7B5D"/>
    <w:rsid w:val="003C0255"/>
    <w:rsid w:val="003C1C7B"/>
    <w:rsid w:val="003C22F4"/>
    <w:rsid w:val="003C5156"/>
    <w:rsid w:val="003C6F47"/>
    <w:rsid w:val="003D25F2"/>
    <w:rsid w:val="003D4B21"/>
    <w:rsid w:val="003D7364"/>
    <w:rsid w:val="003E0425"/>
    <w:rsid w:val="003E2364"/>
    <w:rsid w:val="003E6CE8"/>
    <w:rsid w:val="003F1576"/>
    <w:rsid w:val="003F1F47"/>
    <w:rsid w:val="003F51BD"/>
    <w:rsid w:val="003F5CC5"/>
    <w:rsid w:val="003F687C"/>
    <w:rsid w:val="00400293"/>
    <w:rsid w:val="004019D2"/>
    <w:rsid w:val="00404E50"/>
    <w:rsid w:val="00407407"/>
    <w:rsid w:val="00415945"/>
    <w:rsid w:val="004208C0"/>
    <w:rsid w:val="00421068"/>
    <w:rsid w:val="0042190A"/>
    <w:rsid w:val="00422360"/>
    <w:rsid w:val="00422CB1"/>
    <w:rsid w:val="00425372"/>
    <w:rsid w:val="00425BA7"/>
    <w:rsid w:val="0042637D"/>
    <w:rsid w:val="0042748A"/>
    <w:rsid w:val="00434746"/>
    <w:rsid w:val="004355F9"/>
    <w:rsid w:val="004360DC"/>
    <w:rsid w:val="00436BB0"/>
    <w:rsid w:val="00442454"/>
    <w:rsid w:val="004509AA"/>
    <w:rsid w:val="00454900"/>
    <w:rsid w:val="00455562"/>
    <w:rsid w:val="00461A0F"/>
    <w:rsid w:val="00463150"/>
    <w:rsid w:val="004641BB"/>
    <w:rsid w:val="004725EA"/>
    <w:rsid w:val="00474163"/>
    <w:rsid w:val="00475322"/>
    <w:rsid w:val="004754CA"/>
    <w:rsid w:val="0047718C"/>
    <w:rsid w:val="004771FC"/>
    <w:rsid w:val="00477A92"/>
    <w:rsid w:val="00477AD9"/>
    <w:rsid w:val="00482E67"/>
    <w:rsid w:val="004858CA"/>
    <w:rsid w:val="004968FB"/>
    <w:rsid w:val="004A1BC2"/>
    <w:rsid w:val="004A4EB2"/>
    <w:rsid w:val="004A5642"/>
    <w:rsid w:val="004A5BD3"/>
    <w:rsid w:val="004A6699"/>
    <w:rsid w:val="004B4B52"/>
    <w:rsid w:val="004B4EF4"/>
    <w:rsid w:val="004C4192"/>
    <w:rsid w:val="004D16FD"/>
    <w:rsid w:val="004D2AEC"/>
    <w:rsid w:val="004D4518"/>
    <w:rsid w:val="004D61B3"/>
    <w:rsid w:val="004D6454"/>
    <w:rsid w:val="004D712E"/>
    <w:rsid w:val="004D73CD"/>
    <w:rsid w:val="004D7E8B"/>
    <w:rsid w:val="004E1C56"/>
    <w:rsid w:val="004E296A"/>
    <w:rsid w:val="004E7C33"/>
    <w:rsid w:val="004F0201"/>
    <w:rsid w:val="004F1726"/>
    <w:rsid w:val="004F2A3E"/>
    <w:rsid w:val="004F32FE"/>
    <w:rsid w:val="004F410B"/>
    <w:rsid w:val="004F5BAC"/>
    <w:rsid w:val="00501792"/>
    <w:rsid w:val="00501F3C"/>
    <w:rsid w:val="005038F2"/>
    <w:rsid w:val="00504A94"/>
    <w:rsid w:val="00506830"/>
    <w:rsid w:val="00507778"/>
    <w:rsid w:val="00507F8F"/>
    <w:rsid w:val="00512A10"/>
    <w:rsid w:val="00512E9E"/>
    <w:rsid w:val="0051310D"/>
    <w:rsid w:val="0051381F"/>
    <w:rsid w:val="0052164D"/>
    <w:rsid w:val="00522A49"/>
    <w:rsid w:val="00522BA3"/>
    <w:rsid w:val="00522BDB"/>
    <w:rsid w:val="00525335"/>
    <w:rsid w:val="00525536"/>
    <w:rsid w:val="0052619A"/>
    <w:rsid w:val="00527714"/>
    <w:rsid w:val="00534BDE"/>
    <w:rsid w:val="00540943"/>
    <w:rsid w:val="00541398"/>
    <w:rsid w:val="00542E38"/>
    <w:rsid w:val="005504C7"/>
    <w:rsid w:val="00551F16"/>
    <w:rsid w:val="00553102"/>
    <w:rsid w:val="00553CA4"/>
    <w:rsid w:val="00555CB7"/>
    <w:rsid w:val="0056021C"/>
    <w:rsid w:val="005645BD"/>
    <w:rsid w:val="00565F8F"/>
    <w:rsid w:val="00573D7A"/>
    <w:rsid w:val="0057597B"/>
    <w:rsid w:val="00575B04"/>
    <w:rsid w:val="00581ADC"/>
    <w:rsid w:val="005822CB"/>
    <w:rsid w:val="0058363F"/>
    <w:rsid w:val="00585F6D"/>
    <w:rsid w:val="0059143E"/>
    <w:rsid w:val="00591E3B"/>
    <w:rsid w:val="005943D7"/>
    <w:rsid w:val="00594A95"/>
    <w:rsid w:val="005A3727"/>
    <w:rsid w:val="005A3B91"/>
    <w:rsid w:val="005A4727"/>
    <w:rsid w:val="005B41F8"/>
    <w:rsid w:val="005B55F3"/>
    <w:rsid w:val="005C3247"/>
    <w:rsid w:val="005C3366"/>
    <w:rsid w:val="005C34AA"/>
    <w:rsid w:val="005C5ABC"/>
    <w:rsid w:val="005D15F1"/>
    <w:rsid w:val="005D1AB2"/>
    <w:rsid w:val="005D466F"/>
    <w:rsid w:val="005D4CED"/>
    <w:rsid w:val="005E19FE"/>
    <w:rsid w:val="005E3770"/>
    <w:rsid w:val="005E71BA"/>
    <w:rsid w:val="005F1380"/>
    <w:rsid w:val="005F66A8"/>
    <w:rsid w:val="005F6863"/>
    <w:rsid w:val="005F6D67"/>
    <w:rsid w:val="005F6F27"/>
    <w:rsid w:val="00603CBB"/>
    <w:rsid w:val="006040D9"/>
    <w:rsid w:val="00605073"/>
    <w:rsid w:val="006069BA"/>
    <w:rsid w:val="00611DC3"/>
    <w:rsid w:val="00613E1A"/>
    <w:rsid w:val="006147E0"/>
    <w:rsid w:val="006148CC"/>
    <w:rsid w:val="00614C51"/>
    <w:rsid w:val="006164C5"/>
    <w:rsid w:val="006178C1"/>
    <w:rsid w:val="00617920"/>
    <w:rsid w:val="00622DFB"/>
    <w:rsid w:val="00623893"/>
    <w:rsid w:val="0062568C"/>
    <w:rsid w:val="006314DF"/>
    <w:rsid w:val="00632985"/>
    <w:rsid w:val="006337BF"/>
    <w:rsid w:val="00633EB3"/>
    <w:rsid w:val="00633FA1"/>
    <w:rsid w:val="00634275"/>
    <w:rsid w:val="00634E24"/>
    <w:rsid w:val="00640ADD"/>
    <w:rsid w:val="006509AF"/>
    <w:rsid w:val="00652036"/>
    <w:rsid w:val="00655B0C"/>
    <w:rsid w:val="0066757D"/>
    <w:rsid w:val="006700A4"/>
    <w:rsid w:val="006726E8"/>
    <w:rsid w:val="00675C8E"/>
    <w:rsid w:val="00676B26"/>
    <w:rsid w:val="00677B86"/>
    <w:rsid w:val="0068418E"/>
    <w:rsid w:val="00686F7A"/>
    <w:rsid w:val="006918C3"/>
    <w:rsid w:val="0069463D"/>
    <w:rsid w:val="00696178"/>
    <w:rsid w:val="006A0BA8"/>
    <w:rsid w:val="006A1F16"/>
    <w:rsid w:val="006A3231"/>
    <w:rsid w:val="006A3524"/>
    <w:rsid w:val="006A46D8"/>
    <w:rsid w:val="006A471F"/>
    <w:rsid w:val="006A5849"/>
    <w:rsid w:val="006A5E00"/>
    <w:rsid w:val="006A6BF4"/>
    <w:rsid w:val="006B24E4"/>
    <w:rsid w:val="006B4DD3"/>
    <w:rsid w:val="006B682D"/>
    <w:rsid w:val="006C0A59"/>
    <w:rsid w:val="006C0DE1"/>
    <w:rsid w:val="006C12AF"/>
    <w:rsid w:val="006C28A5"/>
    <w:rsid w:val="006C3484"/>
    <w:rsid w:val="006C364B"/>
    <w:rsid w:val="006C4871"/>
    <w:rsid w:val="006D43BD"/>
    <w:rsid w:val="006D5F22"/>
    <w:rsid w:val="006D7662"/>
    <w:rsid w:val="006E0723"/>
    <w:rsid w:val="006E09E1"/>
    <w:rsid w:val="006E1B9D"/>
    <w:rsid w:val="006E1E7C"/>
    <w:rsid w:val="006E2F33"/>
    <w:rsid w:val="006E3185"/>
    <w:rsid w:val="006E60C2"/>
    <w:rsid w:val="006F2B12"/>
    <w:rsid w:val="006F3142"/>
    <w:rsid w:val="006F3AAD"/>
    <w:rsid w:val="006F45E4"/>
    <w:rsid w:val="006F57DD"/>
    <w:rsid w:val="006F67C0"/>
    <w:rsid w:val="00701411"/>
    <w:rsid w:val="007063FF"/>
    <w:rsid w:val="00706EF0"/>
    <w:rsid w:val="00707129"/>
    <w:rsid w:val="00711D61"/>
    <w:rsid w:val="00711E79"/>
    <w:rsid w:val="00712C73"/>
    <w:rsid w:val="00715768"/>
    <w:rsid w:val="00721298"/>
    <w:rsid w:val="0072155E"/>
    <w:rsid w:val="00723155"/>
    <w:rsid w:val="007240D9"/>
    <w:rsid w:val="0073099B"/>
    <w:rsid w:val="00730A46"/>
    <w:rsid w:val="00730C28"/>
    <w:rsid w:val="00733AF9"/>
    <w:rsid w:val="00736371"/>
    <w:rsid w:val="00736ADA"/>
    <w:rsid w:val="00744975"/>
    <w:rsid w:val="0075392C"/>
    <w:rsid w:val="00754A3F"/>
    <w:rsid w:val="007573E4"/>
    <w:rsid w:val="00757D50"/>
    <w:rsid w:val="00761AF8"/>
    <w:rsid w:val="00761C60"/>
    <w:rsid w:val="00764E94"/>
    <w:rsid w:val="00765AA6"/>
    <w:rsid w:val="007673DF"/>
    <w:rsid w:val="00772F1F"/>
    <w:rsid w:val="00776ECA"/>
    <w:rsid w:val="00780F8E"/>
    <w:rsid w:val="00781340"/>
    <w:rsid w:val="00784C89"/>
    <w:rsid w:val="00785399"/>
    <w:rsid w:val="00785545"/>
    <w:rsid w:val="007872DB"/>
    <w:rsid w:val="007875CF"/>
    <w:rsid w:val="00791FD9"/>
    <w:rsid w:val="007928D8"/>
    <w:rsid w:val="00795310"/>
    <w:rsid w:val="0079626D"/>
    <w:rsid w:val="00797669"/>
    <w:rsid w:val="007A0576"/>
    <w:rsid w:val="007A1AC0"/>
    <w:rsid w:val="007A1C3E"/>
    <w:rsid w:val="007A5D96"/>
    <w:rsid w:val="007A7C16"/>
    <w:rsid w:val="007B0666"/>
    <w:rsid w:val="007B419B"/>
    <w:rsid w:val="007B4E1B"/>
    <w:rsid w:val="007B51CC"/>
    <w:rsid w:val="007B5AD0"/>
    <w:rsid w:val="007B6654"/>
    <w:rsid w:val="007C0582"/>
    <w:rsid w:val="007C124A"/>
    <w:rsid w:val="007C1957"/>
    <w:rsid w:val="007C2464"/>
    <w:rsid w:val="007C2D9C"/>
    <w:rsid w:val="007C35EF"/>
    <w:rsid w:val="007C396B"/>
    <w:rsid w:val="007C3E5A"/>
    <w:rsid w:val="007C4015"/>
    <w:rsid w:val="007D4737"/>
    <w:rsid w:val="007D6AAA"/>
    <w:rsid w:val="007E0585"/>
    <w:rsid w:val="007E2165"/>
    <w:rsid w:val="007E2767"/>
    <w:rsid w:val="007E3287"/>
    <w:rsid w:val="007E7B1D"/>
    <w:rsid w:val="007F2CAC"/>
    <w:rsid w:val="007F4066"/>
    <w:rsid w:val="007F7F87"/>
    <w:rsid w:val="00801E2E"/>
    <w:rsid w:val="00803735"/>
    <w:rsid w:val="008061A5"/>
    <w:rsid w:val="0081082E"/>
    <w:rsid w:val="00811475"/>
    <w:rsid w:val="008119D4"/>
    <w:rsid w:val="00814FE9"/>
    <w:rsid w:val="00820289"/>
    <w:rsid w:val="00823C2D"/>
    <w:rsid w:val="00823DB2"/>
    <w:rsid w:val="008247B6"/>
    <w:rsid w:val="00824935"/>
    <w:rsid w:val="00826B46"/>
    <w:rsid w:val="00826FDF"/>
    <w:rsid w:val="00827DD0"/>
    <w:rsid w:val="00833A37"/>
    <w:rsid w:val="00833B81"/>
    <w:rsid w:val="00834558"/>
    <w:rsid w:val="00834B9B"/>
    <w:rsid w:val="00836834"/>
    <w:rsid w:val="00837334"/>
    <w:rsid w:val="00837D56"/>
    <w:rsid w:val="00837DAD"/>
    <w:rsid w:val="00840287"/>
    <w:rsid w:val="00840337"/>
    <w:rsid w:val="00842994"/>
    <w:rsid w:val="008477A4"/>
    <w:rsid w:val="00850E7D"/>
    <w:rsid w:val="008512CB"/>
    <w:rsid w:val="008538B9"/>
    <w:rsid w:val="0085445E"/>
    <w:rsid w:val="0085489F"/>
    <w:rsid w:val="00856022"/>
    <w:rsid w:val="00856BEA"/>
    <w:rsid w:val="00856C35"/>
    <w:rsid w:val="0085728D"/>
    <w:rsid w:val="00857E66"/>
    <w:rsid w:val="00860209"/>
    <w:rsid w:val="00860A20"/>
    <w:rsid w:val="00862CF8"/>
    <w:rsid w:val="008665F8"/>
    <w:rsid w:val="0087183B"/>
    <w:rsid w:val="00871950"/>
    <w:rsid w:val="0087652A"/>
    <w:rsid w:val="008804E1"/>
    <w:rsid w:val="00880B40"/>
    <w:rsid w:val="00881E5E"/>
    <w:rsid w:val="00883CE1"/>
    <w:rsid w:val="0089796C"/>
    <w:rsid w:val="00897989"/>
    <w:rsid w:val="00897AC7"/>
    <w:rsid w:val="008A0937"/>
    <w:rsid w:val="008A0C72"/>
    <w:rsid w:val="008A2094"/>
    <w:rsid w:val="008A24E2"/>
    <w:rsid w:val="008A59C4"/>
    <w:rsid w:val="008A6307"/>
    <w:rsid w:val="008B03D3"/>
    <w:rsid w:val="008B0E0B"/>
    <w:rsid w:val="008B0F25"/>
    <w:rsid w:val="008B3792"/>
    <w:rsid w:val="008B4804"/>
    <w:rsid w:val="008B6B64"/>
    <w:rsid w:val="008B76D8"/>
    <w:rsid w:val="008B7983"/>
    <w:rsid w:val="008C019C"/>
    <w:rsid w:val="008C355F"/>
    <w:rsid w:val="008C4121"/>
    <w:rsid w:val="008C55EC"/>
    <w:rsid w:val="008C66A5"/>
    <w:rsid w:val="008D4CA6"/>
    <w:rsid w:val="008D7731"/>
    <w:rsid w:val="008E00EF"/>
    <w:rsid w:val="008E485C"/>
    <w:rsid w:val="008E5B03"/>
    <w:rsid w:val="008E79E3"/>
    <w:rsid w:val="008F4C5D"/>
    <w:rsid w:val="008F613A"/>
    <w:rsid w:val="008F6228"/>
    <w:rsid w:val="009019BD"/>
    <w:rsid w:val="009036D9"/>
    <w:rsid w:val="00906CE5"/>
    <w:rsid w:val="00912657"/>
    <w:rsid w:val="00913E7F"/>
    <w:rsid w:val="00917DE4"/>
    <w:rsid w:val="0092158C"/>
    <w:rsid w:val="00923FFF"/>
    <w:rsid w:val="00924957"/>
    <w:rsid w:val="00924C68"/>
    <w:rsid w:val="00924F27"/>
    <w:rsid w:val="009252EC"/>
    <w:rsid w:val="0092787C"/>
    <w:rsid w:val="00933AB1"/>
    <w:rsid w:val="00933B7C"/>
    <w:rsid w:val="0094636B"/>
    <w:rsid w:val="00946D64"/>
    <w:rsid w:val="009472BD"/>
    <w:rsid w:val="00947381"/>
    <w:rsid w:val="00947518"/>
    <w:rsid w:val="0095310A"/>
    <w:rsid w:val="00955C8B"/>
    <w:rsid w:val="00960971"/>
    <w:rsid w:val="00966F91"/>
    <w:rsid w:val="00967D0A"/>
    <w:rsid w:val="00972FD9"/>
    <w:rsid w:val="00973041"/>
    <w:rsid w:val="00975F91"/>
    <w:rsid w:val="0098159B"/>
    <w:rsid w:val="00982D2E"/>
    <w:rsid w:val="00985D22"/>
    <w:rsid w:val="0098690C"/>
    <w:rsid w:val="00987710"/>
    <w:rsid w:val="00987798"/>
    <w:rsid w:val="009919A6"/>
    <w:rsid w:val="00992181"/>
    <w:rsid w:val="00993322"/>
    <w:rsid w:val="00995AD8"/>
    <w:rsid w:val="0099739F"/>
    <w:rsid w:val="00997606"/>
    <w:rsid w:val="009A03EA"/>
    <w:rsid w:val="009A2CB2"/>
    <w:rsid w:val="009A2FF6"/>
    <w:rsid w:val="009A4619"/>
    <w:rsid w:val="009A5CE8"/>
    <w:rsid w:val="009A6097"/>
    <w:rsid w:val="009B04AE"/>
    <w:rsid w:val="009B3CCF"/>
    <w:rsid w:val="009B5041"/>
    <w:rsid w:val="009B67B0"/>
    <w:rsid w:val="009B7CE4"/>
    <w:rsid w:val="009C0D56"/>
    <w:rsid w:val="009C12D9"/>
    <w:rsid w:val="009C2A7D"/>
    <w:rsid w:val="009C2B9B"/>
    <w:rsid w:val="009C408A"/>
    <w:rsid w:val="009C4CF6"/>
    <w:rsid w:val="009C6061"/>
    <w:rsid w:val="009C63EB"/>
    <w:rsid w:val="009D05A5"/>
    <w:rsid w:val="009D3742"/>
    <w:rsid w:val="009D466E"/>
    <w:rsid w:val="009D7CD6"/>
    <w:rsid w:val="009E18C7"/>
    <w:rsid w:val="009E5D12"/>
    <w:rsid w:val="009F57DD"/>
    <w:rsid w:val="009F6360"/>
    <w:rsid w:val="009F64DA"/>
    <w:rsid w:val="009F7619"/>
    <w:rsid w:val="00A00353"/>
    <w:rsid w:val="00A00512"/>
    <w:rsid w:val="00A021B1"/>
    <w:rsid w:val="00A0262C"/>
    <w:rsid w:val="00A02A92"/>
    <w:rsid w:val="00A02E9D"/>
    <w:rsid w:val="00A07BA2"/>
    <w:rsid w:val="00A10E7B"/>
    <w:rsid w:val="00A13042"/>
    <w:rsid w:val="00A170B7"/>
    <w:rsid w:val="00A17324"/>
    <w:rsid w:val="00A17537"/>
    <w:rsid w:val="00A21817"/>
    <w:rsid w:val="00A22D49"/>
    <w:rsid w:val="00A32D87"/>
    <w:rsid w:val="00A378D0"/>
    <w:rsid w:val="00A4110B"/>
    <w:rsid w:val="00A423A8"/>
    <w:rsid w:val="00A449F7"/>
    <w:rsid w:val="00A45137"/>
    <w:rsid w:val="00A45889"/>
    <w:rsid w:val="00A463D5"/>
    <w:rsid w:val="00A46785"/>
    <w:rsid w:val="00A46BA4"/>
    <w:rsid w:val="00A4787E"/>
    <w:rsid w:val="00A500E7"/>
    <w:rsid w:val="00A501DB"/>
    <w:rsid w:val="00A524D6"/>
    <w:rsid w:val="00A547DD"/>
    <w:rsid w:val="00A54D05"/>
    <w:rsid w:val="00A55B6C"/>
    <w:rsid w:val="00A57065"/>
    <w:rsid w:val="00A60706"/>
    <w:rsid w:val="00A63447"/>
    <w:rsid w:val="00A652A5"/>
    <w:rsid w:val="00A65ECA"/>
    <w:rsid w:val="00A66B78"/>
    <w:rsid w:val="00A67122"/>
    <w:rsid w:val="00A70063"/>
    <w:rsid w:val="00A70395"/>
    <w:rsid w:val="00A738BC"/>
    <w:rsid w:val="00A80218"/>
    <w:rsid w:val="00A8085F"/>
    <w:rsid w:val="00A829F2"/>
    <w:rsid w:val="00A8304F"/>
    <w:rsid w:val="00A87913"/>
    <w:rsid w:val="00A87957"/>
    <w:rsid w:val="00A900D7"/>
    <w:rsid w:val="00A913C1"/>
    <w:rsid w:val="00A91CC9"/>
    <w:rsid w:val="00A93E38"/>
    <w:rsid w:val="00A949F9"/>
    <w:rsid w:val="00A956E4"/>
    <w:rsid w:val="00AA2BD6"/>
    <w:rsid w:val="00AB183B"/>
    <w:rsid w:val="00AB28CB"/>
    <w:rsid w:val="00AB29E1"/>
    <w:rsid w:val="00AB536B"/>
    <w:rsid w:val="00AB53BB"/>
    <w:rsid w:val="00AB7758"/>
    <w:rsid w:val="00AD1DC6"/>
    <w:rsid w:val="00AD300A"/>
    <w:rsid w:val="00AD31B3"/>
    <w:rsid w:val="00AD4F5C"/>
    <w:rsid w:val="00AD76F3"/>
    <w:rsid w:val="00AE03D6"/>
    <w:rsid w:val="00AE272A"/>
    <w:rsid w:val="00AE3218"/>
    <w:rsid w:val="00AE56A8"/>
    <w:rsid w:val="00AE5955"/>
    <w:rsid w:val="00AE6DFC"/>
    <w:rsid w:val="00AE7131"/>
    <w:rsid w:val="00AF2C58"/>
    <w:rsid w:val="00AF435F"/>
    <w:rsid w:val="00AF6119"/>
    <w:rsid w:val="00B10052"/>
    <w:rsid w:val="00B114EA"/>
    <w:rsid w:val="00B1178B"/>
    <w:rsid w:val="00B11AC7"/>
    <w:rsid w:val="00B13974"/>
    <w:rsid w:val="00B23686"/>
    <w:rsid w:val="00B2479C"/>
    <w:rsid w:val="00B25185"/>
    <w:rsid w:val="00B25380"/>
    <w:rsid w:val="00B25AD0"/>
    <w:rsid w:val="00B32225"/>
    <w:rsid w:val="00B3635A"/>
    <w:rsid w:val="00B370DE"/>
    <w:rsid w:val="00B37682"/>
    <w:rsid w:val="00B41C5E"/>
    <w:rsid w:val="00B442FB"/>
    <w:rsid w:val="00B46BD5"/>
    <w:rsid w:val="00B51043"/>
    <w:rsid w:val="00B52630"/>
    <w:rsid w:val="00B535CF"/>
    <w:rsid w:val="00B53656"/>
    <w:rsid w:val="00B54101"/>
    <w:rsid w:val="00B61824"/>
    <w:rsid w:val="00B63401"/>
    <w:rsid w:val="00B6388A"/>
    <w:rsid w:val="00B64DA1"/>
    <w:rsid w:val="00B657D6"/>
    <w:rsid w:val="00B65F1E"/>
    <w:rsid w:val="00B66A25"/>
    <w:rsid w:val="00B731C8"/>
    <w:rsid w:val="00B81A75"/>
    <w:rsid w:val="00B9425F"/>
    <w:rsid w:val="00B9488A"/>
    <w:rsid w:val="00BA2110"/>
    <w:rsid w:val="00BA60FC"/>
    <w:rsid w:val="00BA62B3"/>
    <w:rsid w:val="00BA7DC3"/>
    <w:rsid w:val="00BB0C8A"/>
    <w:rsid w:val="00BB25EA"/>
    <w:rsid w:val="00BB2EC2"/>
    <w:rsid w:val="00BB3949"/>
    <w:rsid w:val="00BB56A3"/>
    <w:rsid w:val="00BB7E8C"/>
    <w:rsid w:val="00BC3CAC"/>
    <w:rsid w:val="00BC417B"/>
    <w:rsid w:val="00BC4291"/>
    <w:rsid w:val="00BC7F81"/>
    <w:rsid w:val="00BD1521"/>
    <w:rsid w:val="00BD7F1C"/>
    <w:rsid w:val="00BE096D"/>
    <w:rsid w:val="00BE7C28"/>
    <w:rsid w:val="00BF0056"/>
    <w:rsid w:val="00BF2D43"/>
    <w:rsid w:val="00BF2FCF"/>
    <w:rsid w:val="00BF3CD0"/>
    <w:rsid w:val="00BF4D89"/>
    <w:rsid w:val="00BF6081"/>
    <w:rsid w:val="00BF6C32"/>
    <w:rsid w:val="00C0278C"/>
    <w:rsid w:val="00C03BB4"/>
    <w:rsid w:val="00C10311"/>
    <w:rsid w:val="00C15B90"/>
    <w:rsid w:val="00C202B8"/>
    <w:rsid w:val="00C2296C"/>
    <w:rsid w:val="00C25D81"/>
    <w:rsid w:val="00C31B8C"/>
    <w:rsid w:val="00C33A22"/>
    <w:rsid w:val="00C34065"/>
    <w:rsid w:val="00C34B12"/>
    <w:rsid w:val="00C35D34"/>
    <w:rsid w:val="00C368AC"/>
    <w:rsid w:val="00C36A36"/>
    <w:rsid w:val="00C37980"/>
    <w:rsid w:val="00C37C2F"/>
    <w:rsid w:val="00C44C12"/>
    <w:rsid w:val="00C52489"/>
    <w:rsid w:val="00C5453F"/>
    <w:rsid w:val="00C5581C"/>
    <w:rsid w:val="00C57467"/>
    <w:rsid w:val="00C6053C"/>
    <w:rsid w:val="00C60DCE"/>
    <w:rsid w:val="00C633FF"/>
    <w:rsid w:val="00C66094"/>
    <w:rsid w:val="00C6691F"/>
    <w:rsid w:val="00C66D36"/>
    <w:rsid w:val="00C675FC"/>
    <w:rsid w:val="00C722D8"/>
    <w:rsid w:val="00C74A5A"/>
    <w:rsid w:val="00C841D3"/>
    <w:rsid w:val="00C909DA"/>
    <w:rsid w:val="00C9179B"/>
    <w:rsid w:val="00C93B7C"/>
    <w:rsid w:val="00C95DF8"/>
    <w:rsid w:val="00CB10AF"/>
    <w:rsid w:val="00CB7B58"/>
    <w:rsid w:val="00CC6FA8"/>
    <w:rsid w:val="00CC7681"/>
    <w:rsid w:val="00CD205C"/>
    <w:rsid w:val="00CD3336"/>
    <w:rsid w:val="00CE0ADA"/>
    <w:rsid w:val="00CE30DA"/>
    <w:rsid w:val="00CE42E9"/>
    <w:rsid w:val="00CE5C3C"/>
    <w:rsid w:val="00CE7E36"/>
    <w:rsid w:val="00CF3724"/>
    <w:rsid w:val="00CF4E88"/>
    <w:rsid w:val="00CF66AE"/>
    <w:rsid w:val="00D01313"/>
    <w:rsid w:val="00D02FFE"/>
    <w:rsid w:val="00D0472F"/>
    <w:rsid w:val="00D05CB0"/>
    <w:rsid w:val="00D061DA"/>
    <w:rsid w:val="00D074CE"/>
    <w:rsid w:val="00D07F7F"/>
    <w:rsid w:val="00D10515"/>
    <w:rsid w:val="00D10A30"/>
    <w:rsid w:val="00D118A0"/>
    <w:rsid w:val="00D11E6C"/>
    <w:rsid w:val="00D139B8"/>
    <w:rsid w:val="00D13D96"/>
    <w:rsid w:val="00D1463A"/>
    <w:rsid w:val="00D15CF2"/>
    <w:rsid w:val="00D17ADA"/>
    <w:rsid w:val="00D2030D"/>
    <w:rsid w:val="00D22694"/>
    <w:rsid w:val="00D2284F"/>
    <w:rsid w:val="00D2391F"/>
    <w:rsid w:val="00D26D8C"/>
    <w:rsid w:val="00D27C5C"/>
    <w:rsid w:val="00D3399F"/>
    <w:rsid w:val="00D34943"/>
    <w:rsid w:val="00D35565"/>
    <w:rsid w:val="00D3577A"/>
    <w:rsid w:val="00D42B5F"/>
    <w:rsid w:val="00D4359C"/>
    <w:rsid w:val="00D4593C"/>
    <w:rsid w:val="00D4747B"/>
    <w:rsid w:val="00D5131F"/>
    <w:rsid w:val="00D57A5A"/>
    <w:rsid w:val="00D62FD3"/>
    <w:rsid w:val="00D64A1E"/>
    <w:rsid w:val="00D64AD9"/>
    <w:rsid w:val="00D66385"/>
    <w:rsid w:val="00D713F6"/>
    <w:rsid w:val="00D73CFF"/>
    <w:rsid w:val="00D73FB8"/>
    <w:rsid w:val="00D75161"/>
    <w:rsid w:val="00D807A6"/>
    <w:rsid w:val="00D82D62"/>
    <w:rsid w:val="00D83531"/>
    <w:rsid w:val="00D84403"/>
    <w:rsid w:val="00D8643C"/>
    <w:rsid w:val="00D930CC"/>
    <w:rsid w:val="00D95615"/>
    <w:rsid w:val="00D96425"/>
    <w:rsid w:val="00D96569"/>
    <w:rsid w:val="00D97BA7"/>
    <w:rsid w:val="00DA004E"/>
    <w:rsid w:val="00DA4CB6"/>
    <w:rsid w:val="00DA7943"/>
    <w:rsid w:val="00DB28E9"/>
    <w:rsid w:val="00DB2D04"/>
    <w:rsid w:val="00DB3F73"/>
    <w:rsid w:val="00DB753A"/>
    <w:rsid w:val="00DC0FB1"/>
    <w:rsid w:val="00DC2C6E"/>
    <w:rsid w:val="00DC5041"/>
    <w:rsid w:val="00DC54AD"/>
    <w:rsid w:val="00DD0D2E"/>
    <w:rsid w:val="00DD3FC9"/>
    <w:rsid w:val="00DD4F80"/>
    <w:rsid w:val="00DD6614"/>
    <w:rsid w:val="00DD7826"/>
    <w:rsid w:val="00DE0CC0"/>
    <w:rsid w:val="00DE10EC"/>
    <w:rsid w:val="00DE6949"/>
    <w:rsid w:val="00DF2A53"/>
    <w:rsid w:val="00DF3099"/>
    <w:rsid w:val="00DF33EC"/>
    <w:rsid w:val="00DF4798"/>
    <w:rsid w:val="00DF7899"/>
    <w:rsid w:val="00E00055"/>
    <w:rsid w:val="00E00B83"/>
    <w:rsid w:val="00E017BA"/>
    <w:rsid w:val="00E03198"/>
    <w:rsid w:val="00E06BED"/>
    <w:rsid w:val="00E07C7F"/>
    <w:rsid w:val="00E129C0"/>
    <w:rsid w:val="00E13EF5"/>
    <w:rsid w:val="00E154B2"/>
    <w:rsid w:val="00E16B24"/>
    <w:rsid w:val="00E30515"/>
    <w:rsid w:val="00E3137B"/>
    <w:rsid w:val="00E32211"/>
    <w:rsid w:val="00E35C27"/>
    <w:rsid w:val="00E362DB"/>
    <w:rsid w:val="00E3637D"/>
    <w:rsid w:val="00E4200B"/>
    <w:rsid w:val="00E43D30"/>
    <w:rsid w:val="00E460C4"/>
    <w:rsid w:val="00E50FFE"/>
    <w:rsid w:val="00E511ED"/>
    <w:rsid w:val="00E5248F"/>
    <w:rsid w:val="00E52F33"/>
    <w:rsid w:val="00E55A90"/>
    <w:rsid w:val="00E561A7"/>
    <w:rsid w:val="00E56F96"/>
    <w:rsid w:val="00E609E2"/>
    <w:rsid w:val="00E60DC6"/>
    <w:rsid w:val="00E61B21"/>
    <w:rsid w:val="00E6334C"/>
    <w:rsid w:val="00E666C5"/>
    <w:rsid w:val="00E66959"/>
    <w:rsid w:val="00E70CA8"/>
    <w:rsid w:val="00E7106F"/>
    <w:rsid w:val="00E7216B"/>
    <w:rsid w:val="00E72BF9"/>
    <w:rsid w:val="00E74132"/>
    <w:rsid w:val="00E74D62"/>
    <w:rsid w:val="00E76919"/>
    <w:rsid w:val="00E77B69"/>
    <w:rsid w:val="00E77CDA"/>
    <w:rsid w:val="00E9008E"/>
    <w:rsid w:val="00E912C6"/>
    <w:rsid w:val="00E93C8E"/>
    <w:rsid w:val="00E9623B"/>
    <w:rsid w:val="00E96586"/>
    <w:rsid w:val="00E96E1B"/>
    <w:rsid w:val="00E96FD0"/>
    <w:rsid w:val="00E97CC6"/>
    <w:rsid w:val="00EA1506"/>
    <w:rsid w:val="00EB453D"/>
    <w:rsid w:val="00EB611C"/>
    <w:rsid w:val="00EB687D"/>
    <w:rsid w:val="00EC0167"/>
    <w:rsid w:val="00EC103A"/>
    <w:rsid w:val="00EC1077"/>
    <w:rsid w:val="00EC1215"/>
    <w:rsid w:val="00EC1F37"/>
    <w:rsid w:val="00ED0E8D"/>
    <w:rsid w:val="00ED19CC"/>
    <w:rsid w:val="00ED1DDC"/>
    <w:rsid w:val="00ED2192"/>
    <w:rsid w:val="00ED42F1"/>
    <w:rsid w:val="00ED710E"/>
    <w:rsid w:val="00ED7E1D"/>
    <w:rsid w:val="00EE1298"/>
    <w:rsid w:val="00EE39F6"/>
    <w:rsid w:val="00EE78BB"/>
    <w:rsid w:val="00EF1B10"/>
    <w:rsid w:val="00EF1C25"/>
    <w:rsid w:val="00EF3316"/>
    <w:rsid w:val="00EF3888"/>
    <w:rsid w:val="00EF4823"/>
    <w:rsid w:val="00EF54D8"/>
    <w:rsid w:val="00EF569F"/>
    <w:rsid w:val="00EF6B3F"/>
    <w:rsid w:val="00F01CB4"/>
    <w:rsid w:val="00F0560B"/>
    <w:rsid w:val="00F06906"/>
    <w:rsid w:val="00F107FA"/>
    <w:rsid w:val="00F11071"/>
    <w:rsid w:val="00F1137B"/>
    <w:rsid w:val="00F11BAC"/>
    <w:rsid w:val="00F13FB0"/>
    <w:rsid w:val="00F142F1"/>
    <w:rsid w:val="00F1572F"/>
    <w:rsid w:val="00F15B35"/>
    <w:rsid w:val="00F1647A"/>
    <w:rsid w:val="00F16859"/>
    <w:rsid w:val="00F17049"/>
    <w:rsid w:val="00F175E8"/>
    <w:rsid w:val="00F20723"/>
    <w:rsid w:val="00F22D00"/>
    <w:rsid w:val="00F2346D"/>
    <w:rsid w:val="00F242B4"/>
    <w:rsid w:val="00F26CF8"/>
    <w:rsid w:val="00F26E2C"/>
    <w:rsid w:val="00F27058"/>
    <w:rsid w:val="00F276D2"/>
    <w:rsid w:val="00F30E99"/>
    <w:rsid w:val="00F315C3"/>
    <w:rsid w:val="00F339AE"/>
    <w:rsid w:val="00F33E89"/>
    <w:rsid w:val="00F34CC5"/>
    <w:rsid w:val="00F35EA2"/>
    <w:rsid w:val="00F372B4"/>
    <w:rsid w:val="00F47BB0"/>
    <w:rsid w:val="00F5470A"/>
    <w:rsid w:val="00F61212"/>
    <w:rsid w:val="00F637F2"/>
    <w:rsid w:val="00F731DC"/>
    <w:rsid w:val="00F77F7C"/>
    <w:rsid w:val="00F82AFA"/>
    <w:rsid w:val="00F8332F"/>
    <w:rsid w:val="00F845DF"/>
    <w:rsid w:val="00F86338"/>
    <w:rsid w:val="00F900D4"/>
    <w:rsid w:val="00F901E5"/>
    <w:rsid w:val="00F92985"/>
    <w:rsid w:val="00F94D7C"/>
    <w:rsid w:val="00F97530"/>
    <w:rsid w:val="00FA0C92"/>
    <w:rsid w:val="00FA1697"/>
    <w:rsid w:val="00FA551F"/>
    <w:rsid w:val="00FB1E70"/>
    <w:rsid w:val="00FB474C"/>
    <w:rsid w:val="00FB680B"/>
    <w:rsid w:val="00FC2D9F"/>
    <w:rsid w:val="00FC6C44"/>
    <w:rsid w:val="00FC7C57"/>
    <w:rsid w:val="00FD262A"/>
    <w:rsid w:val="00FD4422"/>
    <w:rsid w:val="00FD4798"/>
    <w:rsid w:val="00FE0992"/>
    <w:rsid w:val="00FE43A4"/>
    <w:rsid w:val="00FE45A5"/>
    <w:rsid w:val="00FE5D33"/>
    <w:rsid w:val="00FE7380"/>
    <w:rsid w:val="00FE74B8"/>
    <w:rsid w:val="00FF2940"/>
    <w:rsid w:val="00FF6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3E37B"/>
  <w15:docId w15:val="{6ADCBF33-C0A9-4391-99B4-D88119D3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13F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213F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qFormat/>
    <w:rsid w:val="00E61B21"/>
    <w:pPr>
      <w:widowControl w:val="0"/>
      <w:spacing w:line="240" w:lineRule="auto"/>
      <w:jc w:val="both"/>
    </w:pPr>
    <w:rPr>
      <w:rFonts w:ascii="Calibri" w:hAnsi="Calibri"/>
      <w:kern w:val="2"/>
      <w:sz w:val="20"/>
    </w:rPr>
  </w:style>
  <w:style w:type="character" w:customStyle="1" w:styleId="EndNoteBibliographyChar">
    <w:name w:val="EndNote Bibliography Char"/>
    <w:basedOn w:val="a0"/>
    <w:link w:val="EndNoteBibliography"/>
    <w:qFormat/>
    <w:rsid w:val="00E61B21"/>
    <w:rPr>
      <w:rFonts w:ascii="Calibri" w:hAnsi="Calibri"/>
      <w:kern w:val="2"/>
      <w:sz w:val="20"/>
    </w:rPr>
  </w:style>
  <w:style w:type="paragraph" w:styleId="a3">
    <w:name w:val="header"/>
    <w:basedOn w:val="a"/>
    <w:link w:val="a4"/>
    <w:uiPriority w:val="99"/>
    <w:unhideWhenUsed/>
    <w:rsid w:val="00A91CC9"/>
    <w:pPr>
      <w:tabs>
        <w:tab w:val="center" w:pos="4320"/>
        <w:tab w:val="right" w:pos="8640"/>
      </w:tabs>
      <w:spacing w:after="0" w:line="240" w:lineRule="auto"/>
    </w:pPr>
  </w:style>
  <w:style w:type="character" w:customStyle="1" w:styleId="a4">
    <w:name w:val="页眉 字符"/>
    <w:basedOn w:val="a0"/>
    <w:link w:val="a3"/>
    <w:uiPriority w:val="99"/>
    <w:rsid w:val="00A91CC9"/>
  </w:style>
  <w:style w:type="paragraph" w:styleId="a5">
    <w:name w:val="footer"/>
    <w:basedOn w:val="a"/>
    <w:link w:val="a6"/>
    <w:uiPriority w:val="99"/>
    <w:unhideWhenUsed/>
    <w:qFormat/>
    <w:rsid w:val="00A91CC9"/>
    <w:pPr>
      <w:tabs>
        <w:tab w:val="center" w:pos="4320"/>
        <w:tab w:val="right" w:pos="8640"/>
      </w:tabs>
      <w:spacing w:after="0" w:line="240" w:lineRule="auto"/>
    </w:pPr>
  </w:style>
  <w:style w:type="character" w:customStyle="1" w:styleId="a6">
    <w:name w:val="页脚 字符"/>
    <w:basedOn w:val="a0"/>
    <w:link w:val="a5"/>
    <w:uiPriority w:val="99"/>
    <w:qFormat/>
    <w:rsid w:val="00A91CC9"/>
  </w:style>
  <w:style w:type="character" w:styleId="a7">
    <w:name w:val="Hyperlink"/>
    <w:uiPriority w:val="99"/>
    <w:unhideWhenUsed/>
    <w:qFormat/>
    <w:rsid w:val="00213F71"/>
    <w:rPr>
      <w:color w:val="0563C1"/>
      <w:u w:val="single"/>
    </w:rPr>
  </w:style>
  <w:style w:type="character" w:customStyle="1" w:styleId="10">
    <w:name w:val="标题 1 字符"/>
    <w:basedOn w:val="a0"/>
    <w:link w:val="1"/>
    <w:uiPriority w:val="9"/>
    <w:qFormat/>
    <w:rsid w:val="00213F71"/>
    <w:rPr>
      <w:rFonts w:ascii="Times New Roman" w:eastAsia="Times New Roman" w:hAnsi="Times New Roman" w:cs="Times New Roman"/>
      <w:b/>
      <w:bCs/>
      <w:kern w:val="36"/>
      <w:sz w:val="48"/>
      <w:szCs w:val="48"/>
    </w:rPr>
  </w:style>
  <w:style w:type="character" w:customStyle="1" w:styleId="30">
    <w:name w:val="标题 3 字符"/>
    <w:basedOn w:val="a0"/>
    <w:link w:val="3"/>
    <w:uiPriority w:val="9"/>
    <w:semiHidden/>
    <w:qFormat/>
    <w:rsid w:val="00213F71"/>
    <w:rPr>
      <w:rFonts w:asciiTheme="majorHAnsi" w:eastAsiaTheme="majorEastAsia" w:hAnsiTheme="majorHAnsi" w:cstheme="majorBidi"/>
      <w:b/>
      <w:bCs/>
      <w:color w:val="4F81BD" w:themeColor="accent1"/>
    </w:rPr>
  </w:style>
  <w:style w:type="paragraph" w:styleId="a8">
    <w:name w:val="Balloon Text"/>
    <w:basedOn w:val="a"/>
    <w:link w:val="a9"/>
    <w:uiPriority w:val="99"/>
    <w:semiHidden/>
    <w:unhideWhenUsed/>
    <w:qFormat/>
    <w:rsid w:val="00213F71"/>
    <w:pPr>
      <w:spacing w:after="0" w:line="240" w:lineRule="auto"/>
    </w:pPr>
    <w:rPr>
      <w:rFonts w:ascii="宋体" w:eastAsia="宋体"/>
      <w:sz w:val="18"/>
      <w:szCs w:val="18"/>
    </w:rPr>
  </w:style>
  <w:style w:type="character" w:customStyle="1" w:styleId="a9">
    <w:name w:val="批注框文本 字符"/>
    <w:basedOn w:val="a0"/>
    <w:link w:val="a8"/>
    <w:uiPriority w:val="99"/>
    <w:semiHidden/>
    <w:qFormat/>
    <w:rsid w:val="00213F71"/>
    <w:rPr>
      <w:rFonts w:ascii="宋体" w:eastAsia="宋体"/>
      <w:sz w:val="18"/>
      <w:szCs w:val="18"/>
    </w:rPr>
  </w:style>
  <w:style w:type="paragraph" w:styleId="HTML">
    <w:name w:val="HTML Preformatted"/>
    <w:basedOn w:val="a"/>
    <w:link w:val="HTML0"/>
    <w:uiPriority w:val="99"/>
    <w:semiHidden/>
    <w:unhideWhenUsed/>
    <w:qFormat/>
    <w:rsid w:val="00213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预设格式 字符"/>
    <w:basedOn w:val="a0"/>
    <w:link w:val="HTML"/>
    <w:uiPriority w:val="99"/>
    <w:semiHidden/>
    <w:rsid w:val="00213F71"/>
    <w:rPr>
      <w:rFonts w:ascii="Courier New" w:eastAsia="Times New Roman" w:hAnsi="Courier New" w:cs="Courier New"/>
      <w:sz w:val="20"/>
      <w:szCs w:val="20"/>
    </w:rPr>
  </w:style>
  <w:style w:type="character" w:styleId="aa">
    <w:name w:val="Emphasis"/>
    <w:basedOn w:val="a0"/>
    <w:uiPriority w:val="20"/>
    <w:qFormat/>
    <w:rsid w:val="00213F71"/>
    <w:rPr>
      <w:i/>
      <w:iCs/>
    </w:rPr>
  </w:style>
  <w:style w:type="paragraph" w:styleId="ab">
    <w:name w:val="List Paragraph"/>
    <w:basedOn w:val="a"/>
    <w:uiPriority w:val="34"/>
    <w:qFormat/>
    <w:rsid w:val="00213F71"/>
    <w:pPr>
      <w:ind w:left="720"/>
      <w:contextualSpacing/>
    </w:pPr>
  </w:style>
  <w:style w:type="character" w:customStyle="1" w:styleId="opdict3font24">
    <w:name w:val="op_dict3_font24"/>
    <w:basedOn w:val="a0"/>
    <w:qFormat/>
    <w:rsid w:val="00213F71"/>
  </w:style>
  <w:style w:type="character" w:styleId="ac">
    <w:name w:val="Placeholder Text"/>
    <w:basedOn w:val="a0"/>
    <w:uiPriority w:val="99"/>
    <w:unhideWhenUsed/>
    <w:rsid w:val="00213F71"/>
    <w:rPr>
      <w:color w:val="808080"/>
    </w:rPr>
  </w:style>
  <w:style w:type="character" w:customStyle="1" w:styleId="content-right8zs40">
    <w:name w:val="content-right_8zs40"/>
    <w:basedOn w:val="a0"/>
    <w:rsid w:val="00213F71"/>
  </w:style>
  <w:style w:type="character" w:styleId="ad">
    <w:name w:val="annotation reference"/>
    <w:basedOn w:val="a0"/>
    <w:rsid w:val="00213F71"/>
    <w:rPr>
      <w:sz w:val="16"/>
      <w:szCs w:val="16"/>
      <w:lang w:val="en-US" w:eastAsia="en-US" w:bidi="ar-SA"/>
    </w:rPr>
  </w:style>
  <w:style w:type="paragraph" w:styleId="ae">
    <w:name w:val="annotation text"/>
    <w:basedOn w:val="a"/>
    <w:link w:val="af"/>
    <w:uiPriority w:val="99"/>
    <w:semiHidden/>
    <w:unhideWhenUsed/>
    <w:rsid w:val="00213F71"/>
    <w:pPr>
      <w:spacing w:line="240" w:lineRule="auto"/>
    </w:pPr>
    <w:rPr>
      <w:sz w:val="20"/>
      <w:szCs w:val="20"/>
    </w:rPr>
  </w:style>
  <w:style w:type="character" w:customStyle="1" w:styleId="af">
    <w:name w:val="批注文字 字符"/>
    <w:basedOn w:val="a0"/>
    <w:link w:val="ae"/>
    <w:uiPriority w:val="99"/>
    <w:semiHidden/>
    <w:rsid w:val="00213F71"/>
    <w:rPr>
      <w:sz w:val="20"/>
      <w:szCs w:val="20"/>
    </w:rPr>
  </w:style>
  <w:style w:type="character" w:customStyle="1" w:styleId="catalogno">
    <w:name w:val="catalogno"/>
    <w:basedOn w:val="a0"/>
    <w:rsid w:val="00623893"/>
  </w:style>
  <w:style w:type="table" w:styleId="af0">
    <w:name w:val="Table Grid"/>
    <w:basedOn w:val="a1"/>
    <w:uiPriority w:val="59"/>
    <w:qFormat/>
    <w:rsid w:val="00594A95"/>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57220">
      <w:bodyDiv w:val="1"/>
      <w:marLeft w:val="0"/>
      <w:marRight w:val="0"/>
      <w:marTop w:val="0"/>
      <w:marBottom w:val="0"/>
      <w:divBdr>
        <w:top w:val="none" w:sz="0" w:space="0" w:color="auto"/>
        <w:left w:val="none" w:sz="0" w:space="0" w:color="auto"/>
        <w:bottom w:val="none" w:sz="0" w:space="0" w:color="auto"/>
        <w:right w:val="none" w:sz="0" w:space="0" w:color="auto"/>
      </w:divBdr>
    </w:div>
    <w:div w:id="233010287">
      <w:bodyDiv w:val="1"/>
      <w:marLeft w:val="0"/>
      <w:marRight w:val="0"/>
      <w:marTop w:val="0"/>
      <w:marBottom w:val="0"/>
      <w:divBdr>
        <w:top w:val="none" w:sz="0" w:space="0" w:color="auto"/>
        <w:left w:val="none" w:sz="0" w:space="0" w:color="auto"/>
        <w:bottom w:val="none" w:sz="0" w:space="0" w:color="auto"/>
        <w:right w:val="none" w:sz="0" w:space="0" w:color="auto"/>
      </w:divBdr>
    </w:div>
    <w:div w:id="124973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bc@nju.edu.cn" TargetMode="Externa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webSettings" Target="webSettings.xml"/><Relationship Id="rId21" Type="http://schemas.openxmlformats.org/officeDocument/2006/relationships/image" Target="media/image10.tiff"/><Relationship Id="rId7" Type="http://schemas.openxmlformats.org/officeDocument/2006/relationships/hyperlink" Target="mailto:yx_lao@126.com" TargetMode="External"/><Relationship Id="rId12" Type="http://schemas.openxmlformats.org/officeDocument/2006/relationships/image" Target="media/image1.tiff"/><Relationship Id="rId17"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image" Target="media/image5.tiff"/><Relationship Id="rId20" Type="http://schemas.openxmlformats.org/officeDocument/2006/relationships/image" Target="media/image9.tiff"/><Relationship Id="rId1" Type="http://schemas.openxmlformats.org/officeDocument/2006/relationships/styles" Target="styles.xml"/><Relationship Id="rId6" Type="http://schemas.openxmlformats.org/officeDocument/2006/relationships/hyperlink" Target="mailto:qinxihu@yeah.net" TargetMode="External"/><Relationship Id="rId11" Type="http://schemas.openxmlformats.org/officeDocument/2006/relationships/hyperlink" Target="https://www.ncbi.nlm.nih.gov/pmc/articles/PMC7334617/" TargetMode="External"/><Relationship Id="rId5" Type="http://schemas.openxmlformats.org/officeDocument/2006/relationships/endnotes" Target="endnotes.xml"/><Relationship Id="rId15" Type="http://schemas.openxmlformats.org/officeDocument/2006/relationships/image" Target="media/image4.tiff"/><Relationship Id="rId23" Type="http://schemas.openxmlformats.org/officeDocument/2006/relationships/theme" Target="theme/theme1.xml"/><Relationship Id="rId10" Type="http://schemas.openxmlformats.org/officeDocument/2006/relationships/hyperlink" Target="https://www.medchemexpress.cn/Erastin.html" TargetMode="External"/><Relationship Id="rId19" Type="http://schemas.openxmlformats.org/officeDocument/2006/relationships/image" Target="media/image8.tiff"/><Relationship Id="rId4" Type="http://schemas.openxmlformats.org/officeDocument/2006/relationships/footnotes" Target="footnotes.xml"/><Relationship Id="rId9" Type="http://schemas.openxmlformats.org/officeDocument/2006/relationships/hyperlink" Target="https://www.medchemexpress.cn/Anagliptin.html" TargetMode="External"/><Relationship Id="rId14" Type="http://schemas.openxmlformats.org/officeDocument/2006/relationships/image" Target="media/image3.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3414</TotalTime>
  <Pages>29</Pages>
  <Words>4479</Words>
  <Characters>25531</Characters>
  <Application>Microsoft Office Word</Application>
  <DocSecurity>0</DocSecurity>
  <Lines>212</Lines>
  <Paragraphs>59</Paragraphs>
  <ScaleCrop>false</ScaleCrop>
  <Company/>
  <LinksUpToDate>false</LinksUpToDate>
  <CharactersWithSpaces>29951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laoyx</dc:creator>
  <cp:keywords/>
  <dc:description/>
  <cp:lastModifiedBy>s sa</cp:lastModifiedBy>
  <cp:revision>72</cp:revision>
  <dcterms:created xsi:type="dcterms:W3CDTF">2022-07-24T15:51:00Z</dcterms:created>
  <dcterms:modified xsi:type="dcterms:W3CDTF">2022-09-02T17:04:00Z</dcterms:modified>
</cp:coreProperties>
</file>