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DEAA6" w14:textId="43205E50" w:rsidR="00214F00" w:rsidRPr="00EE0869" w:rsidRDefault="00214F00" w:rsidP="00214F00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Suppl 1</w:t>
      </w:r>
      <w:r w:rsidRPr="00EE0869">
        <w:rPr>
          <w:rFonts w:ascii="Arial" w:hAnsi="Arial" w:cs="Arial"/>
          <w:b/>
          <w:bCs/>
          <w:sz w:val="20"/>
          <w:szCs w:val="20"/>
        </w:rPr>
        <w:t xml:space="preserve">. </w:t>
      </w:r>
      <w:r w:rsidR="001F585E" w:rsidRPr="00014D08">
        <w:rPr>
          <w:rFonts w:ascii="Arial" w:hAnsi="Arial" w:cs="Arial"/>
          <w:sz w:val="20"/>
          <w:szCs w:val="20"/>
        </w:rPr>
        <w:t>Contrast-enhanced CT in a</w:t>
      </w:r>
      <w:r w:rsidR="001F585E" w:rsidRPr="00EE0869">
        <w:rPr>
          <w:rFonts w:ascii="Arial" w:hAnsi="Arial" w:cs="Arial"/>
          <w:sz w:val="20"/>
          <w:szCs w:val="20"/>
        </w:rPr>
        <w:t xml:space="preserve"> 65-year-old male with HCC. Red mask is the demonstration of ROIs placement on axial phase image.</w:t>
      </w:r>
    </w:p>
    <w:p w14:paraId="0B7FE270" w14:textId="77777777" w:rsidR="00214F00" w:rsidRPr="00EE0869" w:rsidRDefault="00214F00" w:rsidP="00214F00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441E872D" w14:textId="77777777" w:rsidR="00214F00" w:rsidRPr="00EE0869" w:rsidRDefault="00214F00" w:rsidP="00214F00">
      <w:pPr>
        <w:ind w:left="-567"/>
        <w:jc w:val="both"/>
        <w:rPr>
          <w:rFonts w:ascii="Arial" w:hAnsi="Arial" w:cs="Arial"/>
          <w:sz w:val="20"/>
          <w:szCs w:val="20"/>
        </w:rPr>
      </w:pPr>
      <w:r w:rsidRPr="00EE0869">
        <w:rPr>
          <w:rFonts w:ascii="Arial" w:hAnsi="Arial" w:cs="Arial"/>
          <w:noProof/>
          <w:sz w:val="20"/>
          <w:szCs w:val="20"/>
          <w:lang w:eastAsia="zh-TW"/>
        </w:rPr>
        <w:drawing>
          <wp:inline distT="0" distB="0" distL="0" distR="0" wp14:anchorId="391651DE" wp14:editId="284F8B31">
            <wp:extent cx="6273165" cy="293998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44"/>
                    <a:stretch/>
                  </pic:blipFill>
                  <pic:spPr bwMode="auto">
                    <a:xfrm>
                      <a:off x="0" y="0"/>
                      <a:ext cx="6273165" cy="293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4B4CB" w14:textId="77777777" w:rsidR="00214F00" w:rsidRPr="00EE0869" w:rsidRDefault="00214F00" w:rsidP="00214F00">
      <w:pPr>
        <w:widowControl/>
        <w:rPr>
          <w:rFonts w:ascii="Arial" w:hAnsi="Arial" w:cs="Arial"/>
          <w:sz w:val="20"/>
          <w:szCs w:val="20"/>
        </w:rPr>
      </w:pPr>
    </w:p>
    <w:p w14:paraId="4EC8823A" w14:textId="7D38BA44" w:rsidR="002029AA" w:rsidRDefault="00214F00" w:rsidP="002029AA">
      <w:pPr>
        <w:spacing w:line="480" w:lineRule="auto"/>
        <w:rPr>
          <w:rFonts w:ascii="Arial" w:hAnsi="Arial" w:cs="Arial"/>
          <w:b/>
          <w:bCs/>
          <w:sz w:val="20"/>
          <w:szCs w:val="20"/>
        </w:rPr>
        <w:sectPr w:rsidR="002029AA" w:rsidSect="00EC2CBA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  <w:r w:rsidRPr="00EE0869">
        <w:rPr>
          <w:rFonts w:ascii="Arial" w:hAnsi="Arial" w:cs="Arial"/>
          <w:sz w:val="20"/>
        </w:rPr>
        <w:t xml:space="preserve">ROIs = regions of interest  </w:t>
      </w:r>
    </w:p>
    <w:p w14:paraId="64467085" w14:textId="1735D981" w:rsidR="00295BCB" w:rsidRPr="00EE0869" w:rsidRDefault="00295BCB" w:rsidP="00295BCB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Suppl </w:t>
      </w:r>
      <w:r w:rsidR="002029AA">
        <w:rPr>
          <w:rFonts w:ascii="Arial" w:hAnsi="Arial" w:cs="Arial"/>
          <w:b/>
          <w:bCs/>
          <w:sz w:val="20"/>
          <w:szCs w:val="20"/>
        </w:rPr>
        <w:t>2</w:t>
      </w:r>
      <w:r w:rsidRPr="00EE0869">
        <w:rPr>
          <w:rFonts w:ascii="Arial" w:hAnsi="Arial" w:cs="Arial"/>
          <w:b/>
          <w:bCs/>
          <w:sz w:val="20"/>
          <w:szCs w:val="20"/>
        </w:rPr>
        <w:t xml:space="preserve">. </w:t>
      </w:r>
      <w:r w:rsidRPr="00EE0869">
        <w:rPr>
          <w:rFonts w:ascii="Arial" w:hAnsi="Arial" w:cs="Arial"/>
          <w:sz w:val="20"/>
          <w:szCs w:val="20"/>
        </w:rPr>
        <w:t xml:space="preserve">Feature selection using the LASSO algorithm. (a) Selection of the tuning parameter (λ) using 10-fold cross-validation and the minimum criteria. A plot of the partial likelihood deviance was made against log (λ). The minimum and 1-SE criteria were used to draw the dotted vertical lines at the optimal values. (b) Profiles of the LASSO coefficients for the texture features. The vertical line was drawn at a value selected from the log (λ) sequence using 10-fold cross-validation. Twenty-two features of non-zero coefficients are shown. (c) The selected texture features and corresponding coefficients. </w:t>
      </w:r>
    </w:p>
    <w:p w14:paraId="7D5794C6" w14:textId="77777777" w:rsidR="00295BCB" w:rsidRPr="00EE0869" w:rsidRDefault="00295BCB" w:rsidP="00295BCB">
      <w:pPr>
        <w:ind w:left="-709"/>
        <w:jc w:val="both"/>
        <w:rPr>
          <w:rFonts w:ascii="Arial" w:hAnsi="Arial" w:cs="Arial"/>
          <w:sz w:val="20"/>
          <w:szCs w:val="20"/>
        </w:rPr>
      </w:pPr>
      <w:r w:rsidRPr="00EE0869">
        <w:rPr>
          <w:rFonts w:ascii="Arial" w:hAnsi="Arial" w:cs="Arial"/>
          <w:noProof/>
          <w:sz w:val="20"/>
          <w:szCs w:val="20"/>
          <w:lang w:eastAsia="zh-TW"/>
        </w:rPr>
        <w:drawing>
          <wp:inline distT="0" distB="0" distL="0" distR="0" wp14:anchorId="739981D6" wp14:editId="6316DE4F">
            <wp:extent cx="9642047" cy="3023857"/>
            <wp:effectExtent l="0" t="0" r="0" b="0"/>
            <wp:docPr id="2" name="图片 2" descr="图形用户界面, 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8764" cy="3038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F376CD" w14:textId="77777777" w:rsidR="00295BCB" w:rsidRPr="00EE0869" w:rsidRDefault="00295BCB" w:rsidP="00295BCB">
      <w:pPr>
        <w:jc w:val="both"/>
        <w:rPr>
          <w:rFonts w:ascii="Arial" w:hAnsi="Arial" w:cs="Arial"/>
          <w:sz w:val="20"/>
          <w:szCs w:val="20"/>
        </w:rPr>
      </w:pPr>
    </w:p>
    <w:p w14:paraId="4E216E83" w14:textId="788E14D8" w:rsidR="00295BCB" w:rsidRDefault="00295BCB" w:rsidP="00295BCB">
      <w:pPr>
        <w:spacing w:line="480" w:lineRule="auto"/>
        <w:rPr>
          <w:rFonts w:ascii="Arial" w:hAnsi="Arial" w:cs="Arial"/>
          <w:sz w:val="20"/>
        </w:rPr>
      </w:pPr>
      <w:r w:rsidRPr="00EE0869">
        <w:rPr>
          <w:rFonts w:ascii="Arial" w:hAnsi="Arial" w:cs="Arial"/>
          <w:sz w:val="20"/>
        </w:rPr>
        <w:t>LASSO = least absolute shrinkage and selection operator</w:t>
      </w:r>
    </w:p>
    <w:p w14:paraId="7DC28ED0" w14:textId="2BEDB494" w:rsidR="00365A15" w:rsidRDefault="00365A15" w:rsidP="00295BCB">
      <w:pPr>
        <w:spacing w:line="480" w:lineRule="auto"/>
        <w:rPr>
          <w:rFonts w:ascii="Arial" w:hAnsi="Arial" w:cs="Arial"/>
          <w:sz w:val="20"/>
        </w:rPr>
      </w:pPr>
    </w:p>
    <w:p w14:paraId="03FC2AE7" w14:textId="77777777" w:rsidR="00365A15" w:rsidRDefault="00365A15" w:rsidP="00365A15">
      <w:pPr>
        <w:widowControl/>
        <w:rPr>
          <w:rFonts w:ascii="Arial" w:hAnsi="Arial" w:cs="Arial"/>
          <w:b/>
          <w:bCs/>
          <w:sz w:val="20"/>
          <w:szCs w:val="20"/>
        </w:rPr>
        <w:sectPr w:rsidR="00365A15" w:rsidSect="002029AA">
          <w:pgSz w:w="16838" w:h="11906" w:orient="landscape"/>
          <w:pgMar w:top="1800" w:right="1440" w:bottom="1800" w:left="1440" w:header="851" w:footer="992" w:gutter="0"/>
          <w:cols w:space="425"/>
          <w:docGrid w:linePitch="360"/>
        </w:sectPr>
      </w:pPr>
    </w:p>
    <w:p w14:paraId="706576E0" w14:textId="06E7F30D" w:rsidR="00365A15" w:rsidRPr="00EE0869" w:rsidRDefault="00365A15" w:rsidP="00365A15">
      <w:pPr>
        <w:widowControl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 w:hint="eastAsia"/>
          <w:b/>
          <w:bCs/>
          <w:sz w:val="20"/>
          <w:szCs w:val="20"/>
        </w:rPr>
        <w:t>upp</w:t>
      </w:r>
      <w:r>
        <w:rPr>
          <w:rFonts w:ascii="Arial" w:hAnsi="Arial" w:cs="Arial"/>
          <w:b/>
          <w:bCs/>
          <w:sz w:val="20"/>
          <w:szCs w:val="20"/>
        </w:rPr>
        <w:t>l</w:t>
      </w:r>
      <w:r w:rsidRPr="00EE0869">
        <w:rPr>
          <w:rFonts w:ascii="Arial" w:hAnsi="Arial" w:cs="Arial"/>
          <w:b/>
          <w:bCs/>
          <w:sz w:val="20"/>
          <w:szCs w:val="20"/>
        </w:rPr>
        <w:t xml:space="preserve"> 3.</w:t>
      </w:r>
      <w:r w:rsidRPr="00EE0869">
        <w:rPr>
          <w:rFonts w:ascii="Arial" w:hAnsi="Arial" w:cs="Arial"/>
          <w:sz w:val="20"/>
          <w:szCs w:val="20"/>
        </w:rPr>
        <w:t xml:space="preserve"> Summary of general imaging features</w:t>
      </w:r>
    </w:p>
    <w:p w14:paraId="7F8E6AA1" w14:textId="77777777" w:rsidR="00365A15" w:rsidRPr="00EE0869" w:rsidRDefault="00365A15" w:rsidP="00365A15">
      <w:pPr>
        <w:widowControl/>
        <w:rPr>
          <w:rFonts w:ascii="Arial" w:hAnsi="Arial" w:cs="Arial"/>
          <w:sz w:val="20"/>
          <w:szCs w:val="20"/>
        </w:rPr>
      </w:pPr>
    </w:p>
    <w:tbl>
      <w:tblPr>
        <w:tblStyle w:val="a7"/>
        <w:tblW w:w="9782" w:type="dxa"/>
        <w:tblInd w:w="-7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1701"/>
        <w:gridCol w:w="1701"/>
        <w:gridCol w:w="1843"/>
        <w:gridCol w:w="851"/>
      </w:tblGrid>
      <w:tr w:rsidR="00365A15" w:rsidRPr="00EE0869" w14:paraId="2C842E6D" w14:textId="77777777" w:rsidTr="00A742AE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59D9B0D" w14:textId="77777777" w:rsidR="00365A15" w:rsidRPr="00EE0869" w:rsidRDefault="00365A15" w:rsidP="00A742AE">
            <w:pPr>
              <w:widowControl/>
              <w:spacing w:line="480" w:lineRule="auto"/>
              <w:ind w:left="17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A51FF3D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6B9A5DF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Whole cohort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B1D2643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Training set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851D8C4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Testing set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6F5BDEE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EE086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</w:p>
        </w:tc>
      </w:tr>
      <w:tr w:rsidR="00365A15" w:rsidRPr="00EE0869" w14:paraId="52942D96" w14:textId="77777777" w:rsidTr="00A742AE">
        <w:tc>
          <w:tcPr>
            <w:tcW w:w="1985" w:type="dxa"/>
            <w:tcBorders>
              <w:top w:val="single" w:sz="4" w:space="0" w:color="auto"/>
            </w:tcBorders>
          </w:tcPr>
          <w:p w14:paraId="65F5D2B4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Largest tumor diameter (cm)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2A12BB1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C15F926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 xml:space="preserve">9.60 </w:t>
            </w:r>
          </w:p>
          <w:p w14:paraId="1203E419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(range: 1.50-21.1)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A525CE3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 xml:space="preserve">9.60 </w:t>
            </w:r>
          </w:p>
          <w:p w14:paraId="04C24716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(range: 1.50-18.9)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C2DC992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9.45</w:t>
            </w:r>
          </w:p>
          <w:p w14:paraId="739AB0D1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 xml:space="preserve"> (range: 3.40-21.1)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07E2668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0.701</w:t>
            </w:r>
          </w:p>
        </w:tc>
      </w:tr>
      <w:tr w:rsidR="00365A15" w:rsidRPr="00EE0869" w14:paraId="6682BEE7" w14:textId="77777777" w:rsidTr="00A742AE">
        <w:tc>
          <w:tcPr>
            <w:tcW w:w="1985" w:type="dxa"/>
            <w:vMerge w:val="restart"/>
          </w:tcPr>
          <w:p w14:paraId="19A5AA1D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 xml:space="preserve">Number of lesions </w:t>
            </w:r>
          </w:p>
        </w:tc>
        <w:tc>
          <w:tcPr>
            <w:tcW w:w="1701" w:type="dxa"/>
          </w:tcPr>
          <w:p w14:paraId="037BCD1E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Single lesion</w:t>
            </w:r>
          </w:p>
        </w:tc>
        <w:tc>
          <w:tcPr>
            <w:tcW w:w="1701" w:type="dxa"/>
          </w:tcPr>
          <w:p w14:paraId="3F789C50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110 (36.5 %)</w:t>
            </w:r>
          </w:p>
        </w:tc>
        <w:tc>
          <w:tcPr>
            <w:tcW w:w="1701" w:type="dxa"/>
          </w:tcPr>
          <w:p w14:paraId="11118D8B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88 (36.5 %)</w:t>
            </w:r>
          </w:p>
        </w:tc>
        <w:tc>
          <w:tcPr>
            <w:tcW w:w="1843" w:type="dxa"/>
          </w:tcPr>
          <w:p w14:paraId="696FD739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22 (36.7 %)</w:t>
            </w:r>
          </w:p>
        </w:tc>
        <w:tc>
          <w:tcPr>
            <w:tcW w:w="851" w:type="dxa"/>
          </w:tcPr>
          <w:p w14:paraId="02A09BB9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0.983</w:t>
            </w:r>
          </w:p>
        </w:tc>
      </w:tr>
      <w:tr w:rsidR="00365A15" w:rsidRPr="00EE0869" w14:paraId="55A2257E" w14:textId="77777777" w:rsidTr="00A742AE">
        <w:tc>
          <w:tcPr>
            <w:tcW w:w="1985" w:type="dxa"/>
            <w:vMerge/>
          </w:tcPr>
          <w:p w14:paraId="40E294B0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F6EFC94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Multiple lesions</w:t>
            </w:r>
          </w:p>
        </w:tc>
        <w:tc>
          <w:tcPr>
            <w:tcW w:w="1701" w:type="dxa"/>
          </w:tcPr>
          <w:p w14:paraId="6FDC8F08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191 (63.5 %)</w:t>
            </w:r>
          </w:p>
        </w:tc>
        <w:tc>
          <w:tcPr>
            <w:tcW w:w="1701" w:type="dxa"/>
          </w:tcPr>
          <w:p w14:paraId="7B681ADE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153 (63.5 %)</w:t>
            </w:r>
          </w:p>
        </w:tc>
        <w:tc>
          <w:tcPr>
            <w:tcW w:w="1843" w:type="dxa"/>
          </w:tcPr>
          <w:p w14:paraId="63DBA551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38 (63.3 %)</w:t>
            </w:r>
          </w:p>
        </w:tc>
        <w:tc>
          <w:tcPr>
            <w:tcW w:w="851" w:type="dxa"/>
          </w:tcPr>
          <w:p w14:paraId="7C61F933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5A15" w:rsidRPr="00EE0869" w14:paraId="3F4CEB8B" w14:textId="77777777" w:rsidTr="00A742AE">
        <w:tc>
          <w:tcPr>
            <w:tcW w:w="1985" w:type="dxa"/>
            <w:vMerge w:val="restart"/>
          </w:tcPr>
          <w:p w14:paraId="4885384D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The presence or absence of portal vein thrombus</w:t>
            </w:r>
          </w:p>
        </w:tc>
        <w:tc>
          <w:tcPr>
            <w:tcW w:w="1701" w:type="dxa"/>
          </w:tcPr>
          <w:p w14:paraId="39CDC088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Presence</w:t>
            </w:r>
          </w:p>
        </w:tc>
        <w:tc>
          <w:tcPr>
            <w:tcW w:w="1701" w:type="dxa"/>
          </w:tcPr>
          <w:p w14:paraId="25600417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111 (36.9 %)</w:t>
            </w:r>
          </w:p>
        </w:tc>
        <w:tc>
          <w:tcPr>
            <w:tcW w:w="1701" w:type="dxa"/>
          </w:tcPr>
          <w:p w14:paraId="6F89A24C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39.4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 %)</w:t>
            </w:r>
          </w:p>
        </w:tc>
        <w:tc>
          <w:tcPr>
            <w:tcW w:w="1843" w:type="dxa"/>
          </w:tcPr>
          <w:p w14:paraId="0E242371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 (2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EE086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 %)</w:t>
            </w:r>
          </w:p>
        </w:tc>
        <w:tc>
          <w:tcPr>
            <w:tcW w:w="851" w:type="dxa"/>
          </w:tcPr>
          <w:p w14:paraId="1B7053D6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0.0</w:t>
            </w: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</w:tr>
      <w:tr w:rsidR="00365A15" w:rsidRPr="00EE0869" w14:paraId="3897C1B1" w14:textId="77777777" w:rsidTr="00A742AE">
        <w:tc>
          <w:tcPr>
            <w:tcW w:w="1985" w:type="dxa"/>
            <w:vMerge/>
          </w:tcPr>
          <w:p w14:paraId="04F5132F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8EDA3D4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Absence</w:t>
            </w:r>
          </w:p>
        </w:tc>
        <w:tc>
          <w:tcPr>
            <w:tcW w:w="1701" w:type="dxa"/>
          </w:tcPr>
          <w:p w14:paraId="5FB2C6DE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190 (63.1 %)</w:t>
            </w:r>
          </w:p>
        </w:tc>
        <w:tc>
          <w:tcPr>
            <w:tcW w:w="1701" w:type="dxa"/>
          </w:tcPr>
          <w:p w14:paraId="68841E18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14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60.6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 %)</w:t>
            </w:r>
          </w:p>
        </w:tc>
        <w:tc>
          <w:tcPr>
            <w:tcW w:w="1843" w:type="dxa"/>
          </w:tcPr>
          <w:p w14:paraId="2F836AB1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 (7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EE086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 %)</w:t>
            </w:r>
          </w:p>
        </w:tc>
        <w:tc>
          <w:tcPr>
            <w:tcW w:w="851" w:type="dxa"/>
          </w:tcPr>
          <w:p w14:paraId="5FA0D853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5A15" w:rsidRPr="00EE0869" w14:paraId="5401C5A0" w14:textId="77777777" w:rsidTr="00A742AE">
        <w:tc>
          <w:tcPr>
            <w:tcW w:w="1985" w:type="dxa"/>
            <w:vMerge w:val="restart"/>
          </w:tcPr>
          <w:p w14:paraId="30EE7F77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EE0869">
              <w:rPr>
                <w:rFonts w:ascii="Arial" w:hAnsi="Arial" w:cs="Arial"/>
                <w:sz w:val="20"/>
                <w:szCs w:val="20"/>
              </w:rPr>
              <w:t xml:space="preserve">he presence or absence of ascites </w:t>
            </w:r>
          </w:p>
        </w:tc>
        <w:tc>
          <w:tcPr>
            <w:tcW w:w="1701" w:type="dxa"/>
          </w:tcPr>
          <w:p w14:paraId="489CBBBE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With ascites</w:t>
            </w:r>
          </w:p>
        </w:tc>
        <w:tc>
          <w:tcPr>
            <w:tcW w:w="1701" w:type="dxa"/>
          </w:tcPr>
          <w:p w14:paraId="3FDB34C0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271 (90.0 %)</w:t>
            </w:r>
          </w:p>
        </w:tc>
        <w:tc>
          <w:tcPr>
            <w:tcW w:w="1701" w:type="dxa"/>
          </w:tcPr>
          <w:p w14:paraId="57838397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218 (90.5 %)</w:t>
            </w:r>
          </w:p>
        </w:tc>
        <w:tc>
          <w:tcPr>
            <w:tcW w:w="1843" w:type="dxa"/>
          </w:tcPr>
          <w:p w14:paraId="6B5C0986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53 (88.3 %)</w:t>
            </w:r>
          </w:p>
        </w:tc>
        <w:tc>
          <w:tcPr>
            <w:tcW w:w="851" w:type="dxa"/>
          </w:tcPr>
          <w:p w14:paraId="44E6596F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0.623</w:t>
            </w:r>
          </w:p>
        </w:tc>
      </w:tr>
      <w:tr w:rsidR="00365A15" w:rsidRPr="00EE0869" w14:paraId="753445B1" w14:textId="77777777" w:rsidTr="00A742AE">
        <w:tc>
          <w:tcPr>
            <w:tcW w:w="1985" w:type="dxa"/>
            <w:vMerge/>
          </w:tcPr>
          <w:p w14:paraId="63075DD8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CA815B1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Without ascites</w:t>
            </w:r>
          </w:p>
        </w:tc>
        <w:tc>
          <w:tcPr>
            <w:tcW w:w="1701" w:type="dxa"/>
          </w:tcPr>
          <w:p w14:paraId="4754E232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30 (10.0 %)</w:t>
            </w:r>
          </w:p>
        </w:tc>
        <w:tc>
          <w:tcPr>
            <w:tcW w:w="1701" w:type="dxa"/>
          </w:tcPr>
          <w:p w14:paraId="1E76692A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23 (9.5 %)</w:t>
            </w:r>
          </w:p>
        </w:tc>
        <w:tc>
          <w:tcPr>
            <w:tcW w:w="1843" w:type="dxa"/>
          </w:tcPr>
          <w:p w14:paraId="3FAD314C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EE0869">
              <w:rPr>
                <w:rFonts w:ascii="Arial" w:hAnsi="Arial" w:cs="Arial"/>
                <w:sz w:val="20"/>
                <w:szCs w:val="20"/>
              </w:rPr>
              <w:t>7 (11.7 %)</w:t>
            </w:r>
          </w:p>
        </w:tc>
        <w:tc>
          <w:tcPr>
            <w:tcW w:w="851" w:type="dxa"/>
          </w:tcPr>
          <w:p w14:paraId="7248FD8F" w14:textId="77777777" w:rsidR="00365A15" w:rsidRPr="00EE0869" w:rsidRDefault="00365A15" w:rsidP="00A742AE">
            <w:pPr>
              <w:widowControl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62831F" w14:textId="77777777" w:rsidR="00365A15" w:rsidRPr="00EE0869" w:rsidRDefault="00365A15" w:rsidP="00365A15">
      <w:pPr>
        <w:widowControl/>
        <w:rPr>
          <w:rFonts w:ascii="Arial" w:hAnsi="Arial" w:cs="Arial"/>
          <w:sz w:val="20"/>
          <w:szCs w:val="20"/>
        </w:rPr>
      </w:pPr>
    </w:p>
    <w:p w14:paraId="593564B6" w14:textId="77777777" w:rsidR="00365A15" w:rsidRPr="00EE0869" w:rsidRDefault="00365A15" w:rsidP="00295BCB">
      <w:pPr>
        <w:spacing w:line="480" w:lineRule="auto"/>
        <w:rPr>
          <w:rFonts w:ascii="Arial" w:hAnsi="Arial" w:cs="Arial"/>
          <w:sz w:val="20"/>
        </w:rPr>
      </w:pPr>
    </w:p>
    <w:p w14:paraId="18E862F7" w14:textId="77777777" w:rsidR="00C86A03" w:rsidRDefault="00C86A03"/>
    <w:sectPr w:rsidR="00C86A03" w:rsidSect="00365A15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7F399" w14:textId="77777777" w:rsidR="00E11C56" w:rsidRDefault="00E11C56" w:rsidP="00295BCB">
      <w:pPr>
        <w:spacing w:after="0" w:line="240" w:lineRule="auto"/>
      </w:pPr>
      <w:r>
        <w:separator/>
      </w:r>
    </w:p>
  </w:endnote>
  <w:endnote w:type="continuationSeparator" w:id="0">
    <w:p w14:paraId="696AE724" w14:textId="77777777" w:rsidR="00E11C56" w:rsidRDefault="00E11C56" w:rsidP="00295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21E35" w14:textId="77777777" w:rsidR="00E11C56" w:rsidRDefault="00E11C56" w:rsidP="00295BCB">
      <w:pPr>
        <w:spacing w:after="0" w:line="240" w:lineRule="auto"/>
      </w:pPr>
      <w:r>
        <w:separator/>
      </w:r>
    </w:p>
  </w:footnote>
  <w:footnote w:type="continuationSeparator" w:id="0">
    <w:p w14:paraId="1251A2C2" w14:textId="77777777" w:rsidR="00E11C56" w:rsidRDefault="00E11C56" w:rsidP="00295B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xMTC1MDQ2N7W0NDZS0lEKTi0uzszPAykwqgUAhyvSEywAAAA="/>
  </w:docVars>
  <w:rsids>
    <w:rsidRoot w:val="00B1427A"/>
    <w:rsid w:val="00043A64"/>
    <w:rsid w:val="001B1E5A"/>
    <w:rsid w:val="001F585E"/>
    <w:rsid w:val="002029AA"/>
    <w:rsid w:val="00214F00"/>
    <w:rsid w:val="0029029D"/>
    <w:rsid w:val="002939E5"/>
    <w:rsid w:val="00295BCB"/>
    <w:rsid w:val="00365A15"/>
    <w:rsid w:val="00517EF5"/>
    <w:rsid w:val="00610476"/>
    <w:rsid w:val="009216F2"/>
    <w:rsid w:val="00B1427A"/>
    <w:rsid w:val="00C86A03"/>
    <w:rsid w:val="00D25C7A"/>
    <w:rsid w:val="00DC20D3"/>
    <w:rsid w:val="00E11C56"/>
    <w:rsid w:val="00E27A73"/>
    <w:rsid w:val="00E43568"/>
    <w:rsid w:val="00EC2CBA"/>
    <w:rsid w:val="00F7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6DB376"/>
  <w15:chartTrackingRefBased/>
  <w15:docId w15:val="{A71D3CF2-6EC4-45D6-9003-6F8AB80AB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BCB"/>
    <w:pPr>
      <w:widowControl w:val="0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5B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295BCB"/>
    <w:rPr>
      <w:lang w:val="en-US"/>
    </w:rPr>
  </w:style>
  <w:style w:type="paragraph" w:styleId="a5">
    <w:name w:val="footer"/>
    <w:basedOn w:val="a"/>
    <w:link w:val="a6"/>
    <w:uiPriority w:val="99"/>
    <w:unhideWhenUsed/>
    <w:rsid w:val="00295B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295BCB"/>
    <w:rPr>
      <w:lang w:val="en-US"/>
    </w:rPr>
  </w:style>
  <w:style w:type="table" w:styleId="a7">
    <w:name w:val="Table Grid"/>
    <w:basedOn w:val="a1"/>
    <w:uiPriority w:val="39"/>
    <w:rsid w:val="00295B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B8D052-2D60-4C34-835C-9674D5D55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PakPaul</dc:creator>
  <cp:keywords/>
  <dc:description/>
  <cp:lastModifiedBy>PakPaul</cp:lastModifiedBy>
  <cp:revision>10</cp:revision>
  <dcterms:created xsi:type="dcterms:W3CDTF">2022-08-30T00:38:00Z</dcterms:created>
  <dcterms:modified xsi:type="dcterms:W3CDTF">2022-09-12T07:36:00Z</dcterms:modified>
</cp:coreProperties>
</file>