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70C8B" w14:textId="6BECD913" w:rsidR="00AA2884" w:rsidRPr="00AA2884" w:rsidRDefault="00AA2884" w:rsidP="00AA2884">
      <w:pPr>
        <w:spacing w:before="240" w:after="240" w:line="240" w:lineRule="auto"/>
        <w:rPr>
          <w:rFonts w:ascii="Times New Roman" w:hAnsi="Times New Roman" w:cs="Times New Roman"/>
          <w:b/>
          <w:bCs/>
          <w:color w:val="000000"/>
          <w:sz w:val="24"/>
          <w:szCs w:val="24"/>
          <w:lang w:val="en-US" w:eastAsia="ja-JP"/>
        </w:rPr>
      </w:pPr>
      <w:r w:rsidRPr="00AA2884">
        <w:rPr>
          <w:rFonts w:ascii="Times New Roman" w:hAnsi="Times New Roman" w:cs="Times New Roman"/>
          <w:b/>
          <w:bCs/>
          <w:color w:val="000000"/>
          <w:sz w:val="24"/>
          <w:szCs w:val="24"/>
          <w:lang w:val="en-US" w:eastAsia="ja-JP"/>
        </w:rPr>
        <w:t>Supplementary material</w:t>
      </w:r>
    </w:p>
    <w:p w14:paraId="2C5BA63D" w14:textId="67C734A0" w:rsidR="00AA2884" w:rsidRPr="00AA2884" w:rsidRDefault="00AA2884" w:rsidP="00AA2884">
      <w:pPr>
        <w:spacing w:before="240" w:after="240" w:line="240" w:lineRule="auto"/>
        <w:rPr>
          <w:rFonts w:ascii="Times New Roman" w:hAnsi="Times New Roman" w:cs="Times New Roman"/>
          <w:color w:val="000000"/>
          <w:sz w:val="24"/>
          <w:szCs w:val="24"/>
          <w:lang w:val="en-US" w:eastAsia="ja-JP"/>
        </w:rPr>
      </w:pPr>
      <w:r w:rsidRPr="00AA2884">
        <w:rPr>
          <w:rFonts w:ascii="Times New Roman" w:hAnsi="Times New Roman" w:cs="Times New Roman"/>
          <w:color w:val="000000"/>
          <w:sz w:val="24"/>
          <w:szCs w:val="24"/>
          <w:lang w:val="en-US" w:eastAsia="ja-JP"/>
        </w:rPr>
        <w:t>To</w:t>
      </w:r>
      <w:bookmarkStart w:id="0" w:name="_GoBack"/>
      <w:bookmarkEnd w:id="0"/>
      <w:r w:rsidRPr="00AA2884">
        <w:rPr>
          <w:rFonts w:ascii="Times New Roman" w:hAnsi="Times New Roman" w:cs="Times New Roman"/>
          <w:color w:val="000000"/>
          <w:sz w:val="24"/>
          <w:szCs w:val="24"/>
          <w:lang w:val="en-US" w:eastAsia="ja-JP"/>
        </w:rPr>
        <w:t xml:space="preserve"> account for possible bias in important background factors present despite randomization, we </w:t>
      </w:r>
      <w:r>
        <w:rPr>
          <w:rFonts w:ascii="Times New Roman" w:hAnsi="Times New Roman" w:cs="Times New Roman"/>
          <w:color w:val="000000"/>
          <w:sz w:val="24"/>
          <w:szCs w:val="24"/>
          <w:lang w:val="en-US" w:eastAsia="ja-JP"/>
        </w:rPr>
        <w:t>re-</w:t>
      </w:r>
      <w:r w:rsidRPr="00AA2884">
        <w:rPr>
          <w:rFonts w:ascii="Times New Roman" w:hAnsi="Times New Roman" w:cs="Times New Roman"/>
          <w:color w:val="000000"/>
          <w:sz w:val="24"/>
          <w:szCs w:val="24"/>
          <w:lang w:val="en-US" w:eastAsia="ja-JP"/>
        </w:rPr>
        <w:t xml:space="preserve">analyzed the data correcting for these background factors. </w:t>
      </w:r>
    </w:p>
    <w:p w14:paraId="53052EED" w14:textId="4CDB59E8" w:rsidR="00AA2884" w:rsidRPr="00AA2884" w:rsidRDefault="00AA2884" w:rsidP="00AA2884">
      <w:pPr>
        <w:spacing w:before="240" w:after="240" w:line="240" w:lineRule="auto"/>
        <w:rPr>
          <w:rFonts w:ascii="Times New Roman" w:hAnsi="Times New Roman" w:cs="Times New Roman"/>
          <w:color w:val="000000"/>
          <w:sz w:val="24"/>
          <w:szCs w:val="24"/>
          <w:lang w:val="en-US" w:eastAsia="ja-JP"/>
        </w:rPr>
      </w:pPr>
      <w:r w:rsidRPr="00AA2884">
        <w:rPr>
          <w:rFonts w:ascii="Times New Roman" w:hAnsi="Times New Roman" w:cs="Times New Roman"/>
          <w:color w:val="000000"/>
          <w:sz w:val="24"/>
          <w:szCs w:val="24"/>
          <w:lang w:val="en-US" w:eastAsia="ja-JP"/>
        </w:rPr>
        <w:t>To examine whether the five factors that were found to be significantly different in the univariate analysis of demographic data affected the result that there was no significant difference in injury occurrence between the two groups, we conducted binomial logistic regression and multivariate Cox regression analyses with injury occurrence as the objective variable using the five factors and group (</w:t>
      </w:r>
      <w:r w:rsidRPr="00AA2884">
        <w:rPr>
          <w:rFonts w:ascii="Times New Roman" w:hAnsi="Times New Roman" w:cs="Times New Roman"/>
          <w:sz w:val="24"/>
          <w:szCs w:val="24"/>
          <w:lang w:val="en-US" w:eastAsia="ja-JP"/>
        </w:rPr>
        <w:t>Stretching vs Muscle training</w:t>
      </w:r>
      <w:r w:rsidRPr="00AA2884">
        <w:rPr>
          <w:rFonts w:ascii="Times New Roman" w:hAnsi="Times New Roman" w:cs="Times New Roman"/>
          <w:color w:val="000000"/>
          <w:sz w:val="24"/>
          <w:szCs w:val="24"/>
          <w:lang w:val="en-US" w:eastAsia="ja-JP"/>
        </w:rPr>
        <w:t xml:space="preserve">) as explanatory variables. </w:t>
      </w:r>
    </w:p>
    <w:p w14:paraId="08E61FDB" w14:textId="736F39DD" w:rsidR="00AA2884" w:rsidRPr="00AA2884" w:rsidRDefault="00AA2884" w:rsidP="00AA2884">
      <w:pPr>
        <w:spacing w:before="240" w:after="240" w:line="240" w:lineRule="auto"/>
        <w:rPr>
          <w:rFonts w:ascii="Times New Roman" w:hAnsi="Times New Roman" w:cs="Times New Roman"/>
          <w:color w:val="000000"/>
          <w:sz w:val="24"/>
          <w:szCs w:val="24"/>
          <w:lang w:val="en-US" w:eastAsia="ja-JP"/>
        </w:rPr>
      </w:pPr>
      <w:r w:rsidRPr="00AA2884">
        <w:rPr>
          <w:rFonts w:ascii="Times New Roman" w:hAnsi="Times New Roman" w:cs="Times New Roman"/>
          <w:color w:val="000000"/>
          <w:sz w:val="24"/>
          <w:szCs w:val="24"/>
          <w:lang w:val="en-US" w:eastAsia="ja-JP"/>
        </w:rPr>
        <w:t xml:space="preserve">The results are shown </w:t>
      </w:r>
      <w:r w:rsidR="001C6662">
        <w:rPr>
          <w:rFonts w:ascii="Times New Roman" w:hAnsi="Times New Roman" w:cs="Times New Roman"/>
          <w:color w:val="000000"/>
          <w:sz w:val="24"/>
          <w:szCs w:val="24"/>
          <w:lang w:val="en-US" w:eastAsia="ja-JP"/>
        </w:rPr>
        <w:t xml:space="preserve">in </w:t>
      </w:r>
      <w:r w:rsidR="004E57AF">
        <w:rPr>
          <w:rFonts w:ascii="Times New Roman" w:hAnsi="Times New Roman" w:cs="Times New Roman"/>
          <w:color w:val="000000"/>
          <w:sz w:val="24"/>
          <w:szCs w:val="24"/>
          <w:lang w:val="en-US" w:eastAsia="ja-JP"/>
        </w:rPr>
        <w:t xml:space="preserve">Supplementary </w:t>
      </w:r>
      <w:r w:rsidR="001C6662">
        <w:rPr>
          <w:rFonts w:ascii="Times New Roman" w:hAnsi="Times New Roman" w:cs="Times New Roman"/>
          <w:color w:val="000000"/>
          <w:sz w:val="24"/>
          <w:szCs w:val="24"/>
          <w:lang w:val="en-US" w:eastAsia="ja-JP"/>
        </w:rPr>
        <w:t>Table</w:t>
      </w:r>
      <w:r w:rsidR="00F7235C">
        <w:rPr>
          <w:rFonts w:ascii="Times New Roman" w:hAnsi="Times New Roman" w:cs="Times New Roman"/>
          <w:color w:val="000000"/>
          <w:sz w:val="24"/>
          <w:szCs w:val="24"/>
          <w:lang w:val="en-US" w:eastAsia="ja-JP"/>
        </w:rPr>
        <w:t xml:space="preserve"> 1</w:t>
      </w:r>
      <w:r w:rsidRPr="00AA2884">
        <w:rPr>
          <w:rFonts w:ascii="Times New Roman" w:hAnsi="Times New Roman" w:cs="Times New Roman"/>
          <w:color w:val="000000"/>
          <w:sz w:val="24"/>
          <w:szCs w:val="24"/>
          <w:lang w:val="en-US" w:eastAsia="ja-JP"/>
        </w:rPr>
        <w:t>. In the logistic regression analysis, there was no significant explanatory variable. Additionally, the trend in hazard ratios according to the Cox proportional hazard model was the same when only the group variables were entered and when adjusting for the five factors that were found to be significantly different in the univariate analysis of demographic data, and none of the factors that were found to be significantly different showed a significant association with time to injury occurrence.</w:t>
      </w:r>
    </w:p>
    <w:p w14:paraId="7F60BB4B" w14:textId="77777777" w:rsidR="00AA2884" w:rsidRPr="00AA2884" w:rsidRDefault="00AA2884" w:rsidP="00AA2884">
      <w:pPr>
        <w:spacing w:before="240" w:after="240" w:line="240" w:lineRule="auto"/>
        <w:rPr>
          <w:rFonts w:ascii="Times New Roman" w:hAnsi="Times New Roman" w:cs="Times New Roman"/>
          <w:color w:val="000000"/>
          <w:sz w:val="24"/>
          <w:szCs w:val="24"/>
          <w:lang w:val="en-US" w:eastAsia="ja-JP"/>
        </w:rPr>
      </w:pPr>
      <w:r w:rsidRPr="00AA2884">
        <w:rPr>
          <w:rFonts w:ascii="Times New Roman" w:hAnsi="Times New Roman" w:cs="Times New Roman"/>
          <w:color w:val="000000"/>
          <w:sz w:val="24"/>
          <w:szCs w:val="24"/>
          <w:lang w:val="en-US" w:eastAsia="ja-JP"/>
        </w:rPr>
        <w:t>These results constitute evidence that the five factors shown to be significantly different at baseline did not affect the result that there was no significant difference in injury occurrence between the two groups.</w:t>
      </w:r>
    </w:p>
    <w:p w14:paraId="3CFE28ED" w14:textId="2821CAC6" w:rsidR="00AA2884" w:rsidRPr="00B64003" w:rsidRDefault="004E57AF" w:rsidP="00AA2884">
      <w:pPr>
        <w:spacing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Supplementary </w:t>
      </w:r>
      <w:r w:rsidR="001C6662" w:rsidRPr="00B64003">
        <w:rPr>
          <w:rFonts w:ascii="Times New Roman" w:hAnsi="Times New Roman" w:cs="Times New Roman"/>
          <w:b/>
          <w:bCs/>
          <w:sz w:val="24"/>
          <w:szCs w:val="24"/>
          <w:lang w:val="en-US"/>
        </w:rPr>
        <w:t>Table</w:t>
      </w:r>
      <w:r w:rsidR="00F7235C">
        <w:rPr>
          <w:rFonts w:ascii="Times New Roman" w:hAnsi="Times New Roman" w:cs="Times New Roman"/>
          <w:b/>
          <w:bCs/>
          <w:sz w:val="24"/>
          <w:szCs w:val="24"/>
          <w:lang w:val="en-US"/>
        </w:rPr>
        <w:t xml:space="preserve"> 1</w:t>
      </w:r>
    </w:p>
    <w:tbl>
      <w:tblPr>
        <w:tblW w:w="8080" w:type="dxa"/>
        <w:tblCellMar>
          <w:left w:w="99" w:type="dxa"/>
          <w:right w:w="99" w:type="dxa"/>
        </w:tblCellMar>
        <w:tblLook w:val="04A0" w:firstRow="1" w:lastRow="0" w:firstColumn="1" w:lastColumn="0" w:noHBand="0" w:noVBand="1"/>
      </w:tblPr>
      <w:tblGrid>
        <w:gridCol w:w="3969"/>
        <w:gridCol w:w="1701"/>
        <w:gridCol w:w="1276"/>
        <w:gridCol w:w="1134"/>
      </w:tblGrid>
      <w:tr w:rsidR="00AA2884" w:rsidRPr="00AA2884" w14:paraId="78401AA5" w14:textId="77777777" w:rsidTr="00E71D3F">
        <w:trPr>
          <w:trHeight w:val="343"/>
        </w:trPr>
        <w:tc>
          <w:tcPr>
            <w:tcW w:w="3969" w:type="dxa"/>
            <w:tcBorders>
              <w:top w:val="single" w:sz="4" w:space="0" w:color="auto"/>
              <w:left w:val="nil"/>
              <w:bottom w:val="nil"/>
              <w:right w:val="nil"/>
            </w:tcBorders>
            <w:shd w:val="clear" w:color="auto" w:fill="auto"/>
            <w:noWrap/>
            <w:vAlign w:val="bottom"/>
            <w:hideMark/>
          </w:tcPr>
          <w:p w14:paraId="7D74EF86" w14:textId="77777777" w:rsidR="00AA2884" w:rsidRPr="00AA2884" w:rsidRDefault="00AA2884" w:rsidP="00E71D3F">
            <w:pPr>
              <w:spacing w:line="240" w:lineRule="auto"/>
              <w:rPr>
                <w:rFonts w:ascii="Times New Roman" w:hAnsi="Times New Roman" w:cs="Times New Roman"/>
                <w:b/>
                <w:sz w:val="24"/>
                <w:szCs w:val="24"/>
                <w:lang w:val="en-US"/>
              </w:rPr>
            </w:pPr>
            <w:r w:rsidRPr="00AA2884">
              <w:rPr>
                <w:rFonts w:ascii="Times New Roman" w:hAnsi="Times New Roman" w:cs="Times New Roman"/>
                <w:b/>
                <w:sz w:val="24"/>
                <w:szCs w:val="24"/>
                <w:lang w:val="en-US"/>
              </w:rPr>
              <w:t>Multivariate analysis</w:t>
            </w:r>
          </w:p>
        </w:tc>
        <w:tc>
          <w:tcPr>
            <w:tcW w:w="1701" w:type="dxa"/>
            <w:tcBorders>
              <w:top w:val="single" w:sz="4" w:space="0" w:color="auto"/>
              <w:left w:val="nil"/>
              <w:bottom w:val="nil"/>
              <w:right w:val="nil"/>
            </w:tcBorders>
            <w:shd w:val="clear" w:color="auto" w:fill="auto"/>
            <w:noWrap/>
            <w:vAlign w:val="bottom"/>
            <w:hideMark/>
          </w:tcPr>
          <w:p w14:paraId="0A15E94F" w14:textId="77777777" w:rsidR="00AA2884" w:rsidRPr="00AA2884" w:rsidRDefault="00AA2884" w:rsidP="00E71D3F">
            <w:pPr>
              <w:spacing w:line="240" w:lineRule="auto"/>
              <w:jc w:val="center"/>
              <w:rPr>
                <w:rFonts w:ascii="Times New Roman" w:hAnsi="Times New Roman" w:cs="Times New Roman"/>
                <w:b/>
                <w:sz w:val="24"/>
                <w:szCs w:val="24"/>
                <w:lang w:val="en-US" w:eastAsia="ja-JP"/>
              </w:rPr>
            </w:pPr>
            <w:r w:rsidRPr="00AA2884">
              <w:rPr>
                <w:rFonts w:ascii="Times New Roman" w:hAnsi="Times New Roman" w:cs="Times New Roman"/>
                <w:b/>
                <w:sz w:val="24"/>
                <w:szCs w:val="24"/>
                <w:lang w:val="en-US"/>
              </w:rPr>
              <w:t>Odds ratio</w:t>
            </w:r>
            <w:r w:rsidRPr="00AA2884">
              <w:rPr>
                <w:rFonts w:ascii="Times New Roman" w:hAnsi="Times New Roman" w:cs="Times New Roman"/>
                <w:b/>
                <w:sz w:val="24"/>
                <w:szCs w:val="24"/>
                <w:lang w:val="en-US" w:eastAsia="ja-JP"/>
              </w:rPr>
              <w:t>s</w:t>
            </w:r>
          </w:p>
        </w:tc>
        <w:tc>
          <w:tcPr>
            <w:tcW w:w="1276" w:type="dxa"/>
            <w:tcBorders>
              <w:top w:val="single" w:sz="4" w:space="0" w:color="auto"/>
              <w:left w:val="nil"/>
              <w:bottom w:val="nil"/>
              <w:right w:val="nil"/>
            </w:tcBorders>
            <w:shd w:val="clear" w:color="auto" w:fill="auto"/>
            <w:noWrap/>
            <w:vAlign w:val="bottom"/>
            <w:hideMark/>
          </w:tcPr>
          <w:p w14:paraId="05A43878" w14:textId="77777777" w:rsidR="00AA2884" w:rsidRPr="00AA2884" w:rsidRDefault="00AA2884" w:rsidP="00E71D3F">
            <w:pPr>
              <w:spacing w:line="240" w:lineRule="auto"/>
              <w:jc w:val="center"/>
              <w:rPr>
                <w:rFonts w:ascii="Times New Roman" w:hAnsi="Times New Roman" w:cs="Times New Roman"/>
                <w:b/>
                <w:sz w:val="24"/>
                <w:szCs w:val="24"/>
                <w:lang w:val="en-US"/>
              </w:rPr>
            </w:pPr>
            <w:r w:rsidRPr="00AA2884">
              <w:rPr>
                <w:rFonts w:ascii="Times New Roman" w:hAnsi="Times New Roman" w:cs="Times New Roman"/>
                <w:b/>
                <w:sz w:val="24"/>
                <w:szCs w:val="24"/>
                <w:lang w:val="en-US"/>
              </w:rPr>
              <w:t>95% CI</w:t>
            </w:r>
          </w:p>
        </w:tc>
        <w:tc>
          <w:tcPr>
            <w:tcW w:w="1134" w:type="dxa"/>
            <w:tcBorders>
              <w:top w:val="single" w:sz="4" w:space="0" w:color="auto"/>
              <w:left w:val="nil"/>
              <w:bottom w:val="nil"/>
              <w:right w:val="nil"/>
            </w:tcBorders>
          </w:tcPr>
          <w:p w14:paraId="081712FD" w14:textId="77777777" w:rsidR="00AA2884" w:rsidRPr="00AA2884" w:rsidRDefault="00AA2884" w:rsidP="00E71D3F">
            <w:pPr>
              <w:spacing w:line="240" w:lineRule="auto"/>
              <w:jc w:val="center"/>
              <w:rPr>
                <w:rFonts w:ascii="Times New Roman" w:hAnsi="Times New Roman" w:cs="Times New Roman"/>
                <w:b/>
                <w:i/>
                <w:sz w:val="24"/>
                <w:szCs w:val="24"/>
                <w:lang w:val="en-US"/>
              </w:rPr>
            </w:pPr>
            <w:r w:rsidRPr="00AA2884">
              <w:rPr>
                <w:rFonts w:ascii="Times New Roman" w:hAnsi="Times New Roman" w:cs="Times New Roman"/>
                <w:b/>
                <w:i/>
                <w:sz w:val="24"/>
                <w:szCs w:val="24"/>
                <w:lang w:val="en-US"/>
              </w:rPr>
              <w:t>P</w:t>
            </w:r>
            <w:r w:rsidRPr="00AA2884">
              <w:rPr>
                <w:rFonts w:ascii="Times New Roman" w:hAnsi="Times New Roman" w:cs="Times New Roman"/>
                <w:b/>
                <w:sz w:val="24"/>
                <w:szCs w:val="24"/>
                <w:lang w:val="en-US"/>
              </w:rPr>
              <w:t>-value</w:t>
            </w:r>
          </w:p>
        </w:tc>
      </w:tr>
      <w:tr w:rsidR="00AA2884" w:rsidRPr="00AA2884" w14:paraId="220EB190" w14:textId="77777777" w:rsidTr="00E71D3F">
        <w:trPr>
          <w:trHeight w:val="369"/>
        </w:trPr>
        <w:tc>
          <w:tcPr>
            <w:tcW w:w="3969" w:type="dxa"/>
            <w:tcBorders>
              <w:top w:val="single" w:sz="4" w:space="0" w:color="auto"/>
              <w:left w:val="nil"/>
              <w:bottom w:val="nil"/>
              <w:right w:val="nil"/>
            </w:tcBorders>
            <w:shd w:val="clear" w:color="auto" w:fill="auto"/>
            <w:noWrap/>
            <w:vAlign w:val="bottom"/>
          </w:tcPr>
          <w:p w14:paraId="4E4B289F" w14:textId="77777777" w:rsidR="00AA2884" w:rsidRPr="00AA2884" w:rsidRDefault="00AA2884" w:rsidP="00E71D3F">
            <w:pPr>
              <w:spacing w:line="240" w:lineRule="auto"/>
              <w:rPr>
                <w:rFonts w:ascii="Times New Roman" w:hAnsi="Times New Roman" w:cs="Times New Roman"/>
                <w:sz w:val="24"/>
                <w:szCs w:val="24"/>
                <w:lang w:val="en-US" w:eastAsia="ja-JP"/>
              </w:rPr>
            </w:pPr>
            <w:r w:rsidRPr="00AA2884">
              <w:rPr>
                <w:rFonts w:ascii="Times New Roman" w:hAnsi="Times New Roman" w:cs="Times New Roman"/>
                <w:sz w:val="24"/>
                <w:szCs w:val="24"/>
                <w:lang w:val="en-US" w:eastAsia="ja-JP"/>
              </w:rPr>
              <w:t>Group (Stretching vs Muscle training)</w:t>
            </w:r>
          </w:p>
        </w:tc>
        <w:tc>
          <w:tcPr>
            <w:tcW w:w="1701" w:type="dxa"/>
            <w:tcBorders>
              <w:top w:val="single" w:sz="4" w:space="0" w:color="auto"/>
              <w:left w:val="nil"/>
              <w:bottom w:val="nil"/>
              <w:right w:val="nil"/>
            </w:tcBorders>
            <w:shd w:val="clear" w:color="auto" w:fill="auto"/>
            <w:noWrap/>
            <w:vAlign w:val="bottom"/>
          </w:tcPr>
          <w:p w14:paraId="34623F31"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1.542</w:t>
            </w:r>
          </w:p>
        </w:tc>
        <w:tc>
          <w:tcPr>
            <w:tcW w:w="1276" w:type="dxa"/>
            <w:tcBorders>
              <w:top w:val="single" w:sz="4" w:space="0" w:color="auto"/>
              <w:left w:val="nil"/>
              <w:bottom w:val="nil"/>
              <w:right w:val="nil"/>
            </w:tcBorders>
            <w:shd w:val="clear" w:color="auto" w:fill="auto"/>
            <w:noWrap/>
            <w:vAlign w:val="bottom"/>
          </w:tcPr>
          <w:p w14:paraId="381F1610" w14:textId="77777777" w:rsidR="00AA2884" w:rsidRPr="00AA2884" w:rsidRDefault="00AA2884" w:rsidP="00E71D3F">
            <w:pPr>
              <w:spacing w:line="240" w:lineRule="auto"/>
              <w:jc w:val="center"/>
              <w:rPr>
                <w:rFonts w:ascii="Times New Roman" w:hAnsi="Times New Roman" w:cs="Times New Roman"/>
                <w:sz w:val="24"/>
                <w:szCs w:val="24"/>
                <w:lang w:val="en-US" w:eastAsia="ja-JP"/>
              </w:rPr>
            </w:pPr>
            <w:r w:rsidRPr="00AA2884">
              <w:rPr>
                <w:rFonts w:ascii="Times New Roman" w:hAnsi="Times New Roman" w:cs="Times New Roman"/>
                <w:sz w:val="24"/>
                <w:szCs w:val="24"/>
                <w:lang w:val="en-US"/>
              </w:rPr>
              <w:t>0.382-6.218</w:t>
            </w:r>
          </w:p>
        </w:tc>
        <w:tc>
          <w:tcPr>
            <w:tcW w:w="1134" w:type="dxa"/>
            <w:tcBorders>
              <w:top w:val="single" w:sz="4" w:space="0" w:color="auto"/>
              <w:left w:val="nil"/>
              <w:bottom w:val="nil"/>
              <w:right w:val="nil"/>
            </w:tcBorders>
            <w:vAlign w:val="center"/>
          </w:tcPr>
          <w:p w14:paraId="1B9E46CC" w14:textId="77777777" w:rsidR="00AA2884" w:rsidRPr="00AA2884" w:rsidRDefault="00AA2884" w:rsidP="00E71D3F">
            <w:pPr>
              <w:spacing w:line="240" w:lineRule="auto"/>
              <w:jc w:val="center"/>
              <w:rPr>
                <w:rFonts w:ascii="Times New Roman" w:hAnsi="Times New Roman" w:cs="Times New Roman"/>
                <w:sz w:val="24"/>
                <w:szCs w:val="24"/>
                <w:lang w:val="en-US" w:eastAsia="ja-JP"/>
              </w:rPr>
            </w:pPr>
            <w:r w:rsidRPr="00AA2884">
              <w:rPr>
                <w:rFonts w:ascii="Times New Roman" w:hAnsi="Times New Roman" w:cs="Times New Roman"/>
                <w:sz w:val="24"/>
                <w:szCs w:val="24"/>
                <w:lang w:val="en-US" w:eastAsia="ja-JP"/>
              </w:rPr>
              <w:t>0.543</w:t>
            </w:r>
          </w:p>
        </w:tc>
      </w:tr>
      <w:tr w:rsidR="00AA2884" w:rsidRPr="00AA2884" w14:paraId="34055066" w14:textId="77777777" w:rsidTr="00E71D3F">
        <w:trPr>
          <w:trHeight w:val="369"/>
        </w:trPr>
        <w:tc>
          <w:tcPr>
            <w:tcW w:w="3969" w:type="dxa"/>
            <w:tcBorders>
              <w:top w:val="nil"/>
              <w:left w:val="nil"/>
              <w:bottom w:val="nil"/>
              <w:right w:val="nil"/>
            </w:tcBorders>
            <w:shd w:val="clear" w:color="auto" w:fill="auto"/>
            <w:noWrap/>
            <w:vAlign w:val="bottom"/>
          </w:tcPr>
          <w:p w14:paraId="28BEB6A8" w14:textId="77777777" w:rsidR="00AA2884" w:rsidRPr="00AA2884" w:rsidRDefault="00AA2884" w:rsidP="00E71D3F">
            <w:pPr>
              <w:spacing w:line="240" w:lineRule="auto"/>
              <w:rPr>
                <w:rFonts w:ascii="Times New Roman" w:hAnsi="Times New Roman" w:cs="Times New Roman"/>
                <w:sz w:val="24"/>
                <w:szCs w:val="24"/>
                <w:lang w:val="en-US"/>
              </w:rPr>
            </w:pPr>
            <w:r w:rsidRPr="00AA2884">
              <w:rPr>
                <w:rFonts w:ascii="Times New Roman" w:eastAsia="游ゴシック" w:hAnsi="Times New Roman" w:cs="Times New Roman"/>
                <w:color w:val="000000"/>
                <w:sz w:val="24"/>
                <w:szCs w:val="24"/>
                <w:lang w:val="en-US"/>
              </w:rPr>
              <w:t>Total arc on the dominant side (deg)</w:t>
            </w:r>
          </w:p>
        </w:tc>
        <w:tc>
          <w:tcPr>
            <w:tcW w:w="1701" w:type="dxa"/>
            <w:tcBorders>
              <w:top w:val="nil"/>
              <w:left w:val="nil"/>
              <w:bottom w:val="nil"/>
              <w:right w:val="nil"/>
            </w:tcBorders>
            <w:shd w:val="clear" w:color="auto" w:fill="auto"/>
            <w:noWrap/>
            <w:vAlign w:val="bottom"/>
          </w:tcPr>
          <w:p w14:paraId="3772209A"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1.013</w:t>
            </w:r>
          </w:p>
        </w:tc>
        <w:tc>
          <w:tcPr>
            <w:tcW w:w="1276" w:type="dxa"/>
            <w:tcBorders>
              <w:top w:val="nil"/>
              <w:left w:val="nil"/>
              <w:bottom w:val="nil"/>
              <w:right w:val="nil"/>
            </w:tcBorders>
            <w:shd w:val="clear" w:color="auto" w:fill="auto"/>
            <w:noWrap/>
            <w:vAlign w:val="bottom"/>
          </w:tcPr>
          <w:p w14:paraId="3059780E"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0.970-1.058</w:t>
            </w:r>
          </w:p>
        </w:tc>
        <w:tc>
          <w:tcPr>
            <w:tcW w:w="1134" w:type="dxa"/>
            <w:tcBorders>
              <w:top w:val="nil"/>
              <w:left w:val="nil"/>
              <w:bottom w:val="nil"/>
              <w:right w:val="nil"/>
            </w:tcBorders>
            <w:vAlign w:val="center"/>
          </w:tcPr>
          <w:p w14:paraId="735F8F31"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0.558</w:t>
            </w:r>
          </w:p>
        </w:tc>
      </w:tr>
      <w:tr w:rsidR="00AA2884" w:rsidRPr="00AA2884" w14:paraId="0868C991" w14:textId="77777777" w:rsidTr="00E71D3F">
        <w:trPr>
          <w:trHeight w:val="369"/>
        </w:trPr>
        <w:tc>
          <w:tcPr>
            <w:tcW w:w="3969" w:type="dxa"/>
            <w:tcBorders>
              <w:top w:val="nil"/>
              <w:left w:val="nil"/>
              <w:bottom w:val="nil"/>
              <w:right w:val="nil"/>
            </w:tcBorders>
            <w:shd w:val="clear" w:color="auto" w:fill="auto"/>
            <w:noWrap/>
            <w:vAlign w:val="bottom"/>
          </w:tcPr>
          <w:p w14:paraId="4AEA2DCC" w14:textId="77777777" w:rsidR="00AA2884" w:rsidRPr="00AA2884" w:rsidRDefault="00AA2884" w:rsidP="00E71D3F">
            <w:pPr>
              <w:spacing w:line="240" w:lineRule="auto"/>
              <w:rPr>
                <w:rFonts w:ascii="Times New Roman" w:hAnsi="Times New Roman" w:cs="Times New Roman"/>
                <w:sz w:val="24"/>
                <w:szCs w:val="24"/>
                <w:lang w:val="en-US"/>
              </w:rPr>
            </w:pPr>
            <w:r w:rsidRPr="00AA2884">
              <w:rPr>
                <w:rFonts w:ascii="Times New Roman" w:eastAsia="游ゴシック" w:hAnsi="Times New Roman" w:cs="Times New Roman"/>
                <w:color w:val="000000"/>
                <w:sz w:val="24"/>
                <w:szCs w:val="24"/>
                <w:lang w:val="en-US"/>
              </w:rPr>
              <w:t>HA on the dominant side (deg)</w:t>
            </w:r>
          </w:p>
        </w:tc>
        <w:tc>
          <w:tcPr>
            <w:tcW w:w="1701" w:type="dxa"/>
            <w:tcBorders>
              <w:top w:val="nil"/>
              <w:left w:val="nil"/>
              <w:bottom w:val="nil"/>
              <w:right w:val="nil"/>
            </w:tcBorders>
            <w:shd w:val="clear" w:color="auto" w:fill="auto"/>
            <w:noWrap/>
            <w:vAlign w:val="bottom"/>
          </w:tcPr>
          <w:p w14:paraId="14EBD5A9"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1.030</w:t>
            </w:r>
          </w:p>
        </w:tc>
        <w:tc>
          <w:tcPr>
            <w:tcW w:w="1276" w:type="dxa"/>
            <w:tcBorders>
              <w:top w:val="nil"/>
              <w:left w:val="nil"/>
              <w:bottom w:val="nil"/>
              <w:right w:val="nil"/>
            </w:tcBorders>
            <w:shd w:val="clear" w:color="auto" w:fill="auto"/>
            <w:noWrap/>
            <w:vAlign w:val="bottom"/>
          </w:tcPr>
          <w:p w14:paraId="3670731C"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eastAsia="ja-JP"/>
              </w:rPr>
              <w:t>0.984-1.078</w:t>
            </w:r>
          </w:p>
        </w:tc>
        <w:tc>
          <w:tcPr>
            <w:tcW w:w="1134" w:type="dxa"/>
            <w:tcBorders>
              <w:top w:val="nil"/>
              <w:left w:val="nil"/>
              <w:bottom w:val="nil"/>
              <w:right w:val="nil"/>
            </w:tcBorders>
            <w:vAlign w:val="center"/>
          </w:tcPr>
          <w:p w14:paraId="12FCD44A"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0.204</w:t>
            </w:r>
          </w:p>
        </w:tc>
      </w:tr>
      <w:tr w:rsidR="00AA2884" w:rsidRPr="00AA2884" w14:paraId="22E5E1C8" w14:textId="77777777" w:rsidTr="00E71D3F">
        <w:trPr>
          <w:trHeight w:val="369"/>
        </w:trPr>
        <w:tc>
          <w:tcPr>
            <w:tcW w:w="3969" w:type="dxa"/>
            <w:tcBorders>
              <w:top w:val="nil"/>
              <w:left w:val="nil"/>
              <w:bottom w:val="nil"/>
              <w:right w:val="nil"/>
            </w:tcBorders>
            <w:shd w:val="clear" w:color="auto" w:fill="auto"/>
            <w:noWrap/>
            <w:vAlign w:val="bottom"/>
          </w:tcPr>
          <w:p w14:paraId="3709795F" w14:textId="77777777" w:rsidR="00AA2884" w:rsidRPr="00AA2884" w:rsidRDefault="00AA2884" w:rsidP="00E71D3F">
            <w:pPr>
              <w:spacing w:line="240" w:lineRule="auto"/>
              <w:rPr>
                <w:rFonts w:ascii="Times New Roman" w:hAnsi="Times New Roman" w:cs="Times New Roman"/>
                <w:sz w:val="24"/>
                <w:szCs w:val="24"/>
                <w:lang w:val="en-US"/>
              </w:rPr>
            </w:pPr>
            <w:r w:rsidRPr="00AA2884">
              <w:rPr>
                <w:rFonts w:ascii="Times New Roman" w:eastAsia="游ゴシック" w:hAnsi="Times New Roman" w:cs="Times New Roman"/>
                <w:color w:val="000000"/>
                <w:sz w:val="24"/>
                <w:szCs w:val="24"/>
                <w:lang w:val="en-US"/>
              </w:rPr>
              <w:t>Difference in ABER (deg)</w:t>
            </w:r>
          </w:p>
        </w:tc>
        <w:tc>
          <w:tcPr>
            <w:tcW w:w="1701" w:type="dxa"/>
            <w:tcBorders>
              <w:top w:val="nil"/>
              <w:left w:val="nil"/>
              <w:bottom w:val="nil"/>
              <w:right w:val="nil"/>
            </w:tcBorders>
            <w:shd w:val="clear" w:color="auto" w:fill="auto"/>
            <w:noWrap/>
            <w:vAlign w:val="bottom"/>
          </w:tcPr>
          <w:p w14:paraId="0182061C" w14:textId="77777777" w:rsidR="00AA2884" w:rsidRPr="00AA2884" w:rsidRDefault="00AA2884" w:rsidP="00E71D3F">
            <w:pPr>
              <w:spacing w:line="240" w:lineRule="auto"/>
              <w:jc w:val="center"/>
              <w:rPr>
                <w:rFonts w:ascii="Times New Roman" w:hAnsi="Times New Roman" w:cs="Times New Roman"/>
                <w:sz w:val="24"/>
                <w:szCs w:val="24"/>
                <w:lang w:val="en-US" w:eastAsia="ja-JP"/>
              </w:rPr>
            </w:pPr>
            <w:r w:rsidRPr="00AA2884">
              <w:rPr>
                <w:rFonts w:ascii="Times New Roman" w:hAnsi="Times New Roman" w:cs="Times New Roman"/>
                <w:sz w:val="24"/>
                <w:szCs w:val="24"/>
                <w:lang w:val="en-US" w:eastAsia="ja-JP"/>
              </w:rPr>
              <w:t>0.984</w:t>
            </w:r>
          </w:p>
        </w:tc>
        <w:tc>
          <w:tcPr>
            <w:tcW w:w="1276" w:type="dxa"/>
            <w:tcBorders>
              <w:top w:val="nil"/>
              <w:left w:val="nil"/>
              <w:bottom w:val="nil"/>
              <w:right w:val="nil"/>
            </w:tcBorders>
            <w:shd w:val="clear" w:color="auto" w:fill="auto"/>
            <w:noWrap/>
            <w:vAlign w:val="bottom"/>
          </w:tcPr>
          <w:p w14:paraId="7431166B" w14:textId="77777777" w:rsidR="00AA2884" w:rsidRPr="00AA2884" w:rsidRDefault="00AA2884" w:rsidP="00E71D3F">
            <w:pPr>
              <w:spacing w:line="240" w:lineRule="auto"/>
              <w:jc w:val="center"/>
              <w:rPr>
                <w:rFonts w:ascii="Times New Roman" w:hAnsi="Times New Roman" w:cs="Times New Roman"/>
                <w:sz w:val="24"/>
                <w:szCs w:val="24"/>
                <w:lang w:val="en-US" w:eastAsia="ja-JP"/>
              </w:rPr>
            </w:pPr>
            <w:r w:rsidRPr="00AA2884">
              <w:rPr>
                <w:rFonts w:ascii="Times New Roman" w:hAnsi="Times New Roman" w:cs="Times New Roman"/>
                <w:sz w:val="24"/>
                <w:szCs w:val="24"/>
                <w:lang w:val="en-US" w:eastAsia="ja-JP"/>
              </w:rPr>
              <w:t>0.948-1.020</w:t>
            </w:r>
          </w:p>
        </w:tc>
        <w:tc>
          <w:tcPr>
            <w:tcW w:w="1134" w:type="dxa"/>
            <w:tcBorders>
              <w:top w:val="nil"/>
              <w:left w:val="nil"/>
              <w:bottom w:val="nil"/>
              <w:right w:val="nil"/>
            </w:tcBorders>
            <w:vAlign w:val="center"/>
          </w:tcPr>
          <w:p w14:paraId="1A35F432" w14:textId="77777777" w:rsidR="00AA2884" w:rsidRPr="00AA2884" w:rsidRDefault="00AA2884" w:rsidP="00E71D3F">
            <w:pPr>
              <w:spacing w:line="240" w:lineRule="auto"/>
              <w:jc w:val="center"/>
              <w:rPr>
                <w:rFonts w:ascii="Times New Roman" w:hAnsi="Times New Roman" w:cs="Times New Roman"/>
                <w:sz w:val="24"/>
                <w:szCs w:val="24"/>
                <w:lang w:val="en-US" w:eastAsia="ja-JP"/>
              </w:rPr>
            </w:pPr>
            <w:r w:rsidRPr="00AA2884">
              <w:rPr>
                <w:rFonts w:ascii="Times New Roman" w:hAnsi="Times New Roman" w:cs="Times New Roman"/>
                <w:sz w:val="24"/>
                <w:szCs w:val="24"/>
                <w:lang w:val="en-US" w:eastAsia="ja-JP"/>
              </w:rPr>
              <w:t>0.372</w:t>
            </w:r>
          </w:p>
        </w:tc>
      </w:tr>
      <w:tr w:rsidR="00AA2884" w:rsidRPr="00AA2884" w14:paraId="1F3584C1" w14:textId="77777777" w:rsidTr="00E71D3F">
        <w:trPr>
          <w:trHeight w:val="369"/>
        </w:trPr>
        <w:tc>
          <w:tcPr>
            <w:tcW w:w="3969" w:type="dxa"/>
            <w:tcBorders>
              <w:top w:val="nil"/>
              <w:left w:val="nil"/>
              <w:bottom w:val="nil"/>
              <w:right w:val="nil"/>
            </w:tcBorders>
            <w:shd w:val="clear" w:color="auto" w:fill="auto"/>
            <w:noWrap/>
            <w:vAlign w:val="bottom"/>
            <w:hideMark/>
          </w:tcPr>
          <w:p w14:paraId="6813714C" w14:textId="77777777" w:rsidR="00AA2884" w:rsidRPr="00AA2884" w:rsidRDefault="00AA2884" w:rsidP="00E71D3F">
            <w:pPr>
              <w:spacing w:line="240" w:lineRule="auto"/>
              <w:rPr>
                <w:rFonts w:ascii="Times New Roman" w:hAnsi="Times New Roman" w:cs="Times New Roman"/>
                <w:sz w:val="24"/>
                <w:szCs w:val="24"/>
                <w:lang w:val="en-US"/>
              </w:rPr>
            </w:pPr>
            <w:r w:rsidRPr="00AA2884">
              <w:rPr>
                <w:rFonts w:ascii="Times New Roman" w:eastAsia="游ゴシック" w:hAnsi="Times New Roman" w:cs="Times New Roman"/>
                <w:color w:val="000000"/>
                <w:sz w:val="24"/>
                <w:szCs w:val="24"/>
                <w:lang w:val="en-US"/>
              </w:rPr>
              <w:t>Elbow flexion on the dominant side (deg)</w:t>
            </w:r>
          </w:p>
        </w:tc>
        <w:tc>
          <w:tcPr>
            <w:tcW w:w="1701" w:type="dxa"/>
            <w:tcBorders>
              <w:top w:val="nil"/>
              <w:left w:val="nil"/>
              <w:bottom w:val="nil"/>
              <w:right w:val="nil"/>
            </w:tcBorders>
            <w:shd w:val="clear" w:color="auto" w:fill="auto"/>
            <w:noWrap/>
            <w:vAlign w:val="bottom"/>
            <w:hideMark/>
          </w:tcPr>
          <w:p w14:paraId="4CEE60ED"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1.103</w:t>
            </w:r>
          </w:p>
        </w:tc>
        <w:tc>
          <w:tcPr>
            <w:tcW w:w="1276" w:type="dxa"/>
            <w:tcBorders>
              <w:top w:val="nil"/>
              <w:left w:val="nil"/>
              <w:bottom w:val="nil"/>
              <w:right w:val="nil"/>
            </w:tcBorders>
            <w:shd w:val="clear" w:color="auto" w:fill="auto"/>
            <w:noWrap/>
            <w:vAlign w:val="bottom"/>
            <w:hideMark/>
          </w:tcPr>
          <w:p w14:paraId="700948A6"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0.984-1.238</w:t>
            </w:r>
          </w:p>
        </w:tc>
        <w:tc>
          <w:tcPr>
            <w:tcW w:w="1134" w:type="dxa"/>
            <w:tcBorders>
              <w:top w:val="nil"/>
              <w:left w:val="nil"/>
              <w:bottom w:val="nil"/>
              <w:right w:val="nil"/>
            </w:tcBorders>
            <w:vAlign w:val="center"/>
          </w:tcPr>
          <w:p w14:paraId="2F34FF5E"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0.093</w:t>
            </w:r>
          </w:p>
        </w:tc>
      </w:tr>
      <w:tr w:rsidR="00AA2884" w:rsidRPr="00AA2884" w14:paraId="02F72D02" w14:textId="77777777" w:rsidTr="00E71D3F">
        <w:trPr>
          <w:trHeight w:val="369"/>
        </w:trPr>
        <w:tc>
          <w:tcPr>
            <w:tcW w:w="3969" w:type="dxa"/>
            <w:tcBorders>
              <w:top w:val="nil"/>
              <w:left w:val="nil"/>
              <w:bottom w:val="single" w:sz="4" w:space="0" w:color="auto"/>
              <w:right w:val="nil"/>
            </w:tcBorders>
            <w:shd w:val="clear" w:color="auto" w:fill="auto"/>
            <w:noWrap/>
            <w:vAlign w:val="bottom"/>
            <w:hideMark/>
          </w:tcPr>
          <w:p w14:paraId="63329E27" w14:textId="77777777" w:rsidR="00AA2884" w:rsidRPr="00AA2884" w:rsidRDefault="00AA2884" w:rsidP="00E71D3F">
            <w:pPr>
              <w:spacing w:line="240" w:lineRule="auto"/>
              <w:rPr>
                <w:rFonts w:ascii="Times New Roman" w:hAnsi="Times New Roman" w:cs="Times New Roman"/>
                <w:sz w:val="24"/>
                <w:szCs w:val="24"/>
                <w:lang w:val="en-US"/>
              </w:rPr>
            </w:pPr>
            <w:r w:rsidRPr="00AA2884">
              <w:rPr>
                <w:rFonts w:ascii="Times New Roman" w:eastAsia="游ゴシック" w:hAnsi="Times New Roman" w:cs="Times New Roman"/>
                <w:sz w:val="24"/>
                <w:szCs w:val="24"/>
                <w:lang w:val="en-US"/>
              </w:rPr>
              <w:t>PIR on the dominant side (kg)</w:t>
            </w:r>
          </w:p>
        </w:tc>
        <w:tc>
          <w:tcPr>
            <w:tcW w:w="1701" w:type="dxa"/>
            <w:tcBorders>
              <w:top w:val="nil"/>
              <w:left w:val="nil"/>
              <w:bottom w:val="single" w:sz="4" w:space="0" w:color="auto"/>
              <w:right w:val="nil"/>
            </w:tcBorders>
            <w:shd w:val="clear" w:color="auto" w:fill="auto"/>
            <w:noWrap/>
            <w:vAlign w:val="bottom"/>
            <w:hideMark/>
          </w:tcPr>
          <w:p w14:paraId="27EA274B"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0.976</w:t>
            </w:r>
          </w:p>
        </w:tc>
        <w:tc>
          <w:tcPr>
            <w:tcW w:w="1276" w:type="dxa"/>
            <w:tcBorders>
              <w:top w:val="nil"/>
              <w:left w:val="nil"/>
              <w:bottom w:val="single" w:sz="4" w:space="0" w:color="auto"/>
              <w:right w:val="nil"/>
            </w:tcBorders>
            <w:shd w:val="clear" w:color="auto" w:fill="auto"/>
            <w:noWrap/>
            <w:vAlign w:val="bottom"/>
            <w:hideMark/>
          </w:tcPr>
          <w:p w14:paraId="5CF23C04"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0.865-1.100</w:t>
            </w:r>
          </w:p>
        </w:tc>
        <w:tc>
          <w:tcPr>
            <w:tcW w:w="1134" w:type="dxa"/>
            <w:tcBorders>
              <w:top w:val="nil"/>
              <w:left w:val="nil"/>
              <w:bottom w:val="single" w:sz="4" w:space="0" w:color="auto"/>
              <w:right w:val="nil"/>
            </w:tcBorders>
            <w:vAlign w:val="center"/>
          </w:tcPr>
          <w:p w14:paraId="53F54223"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0.685</w:t>
            </w:r>
          </w:p>
        </w:tc>
      </w:tr>
    </w:tbl>
    <w:p w14:paraId="5F86559B" w14:textId="77777777" w:rsidR="00AA2884" w:rsidRPr="00AA2884" w:rsidRDefault="00AA2884" w:rsidP="00AA2884">
      <w:pPr>
        <w:spacing w:line="240" w:lineRule="auto"/>
        <w:rPr>
          <w:rFonts w:ascii="Times New Roman" w:hAnsi="Times New Roman" w:cs="Times New Roman"/>
          <w:sz w:val="24"/>
          <w:szCs w:val="24"/>
          <w:lang w:val="en-US" w:eastAsia="ja-JP"/>
        </w:rPr>
      </w:pPr>
    </w:p>
    <w:tbl>
      <w:tblPr>
        <w:tblW w:w="8080" w:type="dxa"/>
        <w:tblCellMar>
          <w:left w:w="99" w:type="dxa"/>
          <w:right w:w="99" w:type="dxa"/>
        </w:tblCellMar>
        <w:tblLook w:val="04A0" w:firstRow="1" w:lastRow="0" w:firstColumn="1" w:lastColumn="0" w:noHBand="0" w:noVBand="1"/>
      </w:tblPr>
      <w:tblGrid>
        <w:gridCol w:w="3969"/>
        <w:gridCol w:w="1701"/>
        <w:gridCol w:w="1276"/>
        <w:gridCol w:w="1134"/>
      </w:tblGrid>
      <w:tr w:rsidR="00AA2884" w:rsidRPr="00AA2884" w14:paraId="2CF13CC2" w14:textId="77777777" w:rsidTr="00E71D3F">
        <w:trPr>
          <w:trHeight w:val="343"/>
        </w:trPr>
        <w:tc>
          <w:tcPr>
            <w:tcW w:w="3969" w:type="dxa"/>
            <w:tcBorders>
              <w:top w:val="single" w:sz="4" w:space="0" w:color="auto"/>
              <w:left w:val="nil"/>
              <w:bottom w:val="nil"/>
              <w:right w:val="nil"/>
            </w:tcBorders>
            <w:shd w:val="clear" w:color="auto" w:fill="auto"/>
            <w:noWrap/>
            <w:vAlign w:val="bottom"/>
            <w:hideMark/>
          </w:tcPr>
          <w:p w14:paraId="3F8EF7C6" w14:textId="77777777" w:rsidR="00AA2884" w:rsidRPr="00AA2884" w:rsidRDefault="00AA2884" w:rsidP="00E71D3F">
            <w:pPr>
              <w:spacing w:line="240" w:lineRule="auto"/>
              <w:rPr>
                <w:rFonts w:ascii="Times New Roman" w:hAnsi="Times New Roman" w:cs="Times New Roman"/>
                <w:b/>
                <w:sz w:val="24"/>
                <w:szCs w:val="24"/>
                <w:lang w:val="en-US"/>
              </w:rPr>
            </w:pPr>
            <w:r w:rsidRPr="00AA2884">
              <w:rPr>
                <w:rFonts w:ascii="Times New Roman" w:hAnsi="Times New Roman" w:cs="Times New Roman"/>
                <w:b/>
                <w:sz w:val="24"/>
                <w:szCs w:val="24"/>
                <w:lang w:val="en-US"/>
              </w:rPr>
              <w:t>Multivariate Cox regression</w:t>
            </w:r>
          </w:p>
        </w:tc>
        <w:tc>
          <w:tcPr>
            <w:tcW w:w="1701" w:type="dxa"/>
            <w:tcBorders>
              <w:top w:val="single" w:sz="4" w:space="0" w:color="auto"/>
              <w:left w:val="nil"/>
              <w:bottom w:val="nil"/>
              <w:right w:val="nil"/>
            </w:tcBorders>
            <w:shd w:val="clear" w:color="auto" w:fill="auto"/>
            <w:noWrap/>
            <w:vAlign w:val="bottom"/>
            <w:hideMark/>
          </w:tcPr>
          <w:p w14:paraId="6AC436F3" w14:textId="77777777" w:rsidR="00AA2884" w:rsidRPr="00AA2884" w:rsidRDefault="00AA2884" w:rsidP="00E71D3F">
            <w:pPr>
              <w:spacing w:line="240" w:lineRule="auto"/>
              <w:jc w:val="center"/>
              <w:rPr>
                <w:rFonts w:ascii="Times New Roman" w:hAnsi="Times New Roman" w:cs="Times New Roman"/>
                <w:b/>
                <w:sz w:val="24"/>
                <w:szCs w:val="24"/>
                <w:lang w:val="en-US" w:eastAsia="ja-JP"/>
              </w:rPr>
            </w:pPr>
            <w:r w:rsidRPr="00AA2884">
              <w:rPr>
                <w:rFonts w:ascii="Times New Roman" w:hAnsi="Times New Roman" w:cs="Times New Roman"/>
                <w:b/>
                <w:sz w:val="24"/>
                <w:szCs w:val="24"/>
                <w:lang w:val="en-US"/>
              </w:rPr>
              <w:t>Hazard ratio</w:t>
            </w:r>
            <w:r w:rsidRPr="00AA2884">
              <w:rPr>
                <w:rFonts w:ascii="Times New Roman" w:hAnsi="Times New Roman" w:cs="Times New Roman"/>
                <w:b/>
                <w:sz w:val="24"/>
                <w:szCs w:val="24"/>
                <w:lang w:val="en-US" w:eastAsia="ja-JP"/>
              </w:rPr>
              <w:t>s</w:t>
            </w:r>
          </w:p>
        </w:tc>
        <w:tc>
          <w:tcPr>
            <w:tcW w:w="1276" w:type="dxa"/>
            <w:tcBorders>
              <w:top w:val="single" w:sz="4" w:space="0" w:color="auto"/>
              <w:left w:val="nil"/>
              <w:bottom w:val="nil"/>
              <w:right w:val="nil"/>
            </w:tcBorders>
            <w:shd w:val="clear" w:color="auto" w:fill="auto"/>
            <w:noWrap/>
            <w:vAlign w:val="bottom"/>
            <w:hideMark/>
          </w:tcPr>
          <w:p w14:paraId="047D082F" w14:textId="77777777" w:rsidR="00AA2884" w:rsidRPr="00AA2884" w:rsidRDefault="00AA2884" w:rsidP="00E71D3F">
            <w:pPr>
              <w:spacing w:line="240" w:lineRule="auto"/>
              <w:jc w:val="center"/>
              <w:rPr>
                <w:rFonts w:ascii="Times New Roman" w:hAnsi="Times New Roman" w:cs="Times New Roman"/>
                <w:b/>
                <w:sz w:val="24"/>
                <w:szCs w:val="24"/>
                <w:lang w:val="en-US"/>
              </w:rPr>
            </w:pPr>
            <w:r w:rsidRPr="00AA2884">
              <w:rPr>
                <w:rFonts w:ascii="Times New Roman" w:hAnsi="Times New Roman" w:cs="Times New Roman"/>
                <w:b/>
                <w:sz w:val="24"/>
                <w:szCs w:val="24"/>
                <w:lang w:val="en-US"/>
              </w:rPr>
              <w:t>95% CI</w:t>
            </w:r>
          </w:p>
        </w:tc>
        <w:tc>
          <w:tcPr>
            <w:tcW w:w="1134" w:type="dxa"/>
            <w:tcBorders>
              <w:top w:val="single" w:sz="4" w:space="0" w:color="auto"/>
              <w:left w:val="nil"/>
              <w:bottom w:val="nil"/>
              <w:right w:val="nil"/>
            </w:tcBorders>
          </w:tcPr>
          <w:p w14:paraId="4BAFA8F3" w14:textId="77777777" w:rsidR="00AA2884" w:rsidRPr="00AA2884" w:rsidRDefault="00AA2884" w:rsidP="00E71D3F">
            <w:pPr>
              <w:spacing w:line="240" w:lineRule="auto"/>
              <w:jc w:val="center"/>
              <w:rPr>
                <w:rFonts w:ascii="Times New Roman" w:hAnsi="Times New Roman" w:cs="Times New Roman"/>
                <w:b/>
                <w:i/>
                <w:sz w:val="24"/>
                <w:szCs w:val="24"/>
                <w:lang w:val="en-US"/>
              </w:rPr>
            </w:pPr>
            <w:r w:rsidRPr="00AA2884">
              <w:rPr>
                <w:rFonts w:ascii="Times New Roman" w:hAnsi="Times New Roman" w:cs="Times New Roman"/>
                <w:b/>
                <w:i/>
                <w:sz w:val="24"/>
                <w:szCs w:val="24"/>
                <w:lang w:val="en-US"/>
              </w:rPr>
              <w:t>P</w:t>
            </w:r>
            <w:r w:rsidRPr="00AA2884">
              <w:rPr>
                <w:rFonts w:ascii="Times New Roman" w:hAnsi="Times New Roman" w:cs="Times New Roman"/>
                <w:b/>
                <w:sz w:val="24"/>
                <w:szCs w:val="24"/>
                <w:lang w:val="en-US"/>
              </w:rPr>
              <w:t>-value</w:t>
            </w:r>
          </w:p>
        </w:tc>
      </w:tr>
      <w:tr w:rsidR="00AA2884" w:rsidRPr="00AA2884" w14:paraId="0D25E0F6" w14:textId="77777777" w:rsidTr="00E71D3F">
        <w:trPr>
          <w:trHeight w:val="369"/>
        </w:trPr>
        <w:tc>
          <w:tcPr>
            <w:tcW w:w="3969" w:type="dxa"/>
            <w:tcBorders>
              <w:top w:val="single" w:sz="4" w:space="0" w:color="auto"/>
              <w:left w:val="nil"/>
              <w:bottom w:val="nil"/>
              <w:right w:val="nil"/>
            </w:tcBorders>
            <w:shd w:val="clear" w:color="auto" w:fill="auto"/>
            <w:noWrap/>
            <w:vAlign w:val="bottom"/>
          </w:tcPr>
          <w:p w14:paraId="3DB4A715" w14:textId="77777777" w:rsidR="00AA2884" w:rsidRPr="00AA2884" w:rsidRDefault="00AA2884" w:rsidP="00E71D3F">
            <w:pPr>
              <w:spacing w:line="240" w:lineRule="auto"/>
              <w:rPr>
                <w:rFonts w:ascii="Times New Roman" w:hAnsi="Times New Roman" w:cs="Times New Roman"/>
                <w:sz w:val="24"/>
                <w:szCs w:val="24"/>
                <w:lang w:val="en-US" w:eastAsia="ja-JP"/>
              </w:rPr>
            </w:pPr>
            <w:r w:rsidRPr="00AA2884">
              <w:rPr>
                <w:rFonts w:ascii="Times New Roman" w:hAnsi="Times New Roman" w:cs="Times New Roman"/>
                <w:sz w:val="24"/>
                <w:szCs w:val="24"/>
                <w:lang w:val="en-US" w:eastAsia="ja-JP"/>
              </w:rPr>
              <w:lastRenderedPageBreak/>
              <w:t>Group (Stretching vs Muscle training)</w:t>
            </w:r>
          </w:p>
        </w:tc>
        <w:tc>
          <w:tcPr>
            <w:tcW w:w="1701" w:type="dxa"/>
            <w:tcBorders>
              <w:top w:val="single" w:sz="4" w:space="0" w:color="auto"/>
              <w:left w:val="nil"/>
              <w:bottom w:val="nil"/>
              <w:right w:val="nil"/>
            </w:tcBorders>
            <w:shd w:val="clear" w:color="auto" w:fill="auto"/>
            <w:noWrap/>
            <w:vAlign w:val="bottom"/>
          </w:tcPr>
          <w:p w14:paraId="567AAAD7"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0.729</w:t>
            </w:r>
          </w:p>
        </w:tc>
        <w:tc>
          <w:tcPr>
            <w:tcW w:w="1276" w:type="dxa"/>
            <w:tcBorders>
              <w:top w:val="single" w:sz="4" w:space="0" w:color="auto"/>
              <w:left w:val="nil"/>
              <w:bottom w:val="nil"/>
              <w:right w:val="nil"/>
            </w:tcBorders>
            <w:shd w:val="clear" w:color="auto" w:fill="auto"/>
            <w:noWrap/>
            <w:vAlign w:val="bottom"/>
          </w:tcPr>
          <w:p w14:paraId="3AF8EE9F" w14:textId="77777777" w:rsidR="00AA2884" w:rsidRPr="00AA2884" w:rsidRDefault="00AA2884" w:rsidP="00E71D3F">
            <w:pPr>
              <w:spacing w:line="240" w:lineRule="auto"/>
              <w:jc w:val="center"/>
              <w:rPr>
                <w:rFonts w:ascii="Times New Roman" w:hAnsi="Times New Roman" w:cs="Times New Roman"/>
                <w:sz w:val="24"/>
                <w:szCs w:val="24"/>
                <w:lang w:val="en-US" w:eastAsia="ja-JP"/>
              </w:rPr>
            </w:pPr>
            <w:r w:rsidRPr="00AA2884">
              <w:rPr>
                <w:rFonts w:ascii="Times New Roman" w:hAnsi="Times New Roman" w:cs="Times New Roman"/>
                <w:sz w:val="24"/>
                <w:szCs w:val="24"/>
                <w:lang w:val="en-US"/>
              </w:rPr>
              <w:t>0.199-2.666</w:t>
            </w:r>
          </w:p>
        </w:tc>
        <w:tc>
          <w:tcPr>
            <w:tcW w:w="1134" w:type="dxa"/>
            <w:tcBorders>
              <w:top w:val="single" w:sz="4" w:space="0" w:color="auto"/>
              <w:left w:val="nil"/>
              <w:bottom w:val="nil"/>
              <w:right w:val="nil"/>
            </w:tcBorders>
            <w:vAlign w:val="center"/>
          </w:tcPr>
          <w:p w14:paraId="7AE70E8B" w14:textId="77777777" w:rsidR="00AA2884" w:rsidRPr="00AA2884" w:rsidRDefault="00AA2884" w:rsidP="00E71D3F">
            <w:pPr>
              <w:spacing w:line="240" w:lineRule="auto"/>
              <w:jc w:val="center"/>
              <w:rPr>
                <w:rFonts w:ascii="Times New Roman" w:hAnsi="Times New Roman" w:cs="Times New Roman"/>
                <w:sz w:val="24"/>
                <w:szCs w:val="24"/>
                <w:lang w:val="en-US" w:eastAsia="ja-JP"/>
              </w:rPr>
            </w:pPr>
            <w:r w:rsidRPr="00AA2884">
              <w:rPr>
                <w:rFonts w:ascii="Times New Roman" w:hAnsi="Times New Roman" w:cs="Times New Roman"/>
                <w:sz w:val="24"/>
                <w:szCs w:val="24"/>
                <w:lang w:val="en-US" w:eastAsia="ja-JP"/>
              </w:rPr>
              <w:t>0.633</w:t>
            </w:r>
          </w:p>
        </w:tc>
      </w:tr>
      <w:tr w:rsidR="00AA2884" w:rsidRPr="00AA2884" w14:paraId="1EE65A77" w14:textId="77777777" w:rsidTr="00E71D3F">
        <w:trPr>
          <w:trHeight w:val="369"/>
        </w:trPr>
        <w:tc>
          <w:tcPr>
            <w:tcW w:w="3969" w:type="dxa"/>
            <w:tcBorders>
              <w:top w:val="nil"/>
              <w:left w:val="nil"/>
              <w:bottom w:val="nil"/>
              <w:right w:val="nil"/>
            </w:tcBorders>
            <w:shd w:val="clear" w:color="auto" w:fill="auto"/>
            <w:noWrap/>
            <w:vAlign w:val="bottom"/>
          </w:tcPr>
          <w:p w14:paraId="0133F797" w14:textId="77777777" w:rsidR="00AA2884" w:rsidRPr="00AA2884" w:rsidRDefault="00AA2884" w:rsidP="00E71D3F">
            <w:pPr>
              <w:spacing w:line="240" w:lineRule="auto"/>
              <w:rPr>
                <w:rFonts w:ascii="Times New Roman" w:hAnsi="Times New Roman" w:cs="Times New Roman"/>
                <w:sz w:val="24"/>
                <w:szCs w:val="24"/>
                <w:lang w:val="en-US"/>
              </w:rPr>
            </w:pPr>
            <w:r w:rsidRPr="00AA2884">
              <w:rPr>
                <w:rFonts w:ascii="Times New Roman" w:eastAsia="游ゴシック" w:hAnsi="Times New Roman" w:cs="Times New Roman"/>
                <w:color w:val="000000"/>
                <w:sz w:val="24"/>
                <w:szCs w:val="24"/>
                <w:lang w:val="en-US"/>
              </w:rPr>
              <w:t>Total arc on the dominant side (deg)</w:t>
            </w:r>
          </w:p>
        </w:tc>
        <w:tc>
          <w:tcPr>
            <w:tcW w:w="1701" w:type="dxa"/>
            <w:tcBorders>
              <w:top w:val="nil"/>
              <w:left w:val="nil"/>
              <w:bottom w:val="nil"/>
              <w:right w:val="nil"/>
            </w:tcBorders>
            <w:shd w:val="clear" w:color="auto" w:fill="auto"/>
            <w:noWrap/>
            <w:vAlign w:val="bottom"/>
          </w:tcPr>
          <w:p w14:paraId="41AE1480"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1.011</w:t>
            </w:r>
          </w:p>
        </w:tc>
        <w:tc>
          <w:tcPr>
            <w:tcW w:w="1276" w:type="dxa"/>
            <w:tcBorders>
              <w:top w:val="nil"/>
              <w:left w:val="nil"/>
              <w:bottom w:val="nil"/>
              <w:right w:val="nil"/>
            </w:tcBorders>
            <w:shd w:val="clear" w:color="auto" w:fill="auto"/>
            <w:noWrap/>
            <w:vAlign w:val="bottom"/>
          </w:tcPr>
          <w:p w14:paraId="4E5558A1"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0.972-1.050</w:t>
            </w:r>
          </w:p>
        </w:tc>
        <w:tc>
          <w:tcPr>
            <w:tcW w:w="1134" w:type="dxa"/>
            <w:tcBorders>
              <w:top w:val="nil"/>
              <w:left w:val="nil"/>
              <w:bottom w:val="nil"/>
              <w:right w:val="nil"/>
            </w:tcBorders>
            <w:vAlign w:val="center"/>
          </w:tcPr>
          <w:p w14:paraId="3B35ED88"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0.591</w:t>
            </w:r>
          </w:p>
        </w:tc>
      </w:tr>
      <w:tr w:rsidR="00AA2884" w:rsidRPr="00AA2884" w14:paraId="5972C86F" w14:textId="77777777" w:rsidTr="00E71D3F">
        <w:trPr>
          <w:trHeight w:val="369"/>
        </w:trPr>
        <w:tc>
          <w:tcPr>
            <w:tcW w:w="3969" w:type="dxa"/>
            <w:tcBorders>
              <w:top w:val="nil"/>
              <w:left w:val="nil"/>
              <w:bottom w:val="nil"/>
              <w:right w:val="nil"/>
            </w:tcBorders>
            <w:shd w:val="clear" w:color="auto" w:fill="auto"/>
            <w:noWrap/>
            <w:vAlign w:val="bottom"/>
          </w:tcPr>
          <w:p w14:paraId="06295BD4" w14:textId="77777777" w:rsidR="00AA2884" w:rsidRPr="00AA2884" w:rsidRDefault="00AA2884" w:rsidP="00E71D3F">
            <w:pPr>
              <w:spacing w:line="240" w:lineRule="auto"/>
              <w:rPr>
                <w:rFonts w:ascii="Times New Roman" w:hAnsi="Times New Roman" w:cs="Times New Roman"/>
                <w:sz w:val="24"/>
                <w:szCs w:val="24"/>
                <w:lang w:val="en-US"/>
              </w:rPr>
            </w:pPr>
            <w:r w:rsidRPr="00AA2884">
              <w:rPr>
                <w:rFonts w:ascii="Times New Roman" w:eastAsia="游ゴシック" w:hAnsi="Times New Roman" w:cs="Times New Roman"/>
                <w:color w:val="000000"/>
                <w:sz w:val="24"/>
                <w:szCs w:val="24"/>
                <w:lang w:val="en-US"/>
              </w:rPr>
              <w:t>HA on the dominant side (deg)</w:t>
            </w:r>
          </w:p>
        </w:tc>
        <w:tc>
          <w:tcPr>
            <w:tcW w:w="1701" w:type="dxa"/>
            <w:tcBorders>
              <w:top w:val="nil"/>
              <w:left w:val="nil"/>
              <w:bottom w:val="nil"/>
              <w:right w:val="nil"/>
            </w:tcBorders>
            <w:shd w:val="clear" w:color="auto" w:fill="auto"/>
            <w:noWrap/>
            <w:vAlign w:val="bottom"/>
          </w:tcPr>
          <w:p w14:paraId="7BB48A43"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1.020</w:t>
            </w:r>
          </w:p>
        </w:tc>
        <w:tc>
          <w:tcPr>
            <w:tcW w:w="1276" w:type="dxa"/>
            <w:tcBorders>
              <w:top w:val="nil"/>
              <w:left w:val="nil"/>
              <w:bottom w:val="nil"/>
              <w:right w:val="nil"/>
            </w:tcBorders>
            <w:shd w:val="clear" w:color="auto" w:fill="auto"/>
            <w:noWrap/>
            <w:vAlign w:val="bottom"/>
          </w:tcPr>
          <w:p w14:paraId="582919A9"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eastAsia="ja-JP"/>
              </w:rPr>
              <w:t>0.980-1.062</w:t>
            </w:r>
          </w:p>
        </w:tc>
        <w:tc>
          <w:tcPr>
            <w:tcW w:w="1134" w:type="dxa"/>
            <w:tcBorders>
              <w:top w:val="nil"/>
              <w:left w:val="nil"/>
              <w:bottom w:val="nil"/>
              <w:right w:val="nil"/>
            </w:tcBorders>
            <w:vAlign w:val="center"/>
          </w:tcPr>
          <w:p w14:paraId="3BCA42D5"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0.326</w:t>
            </w:r>
          </w:p>
        </w:tc>
      </w:tr>
      <w:tr w:rsidR="00AA2884" w:rsidRPr="00AA2884" w14:paraId="6A364157" w14:textId="77777777" w:rsidTr="00E71D3F">
        <w:trPr>
          <w:trHeight w:val="369"/>
        </w:trPr>
        <w:tc>
          <w:tcPr>
            <w:tcW w:w="3969" w:type="dxa"/>
            <w:tcBorders>
              <w:top w:val="nil"/>
              <w:left w:val="nil"/>
              <w:bottom w:val="nil"/>
              <w:right w:val="nil"/>
            </w:tcBorders>
            <w:shd w:val="clear" w:color="auto" w:fill="auto"/>
            <w:noWrap/>
            <w:vAlign w:val="bottom"/>
          </w:tcPr>
          <w:p w14:paraId="2380291C" w14:textId="77777777" w:rsidR="00AA2884" w:rsidRPr="00AA2884" w:rsidRDefault="00AA2884" w:rsidP="00E71D3F">
            <w:pPr>
              <w:spacing w:line="240" w:lineRule="auto"/>
              <w:rPr>
                <w:rFonts w:ascii="Times New Roman" w:hAnsi="Times New Roman" w:cs="Times New Roman"/>
                <w:sz w:val="24"/>
                <w:szCs w:val="24"/>
                <w:lang w:val="en-US"/>
              </w:rPr>
            </w:pPr>
            <w:r w:rsidRPr="00AA2884">
              <w:rPr>
                <w:rFonts w:ascii="Times New Roman" w:eastAsia="游ゴシック" w:hAnsi="Times New Roman" w:cs="Times New Roman"/>
                <w:color w:val="000000"/>
                <w:sz w:val="24"/>
                <w:szCs w:val="24"/>
                <w:lang w:val="en-US"/>
              </w:rPr>
              <w:t>Difference in ABER (deg)</w:t>
            </w:r>
          </w:p>
        </w:tc>
        <w:tc>
          <w:tcPr>
            <w:tcW w:w="1701" w:type="dxa"/>
            <w:tcBorders>
              <w:top w:val="nil"/>
              <w:left w:val="nil"/>
              <w:bottom w:val="nil"/>
              <w:right w:val="nil"/>
            </w:tcBorders>
            <w:shd w:val="clear" w:color="auto" w:fill="auto"/>
            <w:noWrap/>
            <w:vAlign w:val="bottom"/>
          </w:tcPr>
          <w:p w14:paraId="06B5E866" w14:textId="77777777" w:rsidR="00AA2884" w:rsidRPr="00AA2884" w:rsidRDefault="00AA2884" w:rsidP="00E71D3F">
            <w:pPr>
              <w:spacing w:line="240" w:lineRule="auto"/>
              <w:jc w:val="center"/>
              <w:rPr>
                <w:rFonts w:ascii="Times New Roman" w:hAnsi="Times New Roman" w:cs="Times New Roman"/>
                <w:sz w:val="24"/>
                <w:szCs w:val="24"/>
                <w:lang w:val="en-US" w:eastAsia="ja-JP"/>
              </w:rPr>
            </w:pPr>
            <w:r w:rsidRPr="00AA2884">
              <w:rPr>
                <w:rFonts w:ascii="Times New Roman" w:hAnsi="Times New Roman" w:cs="Times New Roman"/>
                <w:sz w:val="24"/>
                <w:szCs w:val="24"/>
                <w:lang w:val="en-US" w:eastAsia="ja-JP"/>
              </w:rPr>
              <w:t>0.986</w:t>
            </w:r>
          </w:p>
        </w:tc>
        <w:tc>
          <w:tcPr>
            <w:tcW w:w="1276" w:type="dxa"/>
            <w:tcBorders>
              <w:top w:val="nil"/>
              <w:left w:val="nil"/>
              <w:bottom w:val="nil"/>
              <w:right w:val="nil"/>
            </w:tcBorders>
            <w:shd w:val="clear" w:color="auto" w:fill="auto"/>
            <w:noWrap/>
            <w:vAlign w:val="bottom"/>
          </w:tcPr>
          <w:p w14:paraId="0BA140A3" w14:textId="77777777" w:rsidR="00AA2884" w:rsidRPr="00AA2884" w:rsidRDefault="00AA2884" w:rsidP="00E71D3F">
            <w:pPr>
              <w:spacing w:line="240" w:lineRule="auto"/>
              <w:jc w:val="center"/>
              <w:rPr>
                <w:rFonts w:ascii="Times New Roman" w:hAnsi="Times New Roman" w:cs="Times New Roman"/>
                <w:sz w:val="24"/>
                <w:szCs w:val="24"/>
                <w:lang w:val="en-US" w:eastAsia="ja-JP"/>
              </w:rPr>
            </w:pPr>
            <w:r w:rsidRPr="00AA2884">
              <w:rPr>
                <w:rFonts w:ascii="Times New Roman" w:hAnsi="Times New Roman" w:cs="Times New Roman"/>
                <w:sz w:val="24"/>
                <w:szCs w:val="24"/>
                <w:lang w:val="en-US" w:eastAsia="ja-JP"/>
              </w:rPr>
              <w:t>0.958-1.015</w:t>
            </w:r>
          </w:p>
        </w:tc>
        <w:tc>
          <w:tcPr>
            <w:tcW w:w="1134" w:type="dxa"/>
            <w:tcBorders>
              <w:top w:val="nil"/>
              <w:left w:val="nil"/>
              <w:bottom w:val="nil"/>
              <w:right w:val="nil"/>
            </w:tcBorders>
            <w:vAlign w:val="center"/>
          </w:tcPr>
          <w:p w14:paraId="44396DCE" w14:textId="77777777" w:rsidR="00AA2884" w:rsidRPr="00AA2884" w:rsidRDefault="00AA2884" w:rsidP="00E71D3F">
            <w:pPr>
              <w:spacing w:line="240" w:lineRule="auto"/>
              <w:jc w:val="center"/>
              <w:rPr>
                <w:rFonts w:ascii="Times New Roman" w:hAnsi="Times New Roman" w:cs="Times New Roman"/>
                <w:sz w:val="24"/>
                <w:szCs w:val="24"/>
                <w:lang w:val="en-US" w:eastAsia="ja-JP"/>
              </w:rPr>
            </w:pPr>
            <w:r w:rsidRPr="00AA2884">
              <w:rPr>
                <w:rFonts w:ascii="Times New Roman" w:hAnsi="Times New Roman" w:cs="Times New Roman"/>
                <w:sz w:val="24"/>
                <w:szCs w:val="24"/>
                <w:lang w:val="en-US" w:eastAsia="ja-JP"/>
              </w:rPr>
              <w:t>0.354</w:t>
            </w:r>
          </w:p>
        </w:tc>
      </w:tr>
      <w:tr w:rsidR="00AA2884" w:rsidRPr="00AA2884" w14:paraId="5F21A4A2" w14:textId="77777777" w:rsidTr="00E71D3F">
        <w:trPr>
          <w:trHeight w:val="369"/>
        </w:trPr>
        <w:tc>
          <w:tcPr>
            <w:tcW w:w="3969" w:type="dxa"/>
            <w:tcBorders>
              <w:top w:val="nil"/>
              <w:left w:val="nil"/>
              <w:bottom w:val="nil"/>
              <w:right w:val="nil"/>
            </w:tcBorders>
            <w:shd w:val="clear" w:color="auto" w:fill="auto"/>
            <w:noWrap/>
            <w:vAlign w:val="bottom"/>
            <w:hideMark/>
          </w:tcPr>
          <w:p w14:paraId="3E7587B7" w14:textId="77777777" w:rsidR="00AA2884" w:rsidRPr="00AA2884" w:rsidRDefault="00AA2884" w:rsidP="00E71D3F">
            <w:pPr>
              <w:spacing w:line="240" w:lineRule="auto"/>
              <w:rPr>
                <w:rFonts w:ascii="Times New Roman" w:hAnsi="Times New Roman" w:cs="Times New Roman"/>
                <w:sz w:val="24"/>
                <w:szCs w:val="24"/>
                <w:lang w:val="en-US"/>
              </w:rPr>
            </w:pPr>
            <w:r w:rsidRPr="00AA2884">
              <w:rPr>
                <w:rFonts w:ascii="Times New Roman" w:eastAsia="游ゴシック" w:hAnsi="Times New Roman" w:cs="Times New Roman"/>
                <w:color w:val="000000"/>
                <w:sz w:val="24"/>
                <w:szCs w:val="24"/>
                <w:lang w:val="en-US"/>
              </w:rPr>
              <w:t>Elbow flexion on the dominant side (deg)</w:t>
            </w:r>
          </w:p>
        </w:tc>
        <w:tc>
          <w:tcPr>
            <w:tcW w:w="1701" w:type="dxa"/>
            <w:tcBorders>
              <w:top w:val="nil"/>
              <w:left w:val="nil"/>
              <w:bottom w:val="nil"/>
              <w:right w:val="nil"/>
            </w:tcBorders>
            <w:shd w:val="clear" w:color="auto" w:fill="auto"/>
            <w:noWrap/>
            <w:vAlign w:val="bottom"/>
            <w:hideMark/>
          </w:tcPr>
          <w:p w14:paraId="3DE43A8B"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1.076</w:t>
            </w:r>
          </w:p>
        </w:tc>
        <w:tc>
          <w:tcPr>
            <w:tcW w:w="1276" w:type="dxa"/>
            <w:tcBorders>
              <w:top w:val="nil"/>
              <w:left w:val="nil"/>
              <w:bottom w:val="nil"/>
              <w:right w:val="nil"/>
            </w:tcBorders>
            <w:shd w:val="clear" w:color="auto" w:fill="auto"/>
            <w:noWrap/>
            <w:vAlign w:val="bottom"/>
            <w:hideMark/>
          </w:tcPr>
          <w:p w14:paraId="77A6AFC6"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0.972-1.191</w:t>
            </w:r>
          </w:p>
        </w:tc>
        <w:tc>
          <w:tcPr>
            <w:tcW w:w="1134" w:type="dxa"/>
            <w:tcBorders>
              <w:top w:val="nil"/>
              <w:left w:val="nil"/>
              <w:bottom w:val="nil"/>
              <w:right w:val="nil"/>
            </w:tcBorders>
            <w:vAlign w:val="center"/>
          </w:tcPr>
          <w:p w14:paraId="50B2317F"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0.159</w:t>
            </w:r>
          </w:p>
        </w:tc>
      </w:tr>
      <w:tr w:rsidR="00AA2884" w:rsidRPr="00AA2884" w14:paraId="0CD6795D" w14:textId="77777777" w:rsidTr="00E71D3F">
        <w:trPr>
          <w:trHeight w:val="369"/>
        </w:trPr>
        <w:tc>
          <w:tcPr>
            <w:tcW w:w="3969" w:type="dxa"/>
            <w:tcBorders>
              <w:top w:val="nil"/>
              <w:left w:val="nil"/>
              <w:bottom w:val="single" w:sz="4" w:space="0" w:color="auto"/>
              <w:right w:val="nil"/>
            </w:tcBorders>
            <w:shd w:val="clear" w:color="auto" w:fill="auto"/>
            <w:noWrap/>
            <w:vAlign w:val="bottom"/>
            <w:hideMark/>
          </w:tcPr>
          <w:p w14:paraId="28B5D057" w14:textId="77777777" w:rsidR="00AA2884" w:rsidRPr="00AA2884" w:rsidRDefault="00AA2884" w:rsidP="00E71D3F">
            <w:pPr>
              <w:spacing w:line="240" w:lineRule="auto"/>
              <w:rPr>
                <w:rFonts w:ascii="Times New Roman" w:hAnsi="Times New Roman" w:cs="Times New Roman"/>
                <w:sz w:val="24"/>
                <w:szCs w:val="24"/>
                <w:lang w:val="en-US"/>
              </w:rPr>
            </w:pPr>
            <w:r w:rsidRPr="00AA2884">
              <w:rPr>
                <w:rFonts w:ascii="Times New Roman" w:eastAsia="游ゴシック" w:hAnsi="Times New Roman" w:cs="Times New Roman"/>
                <w:sz w:val="24"/>
                <w:szCs w:val="24"/>
                <w:lang w:val="en-US"/>
              </w:rPr>
              <w:t>PIR on the dominant side (kg)</w:t>
            </w:r>
          </w:p>
        </w:tc>
        <w:tc>
          <w:tcPr>
            <w:tcW w:w="1701" w:type="dxa"/>
            <w:tcBorders>
              <w:top w:val="nil"/>
              <w:left w:val="nil"/>
              <w:bottom w:val="single" w:sz="4" w:space="0" w:color="auto"/>
              <w:right w:val="nil"/>
            </w:tcBorders>
            <w:shd w:val="clear" w:color="auto" w:fill="auto"/>
            <w:noWrap/>
            <w:vAlign w:val="bottom"/>
            <w:hideMark/>
          </w:tcPr>
          <w:p w14:paraId="62066C40"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0.988</w:t>
            </w:r>
          </w:p>
        </w:tc>
        <w:tc>
          <w:tcPr>
            <w:tcW w:w="1276" w:type="dxa"/>
            <w:tcBorders>
              <w:top w:val="nil"/>
              <w:left w:val="nil"/>
              <w:bottom w:val="single" w:sz="4" w:space="0" w:color="auto"/>
              <w:right w:val="nil"/>
            </w:tcBorders>
            <w:shd w:val="clear" w:color="auto" w:fill="auto"/>
            <w:noWrap/>
            <w:vAlign w:val="bottom"/>
            <w:hideMark/>
          </w:tcPr>
          <w:p w14:paraId="2B73BA81"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0.888-1.100</w:t>
            </w:r>
          </w:p>
        </w:tc>
        <w:tc>
          <w:tcPr>
            <w:tcW w:w="1134" w:type="dxa"/>
            <w:tcBorders>
              <w:top w:val="nil"/>
              <w:left w:val="nil"/>
              <w:bottom w:val="single" w:sz="4" w:space="0" w:color="auto"/>
              <w:right w:val="nil"/>
            </w:tcBorders>
            <w:vAlign w:val="center"/>
          </w:tcPr>
          <w:p w14:paraId="11C6A5E2" w14:textId="77777777" w:rsidR="00AA2884" w:rsidRPr="00AA2884" w:rsidRDefault="00AA2884" w:rsidP="00E71D3F">
            <w:pPr>
              <w:spacing w:line="240" w:lineRule="auto"/>
              <w:jc w:val="center"/>
              <w:rPr>
                <w:rFonts w:ascii="Times New Roman" w:hAnsi="Times New Roman" w:cs="Times New Roman"/>
                <w:sz w:val="24"/>
                <w:szCs w:val="24"/>
                <w:lang w:val="en-US"/>
              </w:rPr>
            </w:pPr>
            <w:r w:rsidRPr="00AA2884">
              <w:rPr>
                <w:rFonts w:ascii="Times New Roman" w:hAnsi="Times New Roman" w:cs="Times New Roman"/>
                <w:sz w:val="24"/>
                <w:szCs w:val="24"/>
                <w:lang w:val="en-US"/>
              </w:rPr>
              <w:t>0.827</w:t>
            </w:r>
          </w:p>
        </w:tc>
      </w:tr>
    </w:tbl>
    <w:p w14:paraId="1AFAA959" w14:textId="77777777" w:rsidR="00AA2884" w:rsidRPr="00AA2884" w:rsidRDefault="00AA2884" w:rsidP="00AA2884">
      <w:pPr>
        <w:spacing w:line="240" w:lineRule="auto"/>
        <w:rPr>
          <w:rFonts w:ascii="Times New Roman" w:hAnsi="Times New Roman" w:cs="Times New Roman"/>
          <w:sz w:val="24"/>
          <w:szCs w:val="24"/>
          <w:lang w:val="en-US"/>
        </w:rPr>
      </w:pPr>
      <w:r w:rsidRPr="00AA2884">
        <w:rPr>
          <w:rFonts w:ascii="Times New Roman" w:hAnsi="Times New Roman" w:cs="Times New Roman"/>
          <w:sz w:val="24"/>
          <w:szCs w:val="24"/>
          <w:lang w:val="en-US"/>
        </w:rPr>
        <w:t xml:space="preserve">Total arc = ABER + ABIR </w:t>
      </w:r>
    </w:p>
    <w:p w14:paraId="1D3F7687" w14:textId="77777777" w:rsidR="00AA2884" w:rsidRPr="00AA2884" w:rsidRDefault="00AA2884" w:rsidP="00AA2884">
      <w:pPr>
        <w:spacing w:line="240" w:lineRule="auto"/>
        <w:rPr>
          <w:rFonts w:ascii="Times New Roman" w:hAnsi="Times New Roman" w:cs="Times New Roman"/>
          <w:sz w:val="24"/>
          <w:szCs w:val="24"/>
          <w:lang w:val="en-US"/>
        </w:rPr>
      </w:pPr>
      <w:r w:rsidRPr="00AA2884">
        <w:rPr>
          <w:rFonts w:ascii="Times New Roman" w:hAnsi="Times New Roman" w:cs="Times New Roman"/>
          <w:sz w:val="24"/>
          <w:szCs w:val="24"/>
          <w:lang w:val="en-US"/>
        </w:rPr>
        <w:t>ABER and ABIR: ROM in 90° shoulder abduction external and internal rotation</w:t>
      </w:r>
    </w:p>
    <w:p w14:paraId="26B2DF8D" w14:textId="77777777" w:rsidR="00AA2884" w:rsidRPr="00AA2884" w:rsidRDefault="00AA2884" w:rsidP="00AA2884">
      <w:pPr>
        <w:spacing w:line="240" w:lineRule="auto"/>
        <w:rPr>
          <w:rFonts w:ascii="Times New Roman" w:hAnsi="Times New Roman" w:cs="Times New Roman"/>
          <w:sz w:val="24"/>
          <w:szCs w:val="24"/>
          <w:lang w:val="en-US"/>
        </w:rPr>
      </w:pPr>
      <w:r w:rsidRPr="00AA2884">
        <w:rPr>
          <w:rFonts w:ascii="Times New Roman" w:hAnsi="Times New Roman" w:cs="Times New Roman"/>
          <w:sz w:val="24"/>
          <w:szCs w:val="24"/>
          <w:lang w:val="en-US"/>
        </w:rPr>
        <w:t>HA: horizontal adduction</w:t>
      </w:r>
    </w:p>
    <w:p w14:paraId="3736FB24" w14:textId="77777777" w:rsidR="00AA2884" w:rsidRPr="00AA2884" w:rsidRDefault="00AA2884" w:rsidP="00AA2884">
      <w:pPr>
        <w:spacing w:line="240" w:lineRule="auto"/>
        <w:rPr>
          <w:rFonts w:ascii="Times New Roman" w:hAnsi="Times New Roman" w:cs="Times New Roman"/>
          <w:sz w:val="24"/>
          <w:szCs w:val="24"/>
          <w:lang w:val="en-US"/>
        </w:rPr>
      </w:pPr>
      <w:r w:rsidRPr="00AA2884">
        <w:rPr>
          <w:rFonts w:ascii="Times New Roman" w:hAnsi="Times New Roman" w:cs="Times New Roman"/>
          <w:sz w:val="24"/>
          <w:szCs w:val="24"/>
          <w:lang w:val="en-US"/>
        </w:rPr>
        <w:t>Difference = ROM on the dominant side - ROM on the non-dominant side</w:t>
      </w:r>
    </w:p>
    <w:p w14:paraId="534D6287" w14:textId="77777777" w:rsidR="00AA2884" w:rsidRPr="00AA2884" w:rsidRDefault="00AA2884" w:rsidP="00AA2884">
      <w:pPr>
        <w:spacing w:line="240" w:lineRule="auto"/>
        <w:rPr>
          <w:rFonts w:ascii="Times New Roman" w:hAnsi="Times New Roman" w:cs="Times New Roman"/>
          <w:sz w:val="24"/>
          <w:szCs w:val="24"/>
          <w:lang w:val="en-US"/>
        </w:rPr>
      </w:pPr>
      <w:r w:rsidRPr="00AA2884">
        <w:rPr>
          <w:rFonts w:ascii="Times New Roman" w:hAnsi="Times New Roman" w:cs="Times New Roman"/>
          <w:sz w:val="24"/>
          <w:szCs w:val="24"/>
          <w:lang w:val="en-US"/>
        </w:rPr>
        <w:t>PIR: prone internal rotation</w:t>
      </w:r>
    </w:p>
    <w:p w14:paraId="7F8184D3" w14:textId="77777777" w:rsidR="00125900" w:rsidRPr="00AA2884" w:rsidRDefault="00125900">
      <w:pPr>
        <w:rPr>
          <w:rFonts w:ascii="Times New Roman" w:hAnsi="Times New Roman" w:cs="Times New Roman"/>
          <w:sz w:val="24"/>
          <w:szCs w:val="24"/>
        </w:rPr>
      </w:pPr>
    </w:p>
    <w:sectPr w:rsidR="00125900" w:rsidRPr="00AA288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1B8E49" w16cid:durableId="25ADC2AD"/>
  <w16cid:commentId w16cid:paraId="6972AB6A" w16cid:durableId="25ADC2C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DateAndTime/>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884"/>
    <w:rsid w:val="000D29B2"/>
    <w:rsid w:val="00117565"/>
    <w:rsid w:val="00125900"/>
    <w:rsid w:val="00153220"/>
    <w:rsid w:val="001C6662"/>
    <w:rsid w:val="00211AF3"/>
    <w:rsid w:val="004E57AF"/>
    <w:rsid w:val="005E18CE"/>
    <w:rsid w:val="00632C41"/>
    <w:rsid w:val="007E5F22"/>
    <w:rsid w:val="00AA2884"/>
    <w:rsid w:val="00B64003"/>
    <w:rsid w:val="00F723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297FA7"/>
  <w15:chartTrackingRefBased/>
  <w15:docId w15:val="{E743F095-C5DC-4AC9-A4BE-180CCE5AF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n-US" w:eastAsia="ko-KR" w:bidi="ar-SA"/>
      </w:rPr>
    </w:rPrDefault>
    <w:pPrDefault>
      <w:pPr>
        <w:spacing w:after="240" w:line="480" w:lineRule="auto"/>
        <w:ind w:right="33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884"/>
    <w:pPr>
      <w:spacing w:after="200" w:line="276" w:lineRule="auto"/>
      <w:ind w:right="0"/>
    </w:pPr>
    <w:rPr>
      <w:rFonts w:asciiTheme="minorHAnsi" w:hAnsiTheme="minorHAnsi"/>
      <w:sz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E18CE"/>
    <w:rPr>
      <w:sz w:val="16"/>
      <w:szCs w:val="16"/>
    </w:rPr>
  </w:style>
  <w:style w:type="paragraph" w:styleId="a4">
    <w:name w:val="annotation text"/>
    <w:basedOn w:val="a"/>
    <w:link w:val="a5"/>
    <w:uiPriority w:val="99"/>
    <w:semiHidden/>
    <w:unhideWhenUsed/>
    <w:rsid w:val="005E18CE"/>
    <w:pPr>
      <w:spacing w:line="240" w:lineRule="auto"/>
    </w:pPr>
    <w:rPr>
      <w:sz w:val="20"/>
      <w:szCs w:val="20"/>
    </w:rPr>
  </w:style>
  <w:style w:type="character" w:customStyle="1" w:styleId="a5">
    <w:name w:val="コメント文字列 (文字)"/>
    <w:basedOn w:val="a0"/>
    <w:link w:val="a4"/>
    <w:uiPriority w:val="99"/>
    <w:semiHidden/>
    <w:rsid w:val="005E18CE"/>
    <w:rPr>
      <w:rFonts w:asciiTheme="minorHAnsi" w:hAnsiTheme="minorHAnsi"/>
      <w:sz w:val="20"/>
      <w:szCs w:val="20"/>
      <w:lang w:val="en-GB" w:eastAsia="en-US"/>
    </w:rPr>
  </w:style>
  <w:style w:type="paragraph" w:styleId="a6">
    <w:name w:val="annotation subject"/>
    <w:basedOn w:val="a4"/>
    <w:next w:val="a4"/>
    <w:link w:val="a7"/>
    <w:uiPriority w:val="99"/>
    <w:semiHidden/>
    <w:unhideWhenUsed/>
    <w:rsid w:val="005E18CE"/>
    <w:rPr>
      <w:b/>
      <w:bCs/>
    </w:rPr>
  </w:style>
  <w:style w:type="character" w:customStyle="1" w:styleId="a7">
    <w:name w:val="コメント内容 (文字)"/>
    <w:basedOn w:val="a5"/>
    <w:link w:val="a6"/>
    <w:uiPriority w:val="99"/>
    <w:semiHidden/>
    <w:rsid w:val="005E18CE"/>
    <w:rPr>
      <w:rFonts w:asciiTheme="minorHAnsi" w:hAnsiTheme="minorHAnsi"/>
      <w:b/>
      <w:bCs/>
      <w:sz w:val="20"/>
      <w:szCs w:val="20"/>
      <w:lang w:val="en-GB" w:eastAsia="en-US"/>
    </w:rPr>
  </w:style>
  <w:style w:type="paragraph" w:styleId="a8">
    <w:name w:val="Balloon Text"/>
    <w:basedOn w:val="a"/>
    <w:link w:val="a9"/>
    <w:uiPriority w:val="99"/>
    <w:semiHidden/>
    <w:unhideWhenUsed/>
    <w:rsid w:val="000D29B2"/>
    <w:pPr>
      <w:spacing w:after="0" w:line="240" w:lineRule="auto"/>
    </w:pPr>
    <w:rPr>
      <w:rFonts w:ascii="Segoe UI" w:hAnsi="Segoe UI" w:cs="Segoe UI"/>
      <w:sz w:val="18"/>
      <w:szCs w:val="18"/>
    </w:rPr>
  </w:style>
  <w:style w:type="character" w:customStyle="1" w:styleId="a9">
    <w:name w:val="吹き出し (文字)"/>
    <w:basedOn w:val="a0"/>
    <w:link w:val="a8"/>
    <w:uiPriority w:val="99"/>
    <w:semiHidden/>
    <w:rsid w:val="000D29B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Hitoshi Shitara</dc:creator>
  <cp:keywords/>
  <dc:description/>
  <cp:lastModifiedBy>Hitoshi Shitara</cp:lastModifiedBy>
  <cp:revision>2</cp:revision>
  <dcterms:created xsi:type="dcterms:W3CDTF">2022-02-09T07:39:00Z</dcterms:created>
  <dcterms:modified xsi:type="dcterms:W3CDTF">2022-02-09T07:39:00Z</dcterms:modified>
</cp:coreProperties>
</file>