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B5" w:rsidRDefault="007B0715">
      <w:pPr>
        <w:spacing w:line="480" w:lineRule="exac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Supplementary Materials for</w:t>
      </w:r>
    </w:p>
    <w:p w:rsidR="00BE35B5" w:rsidRDefault="007B071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b/>
          <w:bCs/>
          <w:sz w:val="28"/>
          <w:szCs w:val="28"/>
        </w:rPr>
        <w:t>Identification of essential genes and Immune Cell</w:t>
      </w:r>
      <w:r>
        <w:rPr>
          <w:rFonts w:ascii="Times New Roman" w:eastAsia="等线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eastAsia="等线" w:hAnsi="Times New Roman" w:cs="Times New Roman"/>
          <w:b/>
          <w:bCs/>
          <w:sz w:val="28"/>
          <w:szCs w:val="28"/>
        </w:rPr>
        <w:t>Infiltration in rheumatoid arthritis by bioinformatics</w:t>
      </w:r>
      <w:r>
        <w:rPr>
          <w:rFonts w:ascii="Times New Roman" w:eastAsia="等线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eastAsia="等线" w:hAnsi="Times New Roman" w:cs="Times New Roman"/>
          <w:b/>
          <w:bCs/>
          <w:sz w:val="28"/>
          <w:szCs w:val="28"/>
        </w:rPr>
        <w:t>analysis</w:t>
      </w: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7B0715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>Inventory of Supplementary Information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</w:p>
    <w:p w:rsidR="00BE35B5" w:rsidRDefault="007B0715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upplementary Figure S1-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S4</w:t>
      </w:r>
    </w:p>
    <w:p w:rsidR="00BE35B5" w:rsidRDefault="007B0715">
      <w:pPr>
        <w:spacing w:line="480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Supplementary </w:t>
      </w:r>
      <w:bookmarkStart w:id="0" w:name="OLE_LINK5"/>
      <w:bookmarkStart w:id="1" w:name="OLE_LINK4"/>
      <w:r>
        <w:rPr>
          <w:rFonts w:ascii="Times New Roman" w:hAnsi="Times New Roman" w:cs="Times New Roman"/>
          <w:color w:val="000000"/>
          <w:sz w:val="24"/>
          <w:szCs w:val="24"/>
        </w:rPr>
        <w:t>Table S1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, and S</w:t>
      </w:r>
      <w:bookmarkEnd w:id="0"/>
      <w:bookmarkEnd w:id="1"/>
      <w:r>
        <w:rPr>
          <w:rFonts w:ascii="Times New Roman" w:hAnsi="Times New Roman" w:cs="Times New Roman" w:hint="eastAsia"/>
          <w:color w:val="000000"/>
          <w:sz w:val="24"/>
          <w:szCs w:val="24"/>
        </w:rPr>
        <w:t>3</w:t>
      </w: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  <w:sectPr w:rsidR="00BE35B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E35B5" w:rsidRDefault="00BE35B5">
      <w:pPr>
        <w:spacing w:line="480" w:lineRule="exact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7B0715">
      <w:pPr>
        <w:spacing w:line="480" w:lineRule="exact"/>
        <w:jc w:val="center"/>
        <w:rPr>
          <w:rFonts w:ascii="Times New Roman" w:eastAsia="等线" w:hAnsi="Times New Roman" w:cs="Times New Roman" w:hint="eastAsia"/>
          <w:b/>
          <w:bCs/>
          <w:sz w:val="28"/>
          <w:szCs w:val="28"/>
        </w:rPr>
      </w:pPr>
      <w:proofErr w:type="gramStart"/>
      <w:r>
        <w:rPr>
          <w:rFonts w:ascii="Times New Roman" w:eastAsia="等线" w:hAnsi="Times New Roman" w:cs="Times New Roman" w:hint="eastAsia"/>
          <w:b/>
          <w:bCs/>
          <w:sz w:val="28"/>
          <w:szCs w:val="28"/>
        </w:rPr>
        <w:t>Supplementary Figure S1.</w:t>
      </w:r>
      <w:proofErr w:type="gramEnd"/>
      <w:r>
        <w:rPr>
          <w:rFonts w:ascii="Times New Roman" w:eastAsia="等线" w:hAnsi="Times New Roman" w:cs="Times New Roman" w:hint="eastAsia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eastAsia="等线" w:hAnsi="Times New Roman" w:cs="Times New Roman" w:hint="eastAsia"/>
          <w:b/>
          <w:bCs/>
          <w:sz w:val="28"/>
          <w:szCs w:val="28"/>
        </w:rPr>
        <w:t>The detailed flowchart of our study.</w:t>
      </w:r>
      <w:proofErr w:type="gramEnd"/>
    </w:p>
    <w:p w:rsidR="00C9364B" w:rsidRDefault="00C9364B">
      <w:pPr>
        <w:spacing w:line="480" w:lineRule="exact"/>
        <w:jc w:val="center"/>
        <w:rPr>
          <w:rFonts w:ascii="Times New Roman" w:eastAsia="等线" w:hAnsi="Times New Roman" w:cs="Times New Roman" w:hint="eastAsia"/>
          <w:b/>
          <w:bCs/>
          <w:sz w:val="28"/>
          <w:szCs w:val="28"/>
        </w:rPr>
      </w:pPr>
      <w:bookmarkStart w:id="2" w:name="_GoBack"/>
      <w:bookmarkEnd w:id="2"/>
    </w:p>
    <w:p w:rsidR="00C9364B" w:rsidRDefault="00EF21D6" w:rsidP="00A04813">
      <w:pPr>
        <w:spacing w:line="360" w:lineRule="auto"/>
        <w:jc w:val="center"/>
        <w:rPr>
          <w:rFonts w:ascii="Times New Roman" w:eastAsia="等线" w:hAnsi="Times New Roman" w:cs="Times New Roman" w:hint="eastAsia"/>
          <w:b/>
          <w:bCs/>
          <w:sz w:val="28"/>
          <w:szCs w:val="28"/>
        </w:rPr>
      </w:pPr>
      <w:r>
        <w:rPr>
          <w:rFonts w:ascii="Times New Roman" w:eastAsia="等线" w:hAnsi="Times New Roman" w:cs="Times New Roman" w:hint="eastAsia"/>
          <w:b/>
          <w:bCs/>
          <w:noProof/>
          <w:sz w:val="28"/>
          <w:szCs w:val="28"/>
        </w:rPr>
        <w:drawing>
          <wp:inline distT="0" distB="0" distL="0" distR="0" wp14:anchorId="663E412C" wp14:editId="7D57235A">
            <wp:extent cx="5274310" cy="449199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流程图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9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14B" w:rsidRDefault="00DE014B">
      <w:pPr>
        <w:spacing w:line="480" w:lineRule="exact"/>
        <w:jc w:val="center"/>
        <w:rPr>
          <w:rFonts w:ascii="Times New Roman" w:eastAsia="等线" w:hAnsi="Times New Roman" w:cs="Times New Roman" w:hint="eastAsia"/>
          <w:b/>
          <w:bCs/>
          <w:sz w:val="28"/>
          <w:szCs w:val="28"/>
        </w:rPr>
      </w:pPr>
    </w:p>
    <w:p w:rsidR="00DE014B" w:rsidRDefault="00DE014B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  <w:sectPr w:rsidR="00DE014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7B0715">
      <w:pPr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b/>
          <w:bCs/>
          <w:noProof/>
          <w:sz w:val="28"/>
          <w:szCs w:val="28"/>
        </w:rPr>
        <w:drawing>
          <wp:inline distT="0" distB="0" distL="114300" distR="114300">
            <wp:extent cx="5273040" cy="2926080"/>
            <wp:effectExtent l="0" t="0" r="0" b="0"/>
            <wp:docPr id="2" name="图片 2" descr="韦恩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韦恩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5B5" w:rsidRDefault="007B0715">
      <w:pPr>
        <w:rPr>
          <w:rFonts w:ascii="Times New Roman" w:eastAsia="等线" w:hAnsi="Times New Roman" w:cs="Times New Roman"/>
          <w:sz w:val="28"/>
          <w:szCs w:val="28"/>
        </w:rPr>
      </w:pPr>
      <w:proofErr w:type="gramStart"/>
      <w:r>
        <w:rPr>
          <w:rFonts w:ascii="Times New Roman" w:eastAsia="等线" w:hAnsi="Times New Roman" w:cs="Times New Roman" w:hint="eastAsia"/>
          <w:b/>
          <w:bCs/>
          <w:sz w:val="28"/>
          <w:szCs w:val="28"/>
        </w:rPr>
        <w:t>Supplementary Figure S2.</w:t>
      </w:r>
      <w:proofErr w:type="gramEnd"/>
      <w:r>
        <w:rPr>
          <w:rFonts w:ascii="Times New Roman" w:eastAsia="等线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sz w:val="28"/>
          <w:szCs w:val="28"/>
        </w:rPr>
        <w:t>(A)</w:t>
      </w:r>
      <w:r>
        <w:rPr>
          <w:rFonts w:ascii="Times New Roman" w:eastAsia="等线" w:hAnsi="Times New Roman" w:cs="Times New Roman" w:hint="eastAsia"/>
          <w:sz w:val="28"/>
          <w:szCs w:val="28"/>
        </w:rPr>
        <w:t xml:space="preserve"> </w:t>
      </w:r>
      <w:proofErr w:type="spellStart"/>
      <w:r>
        <w:rPr>
          <w:rFonts w:ascii="Times New Roman" w:eastAsia="等线" w:hAnsi="Times New Roman" w:cs="Times New Roman" w:hint="eastAsia"/>
          <w:sz w:val="28"/>
          <w:szCs w:val="28"/>
        </w:rPr>
        <w:t>Heatmap</w:t>
      </w:r>
      <w:proofErr w:type="spellEnd"/>
      <w:r>
        <w:rPr>
          <w:rFonts w:ascii="Times New Roman" w:eastAsia="等线" w:hAnsi="Times New Roman" w:cs="Times New Roman" w:hint="eastAsia"/>
          <w:sz w:val="28"/>
          <w:szCs w:val="28"/>
        </w:rPr>
        <w:t xml:space="preserve"> of the top 20 down-regulated and top 20 up-regulated DEGs in four RA datasets (GSE12021, GSE55235, 55467, GSE77298). </w:t>
      </w:r>
      <w:r>
        <w:rPr>
          <w:rFonts w:ascii="Times New Roman" w:eastAsia="等线" w:hAnsi="Times New Roman" w:cs="Times New Roman" w:hint="eastAsia"/>
          <w:b/>
          <w:bCs/>
          <w:sz w:val="28"/>
          <w:szCs w:val="28"/>
        </w:rPr>
        <w:t xml:space="preserve">(B) </w:t>
      </w:r>
      <w:r>
        <w:rPr>
          <w:rFonts w:ascii="Times New Roman" w:eastAsia="等线" w:hAnsi="Times New Roman" w:cs="Times New Roman" w:hint="eastAsia"/>
          <w:sz w:val="28"/>
          <w:szCs w:val="28"/>
        </w:rPr>
        <w:t xml:space="preserve">The PPI modules identified using </w:t>
      </w:r>
      <w:proofErr w:type="spellStart"/>
      <w:r>
        <w:rPr>
          <w:rFonts w:ascii="Times New Roman" w:eastAsia="等线" w:hAnsi="Times New Roman" w:cs="Times New Roman" w:hint="eastAsia"/>
          <w:sz w:val="28"/>
          <w:szCs w:val="28"/>
        </w:rPr>
        <w:t>GeNets</w:t>
      </w:r>
      <w:proofErr w:type="spellEnd"/>
      <w:r>
        <w:rPr>
          <w:rFonts w:ascii="Times New Roman" w:eastAsia="等线" w:hAnsi="Times New Roman" w:cs="Times New Roman" w:hint="eastAsia"/>
          <w:sz w:val="28"/>
          <w:szCs w:val="28"/>
        </w:rPr>
        <w:t xml:space="preserve"> algorithm. </w:t>
      </w:r>
      <w:r>
        <w:rPr>
          <w:rFonts w:ascii="Times New Roman" w:eastAsia="等线" w:hAnsi="Times New Roman" w:cs="Times New Roman" w:hint="eastAsia"/>
          <w:b/>
          <w:bCs/>
          <w:sz w:val="28"/>
          <w:szCs w:val="28"/>
        </w:rPr>
        <w:t xml:space="preserve">(C) </w:t>
      </w:r>
      <w:r>
        <w:rPr>
          <w:rFonts w:ascii="Times New Roman" w:eastAsia="等线" w:hAnsi="Times New Roman" w:cs="Times New Roman" w:hint="eastAsia"/>
          <w:sz w:val="28"/>
          <w:szCs w:val="28"/>
        </w:rPr>
        <w:t>Venn diagram of the DEGs in WGCNA and PPI.</w:t>
      </w:r>
    </w:p>
    <w:p w:rsidR="00BE35B5" w:rsidRDefault="00BE35B5">
      <w:pPr>
        <w:rPr>
          <w:rFonts w:ascii="Times New Roman" w:eastAsia="等线" w:hAnsi="Times New Roman" w:cs="Times New Roman"/>
          <w:sz w:val="28"/>
          <w:szCs w:val="28"/>
        </w:rPr>
      </w:pPr>
    </w:p>
    <w:p w:rsidR="00BE35B5" w:rsidRDefault="007B0715">
      <w:pPr>
        <w:rPr>
          <w:rFonts w:ascii="Times New Roman" w:eastAsia="等线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noProof/>
          <w:sz w:val="28"/>
          <w:szCs w:val="28"/>
        </w:rPr>
        <w:lastRenderedPageBreak/>
        <w:drawing>
          <wp:inline distT="0" distB="0" distL="114300" distR="114300">
            <wp:extent cx="5271135" cy="3902710"/>
            <wp:effectExtent l="0" t="0" r="1905" b="13970"/>
            <wp:docPr id="3" name="图片 3" descr="相关性_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相关性_normal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0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5B5" w:rsidRDefault="007B0715">
      <w:pPr>
        <w:rPr>
          <w:rFonts w:ascii="Times New Roman" w:eastAsia="等线" w:hAnsi="Times New Roman" w:cs="Times New Roman"/>
          <w:sz w:val="28"/>
          <w:szCs w:val="28"/>
        </w:rPr>
      </w:pPr>
      <w:proofErr w:type="gramStart"/>
      <w:r>
        <w:rPr>
          <w:rFonts w:ascii="Times New Roman" w:eastAsia="等线" w:hAnsi="Times New Roman" w:cs="Times New Roman" w:hint="eastAsia"/>
          <w:b/>
          <w:bCs/>
          <w:sz w:val="28"/>
          <w:szCs w:val="28"/>
        </w:rPr>
        <w:t>Supplementary Figure S3.</w:t>
      </w:r>
      <w:proofErr w:type="gramEnd"/>
      <w:r>
        <w:rPr>
          <w:rFonts w:ascii="Times New Roman" w:eastAsia="等线" w:hAnsi="Times New Roman" w:cs="Times New Roman" w:hint="eastAsia"/>
          <w:b/>
          <w:bCs/>
          <w:sz w:val="28"/>
          <w:szCs w:val="28"/>
        </w:rPr>
        <w:t xml:space="preserve"> Scatter plot of the gene significance for the normal samples vs. the module membership in the 12 hub modules. </w:t>
      </w:r>
    </w:p>
    <w:p w:rsidR="00BE35B5" w:rsidRDefault="00BE35B5">
      <w:pPr>
        <w:rPr>
          <w:rFonts w:ascii="Times New Roman" w:eastAsia="等线" w:hAnsi="Times New Roman" w:cs="Times New Roman"/>
          <w:sz w:val="28"/>
          <w:szCs w:val="28"/>
        </w:rPr>
      </w:pPr>
    </w:p>
    <w:p w:rsidR="00BE35B5" w:rsidRDefault="00BE35B5">
      <w:pPr>
        <w:rPr>
          <w:rFonts w:ascii="Times New Roman" w:eastAsia="等线" w:hAnsi="Times New Roman" w:cs="Times New Roman"/>
          <w:sz w:val="28"/>
          <w:szCs w:val="28"/>
        </w:rPr>
      </w:pPr>
    </w:p>
    <w:p w:rsidR="00BE35B5" w:rsidRDefault="00BE35B5">
      <w:pPr>
        <w:rPr>
          <w:rFonts w:ascii="Times New Roman" w:eastAsia="等线" w:hAnsi="Times New Roman" w:cs="Times New Roman"/>
          <w:sz w:val="28"/>
          <w:szCs w:val="28"/>
        </w:rPr>
      </w:pPr>
    </w:p>
    <w:p w:rsidR="00BE35B5" w:rsidRDefault="00BE35B5">
      <w:pPr>
        <w:rPr>
          <w:rFonts w:ascii="Times New Roman" w:eastAsia="等线" w:hAnsi="Times New Roman" w:cs="Times New Roman"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BE35B5">
      <w:pPr>
        <w:spacing w:line="480" w:lineRule="exact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:rsidR="00BE35B5" w:rsidRDefault="007B0715">
      <w:pPr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114300" distR="114300">
            <wp:extent cx="5267325" cy="3786505"/>
            <wp:effectExtent l="0" t="0" r="5715" b="8255"/>
            <wp:docPr id="4" name="图片 4" descr="RA相关性（附图2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RA相关性（附图2）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8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5B5" w:rsidRDefault="007B0715">
      <w:pPr>
        <w:rPr>
          <w:rFonts w:ascii="Times New Roman" w:eastAsia="等线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等线" w:hAnsi="Times New Roman" w:cs="Times New Roman" w:hint="eastAsia"/>
          <w:b/>
          <w:bCs/>
          <w:sz w:val="28"/>
          <w:szCs w:val="28"/>
        </w:rPr>
        <w:t>Supplementary Figure S4.</w:t>
      </w:r>
      <w:proofErr w:type="gramEnd"/>
      <w:r>
        <w:rPr>
          <w:rFonts w:ascii="Times New Roman" w:eastAsia="等线" w:hAnsi="Times New Roman" w:cs="Times New Roman" w:hint="eastAsia"/>
          <w:b/>
          <w:bCs/>
          <w:sz w:val="28"/>
          <w:szCs w:val="28"/>
        </w:rPr>
        <w:t xml:space="preserve"> Scatter plot of the gene significance for the RA samples vs. the module membership in the 12 hub modules.</w:t>
      </w:r>
    </w:p>
    <w:p w:rsidR="00BE35B5" w:rsidRDefault="00BE35B5">
      <w:pPr>
        <w:spacing w:line="480" w:lineRule="exact"/>
        <w:rPr>
          <w:rFonts w:ascii="Times New Roman" w:eastAsia="等线" w:hAnsi="Times New Roman" w:cs="Times New Roman"/>
          <w:b/>
          <w:bCs/>
          <w:sz w:val="28"/>
          <w:szCs w:val="28"/>
        </w:rPr>
        <w:sectPr w:rsidR="00BE35B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E35B5" w:rsidRDefault="007B0715">
      <w:pPr>
        <w:rPr>
          <w:b/>
          <w:bCs/>
          <w:sz w:val="24"/>
          <w:szCs w:val="24"/>
        </w:rPr>
      </w:pPr>
      <w:proofErr w:type="gramStart"/>
      <w:r>
        <w:rPr>
          <w:rFonts w:hint="eastAsia"/>
          <w:b/>
          <w:bCs/>
          <w:sz w:val="24"/>
          <w:szCs w:val="24"/>
        </w:rPr>
        <w:lastRenderedPageBreak/>
        <w:t>Supplementary Table S1.</w:t>
      </w:r>
      <w:proofErr w:type="gramEnd"/>
      <w:r>
        <w:rPr>
          <w:rFonts w:hint="eastAsia"/>
          <w:b/>
          <w:bCs/>
          <w:sz w:val="24"/>
          <w:szCs w:val="24"/>
        </w:rPr>
        <w:t xml:space="preserve"> </w:t>
      </w:r>
      <w:proofErr w:type="gramStart"/>
      <w:r>
        <w:rPr>
          <w:rFonts w:hint="eastAsia"/>
          <w:b/>
          <w:bCs/>
          <w:sz w:val="24"/>
          <w:szCs w:val="24"/>
        </w:rPr>
        <w:t>The significant DEGs between RA and control samples.</w:t>
      </w:r>
      <w:proofErr w:type="gramEnd"/>
    </w:p>
    <w:tbl>
      <w:tblPr>
        <w:tblStyle w:val="a3"/>
        <w:tblpPr w:leftFromText="181" w:rightFromText="181" w:vertAnchor="text" w:tblpX="114" w:tblpY="114"/>
        <w:tblOverlap w:val="never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6"/>
        <w:gridCol w:w="1489"/>
        <w:gridCol w:w="1536"/>
        <w:gridCol w:w="1567"/>
        <w:gridCol w:w="2268"/>
      </w:tblGrid>
      <w:tr w:rsidR="00BE35B5">
        <w:trPr>
          <w:trHeight w:val="409"/>
        </w:trPr>
        <w:tc>
          <w:tcPr>
            <w:tcW w:w="1536" w:type="dxa"/>
            <w:tcBorders>
              <w:top w:val="single" w:sz="12" w:space="0" w:color="auto"/>
            </w:tcBorders>
          </w:tcPr>
          <w:p w:rsidR="00BE35B5" w:rsidRDefault="007B071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Gene Symbol</w:t>
            </w:r>
          </w:p>
        </w:tc>
        <w:tc>
          <w:tcPr>
            <w:tcW w:w="1489" w:type="dxa"/>
            <w:tcBorders>
              <w:top w:val="single" w:sz="12" w:space="0" w:color="auto"/>
              <w:bottom w:val="nil"/>
            </w:tcBorders>
          </w:tcPr>
          <w:p w:rsidR="00BE35B5" w:rsidRDefault="007B071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hint="eastAsia"/>
                <w:b/>
                <w:bCs/>
                <w:sz w:val="24"/>
                <w:szCs w:val="24"/>
              </w:rPr>
              <w:t>P_value</w:t>
            </w:r>
            <w:proofErr w:type="spellEnd"/>
          </w:p>
        </w:tc>
        <w:tc>
          <w:tcPr>
            <w:tcW w:w="1536" w:type="dxa"/>
            <w:tcBorders>
              <w:top w:val="single" w:sz="12" w:space="0" w:color="auto"/>
            </w:tcBorders>
          </w:tcPr>
          <w:p w:rsidR="00BE35B5" w:rsidRDefault="007B071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hint="eastAsia"/>
                <w:b/>
                <w:bCs/>
                <w:sz w:val="24"/>
                <w:szCs w:val="24"/>
              </w:rPr>
              <w:t>Adjust_P</w:t>
            </w:r>
            <w:proofErr w:type="spellEnd"/>
          </w:p>
        </w:tc>
        <w:tc>
          <w:tcPr>
            <w:tcW w:w="1567" w:type="dxa"/>
            <w:tcBorders>
              <w:top w:val="single" w:sz="12" w:space="0" w:color="auto"/>
            </w:tcBorders>
          </w:tcPr>
          <w:p w:rsidR="00BE35B5" w:rsidRDefault="007B071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hint="eastAsia"/>
                <w:b/>
                <w:bCs/>
                <w:sz w:val="24"/>
                <w:szCs w:val="24"/>
              </w:rPr>
              <w:t>Log_FC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BE35B5" w:rsidRDefault="007B071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Up-/down-regulated</w:t>
            </w:r>
          </w:p>
        </w:tc>
      </w:tr>
      <w:tr w:rsidR="00BE35B5">
        <w:trPr>
          <w:trHeight w:val="392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FOSB</w:t>
            </w:r>
          </w:p>
        </w:tc>
        <w:tc>
          <w:tcPr>
            <w:tcW w:w="1489" w:type="dxa"/>
            <w:tcBorders>
              <w:top w:val="nil"/>
            </w:tcBorders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1.27E-11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2.74E-07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-2.694912204</w:t>
            </w:r>
          </w:p>
        </w:tc>
        <w:tc>
          <w:tcPr>
            <w:tcW w:w="2268" w:type="dxa"/>
          </w:tcPr>
          <w:p w:rsidR="00BE35B5" w:rsidRDefault="007B0715">
            <w:pPr>
              <w:rPr>
                <w:sz w:val="24"/>
                <w:szCs w:val="24"/>
              </w:rPr>
            </w:pPr>
            <w:bookmarkStart w:id="3" w:name="OLE_LINK1"/>
            <w:r>
              <w:rPr>
                <w:rFonts w:hint="eastAsia"/>
                <w:sz w:val="24"/>
                <w:szCs w:val="24"/>
              </w:rPr>
              <w:t>Down-regulated</w:t>
            </w:r>
            <w:bookmarkEnd w:id="3"/>
          </w:p>
        </w:tc>
      </w:tr>
      <w:tr w:rsidR="00BE35B5">
        <w:trPr>
          <w:trHeight w:val="375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FKBP5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8.10E-10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1.75E-05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-2.750692685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375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RERGL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1.25E-09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2.71E-05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-2.233084009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PCK1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2.10E-09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4.55E-05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-2.892710415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ABCA8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3.09E-09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6.68E-05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-1.811092177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TRHDE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3.92E-09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8.48E-05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-2.41942385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PLIN1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1.60E-08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0.000346039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-3.050698458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C7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1.68E-08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0.000363935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-2.211952761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C6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1.75E-08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0.000379369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-1.718517782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APOD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2.48E-08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0.000537299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-2.499990404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AKR1B10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2.81E-08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0.000607675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-1.997943995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PHKA1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3.36E-08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0.000725926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-1.503826091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RPS4Y1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3.85E-08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0.000833382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-2.325477871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ANGPTL7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3.85E-08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0.000833382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-2.43736147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NR4A2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4.71E-08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0.0010179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-1.662465788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FNDC4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5.18E-08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0.00111958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-1.445684436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DDX3Y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1.01E-07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0.002186072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-1.74593125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SEMA3E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1.02E-07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0.002196147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-1.656332674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NDRG2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1.35E-07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0.002913945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-1.344211284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FHOD3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1.65E-07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0.003558064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-1.423514913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ACACB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2.90E-07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0.006279489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-1.470182817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FABP4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3.10E-07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0.006714903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-2.320878355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LRP1B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3.28E-07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0.00709472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-1.158356583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PDK4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3.58E-07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0.007735659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-1.74238119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CHRDL1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3.89E-07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0.008419075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-1.577989469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LPL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3.93E-07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0.008507579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-1.423643763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ADH1B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4.59E-07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0.00992072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-2.536840495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EREG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6.39E-07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0.013825044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-1.373219966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GPRC5A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6.39E-07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0.013825044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-1.410168512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LYVE1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6.55E-07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0.014156893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-1.203791606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JUNB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7.20E-07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0.015573931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-1.135115484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MAOA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7.70E-07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0.016649597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-1.804835002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EIF1AY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8.07E-07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0.017464282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-1.764058036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ENO3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9.35E-07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0.020214277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-1.385113077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NFIL3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1.04E-06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0.022456021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-1.406257082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SLC19A2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1.07E-06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0.023167081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-1.686186418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LAMA2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1.09E-06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0.023546085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-1.511900208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PITX1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1.30E-06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0.028029136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-1.461597456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KCNK3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1.31E-06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0.028317366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-1.281191645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CLUL1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1.45E-06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0.031433229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-1.121997273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EGR1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1.48E-06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0.032083895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-1.327323786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TMOD1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1.55E-06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0.03361909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-1.203839042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LDB3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1.57E-06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0.033868812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-1.58072652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TMEM255A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1.61E-06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0.034881642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-1.052662322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FMO2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1.69E-06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0.036443267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-1.114001922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NR4A1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1.72E-06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0.037243026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-1.220503677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TPD52L1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1.72E-06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0.037243455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-1.136578671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ARC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1.88E-06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0.040588737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-1.109887307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Down-regulated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CXCL13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2.37E-14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5.12E-10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5.537408024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IGLV1-44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7.49E-14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1.62E-09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4.596558884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IGKC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2.68E-13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5.79E-09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3.826867993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IGLC1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7.02E-13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1.52E-08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4.643464758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IGJ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1.20E-12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2.59E-08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4.781449841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MMP1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1.53E-12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3.30E-08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4.101216786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IGLL3P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2.92E-12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6.33E-08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3.898444679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IGHM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5.12E-12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1.11E-07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4.151462707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TNFRSF17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2.17E-11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4.69E-07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4.078165697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LAMP3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2.74E-11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5.93E-07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2.715042897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MMP13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3.43E-11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7.41E-07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3.25370353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LRRC15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3.43E-11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7.41E-07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2.700808706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IGLJ3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4.23E-11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9.15E-07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3.284526091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MZB1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8.19E-11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1.77E-06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3.663196067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SDC1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1.55E-10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3.36E-06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2.410909518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IGK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1.80E-10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3.89E-06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3.381931254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LOC101929272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3.26E-10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7.06E-06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2.415864597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CCL18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6.43E-10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1.39E-05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2.494603047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CXCL9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8.68E-10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1.88E-05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2.865012832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ADAMDEC1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1.05E-09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2.27E-05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3.302435868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SLAMF8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1.15E-09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2.48E-05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2.370756523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CXCL10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1.76E-09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3.80E-05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2.660954216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GZMH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1.76E-09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3.80E-05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2.186339064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SLAMF7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1.76E-09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3.80E-05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2.231684384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NKG7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2.10E-09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4.55E-05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3.261586557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HLA-DRB4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2.14E-09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4.63E-05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2.339864991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GUSBP11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2.49E-09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5.38E-05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2.467676904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CD52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4.05E-09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8.76E-05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2.406670531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IL21R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4.18E-09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9.05E-05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2.38977317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CCL5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4.32E-09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9.35E-05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2.018089815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IL7R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5.22E-09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0.000112923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1.895450858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PNOC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5.55E-09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0.000120035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2.233883305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AIM2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1.14E-08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0.000246399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2.284117378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IGLL5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1.26E-08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0.000273449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2.743990778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KIF20A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1.92E-08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0.00041505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1.996661058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TRAT1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2.01E-08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0.000433807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2.555790992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CD2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2.38E-08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0.000515259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1.936980661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CD72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2.43E-08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0.000526192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2.007709902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HLA-DOB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2.47E-08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0.000533987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2.495519554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IL32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2.47E-08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0.000533987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2.109065092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RASGRP1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3.98E-08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0.000860649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2.070880973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CD3D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4.44E-08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0.000960335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1.942685094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CCR5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4.52E-08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0.000977756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1.995191943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MMP3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4.85E-08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0.001049819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2.086712754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ITGA4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5.12E-08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0.001106426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1.679065792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TNFSF11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5.77E-08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0.001247396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1.670643818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CD27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5.87E-08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0.001268583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2.046329904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CCL19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6.07E-08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0.001311765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1.560393331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TOP2A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6.48E-08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0.001401426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1.730317315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DLGAP5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6.69E-08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0.001447943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1.934121035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LGALS2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6.77E-08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0.001464752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2.200946938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bookmarkStart w:id="4" w:name="OLE_LINK2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IGHD</w:t>
            </w:r>
            <w:bookmarkEnd w:id="4"/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6.77E-08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0.001464752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2.663013747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TRAF3IP3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8.61E-08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0.001863014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1.536507423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ITGB7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9.86E-08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0.002132495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1.516946319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SPAG4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1.17E-07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0.002536043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1.822320851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FZD2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1.22E-07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0.002645301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1.516660732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TRBC1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1.26E-07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0.002715467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2.212004492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PIM2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1.33E-07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0.002874368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1.489701038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SEL1L3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1.46E-07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0.003160062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1.927513879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CDC20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1.48E-07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0.00320255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1.836254664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CEP55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1.54E-07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0.003332586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1.695560045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HCP5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1.58E-07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0.003421451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1.679860643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LCK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1.64E-07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0.003545459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2.156854568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RRM2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1.82E-07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0.003942387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1.701969942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CAPG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1.92E-07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0.004145824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1.392374509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PTPRCAP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1.97E-07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0.004268189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1.872461139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ISG20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2.04E-07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0.004411074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1.821324299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CORO1A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2.19E-07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0.004745947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1.867522614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SNX10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2.27E-07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0.004920359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1.36672022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CRTAM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2.44E-07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0.005283559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1.929934096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CYTIP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2.50E-07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0.005408979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1.511466636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DAZL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2.68E-07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0.005798663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1.714348309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IGHG1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2.77E-07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0.005995248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1.880556503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BLNK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2.90E-07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0.006279489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1.467181635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GZMK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3.07E-07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0.006640808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2.126306707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BCL11B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3.07E-07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0.006640808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1.357590983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MELK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3.07E-07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0.006640808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1.449951002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KIF11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3.69E-07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0.007986864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1.559362794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PLA2G2D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3.95E-07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0.008534127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2.70994599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PLEKHO1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4.02E-07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0.00868668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1.187398533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RAC2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4.19E-07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0.00905335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1.717825598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P2RX5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4.54E-07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0.009811241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1.877450398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CDK5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4.63E-07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0.010020802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1.389614515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QPCT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4.73E-07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0.010223236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1.455193572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TLR8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4.87E-07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0.010532619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2.038132791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SLC2A6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4.92E-07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0.01063729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1.6401481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CXCL6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4.97E-07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0.010742739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1.969418372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ITM2C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5.53E-07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0.011955153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1.508146175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IGLV6-57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5.53E-07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0.011955153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1.58452704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TPX2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5.58E-07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0.012070244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1.243084976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LCP1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5.74E-07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0.012420506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1.236535895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HLA-DRB6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5.85E-07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0.012658212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1.250331856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LOC100293211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5.89E-07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0.012735003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2.166860134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LY9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6.13E-07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0.013267405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1.222657703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ASPM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6.14E-07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0.013272571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1.903683862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FKBP11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6.31E-07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0.013643318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1.673964049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ICAM3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6.61E-07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0.01428752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1.379645353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TYMS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6.85E-07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0.014819093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1.282166438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RHOH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7.84E-07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0.016945582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1.903409584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SPP1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8.40E-07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0.018169161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2.089000088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GAP43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9.07E-07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0.01962361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1.099652683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SEMA4A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9.15E-07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0.019790441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1.141379146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TACC3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9.62E-07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0.020813876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1.402348528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SAC3D1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1.08E-06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0.023356006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1.210627439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PVRIG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1.14E-06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0.024711034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1.251401867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IL2RG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1.17E-06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0.025309458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1.714521289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DOCK10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1.19E-06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0.025714402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1.719331989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AQP9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1.26E-06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0.02717007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2.190035548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CXCR3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1.32E-06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0.02846623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1.101207038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SLC39A8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1.38E-06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0.029808221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1.306396152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NUDT1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1.38E-06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0.029808221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1.314679055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DHRS9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1.39E-06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0.030036417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1.318928753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TRAC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1.39E-06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0.030161489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1.771108351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KMO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1.40E-06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0.03026592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1.111134959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LOC102723479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1.41E-06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0.030496737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1.744685012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SHCBP1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1.43E-06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0.030962327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1.051673354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CECR1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1.45E-06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0.031433229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1.496310382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MS4A1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1.48E-06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0.032083895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2.032854377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CD247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1.58E-06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0.034086203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1.710382308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GZMB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1.58E-06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0.034086203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1.846549958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GPR18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1.59E-06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0.034372429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1.668802848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PLXNC1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1.61E-06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0.034881642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1.760537542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FAM46C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1.64E-06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0.035396491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1.086395873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CST7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1.71E-06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0.036975277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1.314749412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PRKCZ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1.72E-06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0.037243026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1.620428092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ADAM28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1.73E-06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0.03751309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1.61130643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CD3G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1.76E-06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0.038056749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1.285718388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KCNN4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1.84E-06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0.039723224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1.367049775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EVI2B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1.86E-06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0.04029069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1.124709983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CXCR4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1.89E-06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0.040864213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1.283364571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GZMA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1.94E-06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0.042029608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1.421392971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TK1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1.96E-06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0.042324811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1.18163882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ROR2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2.01E-06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0.043521198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1.10524172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GNLY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2.13E-06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0.045989882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1.065101276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CD300A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2.14E-06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0.046305691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1.079992122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  <w:tr w:rsidR="00BE35B5">
        <w:trPr>
          <w:trHeight w:val="409"/>
        </w:trPr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ITGB2</w:t>
            </w:r>
          </w:p>
        </w:tc>
        <w:tc>
          <w:tcPr>
            <w:tcW w:w="1489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2.25E-06</w:t>
            </w:r>
          </w:p>
        </w:tc>
        <w:tc>
          <w:tcPr>
            <w:tcW w:w="1536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0.048562131</w:t>
            </w:r>
          </w:p>
        </w:tc>
        <w:tc>
          <w:tcPr>
            <w:tcW w:w="1567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1.293702693</w:t>
            </w:r>
          </w:p>
        </w:tc>
        <w:tc>
          <w:tcPr>
            <w:tcW w:w="2268" w:type="dxa"/>
          </w:tcPr>
          <w:p w:rsidR="00BE35B5" w:rsidRDefault="007B0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Up-regulated</w:t>
            </w:r>
          </w:p>
        </w:tc>
      </w:tr>
    </w:tbl>
    <w:p w:rsidR="00BE35B5" w:rsidRDefault="00BE35B5"/>
    <w:p w:rsidR="00BE35B5" w:rsidRDefault="00BE35B5"/>
    <w:p w:rsidR="00BE35B5" w:rsidRDefault="007B0715">
      <w:pPr>
        <w:rPr>
          <w:b/>
          <w:bCs/>
          <w:sz w:val="24"/>
          <w:szCs w:val="24"/>
        </w:rPr>
      </w:pPr>
      <w:proofErr w:type="gramStart"/>
      <w:r>
        <w:rPr>
          <w:rFonts w:hint="eastAsia"/>
          <w:b/>
          <w:bCs/>
          <w:sz w:val="24"/>
          <w:szCs w:val="24"/>
        </w:rPr>
        <w:t>Supplementary Table S3.</w:t>
      </w:r>
      <w:proofErr w:type="gramEnd"/>
      <w:r>
        <w:rPr>
          <w:rFonts w:hint="eastAsia"/>
          <w:b/>
          <w:bCs/>
          <w:sz w:val="24"/>
          <w:szCs w:val="24"/>
        </w:rPr>
        <w:t xml:space="preserve"> The results of KEGG </w:t>
      </w:r>
      <w:proofErr w:type="gramStart"/>
      <w:r>
        <w:rPr>
          <w:rFonts w:hint="eastAsia"/>
          <w:b/>
          <w:bCs/>
          <w:sz w:val="24"/>
          <w:szCs w:val="24"/>
        </w:rPr>
        <w:t>function</w:t>
      </w:r>
      <w:proofErr w:type="gramEnd"/>
      <w:r>
        <w:rPr>
          <w:rFonts w:hint="eastAsia"/>
          <w:b/>
          <w:bCs/>
          <w:sz w:val="24"/>
          <w:szCs w:val="24"/>
        </w:rPr>
        <w:t xml:space="preserve"> enrichment analysis.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9"/>
        <w:gridCol w:w="1728"/>
        <w:gridCol w:w="1548"/>
        <w:gridCol w:w="1122"/>
      </w:tblGrid>
      <w:tr w:rsidR="00BE35B5">
        <w:trPr>
          <w:trHeight w:val="401"/>
        </w:trPr>
        <w:tc>
          <w:tcPr>
            <w:tcW w:w="4099" w:type="dxa"/>
            <w:tcBorders>
              <w:top w:val="single" w:sz="12" w:space="0" w:color="auto"/>
            </w:tcBorders>
          </w:tcPr>
          <w:p w:rsidR="00BE35B5" w:rsidRDefault="007B0715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5" w:name="OLE_LINK3"/>
            <w:r>
              <w:rPr>
                <w:rFonts w:hint="eastAsia"/>
                <w:b/>
                <w:bCs/>
                <w:sz w:val="24"/>
                <w:szCs w:val="24"/>
              </w:rPr>
              <w:t>Pathway names</w:t>
            </w:r>
          </w:p>
        </w:tc>
        <w:tc>
          <w:tcPr>
            <w:tcW w:w="1728" w:type="dxa"/>
            <w:tcBorders>
              <w:top w:val="single" w:sz="12" w:space="0" w:color="auto"/>
            </w:tcBorders>
          </w:tcPr>
          <w:p w:rsidR="00BE35B5" w:rsidRDefault="007B071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hint="eastAsia"/>
                <w:b/>
                <w:bCs/>
                <w:sz w:val="24"/>
                <w:szCs w:val="24"/>
              </w:rPr>
              <w:t>P_</w:t>
            </w:r>
            <w:r>
              <w:rPr>
                <w:b/>
                <w:bCs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1548" w:type="dxa"/>
            <w:tcBorders>
              <w:top w:val="single" w:sz="12" w:space="0" w:color="auto"/>
            </w:tcBorders>
          </w:tcPr>
          <w:p w:rsidR="00BE35B5" w:rsidRDefault="007B071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hint="eastAsia"/>
                <w:b/>
                <w:bCs/>
                <w:sz w:val="24"/>
                <w:szCs w:val="24"/>
              </w:rPr>
              <w:t>P.adjust</w:t>
            </w:r>
            <w:proofErr w:type="spellEnd"/>
          </w:p>
        </w:tc>
        <w:tc>
          <w:tcPr>
            <w:tcW w:w="1122" w:type="dxa"/>
            <w:tcBorders>
              <w:top w:val="single" w:sz="12" w:space="0" w:color="auto"/>
            </w:tcBorders>
          </w:tcPr>
          <w:p w:rsidR="00BE35B5" w:rsidRDefault="007B071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Count</w:t>
            </w:r>
          </w:p>
        </w:tc>
      </w:tr>
      <w:tr w:rsidR="00BE35B5">
        <w:trPr>
          <w:trHeight w:val="366"/>
        </w:trPr>
        <w:tc>
          <w:tcPr>
            <w:tcW w:w="4099" w:type="dxa"/>
            <w:tcBorders>
              <w:tl2br w:val="nil"/>
              <w:tr2bl w:val="nil"/>
            </w:tcBorders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Cytokine-cytokine receptor interaction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1.01E-10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1.54E-08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17</w:t>
            </w:r>
          </w:p>
        </w:tc>
      </w:tr>
      <w:tr w:rsidR="00BE35B5">
        <w:trPr>
          <w:trHeight w:val="366"/>
        </w:trPr>
        <w:tc>
          <w:tcPr>
            <w:tcW w:w="4099" w:type="dxa"/>
            <w:tcBorders>
              <w:tl2br w:val="nil"/>
              <w:tr2bl w:val="nil"/>
            </w:tcBorders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Viral protein interaction with cytokine and cytokine receptor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3.35E-10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2.54E-08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</w:t>
            </w:r>
          </w:p>
        </w:tc>
      </w:tr>
      <w:tr w:rsidR="00BE35B5">
        <w:trPr>
          <w:trHeight w:val="366"/>
        </w:trPr>
        <w:tc>
          <w:tcPr>
            <w:tcW w:w="4099" w:type="dxa"/>
            <w:tcBorders>
              <w:tl2br w:val="nil"/>
              <w:tr2bl w:val="nil"/>
            </w:tcBorders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Chemokine signaling pathway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3.37E-08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1.71E-06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</w:p>
        </w:tc>
      </w:tr>
      <w:tr w:rsidR="00BE35B5">
        <w:trPr>
          <w:trHeight w:val="366"/>
        </w:trPr>
        <w:tc>
          <w:tcPr>
            <w:tcW w:w="4099" w:type="dxa"/>
            <w:tcBorders>
              <w:tl2br w:val="nil"/>
              <w:tr2bl w:val="nil"/>
            </w:tcBorders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Rheumatoid arthritis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7.11E-07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2.70E-05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Hematopoietic cell lineage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1.15E-06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3.50E-05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Th17 cell differentiation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2.23E-06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5.19E-05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Intestinal immune network for IgA production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2.39E-06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5.19E-05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Th1 and Th2 cell differentiation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8.43E-06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0.000160219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Primary immunodeficiency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1.22E-05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0.000206432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Cell adhesion molecules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2.43E-05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0.000369458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Human T-cell leukemia virus 1 infection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0.000394871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0.005456395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PD-L1 expression and PD-1 checkpoint pathway in cancer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0.000735518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0.009316562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IL-17 signaling pathway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0.000942905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0.011024741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Epstein-Barr virus infection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0.001172205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0.012726792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Viral myocarditis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0.001363535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0.013273847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Toll-like receptor signaling pathway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0.001484575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0.013273847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 cell receptor signaling pathway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0.001484575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0.013273847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Inflammatory bowel disease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0.00183673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0.015510162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Leukocyte 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transendothelial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migration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0.002227309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0.01781847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Leishmaniasis</w:t>
            </w:r>
            <w:proofErr w:type="spellEnd"/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0.003414518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0.024183243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Axon guidance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0.00342718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0.024183243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Allograft rejection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0.003500206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0.024183243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Natural killer cell mediated cytotoxicity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0.004063888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0.026856998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Graft-versus-host disease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0.004654808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0.029480448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Type I diabetes mellitus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0.004975227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0.03024938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ECM-receptor interaction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0.005506185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0.032190005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Human immunodeficiency virus 1 infection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0.007175525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0.04039555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Autoimmune thyroid disease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0.008917277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0.048346869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</w:tr>
      <w:tr w:rsidR="00BE35B5">
        <w:trPr>
          <w:trHeight w:val="401"/>
        </w:trPr>
        <w:tc>
          <w:tcPr>
            <w:tcW w:w="4099" w:type="dxa"/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Chagas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disease</w:t>
            </w:r>
          </w:p>
        </w:tc>
        <w:tc>
          <w:tcPr>
            <w:tcW w:w="172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0.009224074</w:t>
            </w:r>
          </w:p>
        </w:tc>
        <w:tc>
          <w:tcPr>
            <w:tcW w:w="1548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0.048346869</w:t>
            </w:r>
          </w:p>
        </w:tc>
        <w:tc>
          <w:tcPr>
            <w:tcW w:w="1122" w:type="dxa"/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</w:tr>
      <w:tr w:rsidR="00BE35B5">
        <w:trPr>
          <w:trHeight w:val="401"/>
        </w:trPr>
        <w:tc>
          <w:tcPr>
            <w:tcW w:w="4099" w:type="dxa"/>
            <w:tcBorders>
              <w:bottom w:val="single" w:sz="12" w:space="0" w:color="auto"/>
            </w:tcBorders>
            <w:vAlign w:val="center"/>
          </w:tcPr>
          <w:p w:rsidR="00BE35B5" w:rsidRDefault="007B07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NF-kappa B signaling pathway</w:t>
            </w:r>
          </w:p>
        </w:tc>
        <w:tc>
          <w:tcPr>
            <w:tcW w:w="1728" w:type="dxa"/>
            <w:tcBorders>
              <w:bottom w:val="single" w:sz="12" w:space="0" w:color="auto"/>
            </w:tcBorders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0.009861498</w:t>
            </w:r>
          </w:p>
        </w:tc>
        <w:tc>
          <w:tcPr>
            <w:tcW w:w="1548" w:type="dxa"/>
            <w:tcBorders>
              <w:bottom w:val="single" w:sz="12" w:space="0" w:color="auto"/>
            </w:tcBorders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0.049964925</w:t>
            </w:r>
          </w:p>
        </w:tc>
        <w:tc>
          <w:tcPr>
            <w:tcW w:w="1122" w:type="dxa"/>
            <w:tcBorders>
              <w:bottom w:val="single" w:sz="12" w:space="0" w:color="auto"/>
            </w:tcBorders>
            <w:vAlign w:val="center"/>
          </w:tcPr>
          <w:p w:rsidR="00BE35B5" w:rsidRDefault="007B071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</w:tr>
      <w:bookmarkEnd w:id="5"/>
    </w:tbl>
    <w:p w:rsidR="00BE35B5" w:rsidRDefault="00BE35B5"/>
    <w:sectPr w:rsidR="00BE35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F86" w:rsidRDefault="00893F86" w:rsidP="00DE014B">
      <w:r>
        <w:separator/>
      </w:r>
    </w:p>
  </w:endnote>
  <w:endnote w:type="continuationSeparator" w:id="0">
    <w:p w:rsidR="00893F86" w:rsidRDefault="00893F86" w:rsidP="00DE0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F86" w:rsidRDefault="00893F86" w:rsidP="00DE014B">
      <w:r>
        <w:separator/>
      </w:r>
    </w:p>
  </w:footnote>
  <w:footnote w:type="continuationSeparator" w:id="0">
    <w:p w:rsidR="00893F86" w:rsidRDefault="00893F86" w:rsidP="00DE0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zY2ZiMWE5NTg0NzEwN2NkMDhkYzI2M2VmMDRiNTAifQ=="/>
  </w:docVars>
  <w:rsids>
    <w:rsidRoot w:val="09447E7E"/>
    <w:rsid w:val="007B0715"/>
    <w:rsid w:val="00893F86"/>
    <w:rsid w:val="00A04813"/>
    <w:rsid w:val="00BE35B5"/>
    <w:rsid w:val="00C9364B"/>
    <w:rsid w:val="00DE014B"/>
    <w:rsid w:val="00EF21D6"/>
    <w:rsid w:val="09447E7E"/>
    <w:rsid w:val="2B874918"/>
    <w:rsid w:val="38DA6F91"/>
    <w:rsid w:val="457F2C83"/>
    <w:rsid w:val="49067A74"/>
    <w:rsid w:val="56B31994"/>
    <w:rsid w:val="5E5929CC"/>
    <w:rsid w:val="7F02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spacing w:line="480" w:lineRule="auto"/>
      <w:ind w:left="135" w:hangingChars="57" w:hanging="135"/>
      <w:jc w:val="center"/>
      <w:outlineLvl w:val="0"/>
    </w:pPr>
    <w:rPr>
      <w:rFonts w:eastAsia="黑体"/>
      <w:b/>
      <w:bCs/>
      <w:sz w:val="36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宋体" w:hAnsi="Arial" w:cs="Times New Roman"/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A@中文摘要"/>
    <w:basedOn w:val="a"/>
    <w:link w:val="AChar"/>
    <w:qFormat/>
    <w:pPr>
      <w:spacing w:line="480" w:lineRule="exact"/>
    </w:pPr>
    <w:rPr>
      <w:rFonts w:ascii="Times New Roman" w:eastAsia="黑体" w:hAnsi="Times New Roman" w:cs="宋体"/>
      <w:b/>
      <w:bCs/>
      <w:sz w:val="32"/>
      <w:szCs w:val="32"/>
    </w:rPr>
  </w:style>
  <w:style w:type="character" w:customStyle="1" w:styleId="AChar">
    <w:name w:val="A@中文摘要 Char"/>
    <w:basedOn w:val="124Char"/>
    <w:link w:val="A4"/>
    <w:qFormat/>
    <w:rPr>
      <w:rFonts w:ascii="Times New Roman" w:eastAsia="黑体" w:hAnsi="Times New Roman" w:cs="宋体"/>
      <w:b/>
      <w:bCs/>
      <w:kern w:val="2"/>
      <w:sz w:val="32"/>
      <w:szCs w:val="24"/>
    </w:rPr>
  </w:style>
  <w:style w:type="character" w:customStyle="1" w:styleId="124Char">
    <w:name w:val="样式 标题 1 + 三号 行距:固定值24磅 Char"/>
    <w:basedOn w:val="1Char"/>
    <w:link w:val="124"/>
    <w:qFormat/>
    <w:rPr>
      <w:rFonts w:eastAsia="黑体" w:cs="宋体"/>
      <w:b/>
      <w:bCs/>
      <w:kern w:val="2"/>
      <w:sz w:val="32"/>
      <w:szCs w:val="24"/>
    </w:rPr>
  </w:style>
  <w:style w:type="character" w:customStyle="1" w:styleId="1Char">
    <w:name w:val="标题 1 Char"/>
    <w:basedOn w:val="a0"/>
    <w:link w:val="1"/>
    <w:qFormat/>
    <w:rPr>
      <w:rFonts w:eastAsia="黑体"/>
      <w:b/>
      <w:bCs/>
      <w:kern w:val="2"/>
      <w:sz w:val="36"/>
      <w:szCs w:val="24"/>
    </w:rPr>
  </w:style>
  <w:style w:type="paragraph" w:customStyle="1" w:styleId="124">
    <w:name w:val="样式 标题 1 + 三号 行距:固定值24磅"/>
    <w:basedOn w:val="1"/>
    <w:link w:val="124Char"/>
    <w:qFormat/>
    <w:pPr>
      <w:spacing w:line="360" w:lineRule="auto"/>
      <w:ind w:left="0" w:firstLineChars="0" w:firstLine="0"/>
    </w:pPr>
    <w:rPr>
      <w:rFonts w:cs="宋体"/>
      <w:sz w:val="32"/>
      <w:szCs w:val="20"/>
    </w:rPr>
  </w:style>
  <w:style w:type="paragraph" w:styleId="a5">
    <w:name w:val="Balloon Text"/>
    <w:basedOn w:val="a"/>
    <w:link w:val="Char"/>
    <w:rsid w:val="007B0715"/>
    <w:rPr>
      <w:sz w:val="18"/>
      <w:szCs w:val="18"/>
    </w:rPr>
  </w:style>
  <w:style w:type="character" w:customStyle="1" w:styleId="Char">
    <w:name w:val="批注框文本 Char"/>
    <w:basedOn w:val="a0"/>
    <w:link w:val="a5"/>
    <w:rsid w:val="007B071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header"/>
    <w:basedOn w:val="a"/>
    <w:link w:val="Char0"/>
    <w:rsid w:val="00DE01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DE014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1"/>
    <w:rsid w:val="00DE01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DE014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spacing w:line="480" w:lineRule="auto"/>
      <w:ind w:left="135" w:hangingChars="57" w:hanging="135"/>
      <w:jc w:val="center"/>
      <w:outlineLvl w:val="0"/>
    </w:pPr>
    <w:rPr>
      <w:rFonts w:eastAsia="黑体"/>
      <w:b/>
      <w:bCs/>
      <w:sz w:val="36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宋体" w:hAnsi="Arial" w:cs="Times New Roman"/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A@中文摘要"/>
    <w:basedOn w:val="a"/>
    <w:link w:val="AChar"/>
    <w:qFormat/>
    <w:pPr>
      <w:spacing w:line="480" w:lineRule="exact"/>
    </w:pPr>
    <w:rPr>
      <w:rFonts w:ascii="Times New Roman" w:eastAsia="黑体" w:hAnsi="Times New Roman" w:cs="宋体"/>
      <w:b/>
      <w:bCs/>
      <w:sz w:val="32"/>
      <w:szCs w:val="32"/>
    </w:rPr>
  </w:style>
  <w:style w:type="character" w:customStyle="1" w:styleId="AChar">
    <w:name w:val="A@中文摘要 Char"/>
    <w:basedOn w:val="124Char"/>
    <w:link w:val="A4"/>
    <w:qFormat/>
    <w:rPr>
      <w:rFonts w:ascii="Times New Roman" w:eastAsia="黑体" w:hAnsi="Times New Roman" w:cs="宋体"/>
      <w:b/>
      <w:bCs/>
      <w:kern w:val="2"/>
      <w:sz w:val="32"/>
      <w:szCs w:val="24"/>
    </w:rPr>
  </w:style>
  <w:style w:type="character" w:customStyle="1" w:styleId="124Char">
    <w:name w:val="样式 标题 1 + 三号 行距:固定值24磅 Char"/>
    <w:basedOn w:val="1Char"/>
    <w:link w:val="124"/>
    <w:qFormat/>
    <w:rPr>
      <w:rFonts w:eastAsia="黑体" w:cs="宋体"/>
      <w:b/>
      <w:bCs/>
      <w:kern w:val="2"/>
      <w:sz w:val="32"/>
      <w:szCs w:val="24"/>
    </w:rPr>
  </w:style>
  <w:style w:type="character" w:customStyle="1" w:styleId="1Char">
    <w:name w:val="标题 1 Char"/>
    <w:basedOn w:val="a0"/>
    <w:link w:val="1"/>
    <w:qFormat/>
    <w:rPr>
      <w:rFonts w:eastAsia="黑体"/>
      <w:b/>
      <w:bCs/>
      <w:kern w:val="2"/>
      <w:sz w:val="36"/>
      <w:szCs w:val="24"/>
    </w:rPr>
  </w:style>
  <w:style w:type="paragraph" w:customStyle="1" w:styleId="124">
    <w:name w:val="样式 标题 1 + 三号 行距:固定值24磅"/>
    <w:basedOn w:val="1"/>
    <w:link w:val="124Char"/>
    <w:qFormat/>
    <w:pPr>
      <w:spacing w:line="360" w:lineRule="auto"/>
      <w:ind w:left="0" w:firstLineChars="0" w:firstLine="0"/>
    </w:pPr>
    <w:rPr>
      <w:rFonts w:cs="宋体"/>
      <w:sz w:val="32"/>
      <w:szCs w:val="20"/>
    </w:rPr>
  </w:style>
  <w:style w:type="paragraph" w:styleId="a5">
    <w:name w:val="Balloon Text"/>
    <w:basedOn w:val="a"/>
    <w:link w:val="Char"/>
    <w:rsid w:val="007B0715"/>
    <w:rPr>
      <w:sz w:val="18"/>
      <w:szCs w:val="18"/>
    </w:rPr>
  </w:style>
  <w:style w:type="character" w:customStyle="1" w:styleId="Char">
    <w:name w:val="批注框文本 Char"/>
    <w:basedOn w:val="a0"/>
    <w:link w:val="a5"/>
    <w:rsid w:val="007B071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header"/>
    <w:basedOn w:val="a"/>
    <w:link w:val="Char0"/>
    <w:rsid w:val="00DE01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DE014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1"/>
    <w:rsid w:val="00DE01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DE014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1873</Words>
  <Characters>10679</Characters>
  <Application>Microsoft Office Word</Application>
  <DocSecurity>0</DocSecurity>
  <Lines>88</Lines>
  <Paragraphs>25</Paragraphs>
  <ScaleCrop>false</ScaleCrop>
  <Company/>
  <LinksUpToDate>false</LinksUpToDate>
  <CharactersWithSpaces>12527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Windows 用户</cp:lastModifiedBy>
  <cp:revision>6</cp:revision>
  <dcterms:created xsi:type="dcterms:W3CDTF">2022-08-12T14:05:00Z</dcterms:created>
  <dcterms:modified xsi:type="dcterms:W3CDTF">2022-08-30T14:48:00Z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50C2FCCEA1D14356B65FDC7FB916D984</vt:lpwstr>
  </property>
</Properties>
</file>