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720"/>
        <w:jc w:val="center"/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 xml:space="preserve">The </w:t>
      </w:r>
      <w:r>
        <w:rPr>
          <w:rFonts w:hint="default" w:ascii="Times New Roman Bold" w:hAnsi="Times New Roman Bold" w:cs="Times New Roman Bold"/>
          <w:b/>
          <w:bCs/>
        </w:rPr>
        <w:t>r</w:t>
      </w:r>
      <w:r>
        <w:rPr>
          <w:rFonts w:hint="default" w:ascii="Times New Roman Bold" w:hAnsi="Times New Roman Bold" w:cs="Times New Roman Bold"/>
          <w:b/>
          <w:bCs/>
        </w:rPr>
        <w:t>esponses of p</w:t>
      </w:r>
      <w:bookmarkStart w:id="0" w:name="_GoBack"/>
      <w:bookmarkEnd w:id="0"/>
      <w:r>
        <w:rPr>
          <w:rFonts w:hint="default" w:ascii="Times New Roman Bold" w:hAnsi="Times New Roman Bold" w:cs="Times New Roman Bold"/>
          <w:b/>
          <w:bCs/>
        </w:rPr>
        <w:t>rokaryotic communities to the algal blooms from the Pearl River estuary</w:t>
      </w:r>
    </w:p>
    <w:p>
      <w:pPr>
        <w:pStyle w:val="13"/>
        <w:jc w:val="both"/>
        <w:rPr>
          <w:rFonts w:hint="eastAsia"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Ziya Lin</w:t>
      </w:r>
      <w:r>
        <w:rPr>
          <w:rFonts w:ascii="Times New Roman Regular" w:hAnsi="Times New Roman Regular" w:cs="Times New Roman Regular"/>
          <w:vertAlign w:val="superscript"/>
        </w:rPr>
        <w:t>1</w:t>
      </w:r>
      <w:r>
        <w:rPr>
          <w:rFonts w:ascii="Times New Roman Regular" w:hAnsi="Times New Roman Regular" w:cs="Times New Roman Regular"/>
        </w:rPr>
        <w:t xml:space="preserve">, </w:t>
      </w:r>
      <w:r>
        <w:rPr>
          <w:rFonts w:ascii="Times New Roman Regular" w:hAnsi="Times New Roman Regular" w:cs="Times New Roman Regular"/>
          <w:lang w:eastAsia="zh-CN"/>
        </w:rPr>
        <w:t>Zhaojia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  <w:lang w:eastAsia="zh-CN"/>
        </w:rPr>
        <w:t>Liu</w:t>
      </w:r>
      <w:r>
        <w:rPr>
          <w:rFonts w:ascii="Times New Roman Regular" w:hAnsi="Times New Roman Regular" w:cs="Times New Roman Regular"/>
          <w:vertAlign w:val="superscript"/>
        </w:rPr>
        <w:t>1</w:t>
      </w:r>
      <w:r>
        <w:rPr>
          <w:rFonts w:ascii="Times New Roman Regular" w:hAnsi="Times New Roman Regular" w:cs="Times New Roman Regular"/>
          <w:lang w:eastAsia="zh-CN"/>
        </w:rPr>
        <w:t>, Zhenyuan Lei</w:t>
      </w:r>
      <w:r>
        <w:rPr>
          <w:rFonts w:ascii="Times New Roman Regular" w:hAnsi="Times New Roman Regular" w:cs="Times New Roman Regular"/>
          <w:vertAlign w:val="superscript"/>
        </w:rPr>
        <w:t>1</w:t>
      </w:r>
      <w:r>
        <w:rPr>
          <w:rFonts w:ascii="Times New Roman Regular" w:hAnsi="Times New Roman Regular" w:cs="Times New Roman Regular"/>
          <w:lang w:eastAsia="zh-CN"/>
        </w:rPr>
        <w:t xml:space="preserve">, </w:t>
      </w:r>
      <w:r>
        <w:rPr>
          <w:rFonts w:ascii="Times New Roman Regular" w:hAnsi="Times New Roman Regular" w:cs="Times New Roman Regular"/>
        </w:rPr>
        <w:t>Wei Xie</w:t>
      </w:r>
      <w:r>
        <w:rPr>
          <w:rFonts w:ascii="Times New Roman Regular" w:hAnsi="Times New Roman Regular" w:cs="Times New Roman Regular"/>
          <w:vertAlign w:val="superscript"/>
        </w:rPr>
        <w:t>1</w:t>
      </w:r>
      <w:r>
        <w:rPr>
          <w:rStyle w:val="9"/>
          <w:rFonts w:ascii="Times New Roman Regular" w:hAnsi="Times New Roman Regular" w:cs="Times New Roman Regular"/>
        </w:rPr>
        <w:t>*</w:t>
      </w:r>
    </w:p>
    <w:p>
      <w:pPr>
        <w:pStyle w:val="10"/>
        <w:numPr>
          <w:ilvl w:val="0"/>
          <w:numId w:val="2"/>
        </w:numPr>
        <w:spacing w:before="240" w:after="0"/>
        <w:jc w:val="both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School of Marine Sciences/Guangdong Provincial Key Laboratory of Marine Resources and Coastal Engineering, Sun Yat-sen University &amp; Southern Marine Science and Engineering Guangdong Laboratory (Zhuhai), Zhuhai 519082, China</w:t>
      </w:r>
    </w:p>
    <w:p>
      <w:pPr>
        <w:pStyle w:val="4"/>
        <w:rPr>
          <w:rFonts w:hint="eastAsia"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t xml:space="preserve">* Correspondence: </w:t>
      </w:r>
    </w:p>
    <w:p>
      <w:pPr>
        <w:pStyle w:val="4"/>
        <w:rPr>
          <w:rFonts w:hint="eastAsia"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Wei Xie</w:t>
      </w:r>
    </w:p>
    <w:p>
      <w:pPr>
        <w:pStyle w:val="4"/>
        <w:rPr>
          <w:rStyle w:val="8"/>
          <w:rFonts w:hint="eastAsia"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Email: </w:t>
      </w:r>
      <w:r>
        <w:fldChar w:fldCharType="begin"/>
      </w:r>
      <w:r>
        <w:instrText xml:space="preserve"> HYPERLINK "mailto:xiewei9@mail.sysu.edu.cn" </w:instrText>
      </w:r>
      <w:r>
        <w:fldChar w:fldCharType="separate"/>
      </w:r>
      <w:r>
        <w:rPr>
          <w:rStyle w:val="8"/>
          <w:rFonts w:ascii="Times New Roman Regular" w:hAnsi="Times New Roman Regular" w:cs="Times New Roman Regular"/>
        </w:rPr>
        <w:t>xiewei9@mail.sysu.edu.cn</w:t>
      </w:r>
      <w:r>
        <w:rPr>
          <w:rStyle w:val="8"/>
          <w:rFonts w:ascii="Times New Roman Regular" w:hAnsi="Times New Roman Regular" w:cs="Times New Roman Regular"/>
        </w:rPr>
        <w:fldChar w:fldCharType="end"/>
      </w:r>
    </w:p>
    <w:p>
      <w:pPr>
        <w:pStyle w:val="4"/>
        <w:jc w:val="center"/>
        <w:rPr>
          <w:rStyle w:val="8"/>
          <w:rFonts w:hint="eastAsia" w:ascii="Times New Roman Regular" w:hAnsi="Times New Roman Regular" w:cs="Times New Roman Regular"/>
          <w:b/>
          <w:bCs/>
          <w:color w:val="auto"/>
          <w:u w:val="none"/>
        </w:rPr>
      </w:pPr>
      <w:r>
        <w:rPr>
          <w:rStyle w:val="8"/>
          <w:rFonts w:ascii="Times New Roman Regular" w:hAnsi="Times New Roman Regular" w:cs="Times New Roman Regular"/>
          <w:b/>
          <w:bCs/>
          <w:color w:val="auto"/>
          <w:u w:val="none"/>
        </w:rPr>
        <w:t>Supplementary Tables and Figures</w:t>
      </w:r>
    </w:p>
    <w:p>
      <w:pPr>
        <w:pStyle w:val="4"/>
        <w:jc w:val="center"/>
        <w:rPr>
          <w:rFonts w:hint="eastAsia" w:ascii="Times New Roman Regular" w:hAnsi="Times New Roman Regular" w:cs="Times New Roman Regular"/>
          <w:b/>
          <w:bCs/>
        </w:rPr>
      </w:pPr>
      <w:r>
        <w:rPr>
          <w:rFonts w:ascii="Times New Roman Regular" w:hAnsi="Times New Roman Regular" w:cs="Times New Roman Regular"/>
          <w:b/>
          <w:bCs/>
        </w:rPr>
        <w:drawing>
          <wp:inline distT="0" distB="0" distL="0" distR="0">
            <wp:extent cx="4436745" cy="1677035"/>
            <wp:effectExtent l="0" t="0" r="8255" b="24765"/>
            <wp:docPr id="1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折线图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745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rFonts w:hint="eastAsia"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  <w:b/>
          <w:bCs/>
        </w:rPr>
        <w:t>Figure.S1</w:t>
      </w:r>
      <w:r>
        <w:rPr>
          <w:rFonts w:ascii="Times New Roman Regular" w:hAnsi="Times New Roman Regular" w:cs="Times New Roman Regular"/>
        </w:rPr>
        <w:t xml:space="preserve"> The shifts of DIC (A) and DOC (B) during the algal blooms.</w:t>
      </w:r>
    </w:p>
    <w:p>
      <w:pPr>
        <w:pStyle w:val="4"/>
        <w:jc w:val="center"/>
        <w:rPr>
          <w:rFonts w:hint="eastAsia"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drawing>
          <wp:inline distT="0" distB="0" distL="0" distR="0">
            <wp:extent cx="3180715" cy="4497070"/>
            <wp:effectExtent l="0" t="0" r="19685" b="24130"/>
            <wp:docPr id="3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449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b/>
          <w:bCs/>
          <w:sz w:val="24"/>
        </w:rPr>
        <w:t>Figure.S2</w:t>
      </w:r>
      <w:r>
        <w:rPr>
          <w:rFonts w:ascii="Times New Roman Regular" w:hAnsi="Times New Roman Regular" w:cs="Times New Roman Regular"/>
          <w:sz w:val="24"/>
        </w:rPr>
        <w:t xml:space="preserve"> Mantel tests for correlations between prokaryotic communities and environmental factors. Colors were related to the day. </w:t>
      </w: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spacing w:line="360" w:lineRule="auto"/>
        <w:rPr>
          <w:rFonts w:hint="eastAsia" w:ascii="Times New Roman Bold" w:hAnsi="Times New Roman Bold" w:eastAsia="宋体" w:cs="Times New Roman Bold"/>
          <w:b/>
          <w:bCs/>
          <w:kern w:val="0"/>
          <w:sz w:val="24"/>
          <w:lang w:eastAsia="zh-Hans"/>
        </w:rPr>
      </w:pPr>
      <w:r>
        <w:rPr>
          <w:rFonts w:ascii="Times New Roman Bold" w:hAnsi="Times New Roman Bold" w:eastAsia="宋体" w:cs="Times New Roman Bold"/>
          <w:b/>
          <w:bCs/>
          <w:kern w:val="0"/>
          <w:sz w:val="24"/>
        </w:rPr>
        <w:t xml:space="preserve">Table S1 </w:t>
      </w:r>
      <w:r>
        <w:rPr>
          <w:rFonts w:ascii="Times New Roman Regular" w:hAnsi="Times New Roman Regular" w:eastAsia="宋体" w:cs="Times New Roman Regular"/>
          <w:bCs/>
          <w:kern w:val="0"/>
          <w:sz w:val="24"/>
        </w:rPr>
        <w:t xml:space="preserve">Environmental parameters. Slash </w:t>
      </w:r>
      <w:r>
        <w:rPr>
          <w:rFonts w:ascii="Times New Roman Regular" w:hAnsi="Times New Roman Regular" w:eastAsia="宋体" w:cs="Times New Roman Regular"/>
          <w:bCs/>
          <w:kern w:val="0"/>
          <w:sz w:val="24"/>
          <w:lang w:eastAsia="zh-Hans"/>
        </w:rPr>
        <w:t>indicates the data was missing.</w:t>
      </w:r>
    </w:p>
    <w:tbl>
      <w:tblPr>
        <w:tblStyle w:val="6"/>
        <w:tblW w:w="0" w:type="auto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62"/>
        <w:gridCol w:w="3280"/>
        <w:gridCol w:w="3482"/>
        <w:gridCol w:w="3482"/>
        <w:gridCol w:w="3482"/>
        <w:gridCol w:w="3482"/>
        <w:gridCol w:w="3482"/>
        <w:gridCol w:w="3485"/>
      </w:tblGrid>
      <w:tr>
        <w:trPr>
          <w:trHeight w:val="336" w:hRule="atLeast"/>
        </w:trPr>
        <w:tc>
          <w:tcPr>
            <w:tcW w:w="96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Day</w:t>
            </w:r>
          </w:p>
        </w:tc>
        <w:tc>
          <w:tcPr>
            <w:tcW w:w="116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</w:t>
            </w:r>
          </w:p>
        </w:tc>
        <w:tc>
          <w:tcPr>
            <w:tcW w:w="328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eastAsia="瀹嬩綋" w:cs="Times New Roman Regular"/>
                <w:color w:val="000000"/>
                <w:sz w:val="18"/>
              </w:rPr>
            </w:pPr>
            <w:r>
              <w:rPr>
                <w:rFonts w:ascii="Times New Roman Regular" w:hAnsi="Times New Roman Regular" w:eastAsia="瀹嬩綋" w:cs="Times New Roman Regular"/>
                <w:color w:val="000000"/>
                <w:sz w:val="18"/>
              </w:rPr>
              <w:t>chlorophyll-a(mg/L)</w:t>
            </w:r>
          </w:p>
        </w:tc>
        <w:tc>
          <w:tcPr>
            <w:tcW w:w="348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eastAsia="瀹嬩綋" w:cs="Times New Roman Regular"/>
                <w:color w:val="000000"/>
                <w:sz w:val="18"/>
              </w:rPr>
            </w:pPr>
            <w:r>
              <w:rPr>
                <w:rFonts w:ascii="Times New Roman Regular" w:hAnsi="Times New Roman Regular" w:eastAsia="瀹嬩綋" w:cs="Times New Roman Regular"/>
                <w:color w:val="000000"/>
                <w:sz w:val="18"/>
              </w:rPr>
              <w:t>DIC(μmol/L)</w:t>
            </w:r>
          </w:p>
        </w:tc>
        <w:tc>
          <w:tcPr>
            <w:tcW w:w="348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eastAsia="瀹嬩綋" w:cs="Times New Roman Regular"/>
                <w:color w:val="000000"/>
                <w:sz w:val="18"/>
              </w:rPr>
            </w:pPr>
            <w:r>
              <w:rPr>
                <w:rFonts w:ascii="Times New Roman Regular" w:hAnsi="Times New Roman Regular" w:eastAsia="瀹嬩綋" w:cs="Times New Roman Regular"/>
                <w:color w:val="000000"/>
                <w:sz w:val="18"/>
              </w:rPr>
              <w:t>DOC(mg/L)</w:t>
            </w:r>
          </w:p>
        </w:tc>
        <w:tc>
          <w:tcPr>
            <w:tcW w:w="348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eastAsia="瀹嬩綋" w:cs="Times New Roman Regular"/>
                <w:color w:val="000000"/>
                <w:sz w:val="18"/>
              </w:rPr>
            </w:pPr>
            <w:r>
              <w:rPr>
                <w:rFonts w:ascii="Times New Roman Regular" w:hAnsi="Times New Roman Regular" w:eastAsia="瀹嬩綋" w:cs="Times New Roman Regular"/>
                <w:color w:val="000000"/>
                <w:sz w:val="18"/>
              </w:rPr>
              <w:t>Nitrite(μmol/)</w:t>
            </w:r>
          </w:p>
        </w:tc>
        <w:tc>
          <w:tcPr>
            <w:tcW w:w="348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eastAsia="瀹嬩綋" w:cs="Times New Roman Regular"/>
                <w:color w:val="000000"/>
                <w:sz w:val="18"/>
              </w:rPr>
            </w:pPr>
            <w:r>
              <w:rPr>
                <w:rFonts w:ascii="Times New Roman Regular" w:hAnsi="Times New Roman Regular" w:eastAsia="瀹嬩綋" w:cs="Times New Roman Regular"/>
                <w:color w:val="000000"/>
                <w:sz w:val="18"/>
              </w:rPr>
              <w:t>Bacteria particles</w:t>
            </w:r>
          </w:p>
        </w:tc>
        <w:tc>
          <w:tcPr>
            <w:tcW w:w="348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eastAsia="瀹嬩綋" w:cs="Times New Roman Regular"/>
                <w:color w:val="000000"/>
                <w:sz w:val="18"/>
              </w:rPr>
            </w:pPr>
            <w:r>
              <w:rPr>
                <w:rFonts w:ascii="Times New Roman Regular" w:hAnsi="Times New Roman Regular" w:eastAsia="瀹嬩綋" w:cs="Times New Roman Regular"/>
                <w:color w:val="000000"/>
                <w:sz w:val="18"/>
              </w:rPr>
              <w:t>Virus particles</w:t>
            </w:r>
          </w:p>
        </w:tc>
        <w:tc>
          <w:tcPr>
            <w:tcW w:w="348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eastAsia="瀹嬩綋" w:cs="Times New Roman Regular"/>
                <w:color w:val="000000"/>
                <w:sz w:val="18"/>
              </w:rPr>
            </w:pPr>
            <w:r>
              <w:rPr>
                <w:rFonts w:ascii="Times New Roman Regular" w:hAnsi="Times New Roman Regular" w:eastAsia="瀹嬩綋" w:cs="Times New Roman Regular"/>
                <w:color w:val="000000"/>
                <w:sz w:val="18"/>
              </w:rPr>
              <w:t>VBR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1672.8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3.275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0.022005344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2558666.667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41017222.22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16.03070175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1642.65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6.164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0.019253792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25528311.11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0.000352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1733.3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11.91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0.018960032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25528311.11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322865577.8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12.64735361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1641.2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15.34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0.019061216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19766822.22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381200933.3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19.28488702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0.00076312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1597.35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22.24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0.019077536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21030444.44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375663888.9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17.86286019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0.0004936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1685.45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19.89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0.019214624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10973088.89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369199888.9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33.64593987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0.0006696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1707.3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22.35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0.018206048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11101022.22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414021444.4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37.29579458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0.00083392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1774.2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15.3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0.01811792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6870244.444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143388577.8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20.8709572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0.0008456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1801.2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22.08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0.01846064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8820666.667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281812444.4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31.94910941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0.00226792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1734.85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8.006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0.018382304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10750888.89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345577111.1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32.1440501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0.00154048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1804.75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7.213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0.018245216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11671111.11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395302777.8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33.87019231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0.00150096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1916.2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7.529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0.018130976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10982066.67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289234822.2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26.33701206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1761.65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7.653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0.01808528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11226711.11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399562733.3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35.59036385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1749.95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16.24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0.018450848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13011044.44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411996955.6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31.66517164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1766.4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20.11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0.018414944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14977177.78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353291266.7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23.58864079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1748.45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7.071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0.018428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13237733.33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342327155.6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25.85995253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13585622.22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344156377.8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25.33239716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0.00043384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14701111.11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298430311.1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20.29984733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0.00059816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0.00050464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Sample1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14555222.22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171866088.9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11.8078643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1684.2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3.716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0.021966176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2161400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12497066.67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5.781931464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0.00018896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1859.15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8.615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0.01906448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1706.3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14.7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0.01914608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19600733.33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118423622.2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6.041795488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0.00033904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1651.15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14.01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0.019159136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20099000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339436311.1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16.88821887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0.00075016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1667.95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12.82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0.019208096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17275488.89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306481133.3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17.74080811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0.00083264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1644.95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19.05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0.018659744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17410155.56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394452133.3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22.65643935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0.00039704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1773.75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17.31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0.018124448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14140000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365108266.7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25.82095238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0.00068128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1752.1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17.87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0.018320288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6486444.444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249189444.4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38.41695502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0.0012684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1789.5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28.38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0.018490016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3541733.333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274506777.8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77.50633714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0.00116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1789.65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6.928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0.0181832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5213844.444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285899577.8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54.83469651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0.001336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1792.75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7.041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0.01821584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6026333.333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270902200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44.95307263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0.0012444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1799.15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7.096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0.018192992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6618866.667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130631155.6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19.73618176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1804.1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6.157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0.01813424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9006955.556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297662711.1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33.0480937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1697.25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17.64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0.018568352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8275266.667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296046711.1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35.77488473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1747.6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20.21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0.018496544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10003488.89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328588911.1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32.84743101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1769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9.07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0.01849328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13370155.56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303956133.3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22.73392647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0.00016112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34288377.78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671201111.1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19.57517837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0.00035392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15800888.89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252973577.8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16.01008523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0.00039624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0.00034032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Sample2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12557666.67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226152466.7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18.00911528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0.00012136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1689.25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4.113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0.022563488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1600288.889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36523844.44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22.82328191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0.0000376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1677.15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5.156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0.0198152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0.00020256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1727.95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8.467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0.018986144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15958000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206531533.3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12.94219409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0.00001168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1821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0.018842528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5124066.667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197567222.2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38.55672361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0.00091448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1716.45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15.88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0.01921136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2749444.444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191538644.4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69.6644898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0.00076504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1811.75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9.359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0.019361504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1945933.333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102492555.6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52.67012687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0.00118464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1826.9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0.018202784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2884111.111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119920666.7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41.57976654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0.0016612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2012.55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17.24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0.01815056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3748222.222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194099555.6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51.78443114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0.00269768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1782.75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29.17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0.018522656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5119577.778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258452266.7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50.48312144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0.00770656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1744.35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7.962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0.018176672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6156511.111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264669377.8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42.99015676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0.0062996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1741.75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6.584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0.018130976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5662733.333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111043888.9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19.60959176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0.01580096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1718.7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6.688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0.0181016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6823111.111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242359600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35.52039474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0.00611808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1781.05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6.188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0.018111392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15762733.33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236537511.1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15.00612274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0.00762208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1782.1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12.91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0.018597728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6515622.222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121538911.1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18.65346194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0.00178728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1788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18.73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0.018516128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5947777.778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52169866.67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8.771320755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0.00732016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1801.45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9.108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0.01852592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8324644.444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35406111.11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4.25316797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0.00574264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7676000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28488733.33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3.711403509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0.00424704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8881266.667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26192666.67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2.949203942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0.00424576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38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0.00239496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</w:tr>
      <w:tr>
        <w:trPr>
          <w:trHeight w:val="336" w:hRule="atLeast"/>
        </w:trPr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40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Sample3</w:t>
            </w:r>
          </w:p>
        </w:tc>
        <w:tc>
          <w:tcPr>
            <w:tcW w:w="328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0.0003144</w:t>
            </w:r>
          </w:p>
        </w:tc>
        <w:tc>
          <w:tcPr>
            <w:tcW w:w="3482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/</w:t>
            </w:r>
          </w:p>
        </w:tc>
        <w:tc>
          <w:tcPr>
            <w:tcW w:w="3482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6502155.556</w:t>
            </w:r>
          </w:p>
        </w:tc>
        <w:tc>
          <w:tcPr>
            <w:tcW w:w="3482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42065377.78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spacing w:line="0" w:lineRule="atLeast"/>
              <w:jc w:val="center"/>
              <w:rPr>
                <w:rFonts w:hint="eastAsia" w:ascii="Times New Roman Regular" w:hAnsi="Times New Roman Regular" w:cs="Times New Roman Regular"/>
                <w:color w:val="000000"/>
                <w:sz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</w:rPr>
              <w:t>6.469451156</w:t>
            </w:r>
          </w:p>
        </w:tc>
      </w:tr>
    </w:tbl>
    <w:p>
      <w:pPr>
        <w:rPr>
          <w:rFonts w:hint="eastAsia" w:ascii="Times New Roman Regular" w:hAnsi="Times New Roman Regular" w:cs="Times New Roman Regular"/>
          <w:b/>
          <w:sz w:val="24"/>
        </w:rPr>
      </w:pPr>
    </w:p>
    <w:p>
      <w:pPr>
        <w:rPr>
          <w:rFonts w:hint="eastAsia" w:ascii="Times New Roman Regular" w:hAnsi="Times New Roman Regular" w:cs="Times New Roman Regular"/>
          <w:b/>
          <w:sz w:val="24"/>
        </w:rPr>
      </w:pPr>
    </w:p>
    <w:p>
      <w:pPr>
        <w:rPr>
          <w:rFonts w:hint="eastAsia" w:ascii="Times New Roman Regular" w:hAnsi="Times New Roman Regular" w:cs="Times New Roman Regular"/>
          <w:b/>
          <w:sz w:val="24"/>
        </w:rPr>
      </w:pPr>
    </w:p>
    <w:p>
      <w:pPr>
        <w:rPr>
          <w:rFonts w:hint="eastAsia" w:ascii="Times New Roman Regular" w:hAnsi="Times New Roman Regular" w:cs="Times New Roman Regular"/>
          <w:b/>
          <w:sz w:val="24"/>
        </w:rPr>
      </w:pPr>
    </w:p>
    <w:p>
      <w:pPr>
        <w:rPr>
          <w:rFonts w:hint="eastAsia" w:ascii="Times New Roman Regular" w:hAnsi="Times New Roman Regular" w:cs="Times New Roman Regular"/>
          <w:b/>
          <w:sz w:val="24"/>
        </w:rPr>
      </w:pPr>
    </w:p>
    <w:p>
      <w:pPr>
        <w:rPr>
          <w:rFonts w:hint="eastAsia" w:ascii="Times New Roman Regular" w:hAnsi="Times New Roman Regular" w:cs="Times New Roman Regular"/>
          <w:b/>
          <w:sz w:val="24"/>
        </w:rPr>
      </w:pPr>
    </w:p>
    <w:p>
      <w:pPr>
        <w:rPr>
          <w:rFonts w:hint="eastAsia" w:ascii="Times New Roman Regular" w:hAnsi="Times New Roman Regular" w:cs="Times New Roman Regular"/>
          <w:b/>
          <w:sz w:val="24"/>
        </w:rPr>
      </w:pPr>
    </w:p>
    <w:p>
      <w:pPr>
        <w:rPr>
          <w:rFonts w:hint="eastAsia" w:ascii="Times New Roman Regular" w:hAnsi="Times New Roman Regular" w:cs="Times New Roman Regular"/>
          <w:b/>
          <w:sz w:val="24"/>
        </w:rPr>
      </w:pPr>
    </w:p>
    <w:p>
      <w:pPr>
        <w:rPr>
          <w:rFonts w:hint="eastAsia" w:ascii="Times New Roman Bold" w:hAnsi="Times New Roman Bold" w:cs="Times New Roman Bold"/>
          <w:b/>
          <w:sz w:val="24"/>
        </w:rPr>
      </w:pPr>
      <w:r>
        <w:rPr>
          <w:rFonts w:ascii="Times New Roman Bold" w:hAnsi="Times New Roman Bold" w:cs="Times New Roman Bold"/>
          <w:b/>
          <w:sz w:val="24"/>
        </w:rPr>
        <w:t xml:space="preserve">Table S2 </w:t>
      </w:r>
      <w:r>
        <w:rPr>
          <w:rFonts w:ascii="Times New Roman Regular" w:hAnsi="Times New Roman Regular" w:cs="Times New Roman Regular"/>
          <w:bCs/>
          <w:sz w:val="24"/>
        </w:rPr>
        <w:t xml:space="preserve">α-diversity of the microorganisms during the algal bloom. </w:t>
      </w:r>
    </w:p>
    <w:p>
      <w:pPr>
        <w:rPr>
          <w:rFonts w:hint="eastAsia" w:ascii="Times New Roman Regular" w:hAnsi="Times New Roman Regular" w:cs="Times New Roman Regular"/>
          <w:b/>
          <w:sz w:val="24"/>
        </w:rPr>
      </w:pPr>
    </w:p>
    <w:tbl>
      <w:tblPr>
        <w:tblStyle w:val="6"/>
        <w:tblW w:w="26180" w:type="dxa"/>
        <w:tblInd w:w="8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0"/>
        <w:gridCol w:w="1740"/>
        <w:gridCol w:w="1740"/>
        <w:gridCol w:w="1740"/>
        <w:gridCol w:w="1740"/>
        <w:gridCol w:w="1740"/>
        <w:gridCol w:w="1740"/>
        <w:gridCol w:w="1740"/>
        <w:gridCol w:w="1740"/>
        <w:gridCol w:w="1740"/>
        <w:gridCol w:w="1740"/>
        <w:gridCol w:w="1760"/>
        <w:gridCol w:w="1760"/>
        <w:gridCol w:w="2040"/>
      </w:tblGrid>
      <w:tr>
        <w:trPr>
          <w:trHeight w:val="380" w:hRule="atLeast"/>
        </w:trPr>
        <w:tc>
          <w:tcPr>
            <w:tcW w:w="322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 ID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Sample1D10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Sample2D10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Sample3D10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SampleD20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Sample2D20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Sample3D20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Sample1D30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Sample2D30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Sample3D30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Sample1D40</w:t>
            </w:r>
          </w:p>
        </w:tc>
        <w:tc>
          <w:tcPr>
            <w:tcW w:w="17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Sample2D40</w:t>
            </w:r>
          </w:p>
        </w:tc>
        <w:tc>
          <w:tcPr>
            <w:tcW w:w="17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Sample3D40</w:t>
            </w:r>
          </w:p>
        </w:tc>
        <w:tc>
          <w:tcPr>
            <w:tcW w:w="20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P-value</w:t>
            </w:r>
          </w:p>
        </w:tc>
      </w:tr>
      <w:tr>
        <w:trPr>
          <w:trHeight w:val="380" w:hRule="atLeast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Chao1 index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0.002164502**</w:t>
            </w:r>
          </w:p>
        </w:tc>
      </w:tr>
      <w:tr>
        <w:trPr>
          <w:trHeight w:val="380" w:hRule="atLeast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Faith PD index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28.47987524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23.50889541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24.94861098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29.85437309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23.28539563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30.51012638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51.55576818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35.67984755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34.10777097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44.06960155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31.74803395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44.29087652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0.002164502**</w:t>
            </w:r>
          </w:p>
        </w:tc>
      </w:tr>
      <w:tr>
        <w:trPr>
          <w:trHeight w:val="380" w:hRule="atLeast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observed OTUs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344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0.002164502**</w:t>
            </w:r>
          </w:p>
        </w:tc>
      </w:tr>
      <w:tr>
        <w:trPr>
          <w:trHeight w:val="380" w:hRule="atLeast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Shannon index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4.641099741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4.268678139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4.454501585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4.774683389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5.103532005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4.495415976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5.905047582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5.301590148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4.894666889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6.205020526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4.520638501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5.981576926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0.025974026*</w:t>
            </w:r>
          </w:p>
        </w:tc>
      </w:tr>
      <w:tr>
        <w:trPr>
          <w:trHeight w:val="380" w:hRule="atLeast"/>
        </w:trPr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Simpson index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0.89522779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0.891334235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0.874297648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0.920504814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0.94667327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0.876551775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0.963048552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0.929415324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0.88736678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0.965810951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0.852749626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0.925058865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0.393939394</w:t>
            </w:r>
          </w:p>
        </w:tc>
      </w:tr>
    </w:tbl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eastAsia="宋体" w:cs="Times New Roman Regular"/>
          <w:b/>
          <w:bCs/>
          <w:kern w:val="0"/>
          <w:sz w:val="24"/>
        </w:rPr>
      </w:pPr>
      <w:r>
        <w:rPr>
          <w:rFonts w:ascii="Times New Roman Regular" w:hAnsi="Times New Roman Regular" w:eastAsia="宋体" w:cs="Times New Roman Regular"/>
          <w:b/>
          <w:bCs/>
          <w:kern w:val="0"/>
          <w:sz w:val="24"/>
        </w:rPr>
        <w:fldChar w:fldCharType="begin"/>
      </w:r>
      <w:r>
        <w:rPr>
          <w:rFonts w:ascii="Times New Roman Regular" w:hAnsi="Times New Roman Regular" w:eastAsia="宋体" w:cs="Times New Roman Regular"/>
          <w:b/>
          <w:bCs/>
          <w:kern w:val="0"/>
          <w:sz w:val="24"/>
        </w:rPr>
        <w:instrText xml:space="preserve"> ADDIN </w:instrText>
      </w:r>
      <w:r>
        <w:rPr>
          <w:rFonts w:ascii="Times New Roman Regular" w:hAnsi="Times New Roman Regular" w:eastAsia="宋体" w:cs="Times New Roman Regular"/>
          <w:b/>
          <w:bCs/>
          <w:kern w:val="0"/>
          <w:sz w:val="24"/>
        </w:rPr>
        <w:fldChar w:fldCharType="end"/>
      </w:r>
    </w:p>
    <w:p>
      <w:pPr>
        <w:autoSpaceDE w:val="0"/>
        <w:spacing w:line="480" w:lineRule="auto"/>
        <w:rPr>
          <w:rFonts w:hint="eastAsia" w:ascii="Times New Roman Regular" w:hAnsi="Times New Roman Regular" w:eastAsia="宋体" w:cs="Times New Roman Regular"/>
          <w:sz w:val="24"/>
        </w:rPr>
      </w:pPr>
      <w:r>
        <w:rPr>
          <w:rFonts w:ascii="Times New Roman Bold" w:hAnsi="Times New Roman Bold" w:eastAsia="宋体" w:cs="Times New Roman Bold"/>
          <w:b/>
          <w:bCs/>
          <w:sz w:val="24"/>
          <w:lang w:bidi="ar"/>
        </w:rPr>
        <w:t>Table S3</w:t>
      </w:r>
      <w:r>
        <w:rPr>
          <w:rFonts w:ascii="Times New Roman Regular" w:hAnsi="Times New Roman Regular" w:eastAsia="宋体" w:cs="Times New Roman Regular"/>
          <w:sz w:val="24"/>
          <w:lang w:bidi="ar"/>
        </w:rPr>
        <w:t xml:space="preserve"> Topological parameters of the co-occurrence networks</w:t>
      </w:r>
    </w:p>
    <w:tbl>
      <w:tblPr>
        <w:tblStyle w:val="6"/>
        <w:tblW w:w="9420" w:type="dxa"/>
        <w:tblInd w:w="8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0"/>
        <w:gridCol w:w="3140"/>
        <w:gridCol w:w="3140"/>
      </w:tblGrid>
      <w:tr>
        <w:trPr>
          <w:trHeight w:val="360" w:hRule="atLeast"/>
        </w:trPr>
        <w:tc>
          <w:tcPr>
            <w:tcW w:w="31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Group</w:t>
            </w:r>
          </w:p>
        </w:tc>
        <w:tc>
          <w:tcPr>
            <w:tcW w:w="31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loom</w:t>
            </w:r>
            <w:r>
              <w:rPr>
                <w:rFonts w:hint="default"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ing</w:t>
            </w:r>
          </w:p>
        </w:tc>
        <w:tc>
          <w:tcPr>
            <w:tcW w:w="31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hint="default"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After</w:t>
            </w: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-bloom</w:t>
            </w:r>
          </w:p>
        </w:tc>
      </w:tr>
      <w:tr>
        <w:trPr>
          <w:trHeight w:val="38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Total nodes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1200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1861</w:t>
            </w:r>
          </w:p>
        </w:tc>
      </w:tr>
      <w:tr>
        <w:trPr>
          <w:trHeight w:val="38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Total edges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85930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224806</w:t>
            </w:r>
          </w:p>
        </w:tc>
      </w:tr>
      <w:tr>
        <w:trPr>
          <w:trHeight w:val="38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Average degree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143.217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241.694</w:t>
            </w:r>
          </w:p>
        </w:tc>
      </w:tr>
      <w:tr>
        <w:trPr>
          <w:trHeight w:val="38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Graph diameter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>
        <w:trPr>
          <w:trHeight w:val="38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Graph density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0.119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0.13</w:t>
            </w:r>
          </w:p>
        </w:tc>
      </w:tr>
      <w:tr>
        <w:trPr>
          <w:trHeight w:val="76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Average clustering coefficient (avgCC)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0.941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0.934</w:t>
            </w:r>
          </w:p>
        </w:tc>
      </w:tr>
      <w:tr>
        <w:trPr>
          <w:trHeight w:val="76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Average path length(avgPL)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6.741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5.684</w:t>
            </w:r>
          </w:p>
        </w:tc>
      </w:tr>
      <w:tr>
        <w:trPr>
          <w:trHeight w:val="76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Average betweenness centralization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3339.18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6606.38</w:t>
            </w:r>
          </w:p>
        </w:tc>
      </w:tr>
      <w:tr>
        <w:trPr>
          <w:trHeight w:val="38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Modularity (M)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0.825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0.769</w:t>
            </w:r>
          </w:p>
        </w:tc>
      </w:tr>
      <w:tr>
        <w:trPr>
          <w:trHeight w:val="38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Positive edges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85191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224423</w:t>
            </w:r>
          </w:p>
        </w:tc>
      </w:tr>
      <w:tr>
        <w:trPr>
          <w:trHeight w:val="380" w:hRule="atLeast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Negative edges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739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382</w:t>
            </w:r>
          </w:p>
        </w:tc>
      </w:tr>
      <w:tr>
        <w:trPr>
          <w:trHeight w:val="380" w:hRule="atLeast"/>
        </w:trPr>
        <w:tc>
          <w:tcPr>
            <w:tcW w:w="31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Number of Communities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31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23</w:t>
            </w:r>
          </w:p>
        </w:tc>
      </w:tr>
    </w:tbl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autoSpaceDE w:val="0"/>
        <w:spacing w:line="480" w:lineRule="auto"/>
        <w:rPr>
          <w:rFonts w:hint="eastAsia" w:ascii="Times New Roman Regular" w:hAnsi="Times New Roman Regular" w:eastAsia="宋体" w:cs="Times New Roman Regular"/>
          <w:sz w:val="24"/>
        </w:rPr>
      </w:pPr>
      <w:r>
        <w:rPr>
          <w:rFonts w:ascii="Times New Roman Bold" w:hAnsi="Times New Roman Bold" w:eastAsia="宋体" w:cs="Times New Roman Bold"/>
          <w:b/>
          <w:bCs/>
          <w:sz w:val="24"/>
          <w:lang w:bidi="ar"/>
        </w:rPr>
        <w:t>Table S4</w:t>
      </w:r>
      <w:r>
        <w:rPr>
          <w:rFonts w:ascii="Times New Roman Regular" w:hAnsi="Times New Roman Regular" w:eastAsia="宋体" w:cs="Times New Roman Regular"/>
          <w:sz w:val="24"/>
          <w:lang w:bidi="ar"/>
        </w:rPr>
        <w:t xml:space="preserve"> (a) Parameters of the keystone taxa in bloom</w:t>
      </w:r>
      <w:r>
        <w:rPr>
          <w:rFonts w:hint="eastAsia" w:ascii="Times New Roman Regular" w:hAnsi="Times New Roman Regular" w:eastAsia="宋体" w:cs="Times New Roman Regular"/>
          <w:sz w:val="24"/>
          <w:lang w:val="en-US" w:eastAsia="zh-Hans" w:bidi="ar"/>
        </w:rPr>
        <w:t>ing</w:t>
      </w:r>
      <w:r>
        <w:rPr>
          <w:rFonts w:ascii="Times New Roman Regular" w:hAnsi="Times New Roman Regular" w:eastAsia="宋体" w:cs="Times New Roman Regular"/>
          <w:sz w:val="24"/>
          <w:lang w:bidi="ar"/>
        </w:rPr>
        <w:t xml:space="preserve"> co-occurrence network.</w:t>
      </w:r>
    </w:p>
    <w:tbl>
      <w:tblPr>
        <w:tblStyle w:val="6"/>
        <w:tblW w:w="28312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2280"/>
        <w:gridCol w:w="1600"/>
        <w:gridCol w:w="2340"/>
        <w:gridCol w:w="3680"/>
        <w:gridCol w:w="2718"/>
        <w:gridCol w:w="13534"/>
      </w:tblGrid>
      <w:tr>
        <w:trPr>
          <w:trHeight w:val="360" w:hRule="atLeast"/>
        </w:trPr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Label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Degree</w:t>
            </w:r>
          </w:p>
        </w:tc>
        <w:tc>
          <w:tcPr>
            <w:tcW w:w="22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Weighted Degree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Eccentricity</w:t>
            </w:r>
          </w:p>
        </w:tc>
        <w:tc>
          <w:tcPr>
            <w:tcW w:w="23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Closnesscentrality</w:t>
            </w:r>
          </w:p>
        </w:tc>
        <w:tc>
          <w:tcPr>
            <w:tcW w:w="36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Harmonicclosness Centrality</w:t>
            </w:r>
          </w:p>
        </w:tc>
        <w:tc>
          <w:tcPr>
            <w:tcW w:w="271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Betweeness Centrality</w:t>
            </w:r>
          </w:p>
        </w:tc>
        <w:tc>
          <w:tcPr>
            <w:tcW w:w="1353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Taxanomy</w:t>
            </w:r>
          </w:p>
        </w:tc>
      </w:tr>
      <w:tr>
        <w:trPr>
          <w:trHeight w:val="36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otu228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-3.75627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0.194435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0.216291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190553.0593</w:t>
            </w:r>
          </w:p>
        </w:tc>
        <w:tc>
          <w:tcPr>
            <w:tcW w:w="13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d__Bacteria; p__Proteobacteria; c__Alphaproteobacteria; o__Rhodobacterales; f__Rhodobacteraceae</w:t>
            </w:r>
          </w:p>
        </w:tc>
      </w:tr>
      <w:tr>
        <w:trPr>
          <w:trHeight w:val="36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otu1853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130.244089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0.153796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0.261785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126650.0361</w:t>
            </w:r>
          </w:p>
        </w:tc>
        <w:tc>
          <w:tcPr>
            <w:tcW w:w="13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d__Bacteria; p__Bacteroidota; c__Bacteroidia; o__Flavobacteriales; f__Flavobacteriaceae</w:t>
            </w:r>
          </w:p>
        </w:tc>
      </w:tr>
      <w:tr>
        <w:trPr>
          <w:trHeight w:val="36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otu2224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5.569253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0.207776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0.246468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124043.1564</w:t>
            </w:r>
          </w:p>
        </w:tc>
        <w:tc>
          <w:tcPr>
            <w:tcW w:w="13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d__Bacteria; p__Bacteroidota; c__Bacteroidia; o__Flavobacteriales; f__Flavobacteriaceae; g__</w:t>
            </w:r>
            <w:r>
              <w:rPr>
                <w:rFonts w:hint="default" w:ascii="Times New Roman Italic" w:hAnsi="Times New Roman Italic" w:eastAsia="DengXian" w:cs="Times New Roman Italic"/>
                <w:i/>
                <w:iCs/>
                <w:color w:val="000000"/>
                <w:kern w:val="0"/>
                <w:sz w:val="24"/>
                <w:lang w:bidi="ar"/>
              </w:rPr>
              <w:t>Winogradskyella</w:t>
            </w: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; s__</w:t>
            </w:r>
            <w:r>
              <w:rPr>
                <w:rFonts w:hint="default" w:ascii="Times New Roman Italic" w:hAnsi="Times New Roman Italic" w:eastAsia="DengXian" w:cs="Times New Roman Italic"/>
                <w:i/>
                <w:iCs/>
                <w:color w:val="000000"/>
                <w:kern w:val="0"/>
                <w:sz w:val="24"/>
                <w:lang w:bidi="ar"/>
              </w:rPr>
              <w:t>Flavobacterium_sp</w:t>
            </w: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.</w:t>
            </w:r>
          </w:p>
        </w:tc>
      </w:tr>
      <w:tr>
        <w:trPr>
          <w:trHeight w:val="36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otu355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3.743778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0.186454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0.216608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120985.2381</w:t>
            </w:r>
          </w:p>
        </w:tc>
        <w:tc>
          <w:tcPr>
            <w:tcW w:w="13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d__Bacteria; p__Proteobacteria; c__Gammaproteobacteria; o__Pseudomonadales; f__Pseudomonadaceae; g__</w:t>
            </w:r>
            <w:r>
              <w:rPr>
                <w:rFonts w:hint="default" w:ascii="Times New Roman Italic" w:hAnsi="Times New Roman Italic" w:eastAsia="DengXian" w:cs="Times New Roman Italic"/>
                <w:i/>
                <w:iCs/>
                <w:color w:val="000000"/>
                <w:kern w:val="0"/>
                <w:sz w:val="24"/>
                <w:lang w:bidi="ar"/>
              </w:rPr>
              <w:t>Pseudomonas</w:t>
            </w:r>
          </w:p>
        </w:tc>
      </w:tr>
      <w:tr>
        <w:trPr>
          <w:trHeight w:val="360" w:hRule="atLeast"/>
        </w:trPr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otu1963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4.748241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0.162225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0.215053</w:t>
            </w:r>
          </w:p>
        </w:tc>
        <w:tc>
          <w:tcPr>
            <w:tcW w:w="271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106653.924</w:t>
            </w:r>
          </w:p>
        </w:tc>
        <w:tc>
          <w:tcPr>
            <w:tcW w:w="135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d__Bacteria; p__Firmicutes; c__Negativicutes; o__Veillonellales-Selenomonadales; f__Veillonellaceae; g__</w:t>
            </w:r>
            <w:r>
              <w:rPr>
                <w:rFonts w:hint="default" w:ascii="Times New Roman Italic" w:hAnsi="Times New Roman Italic" w:eastAsia="DengXian" w:cs="Times New Roman Italic"/>
                <w:i/>
                <w:iCs/>
                <w:color w:val="000000"/>
                <w:kern w:val="0"/>
                <w:sz w:val="24"/>
                <w:lang w:bidi="ar"/>
              </w:rPr>
              <w:t>Dialister</w:t>
            </w:r>
          </w:p>
        </w:tc>
      </w:tr>
    </w:tbl>
    <w:p>
      <w:pPr>
        <w:autoSpaceDE w:val="0"/>
        <w:spacing w:line="480" w:lineRule="auto"/>
        <w:rPr>
          <w:rFonts w:hint="eastAsia" w:ascii="Times New Roman Regular" w:hAnsi="Times New Roman Regular" w:eastAsia="宋体" w:cs="Times New Roman Regular"/>
          <w:sz w:val="24"/>
        </w:rPr>
      </w:pPr>
      <w:r>
        <w:rPr>
          <w:rFonts w:ascii="Times New Roman Regular" w:hAnsi="Times New Roman Regular" w:eastAsia="宋体" w:cs="Times New Roman Regular"/>
          <w:sz w:val="24"/>
          <w:lang w:bidi="ar"/>
        </w:rPr>
        <w:t xml:space="preserve"> </w:t>
      </w:r>
    </w:p>
    <w:p>
      <w:pPr>
        <w:autoSpaceDE w:val="0"/>
        <w:spacing w:line="480" w:lineRule="auto"/>
        <w:rPr>
          <w:rFonts w:hint="eastAsia" w:ascii="Times New Roman Regular" w:hAnsi="Times New Roman Regular" w:eastAsia="宋体" w:cs="Times New Roman Regular"/>
          <w:sz w:val="24"/>
        </w:rPr>
      </w:pPr>
      <w:r>
        <w:rPr>
          <w:rFonts w:ascii="Times New Roman Bold" w:hAnsi="Times New Roman Bold" w:eastAsia="宋体" w:cs="Times New Roman Bold"/>
          <w:b/>
          <w:bCs/>
          <w:sz w:val="24"/>
          <w:lang w:bidi="ar"/>
        </w:rPr>
        <w:t>Table S4</w:t>
      </w:r>
      <w:r>
        <w:rPr>
          <w:rFonts w:ascii="Times New Roman Regular" w:hAnsi="Times New Roman Regular" w:eastAsia="宋体" w:cs="Times New Roman Regular"/>
          <w:sz w:val="24"/>
          <w:lang w:bidi="ar"/>
        </w:rPr>
        <w:t xml:space="preserve"> (b) Parameters of the keystone taxa in </w:t>
      </w:r>
      <w:r>
        <w:rPr>
          <w:rFonts w:hint="eastAsia" w:ascii="Times New Roman Regular" w:hAnsi="Times New Roman Regular" w:eastAsia="宋体" w:cs="Times New Roman Regular"/>
          <w:sz w:val="24"/>
          <w:lang w:val="en-US" w:eastAsia="zh-Hans" w:bidi="ar"/>
        </w:rPr>
        <w:t>after</w:t>
      </w:r>
      <w:r>
        <w:rPr>
          <w:rFonts w:ascii="Times New Roman Regular" w:hAnsi="Times New Roman Regular" w:eastAsia="宋体" w:cs="Times New Roman Regular"/>
          <w:sz w:val="24"/>
          <w:lang w:bidi="ar"/>
        </w:rPr>
        <w:t>-bloom co-occurrence network.</w:t>
      </w:r>
    </w:p>
    <w:tbl>
      <w:tblPr>
        <w:tblStyle w:val="6"/>
        <w:tblW w:w="17220" w:type="dxa"/>
        <w:tblInd w:w="8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070"/>
        <w:gridCol w:w="2257"/>
        <w:gridCol w:w="1584"/>
        <w:gridCol w:w="2316"/>
        <w:gridCol w:w="3641"/>
        <w:gridCol w:w="2831"/>
        <w:gridCol w:w="13660"/>
      </w:tblGrid>
      <w:tr>
        <w:trPr>
          <w:trHeight w:val="360" w:hRule="atLeast"/>
        </w:trPr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Label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Degree</w:t>
            </w:r>
          </w:p>
        </w:tc>
        <w:tc>
          <w:tcPr>
            <w:tcW w:w="22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Weighted Degree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Eccentricity</w:t>
            </w:r>
          </w:p>
        </w:tc>
        <w:tc>
          <w:tcPr>
            <w:tcW w:w="23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Closnesscentrality</w:t>
            </w:r>
          </w:p>
        </w:tc>
        <w:tc>
          <w:tcPr>
            <w:tcW w:w="36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Harmonicclosness Centrality</w:t>
            </w:r>
          </w:p>
        </w:tc>
        <w:tc>
          <w:tcPr>
            <w:tcW w:w="28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Betweeness Centrality</w:t>
            </w:r>
          </w:p>
        </w:tc>
        <w:tc>
          <w:tcPr>
            <w:tcW w:w="23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Taxanomy</w:t>
            </w:r>
          </w:p>
        </w:tc>
      </w:tr>
      <w:tr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otu1592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15.512966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0.231248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0.260425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374192.9449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d__Bacteria; p__Proteobacteria; c__Gammaproteobacteria; o__Alteromonadales; f__Marinobacteraceae; g__</w:t>
            </w:r>
            <w:r>
              <w:rPr>
                <w:rFonts w:hint="default" w:ascii="Times New Roman Italic" w:hAnsi="Times New Roman Italic" w:eastAsia="DengXian" w:cs="Times New Roman Italic"/>
                <w:i/>
                <w:iCs/>
                <w:color w:val="000000"/>
                <w:kern w:val="0"/>
                <w:sz w:val="24"/>
                <w:lang w:bidi="ar"/>
              </w:rPr>
              <w:t>Marinobacter</w:t>
            </w:r>
          </w:p>
        </w:tc>
      </w:tr>
      <w:tr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otu2553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1.042446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0.218071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0.238978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290192.0231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d__Bacteria; p__Proteobacteria; c__Alphaproteobacteria; o__Thalassobaculales; f__Thalassobaculaceae; g__</w:t>
            </w:r>
            <w:r>
              <w:rPr>
                <w:rFonts w:hint="default" w:ascii="Times New Roman Italic" w:hAnsi="Times New Roman Italic" w:eastAsia="DengXian" w:cs="Times New Roman Italic"/>
                <w:i/>
                <w:iCs/>
                <w:color w:val="000000"/>
                <w:kern w:val="0"/>
                <w:sz w:val="24"/>
                <w:lang w:bidi="ar"/>
              </w:rPr>
              <w:t>Thalassobaculum</w:t>
            </w:r>
          </w:p>
        </w:tc>
      </w:tr>
      <w:tr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otu208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156.830784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0.167192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0.246319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203314.6444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d__Bacteria; p__Actinobacteriota; c__Actinobacteria</w:t>
            </w:r>
          </w:p>
        </w:tc>
      </w:tr>
      <w:tr>
        <w:trPr>
          <w:trHeight w:val="360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otu2719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-4.724326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0.203822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0.227589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197342.3662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d__Bacteria; p__Bacteroidota; c__Bacteroidia; o__Flavobacteriales; f__Flavobacteriaceae; g__</w:t>
            </w:r>
            <w:r>
              <w:rPr>
                <w:rFonts w:hint="default" w:ascii="Times New Roman Italic" w:hAnsi="Times New Roman Italic" w:eastAsia="DengXian" w:cs="Times New Roman Italic"/>
                <w:i/>
                <w:iCs/>
                <w:color w:val="000000"/>
                <w:kern w:val="0"/>
                <w:sz w:val="24"/>
                <w:lang w:bidi="ar"/>
              </w:rPr>
              <w:t>Flavobacterium</w:t>
            </w: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; s__</w:t>
            </w:r>
            <w:r>
              <w:rPr>
                <w:rFonts w:hint="default" w:ascii="Times New Roman Italic" w:hAnsi="Times New Roman Italic" w:eastAsia="DengXian" w:cs="Times New Roman Italic"/>
                <w:i/>
                <w:iCs/>
                <w:color w:val="000000"/>
                <w:kern w:val="0"/>
                <w:sz w:val="24"/>
                <w:lang w:bidi="ar"/>
              </w:rPr>
              <w:t>Flavobacterium_indicum</w:t>
            </w:r>
          </w:p>
        </w:tc>
      </w:tr>
    </w:tbl>
    <w:p>
      <w:pPr>
        <w:autoSpaceDE w:val="0"/>
        <w:spacing w:line="480" w:lineRule="auto"/>
        <w:rPr>
          <w:rFonts w:hint="eastAsia" w:ascii="Times New Roman Regular" w:hAnsi="Times New Roman Regular" w:eastAsia="宋体" w:cs="Times New Roman Regular"/>
          <w:sz w:val="24"/>
        </w:rPr>
      </w:pPr>
    </w:p>
    <w:p>
      <w:pPr>
        <w:autoSpaceDE w:val="0"/>
        <w:spacing w:line="480" w:lineRule="auto"/>
        <w:rPr>
          <w:rFonts w:hint="eastAsia" w:ascii="Times New Roman Regular" w:hAnsi="Times New Roman Regular" w:eastAsia="宋体" w:cs="Times New Roman Regular"/>
          <w:sz w:val="24"/>
        </w:rPr>
      </w:pPr>
    </w:p>
    <w:p>
      <w:pPr>
        <w:autoSpaceDE w:val="0"/>
        <w:spacing w:line="480" w:lineRule="auto"/>
        <w:rPr>
          <w:rFonts w:hint="eastAsia" w:ascii="Times New Roman Regular" w:hAnsi="Times New Roman Regular" w:eastAsia="宋体" w:cs="Times New Roman Regular"/>
          <w:sz w:val="24"/>
        </w:rPr>
      </w:pPr>
    </w:p>
    <w:p>
      <w:pPr>
        <w:autoSpaceDE w:val="0"/>
        <w:spacing w:line="480" w:lineRule="auto"/>
        <w:rPr>
          <w:rFonts w:hint="eastAsia" w:ascii="Times New Roman Regular" w:hAnsi="Times New Roman Regular" w:eastAsia="宋体" w:cs="Times New Roman Regular"/>
          <w:sz w:val="24"/>
        </w:rPr>
      </w:pPr>
      <w:r>
        <w:rPr>
          <w:rFonts w:ascii="Times New Roman Regular" w:hAnsi="Times New Roman Regular" w:eastAsia="宋体" w:cs="Times New Roman Regular"/>
          <w:b/>
          <w:bCs/>
          <w:sz w:val="24"/>
          <w:lang w:bidi="ar"/>
        </w:rPr>
        <w:t>Table S5</w:t>
      </w:r>
      <w:r>
        <w:rPr>
          <w:rFonts w:ascii="Times New Roman Regular" w:hAnsi="Times New Roman Regular" w:eastAsia="宋体" w:cs="Times New Roman Regular"/>
          <w:sz w:val="24"/>
          <w:lang w:bidi="ar"/>
        </w:rPr>
        <w:t xml:space="preserve"> Mantel tests for correlations between microbial communities and environmental factors.</w:t>
      </w:r>
    </w:p>
    <w:tbl>
      <w:tblPr>
        <w:tblStyle w:val="6"/>
        <w:tblW w:w="10880" w:type="dxa"/>
        <w:tblInd w:w="8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0"/>
        <w:gridCol w:w="3360"/>
        <w:gridCol w:w="1320"/>
        <w:gridCol w:w="1400"/>
      </w:tblGrid>
      <w:tr>
        <w:trPr>
          <w:trHeight w:val="360" w:hRule="atLeast"/>
        </w:trPr>
        <w:tc>
          <w:tcPr>
            <w:tcW w:w="48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Variation</w:t>
            </w:r>
          </w:p>
        </w:tc>
        <w:tc>
          <w:tcPr>
            <w:tcW w:w="336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Effect</w:t>
            </w:r>
          </w:p>
        </w:tc>
        <w:tc>
          <w:tcPr>
            <w:tcW w:w="132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i/>
                <w:iCs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</w:p>
        </w:tc>
        <w:tc>
          <w:tcPr>
            <w:tcW w:w="14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DengXian" w:cs="Times New Roman Regular"/>
                <w:i/>
                <w:iCs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i/>
                <w:iCs/>
                <w:color w:val="000000"/>
                <w:kern w:val="0"/>
                <w:sz w:val="24"/>
                <w:lang w:bidi="ar"/>
              </w:rPr>
              <w:t>r</w:t>
            </w:r>
          </w:p>
        </w:tc>
      </w:tr>
      <w:tr>
        <w:trPr>
          <w:trHeight w:val="3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Microbial Bray-Curtis dissimilarity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Style w:val="19"/>
                <w:rFonts w:ascii="Times New Roman Regular" w:hAnsi="Times New Roman Regular" w:eastAsia="DengXian" w:cs="Times New Roman Regular"/>
                <w:sz w:val="24"/>
                <w:szCs w:val="24"/>
                <w:lang w:bidi="ar"/>
              </w:rPr>
              <w:t>chlorophyll</w:t>
            </w:r>
            <w:r>
              <w:rPr>
                <w:rStyle w:val="21"/>
                <w:rFonts w:ascii="Times New Roman Regular" w:hAnsi="Times New Roman Regular" w:eastAsia="DengXian" w:cs="Times New Roman Regular"/>
                <w:sz w:val="24"/>
                <w:szCs w:val="24"/>
                <w:lang w:bidi="ar"/>
              </w:rPr>
              <w:t>-a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0.1764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0.1468</w:t>
            </w:r>
          </w:p>
        </w:tc>
      </w:tr>
      <w:tr>
        <w:trPr>
          <w:trHeight w:val="3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DIC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0.6163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-0.06603</w:t>
            </w:r>
          </w:p>
        </w:tc>
      </w:tr>
      <w:tr>
        <w:trPr>
          <w:trHeight w:val="3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DOC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-0.01853</w:t>
            </w:r>
          </w:p>
        </w:tc>
      </w:tr>
      <w:tr>
        <w:trPr>
          <w:trHeight w:val="3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Nitrite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0.5168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-0.02214</w:t>
            </w:r>
          </w:p>
        </w:tc>
      </w:tr>
      <w:tr>
        <w:trPr>
          <w:trHeight w:val="3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Bacteria particles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0.3655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0.0417</w:t>
            </w:r>
          </w:p>
        </w:tc>
      </w:tr>
      <w:tr>
        <w:trPr>
          <w:trHeight w:val="3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Virus particles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0.1671</w:t>
            </w:r>
          </w:p>
        </w:tc>
      </w:tr>
      <w:tr>
        <w:trPr>
          <w:trHeight w:val="3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VBR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0.6997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-0.1024</w:t>
            </w:r>
          </w:p>
        </w:tc>
      </w:tr>
      <w:tr>
        <w:trPr>
          <w:trHeight w:val="3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All physiochemical factors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0.4582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-0.001287</w:t>
            </w:r>
          </w:p>
        </w:tc>
      </w:tr>
      <w:tr>
        <w:trPr>
          <w:trHeight w:val="380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DengXian" w:hAnsi="DengXian" w:eastAsia="DengXian" w:cs="DengXian"/>
                <w:color w:val="000000"/>
                <w:kern w:val="0"/>
                <w:sz w:val="24"/>
                <w:lang w:bidi="ar"/>
              </w:rPr>
              <w:t>　</w:t>
            </w:r>
          </w:p>
        </w:tc>
        <w:tc>
          <w:tcPr>
            <w:tcW w:w="336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Time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0.0185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Times New Roman Regular" w:hAnsi="Times New Roman Regular" w:eastAsia="DengXian" w:cs="Times New Roman Regular"/>
                <w:color w:val="000000"/>
                <w:sz w:val="24"/>
              </w:rPr>
            </w:pPr>
            <w:r>
              <w:rPr>
                <w:rFonts w:ascii="Times New Roman Regular" w:hAnsi="Times New Roman Regular" w:eastAsia="DengXian" w:cs="Times New Roman Regular"/>
                <w:color w:val="000000"/>
                <w:kern w:val="0"/>
                <w:sz w:val="24"/>
                <w:lang w:bidi="ar"/>
              </w:rPr>
              <w:t>0.4613</w:t>
            </w:r>
          </w:p>
        </w:tc>
      </w:tr>
    </w:tbl>
    <w:p>
      <w:pPr>
        <w:autoSpaceDE w:val="0"/>
        <w:spacing w:line="480" w:lineRule="auto"/>
        <w:rPr>
          <w:rFonts w:hint="eastAsia" w:ascii="Times New Roman Regular" w:hAnsi="Times New Roman Regular" w:eastAsia="宋体" w:cs="Times New Roman Regular"/>
          <w:sz w:val="24"/>
        </w:rPr>
      </w:pPr>
      <w:r>
        <w:rPr>
          <w:rFonts w:ascii="Times New Roman Regular" w:hAnsi="Times New Roman Regular" w:eastAsia="宋体" w:cs="Times New Roman Regular"/>
          <w:sz w:val="24"/>
          <w:lang w:bidi="ar"/>
        </w:rPr>
        <w:t>Notes. VBR: Virus particles/Bacteria particles; Significance was tested using 999 permutations</w:t>
      </w:r>
    </w:p>
    <w:p>
      <w:pPr>
        <w:rPr>
          <w:rFonts w:hint="eastAsia" w:ascii="Times New Roman Regular" w:hAnsi="Times New Roman Regular" w:cs="Times New Roman Regular"/>
          <w:sz w:val="24"/>
        </w:rPr>
      </w:pPr>
    </w:p>
    <w:sectPr>
      <w:pgSz w:w="31181" w:h="11906" w:orient="landscape"/>
      <w:pgMar w:top="1803" w:right="1440" w:bottom="1803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-Roman">
    <w:altName w:val="Times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Times">
    <w:panose1 w:val="0000050000000002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瀹嬩綋">
    <w:altName w:val="苹方-简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CD065C"/>
    <w:multiLevelType w:val="multilevel"/>
    <w:tmpl w:val="1DCD065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10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23BB"/>
    <w:rsid w:val="00091719"/>
    <w:rsid w:val="000F0B32"/>
    <w:rsid w:val="00172A27"/>
    <w:rsid w:val="002F438F"/>
    <w:rsid w:val="00383162"/>
    <w:rsid w:val="003B53F9"/>
    <w:rsid w:val="004660CD"/>
    <w:rsid w:val="00475F26"/>
    <w:rsid w:val="00531FA4"/>
    <w:rsid w:val="006028EB"/>
    <w:rsid w:val="006D1665"/>
    <w:rsid w:val="00777087"/>
    <w:rsid w:val="007940BA"/>
    <w:rsid w:val="0092645E"/>
    <w:rsid w:val="00927CE3"/>
    <w:rsid w:val="009C0569"/>
    <w:rsid w:val="009C1D19"/>
    <w:rsid w:val="009C2C7E"/>
    <w:rsid w:val="00A53C3F"/>
    <w:rsid w:val="00BA2F67"/>
    <w:rsid w:val="00BE0C99"/>
    <w:rsid w:val="00D04D43"/>
    <w:rsid w:val="4DFF8D18"/>
    <w:rsid w:val="6FDFF28D"/>
    <w:rsid w:val="94EF40F1"/>
    <w:rsid w:val="BDFB6A35"/>
    <w:rsid w:val="E396F85E"/>
    <w:rsid w:val="FF5A0C1F"/>
    <w:rsid w:val="FF7DC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link w:val="15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3">
    <w:name w:val="footnote text"/>
    <w:basedOn w:val="1"/>
    <w:link w:val="11"/>
    <w:semiHidden/>
    <w:unhideWhenUsed/>
    <w:qFormat/>
    <w:uiPriority w:val="99"/>
    <w:pPr>
      <w:widowControl/>
      <w:spacing w:before="120"/>
      <w:jc w:val="left"/>
    </w:pPr>
    <w:rPr>
      <w:rFonts w:ascii="Times New Roman" w:hAnsi="Times New Roman"/>
      <w:kern w:val="0"/>
      <w:sz w:val="20"/>
      <w:szCs w:val="20"/>
      <w:lang w:eastAsia="en-US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Title"/>
    <w:basedOn w:val="1"/>
    <w:next w:val="1"/>
    <w:link w:val="12"/>
    <w:qFormat/>
    <w:uiPriority w:val="0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footnote reference"/>
    <w:basedOn w:val="7"/>
    <w:semiHidden/>
    <w:unhideWhenUsed/>
    <w:qFormat/>
    <w:uiPriority w:val="0"/>
    <w:rPr>
      <w:vertAlign w:val="superscript"/>
    </w:rPr>
  </w:style>
  <w:style w:type="paragraph" w:styleId="10">
    <w:name w:val="List Paragraph"/>
    <w:basedOn w:val="1"/>
    <w:qFormat/>
    <w:uiPriority w:val="3"/>
    <w:pPr>
      <w:widowControl/>
      <w:numPr>
        <w:ilvl w:val="0"/>
        <w:numId w:val="1"/>
      </w:numPr>
      <w:spacing w:before="120" w:after="240"/>
      <w:ind w:left="1434" w:hanging="357"/>
      <w:contextualSpacing/>
      <w:jc w:val="left"/>
    </w:pPr>
    <w:rPr>
      <w:rFonts w:ascii="Times New Roman" w:hAnsi="Times New Roman" w:eastAsia="Cambria" w:cs="Times New Roman"/>
      <w:kern w:val="0"/>
      <w:sz w:val="24"/>
      <w:lang w:eastAsia="en-US"/>
    </w:rPr>
  </w:style>
  <w:style w:type="character" w:customStyle="1" w:styleId="11">
    <w:name w:val="脚注文本 字符"/>
    <w:basedOn w:val="7"/>
    <w:link w:val="3"/>
    <w:semiHidden/>
    <w:qFormat/>
    <w:uiPriority w:val="99"/>
    <w:rPr>
      <w:rFonts w:ascii="Times New Roman" w:hAnsi="Times New Roman"/>
      <w:kern w:val="0"/>
      <w:sz w:val="20"/>
      <w:szCs w:val="20"/>
      <w:lang w:eastAsia="en-US"/>
    </w:rPr>
  </w:style>
  <w:style w:type="character" w:customStyle="1" w:styleId="12">
    <w:name w:val="标题 字符"/>
    <w:basedOn w:val="7"/>
    <w:link w:val="5"/>
    <w:qFormat/>
    <w:uiPriority w:val="0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13">
    <w:name w:val="Author List"/>
    <w:basedOn w:val="2"/>
    <w:next w:val="1"/>
    <w:qFormat/>
    <w:uiPriority w:val="1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character" w:customStyle="1" w:styleId="14">
    <w:name w:val="fontstyle01"/>
    <w:basedOn w:val="7"/>
    <w:qFormat/>
    <w:uiPriority w:val="0"/>
    <w:rPr>
      <w:rFonts w:hint="default" w:ascii="Times-Roman" w:hAnsi="Times-Roman"/>
      <w:color w:val="000000"/>
      <w:sz w:val="24"/>
      <w:szCs w:val="24"/>
    </w:rPr>
  </w:style>
  <w:style w:type="character" w:customStyle="1" w:styleId="15">
    <w:name w:val="副标题 字符"/>
    <w:basedOn w:val="7"/>
    <w:link w:val="2"/>
    <w:qFormat/>
    <w:uiPriority w:val="11"/>
    <w:rPr>
      <w:b/>
      <w:bCs/>
      <w:kern w:val="28"/>
      <w:sz w:val="32"/>
      <w:szCs w:val="32"/>
    </w:rPr>
  </w:style>
  <w:style w:type="character" w:customStyle="1" w:styleId="16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font0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9">
    <w:name w:val="15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20">
    <w:name w:val="10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21">
    <w:name w:val="16"/>
    <w:basedOn w:val="7"/>
    <w:qFormat/>
    <w:uiPriority w:val="0"/>
    <w:rPr>
      <w:rFonts w:hint="default" w:ascii="Times New Roman" w:hAnsi="Times New Roman" w:cs="Times New Roman"/>
      <w:i/>
      <w:iC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1370</Words>
  <Characters>7810</Characters>
  <Lines>65</Lines>
  <Paragraphs>18</Paragraphs>
  <TotalTime>15</TotalTime>
  <ScaleCrop>false</ScaleCrop>
  <LinksUpToDate>false</LinksUpToDate>
  <CharactersWithSpaces>9162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2022-06-14T02:40:00Z</dcterms:created>
  <dc:creator>Student</dc:creator>
  <cp:lastModifiedBy>子所雅言</cp:lastModifiedBy>
  <dcterms:modified xsi:type="dcterms:W3CDTF">2022-09-11T20:13:18Z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669CADC261A675704C951D63C7A410F3</vt:lpwstr>
  </property>
</Properties>
</file>