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1368"/>
        <w:gridCol w:w="2070"/>
        <w:gridCol w:w="1890"/>
        <w:gridCol w:w="1620"/>
        <w:gridCol w:w="1710"/>
        <w:gridCol w:w="1170"/>
      </w:tblGrid>
      <w:tr w:rsidR="007D1FBE" w:rsidRPr="006B2E6F" w14:paraId="1C3E4A83" w14:textId="77777777" w:rsidTr="00F50953">
        <w:tc>
          <w:tcPr>
            <w:tcW w:w="1368" w:type="dxa"/>
            <w:shd w:val="clear" w:color="auto" w:fill="BFBFBF" w:themeFill="background1" w:themeFillShade="BF"/>
          </w:tcPr>
          <w:p w14:paraId="0B5AA671" w14:textId="77777777" w:rsidR="007D1FBE" w:rsidRPr="006B2E6F" w:rsidRDefault="007D1FBE" w:rsidP="00F50953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6B2E6F">
              <w:rPr>
                <w:rFonts w:cs="Arial"/>
                <w:b/>
                <w:bCs/>
                <w:sz w:val="20"/>
                <w:szCs w:val="20"/>
              </w:rPr>
              <w:t>Parameters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2FAFFEEA" w14:textId="77777777" w:rsidR="007D1FBE" w:rsidRPr="006B2E6F" w:rsidRDefault="007D1FBE" w:rsidP="00F50953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B2E6F">
              <w:rPr>
                <w:rFonts w:cstheme="minorHAnsi"/>
                <w:b/>
                <w:bCs/>
                <w:sz w:val="20"/>
                <w:szCs w:val="20"/>
              </w:rPr>
              <w:t>Ovarian dysfunction (n=17)</w:t>
            </w:r>
          </w:p>
        </w:tc>
        <w:tc>
          <w:tcPr>
            <w:tcW w:w="1890" w:type="dxa"/>
            <w:shd w:val="clear" w:color="auto" w:fill="BFBFBF" w:themeFill="background1" w:themeFillShade="BF"/>
          </w:tcPr>
          <w:p w14:paraId="0DD323E3" w14:textId="77777777" w:rsidR="007D1FBE" w:rsidRPr="006B2E6F" w:rsidRDefault="007D1FBE" w:rsidP="00F50953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B2E6F">
              <w:rPr>
                <w:rFonts w:cstheme="minorHAnsi"/>
                <w:b/>
                <w:bCs/>
                <w:sz w:val="20"/>
                <w:szCs w:val="20"/>
              </w:rPr>
              <w:t>PCOS</w:t>
            </w:r>
          </w:p>
          <w:p w14:paraId="78147CE0" w14:textId="77777777" w:rsidR="007D1FBE" w:rsidRPr="006B2E6F" w:rsidRDefault="007D1FBE" w:rsidP="00F50953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B2E6F">
              <w:rPr>
                <w:rFonts w:cstheme="minorHAnsi"/>
                <w:b/>
                <w:bCs/>
                <w:sz w:val="20"/>
                <w:szCs w:val="20"/>
              </w:rPr>
              <w:t xml:space="preserve"> (n=16)</w:t>
            </w:r>
          </w:p>
          <w:p w14:paraId="45078D2B" w14:textId="77777777" w:rsidR="007D1FBE" w:rsidRPr="006B2E6F" w:rsidRDefault="007D1FBE" w:rsidP="00F50953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BFBFBF" w:themeFill="background1" w:themeFillShade="BF"/>
          </w:tcPr>
          <w:p w14:paraId="4DBF84C2" w14:textId="77777777" w:rsidR="007D1FBE" w:rsidRPr="006B2E6F" w:rsidRDefault="007D1FBE" w:rsidP="00F50953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B2E6F">
              <w:rPr>
                <w:rFonts w:cstheme="minorHAnsi"/>
                <w:b/>
                <w:bCs/>
                <w:sz w:val="20"/>
                <w:szCs w:val="20"/>
              </w:rPr>
              <w:t>Uterine lesions (n=8)</w:t>
            </w:r>
          </w:p>
          <w:p w14:paraId="4754F406" w14:textId="77777777" w:rsidR="007D1FBE" w:rsidRPr="006B2E6F" w:rsidRDefault="007D1FBE" w:rsidP="00F50953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BFBFBF" w:themeFill="background1" w:themeFillShade="BF"/>
          </w:tcPr>
          <w:p w14:paraId="21225316" w14:textId="77777777" w:rsidR="007D1FBE" w:rsidRPr="006B2E6F" w:rsidRDefault="007D1FBE" w:rsidP="00F50953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/>
                <w:bCs/>
                <w:sz w:val="20"/>
                <w:szCs w:val="20"/>
              </w:rPr>
              <w:t>Endometriosis (n=13)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14:paraId="3CDA42B7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b/>
                <w:bCs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/>
                <w:bCs/>
                <w:sz w:val="20"/>
                <w:szCs w:val="20"/>
              </w:rPr>
              <w:t>p-value</w:t>
            </w:r>
          </w:p>
        </w:tc>
      </w:tr>
      <w:tr w:rsidR="007D1FBE" w:rsidRPr="006B2E6F" w14:paraId="4CBED5C9" w14:textId="77777777" w:rsidTr="00F50953">
        <w:trPr>
          <w:trHeight w:val="100"/>
        </w:trPr>
        <w:tc>
          <w:tcPr>
            <w:tcW w:w="1368" w:type="dxa"/>
            <w:vMerge w:val="restart"/>
            <w:shd w:val="clear" w:color="auto" w:fill="auto"/>
          </w:tcPr>
          <w:p w14:paraId="1CBD49E0" w14:textId="77777777" w:rsidR="007D1FBE" w:rsidRPr="006B2E6F" w:rsidRDefault="007D1FBE" w:rsidP="00F50953">
            <w:pPr>
              <w:jc w:val="center"/>
              <w:rPr>
                <w:rFonts w:cstheme="minorHAnsi"/>
                <w:sz w:val="20"/>
                <w:szCs w:val="20"/>
              </w:rPr>
            </w:pPr>
            <w:bookmarkStart w:id="0" w:name="_Hlk111155250"/>
          </w:p>
          <w:p w14:paraId="24C7D864" w14:textId="77777777" w:rsidR="007D1FBE" w:rsidRPr="006B2E6F" w:rsidRDefault="007D1FBE" w:rsidP="00F5095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B2E6F">
              <w:rPr>
                <w:rFonts w:cstheme="minorHAnsi"/>
                <w:sz w:val="20"/>
                <w:szCs w:val="20"/>
              </w:rPr>
              <w:t>Expression of miR-21 in the serum</w:t>
            </w:r>
          </w:p>
          <w:p w14:paraId="21C528C8" w14:textId="77777777" w:rsidR="007D1FBE" w:rsidRPr="006B2E6F" w:rsidRDefault="007D1FBE" w:rsidP="00F5095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14:paraId="23BA39D4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sz w:val="20"/>
                <w:szCs w:val="20"/>
              </w:rPr>
            </w:pPr>
          </w:p>
          <w:p w14:paraId="3A494432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sz w:val="20"/>
                <w:szCs w:val="20"/>
              </w:rPr>
            </w:pPr>
          </w:p>
          <w:p w14:paraId="27CA0543" w14:textId="77777777" w:rsidR="007D1FBE" w:rsidRPr="006B2E6F" w:rsidRDefault="007D1FBE" w:rsidP="00F5095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sz w:val="20"/>
                <w:szCs w:val="20"/>
              </w:rPr>
              <w:t>0.053 ± 0.005</w:t>
            </w:r>
          </w:p>
        </w:tc>
        <w:tc>
          <w:tcPr>
            <w:tcW w:w="1890" w:type="dxa"/>
            <w:vMerge w:val="restart"/>
            <w:shd w:val="clear" w:color="auto" w:fill="auto"/>
          </w:tcPr>
          <w:p w14:paraId="0C389FAE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sz w:val="20"/>
                <w:szCs w:val="20"/>
              </w:rPr>
            </w:pPr>
          </w:p>
          <w:p w14:paraId="73527C7F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sz w:val="20"/>
                <w:szCs w:val="20"/>
              </w:rPr>
            </w:pPr>
          </w:p>
          <w:p w14:paraId="3E7F0D5F" w14:textId="77777777" w:rsidR="007D1FBE" w:rsidRPr="006B2E6F" w:rsidRDefault="007D1FBE" w:rsidP="00F5095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sz w:val="20"/>
                <w:szCs w:val="20"/>
              </w:rPr>
              <w:t>0.055 ± 0.005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2B30CB75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sz w:val="20"/>
                <w:szCs w:val="20"/>
              </w:rPr>
            </w:pPr>
          </w:p>
          <w:p w14:paraId="09FA0819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sz w:val="20"/>
                <w:szCs w:val="20"/>
              </w:rPr>
            </w:pPr>
          </w:p>
          <w:p w14:paraId="58154A39" w14:textId="77777777" w:rsidR="007D1FBE" w:rsidRPr="006B2E6F" w:rsidRDefault="007D1FBE" w:rsidP="00F5095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sz w:val="20"/>
                <w:szCs w:val="20"/>
              </w:rPr>
              <w:t>0.045 ± 0.009</w:t>
            </w:r>
          </w:p>
        </w:tc>
        <w:tc>
          <w:tcPr>
            <w:tcW w:w="1710" w:type="dxa"/>
            <w:vMerge w:val="restart"/>
            <w:shd w:val="clear" w:color="auto" w:fill="auto"/>
          </w:tcPr>
          <w:p w14:paraId="43CD4DD0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sz w:val="20"/>
                <w:szCs w:val="20"/>
              </w:rPr>
            </w:pPr>
          </w:p>
          <w:p w14:paraId="362F0DFD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sz w:val="20"/>
                <w:szCs w:val="20"/>
              </w:rPr>
            </w:pPr>
          </w:p>
          <w:p w14:paraId="46386C31" w14:textId="77777777" w:rsidR="007D1FBE" w:rsidRPr="006B2E6F" w:rsidRDefault="007D1FBE" w:rsidP="00F5095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sz w:val="20"/>
                <w:szCs w:val="20"/>
              </w:rPr>
              <w:t>0.049 ± 0.007</w:t>
            </w:r>
          </w:p>
        </w:tc>
        <w:tc>
          <w:tcPr>
            <w:tcW w:w="1170" w:type="dxa"/>
            <w:shd w:val="clear" w:color="auto" w:fill="auto"/>
          </w:tcPr>
          <w:p w14:paraId="7D9B6000" w14:textId="77777777" w:rsidR="007D1FBE" w:rsidRPr="006B2E6F" w:rsidRDefault="007D1FBE" w:rsidP="00F50953">
            <w:pPr>
              <w:rPr>
                <w:rFonts w:eastAsiaTheme="minorEastAsia" w:cstheme="minorHAnsi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sz w:val="20"/>
                <w:szCs w:val="20"/>
              </w:rPr>
              <w:t>a: 1.000</w:t>
            </w:r>
          </w:p>
        </w:tc>
      </w:tr>
      <w:tr w:rsidR="007D1FBE" w:rsidRPr="006B2E6F" w14:paraId="3C920990" w14:textId="77777777" w:rsidTr="00F50953">
        <w:trPr>
          <w:trHeight w:val="97"/>
        </w:trPr>
        <w:tc>
          <w:tcPr>
            <w:tcW w:w="1368" w:type="dxa"/>
            <w:vMerge/>
            <w:shd w:val="clear" w:color="auto" w:fill="auto"/>
          </w:tcPr>
          <w:p w14:paraId="501C6E8A" w14:textId="77777777" w:rsidR="007D1FBE" w:rsidRPr="006B2E6F" w:rsidRDefault="007D1FBE" w:rsidP="00F5095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6DC97AE6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sz w:val="20"/>
                <w:szCs w:val="20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14:paraId="657CB06E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7B8954EF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sz w:val="20"/>
                <w:szCs w:val="20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5E8C4105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45A741BF" w14:textId="77777777" w:rsidR="007D1FBE" w:rsidRPr="006B2E6F" w:rsidRDefault="007D1FBE" w:rsidP="00F50953">
            <w:pPr>
              <w:rPr>
                <w:rFonts w:eastAsiaTheme="minorEastAsia" w:cstheme="minorHAnsi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sz w:val="20"/>
                <w:szCs w:val="20"/>
              </w:rPr>
              <w:t>b: 1.000</w:t>
            </w:r>
          </w:p>
        </w:tc>
      </w:tr>
      <w:tr w:rsidR="007D1FBE" w:rsidRPr="006B2E6F" w14:paraId="43E13675" w14:textId="77777777" w:rsidTr="00F50953">
        <w:trPr>
          <w:trHeight w:val="97"/>
        </w:trPr>
        <w:tc>
          <w:tcPr>
            <w:tcW w:w="1368" w:type="dxa"/>
            <w:vMerge/>
            <w:shd w:val="clear" w:color="auto" w:fill="auto"/>
          </w:tcPr>
          <w:p w14:paraId="4985B699" w14:textId="77777777" w:rsidR="007D1FBE" w:rsidRPr="006B2E6F" w:rsidRDefault="007D1FBE" w:rsidP="00F5095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29BAEAE4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sz w:val="20"/>
                <w:szCs w:val="20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14:paraId="02D20878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4E9B9CB0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sz w:val="20"/>
                <w:szCs w:val="20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42D6F584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4B9590CF" w14:textId="77777777" w:rsidR="007D1FBE" w:rsidRPr="006B2E6F" w:rsidRDefault="007D1FBE" w:rsidP="00F50953">
            <w:pPr>
              <w:rPr>
                <w:rFonts w:eastAsiaTheme="minorEastAsia" w:cstheme="minorHAnsi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sz w:val="20"/>
                <w:szCs w:val="20"/>
              </w:rPr>
              <w:t>C: 1.000</w:t>
            </w:r>
          </w:p>
        </w:tc>
      </w:tr>
      <w:tr w:rsidR="007D1FBE" w:rsidRPr="006B2E6F" w14:paraId="0EFCFE9E" w14:textId="77777777" w:rsidTr="00F50953">
        <w:trPr>
          <w:trHeight w:val="97"/>
        </w:trPr>
        <w:tc>
          <w:tcPr>
            <w:tcW w:w="1368" w:type="dxa"/>
            <w:vMerge/>
            <w:shd w:val="clear" w:color="auto" w:fill="auto"/>
          </w:tcPr>
          <w:p w14:paraId="31F2F781" w14:textId="77777777" w:rsidR="007D1FBE" w:rsidRPr="006B2E6F" w:rsidRDefault="007D1FBE" w:rsidP="00F5095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510DD0E6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sz w:val="20"/>
                <w:szCs w:val="20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14:paraId="1A13FADF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0B8C0565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sz w:val="20"/>
                <w:szCs w:val="20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15B7B901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44410F83" w14:textId="77777777" w:rsidR="007D1FBE" w:rsidRPr="006B2E6F" w:rsidRDefault="007D1FBE" w:rsidP="00F50953">
            <w:pPr>
              <w:rPr>
                <w:rFonts w:eastAsiaTheme="minorEastAsia" w:cstheme="minorHAnsi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sz w:val="20"/>
                <w:szCs w:val="20"/>
              </w:rPr>
              <w:t>d: 1.000</w:t>
            </w:r>
          </w:p>
        </w:tc>
      </w:tr>
      <w:tr w:rsidR="007D1FBE" w:rsidRPr="006B2E6F" w14:paraId="4C7D95D2" w14:textId="77777777" w:rsidTr="00F50953">
        <w:trPr>
          <w:trHeight w:val="97"/>
        </w:trPr>
        <w:tc>
          <w:tcPr>
            <w:tcW w:w="1368" w:type="dxa"/>
            <w:vMerge/>
            <w:shd w:val="clear" w:color="auto" w:fill="auto"/>
          </w:tcPr>
          <w:p w14:paraId="1AC0A7B3" w14:textId="77777777" w:rsidR="007D1FBE" w:rsidRPr="006B2E6F" w:rsidRDefault="007D1FBE" w:rsidP="00F5095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6BEE4F9F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sz w:val="20"/>
                <w:szCs w:val="20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14:paraId="30717F8C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0D36F036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sz w:val="20"/>
                <w:szCs w:val="20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0FA9ECA3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04E7D25B" w14:textId="77777777" w:rsidR="007D1FBE" w:rsidRPr="006B2E6F" w:rsidRDefault="007D1FBE" w:rsidP="00F50953">
            <w:pPr>
              <w:rPr>
                <w:rFonts w:eastAsiaTheme="minorEastAsia" w:cstheme="minorHAnsi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sz w:val="20"/>
                <w:szCs w:val="20"/>
              </w:rPr>
              <w:t>e: 1.000</w:t>
            </w:r>
          </w:p>
        </w:tc>
      </w:tr>
      <w:tr w:rsidR="007D1FBE" w:rsidRPr="006B2E6F" w14:paraId="2FD357D8" w14:textId="77777777" w:rsidTr="00F50953">
        <w:trPr>
          <w:trHeight w:val="97"/>
        </w:trPr>
        <w:tc>
          <w:tcPr>
            <w:tcW w:w="1368" w:type="dxa"/>
            <w:vMerge/>
            <w:shd w:val="clear" w:color="auto" w:fill="auto"/>
          </w:tcPr>
          <w:p w14:paraId="08E96BF0" w14:textId="77777777" w:rsidR="007D1FBE" w:rsidRPr="006B2E6F" w:rsidRDefault="007D1FBE" w:rsidP="00F5095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7DDE9712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sz w:val="20"/>
                <w:szCs w:val="20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14:paraId="5F569947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18432FDB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sz w:val="20"/>
                <w:szCs w:val="20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648FB016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7763196D" w14:textId="77777777" w:rsidR="007D1FBE" w:rsidRPr="006B2E6F" w:rsidRDefault="007D1FBE" w:rsidP="00F50953">
            <w:pPr>
              <w:rPr>
                <w:rFonts w:eastAsiaTheme="minorEastAsia" w:cstheme="minorHAnsi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sz w:val="20"/>
                <w:szCs w:val="20"/>
              </w:rPr>
              <w:t>F: 1.000</w:t>
            </w:r>
          </w:p>
        </w:tc>
      </w:tr>
      <w:tr w:rsidR="007D1FBE" w:rsidRPr="006B2E6F" w14:paraId="1E4B5371" w14:textId="77777777" w:rsidTr="00F50953">
        <w:trPr>
          <w:trHeight w:val="105"/>
        </w:trPr>
        <w:tc>
          <w:tcPr>
            <w:tcW w:w="1368" w:type="dxa"/>
            <w:vMerge w:val="restart"/>
            <w:shd w:val="clear" w:color="auto" w:fill="auto"/>
          </w:tcPr>
          <w:p w14:paraId="59DDCD03" w14:textId="77777777" w:rsidR="007D1FBE" w:rsidRPr="006B2E6F" w:rsidRDefault="007D1FBE" w:rsidP="00F50953">
            <w:pPr>
              <w:jc w:val="center"/>
              <w:rPr>
                <w:rFonts w:cstheme="minorHAnsi"/>
                <w:sz w:val="20"/>
                <w:szCs w:val="20"/>
              </w:rPr>
            </w:pPr>
            <w:bookmarkStart w:id="1" w:name="_Hlk113742342"/>
            <w:bookmarkEnd w:id="0"/>
          </w:p>
          <w:p w14:paraId="2D0EDA3C" w14:textId="77777777" w:rsidR="007D1FBE" w:rsidRPr="006B2E6F" w:rsidRDefault="007D1FBE" w:rsidP="00F5095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B2E6F">
              <w:rPr>
                <w:rFonts w:cstheme="minorHAnsi"/>
                <w:sz w:val="20"/>
                <w:szCs w:val="20"/>
              </w:rPr>
              <w:t>Expression of miR-21 in the FF</w:t>
            </w:r>
          </w:p>
        </w:tc>
        <w:tc>
          <w:tcPr>
            <w:tcW w:w="2070" w:type="dxa"/>
            <w:vMerge w:val="restart"/>
            <w:shd w:val="clear" w:color="auto" w:fill="auto"/>
          </w:tcPr>
          <w:p w14:paraId="2DD70A16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  <w:p w14:paraId="2DAAC31D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  <w:p w14:paraId="0B0BF034" w14:textId="77777777" w:rsidR="007D1FBE" w:rsidRPr="006B2E6F" w:rsidRDefault="007D1FBE" w:rsidP="00F5095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0.559 </w:t>
            </w:r>
            <w:r w:rsidRPr="006B2E6F">
              <w:rPr>
                <w:rFonts w:eastAsiaTheme="minorEastAsia" w:cstheme="minorHAnsi"/>
                <w:sz w:val="20"/>
                <w:szCs w:val="20"/>
              </w:rPr>
              <w:t>±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 0.271</w:t>
            </w:r>
          </w:p>
        </w:tc>
        <w:tc>
          <w:tcPr>
            <w:tcW w:w="1890" w:type="dxa"/>
            <w:vMerge w:val="restart"/>
            <w:shd w:val="clear" w:color="auto" w:fill="auto"/>
          </w:tcPr>
          <w:p w14:paraId="640AA500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  <w:p w14:paraId="0768CDFD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  <w:p w14:paraId="5AB32658" w14:textId="77777777" w:rsidR="007D1FBE" w:rsidRPr="006B2E6F" w:rsidRDefault="007D1FBE" w:rsidP="00F5095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0.117 </w:t>
            </w:r>
            <w:r w:rsidRPr="006B2E6F">
              <w:rPr>
                <w:rFonts w:eastAsiaTheme="minorEastAsia" w:cstheme="minorHAnsi"/>
                <w:sz w:val="20"/>
                <w:szCs w:val="20"/>
              </w:rPr>
              <w:t>±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 0.035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25D2EA18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  <w:p w14:paraId="276B5251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  <w:p w14:paraId="5B41BEB9" w14:textId="77777777" w:rsidR="007D1FBE" w:rsidRPr="006B2E6F" w:rsidRDefault="007D1FBE" w:rsidP="00F5095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0.269 </w:t>
            </w:r>
            <w:r w:rsidRPr="006B2E6F">
              <w:rPr>
                <w:rFonts w:eastAsiaTheme="minorEastAsia" w:cstheme="minorHAnsi"/>
                <w:sz w:val="20"/>
                <w:szCs w:val="20"/>
              </w:rPr>
              <w:t>±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 0.091</w:t>
            </w:r>
          </w:p>
        </w:tc>
        <w:tc>
          <w:tcPr>
            <w:tcW w:w="1710" w:type="dxa"/>
            <w:vMerge w:val="restart"/>
            <w:shd w:val="clear" w:color="auto" w:fill="auto"/>
          </w:tcPr>
          <w:p w14:paraId="043E9C1F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  <w:p w14:paraId="70F80DBA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  <w:p w14:paraId="773388CF" w14:textId="77777777" w:rsidR="007D1FBE" w:rsidRPr="006B2E6F" w:rsidRDefault="007D1FBE" w:rsidP="00F5095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0.326 </w:t>
            </w:r>
            <w:r w:rsidRPr="006B2E6F">
              <w:rPr>
                <w:rFonts w:eastAsiaTheme="minorEastAsia" w:cstheme="minorHAnsi"/>
                <w:sz w:val="20"/>
                <w:szCs w:val="20"/>
              </w:rPr>
              <w:t>±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 0.068</w:t>
            </w:r>
          </w:p>
        </w:tc>
        <w:tc>
          <w:tcPr>
            <w:tcW w:w="1170" w:type="dxa"/>
            <w:shd w:val="clear" w:color="auto" w:fill="auto"/>
          </w:tcPr>
          <w:p w14:paraId="0F14714D" w14:textId="77777777" w:rsidR="007D1FBE" w:rsidRPr="006B2E6F" w:rsidRDefault="007D1FBE" w:rsidP="00F50953">
            <w:p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sz w:val="20"/>
                <w:szCs w:val="20"/>
              </w:rPr>
              <w:t>a: 0.238</w:t>
            </w:r>
          </w:p>
        </w:tc>
      </w:tr>
      <w:tr w:rsidR="007D1FBE" w:rsidRPr="006B2E6F" w14:paraId="65EFD4AF" w14:textId="77777777" w:rsidTr="00F50953">
        <w:trPr>
          <w:trHeight w:val="105"/>
        </w:trPr>
        <w:tc>
          <w:tcPr>
            <w:tcW w:w="1368" w:type="dxa"/>
            <w:vMerge/>
            <w:shd w:val="clear" w:color="auto" w:fill="auto"/>
          </w:tcPr>
          <w:p w14:paraId="4ACCDFEE" w14:textId="77777777" w:rsidR="007D1FBE" w:rsidRPr="006B2E6F" w:rsidRDefault="007D1FBE" w:rsidP="00F5095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30B78B0C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14:paraId="0C5E202F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12054FDE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70D5B23D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5123D003" w14:textId="77777777" w:rsidR="007D1FBE" w:rsidRPr="006B2E6F" w:rsidRDefault="007D1FBE" w:rsidP="00F50953">
            <w:p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sz w:val="20"/>
                <w:szCs w:val="20"/>
              </w:rPr>
              <w:t>b: 0.801</w:t>
            </w:r>
          </w:p>
        </w:tc>
      </w:tr>
      <w:tr w:rsidR="007D1FBE" w:rsidRPr="006B2E6F" w14:paraId="100E7164" w14:textId="77777777" w:rsidTr="00F50953">
        <w:trPr>
          <w:trHeight w:val="105"/>
        </w:trPr>
        <w:tc>
          <w:tcPr>
            <w:tcW w:w="1368" w:type="dxa"/>
            <w:vMerge/>
            <w:shd w:val="clear" w:color="auto" w:fill="auto"/>
          </w:tcPr>
          <w:p w14:paraId="3CBF365C" w14:textId="77777777" w:rsidR="007D1FBE" w:rsidRPr="006B2E6F" w:rsidRDefault="007D1FBE" w:rsidP="00F5095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0E9539C5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14:paraId="0DD605F3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66AEE469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5E7D85A1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107C6A80" w14:textId="77777777" w:rsidR="007D1FBE" w:rsidRPr="006B2E6F" w:rsidRDefault="007D1FBE" w:rsidP="00F50953">
            <w:p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sz w:val="20"/>
                <w:szCs w:val="20"/>
              </w:rPr>
              <w:t>C: 0.838</w:t>
            </w:r>
          </w:p>
        </w:tc>
      </w:tr>
      <w:tr w:rsidR="007D1FBE" w:rsidRPr="006B2E6F" w14:paraId="1EEE7027" w14:textId="77777777" w:rsidTr="00F50953">
        <w:trPr>
          <w:trHeight w:val="105"/>
        </w:trPr>
        <w:tc>
          <w:tcPr>
            <w:tcW w:w="1368" w:type="dxa"/>
            <w:vMerge/>
            <w:shd w:val="clear" w:color="auto" w:fill="auto"/>
          </w:tcPr>
          <w:p w14:paraId="1520C859" w14:textId="77777777" w:rsidR="007D1FBE" w:rsidRPr="006B2E6F" w:rsidRDefault="007D1FBE" w:rsidP="00F5095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25B2A898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14:paraId="51FA93C7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15041ADA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5986E3B4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26DA474F" w14:textId="77777777" w:rsidR="007D1FBE" w:rsidRPr="006B2E6F" w:rsidRDefault="007D1FBE" w:rsidP="00F50953">
            <w:p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sz w:val="20"/>
                <w:szCs w:val="20"/>
              </w:rPr>
              <w:t>d: 0.978</w:t>
            </w:r>
          </w:p>
        </w:tc>
      </w:tr>
      <w:tr w:rsidR="007D1FBE" w:rsidRPr="006B2E6F" w14:paraId="4951396A" w14:textId="77777777" w:rsidTr="00F50953">
        <w:trPr>
          <w:trHeight w:val="105"/>
        </w:trPr>
        <w:tc>
          <w:tcPr>
            <w:tcW w:w="1368" w:type="dxa"/>
            <w:vMerge/>
            <w:shd w:val="clear" w:color="auto" w:fill="auto"/>
          </w:tcPr>
          <w:p w14:paraId="3C514276" w14:textId="77777777" w:rsidR="007D1FBE" w:rsidRPr="006B2E6F" w:rsidRDefault="007D1FBE" w:rsidP="00F5095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146F8ED9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14:paraId="16C7D67A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0B7BD047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27F1F1FC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07DD2140" w14:textId="77777777" w:rsidR="007D1FBE" w:rsidRPr="006B2E6F" w:rsidRDefault="007D1FBE" w:rsidP="00F50953">
            <w:pPr>
              <w:rPr>
                <w:rFonts w:eastAsiaTheme="minorEastAsia" w:cstheme="minorHAnsi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sz w:val="20"/>
                <w:szCs w:val="20"/>
              </w:rPr>
              <w:t>e: 0.889</w:t>
            </w:r>
          </w:p>
        </w:tc>
      </w:tr>
      <w:tr w:rsidR="007D1FBE" w:rsidRPr="006B2E6F" w14:paraId="190B885B" w14:textId="77777777" w:rsidTr="00F50953">
        <w:trPr>
          <w:trHeight w:val="105"/>
        </w:trPr>
        <w:tc>
          <w:tcPr>
            <w:tcW w:w="1368" w:type="dxa"/>
            <w:vMerge/>
            <w:shd w:val="clear" w:color="auto" w:fill="auto"/>
          </w:tcPr>
          <w:p w14:paraId="4C1474F1" w14:textId="77777777" w:rsidR="007D1FBE" w:rsidRPr="006B2E6F" w:rsidRDefault="007D1FBE" w:rsidP="00F5095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47D72ECC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14:paraId="252B1B82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01CB0413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64680911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0630CBEA" w14:textId="77777777" w:rsidR="007D1FBE" w:rsidRPr="006B2E6F" w:rsidRDefault="007D1FBE" w:rsidP="00F50953">
            <w:p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sz w:val="20"/>
                <w:szCs w:val="20"/>
              </w:rPr>
              <w:t>F: 1.000</w:t>
            </w:r>
          </w:p>
        </w:tc>
      </w:tr>
      <w:bookmarkEnd w:id="1"/>
      <w:tr w:rsidR="007D1FBE" w:rsidRPr="006B2E6F" w14:paraId="0E0401B5" w14:textId="77777777" w:rsidTr="00F50953">
        <w:trPr>
          <w:trHeight w:val="176"/>
        </w:trPr>
        <w:tc>
          <w:tcPr>
            <w:tcW w:w="1368" w:type="dxa"/>
            <w:vMerge w:val="restart"/>
            <w:shd w:val="clear" w:color="auto" w:fill="auto"/>
          </w:tcPr>
          <w:p w14:paraId="6A7AD54F" w14:textId="77777777" w:rsidR="007D1FBE" w:rsidRPr="006B2E6F" w:rsidRDefault="007D1FBE" w:rsidP="00F50953">
            <w:pPr>
              <w:bidi/>
              <w:jc w:val="center"/>
              <w:rPr>
                <w:rFonts w:cstheme="minorHAnsi"/>
                <w:sz w:val="20"/>
                <w:szCs w:val="20"/>
              </w:rPr>
            </w:pPr>
          </w:p>
          <w:p w14:paraId="05563821" w14:textId="77777777" w:rsidR="007D1FBE" w:rsidRPr="006B2E6F" w:rsidRDefault="007D1FBE" w:rsidP="00F50953">
            <w:pPr>
              <w:bidi/>
              <w:jc w:val="center"/>
              <w:rPr>
                <w:rFonts w:cstheme="minorHAnsi"/>
                <w:sz w:val="20"/>
                <w:szCs w:val="20"/>
              </w:rPr>
            </w:pPr>
            <w:r w:rsidRPr="006B2E6F">
              <w:rPr>
                <w:rFonts w:cstheme="minorHAnsi"/>
                <w:sz w:val="20"/>
                <w:szCs w:val="20"/>
              </w:rPr>
              <w:t>Expression of miR-21 in the CCs</w:t>
            </w:r>
          </w:p>
          <w:p w14:paraId="57B40A33" w14:textId="77777777" w:rsidR="007D1FBE" w:rsidRPr="006B2E6F" w:rsidRDefault="007D1FBE" w:rsidP="00F50953">
            <w:pPr>
              <w:bidi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14:paraId="30F839EB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  <w:rtl/>
              </w:rPr>
            </w:pPr>
          </w:p>
          <w:p w14:paraId="3DD2BBB8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  <w:p w14:paraId="58786965" w14:textId="77777777" w:rsidR="007D1FBE" w:rsidRPr="006B2E6F" w:rsidRDefault="007D1FBE" w:rsidP="00F5095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0.575 </w:t>
            </w:r>
            <w:r w:rsidRPr="006B2E6F">
              <w:rPr>
                <w:rFonts w:eastAsiaTheme="minorEastAsia" w:cstheme="minorHAnsi"/>
                <w:sz w:val="20"/>
                <w:szCs w:val="20"/>
              </w:rPr>
              <w:t xml:space="preserve">± 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0.112</w:t>
            </w:r>
          </w:p>
        </w:tc>
        <w:tc>
          <w:tcPr>
            <w:tcW w:w="1890" w:type="dxa"/>
            <w:vMerge w:val="restart"/>
            <w:shd w:val="clear" w:color="auto" w:fill="auto"/>
          </w:tcPr>
          <w:p w14:paraId="1E702295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  <w:p w14:paraId="4EEB6E44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  <w:p w14:paraId="38F21320" w14:textId="77777777" w:rsidR="007D1FBE" w:rsidRPr="006B2E6F" w:rsidRDefault="007D1FBE" w:rsidP="00F5095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0.328 </w:t>
            </w:r>
            <w:r w:rsidRPr="006B2E6F">
              <w:rPr>
                <w:rFonts w:eastAsiaTheme="minorEastAsia" w:cstheme="minorHAnsi"/>
                <w:sz w:val="20"/>
                <w:szCs w:val="20"/>
              </w:rPr>
              <w:t>±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 0.078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39D48619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  <w:p w14:paraId="29292DE6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  <w:p w14:paraId="2BD2889A" w14:textId="77777777" w:rsidR="007D1FBE" w:rsidRPr="006B2E6F" w:rsidRDefault="007D1FBE" w:rsidP="00F5095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0.615 </w:t>
            </w:r>
            <w:r w:rsidRPr="006B2E6F">
              <w:rPr>
                <w:rFonts w:eastAsiaTheme="minorEastAsia" w:cstheme="minorHAnsi"/>
                <w:sz w:val="20"/>
                <w:szCs w:val="20"/>
              </w:rPr>
              <w:t>±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 0.195</w:t>
            </w:r>
          </w:p>
        </w:tc>
        <w:tc>
          <w:tcPr>
            <w:tcW w:w="1710" w:type="dxa"/>
            <w:vMerge w:val="restart"/>
            <w:shd w:val="clear" w:color="auto" w:fill="auto"/>
          </w:tcPr>
          <w:p w14:paraId="46CF50B0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  <w:p w14:paraId="1A575A7D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  <w:p w14:paraId="24372C21" w14:textId="77777777" w:rsidR="007D1FBE" w:rsidRPr="006B2E6F" w:rsidRDefault="007D1FBE" w:rsidP="00F5095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0.685 </w:t>
            </w:r>
            <w:r w:rsidRPr="006B2E6F">
              <w:rPr>
                <w:rFonts w:eastAsiaTheme="minorEastAsia" w:cstheme="minorHAnsi"/>
                <w:sz w:val="20"/>
                <w:szCs w:val="20"/>
              </w:rPr>
              <w:t>±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 0.109</w:t>
            </w:r>
          </w:p>
        </w:tc>
        <w:tc>
          <w:tcPr>
            <w:tcW w:w="1170" w:type="dxa"/>
            <w:shd w:val="clear" w:color="auto" w:fill="auto"/>
          </w:tcPr>
          <w:p w14:paraId="73A4A2BC" w14:textId="77777777" w:rsidR="007D1FBE" w:rsidRPr="006B2E6F" w:rsidRDefault="007D1FBE" w:rsidP="00F50953">
            <w:p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sz w:val="20"/>
                <w:szCs w:val="20"/>
              </w:rPr>
              <w:t>a: 0.</w:t>
            </w:r>
            <w:r w:rsidRPr="006B2E6F">
              <w:rPr>
                <w:rFonts w:eastAsiaTheme="minorEastAsia" w:cstheme="minorHAnsi" w:hint="cs"/>
                <w:sz w:val="20"/>
                <w:szCs w:val="20"/>
                <w:rtl/>
              </w:rPr>
              <w:t>466</w:t>
            </w:r>
          </w:p>
        </w:tc>
      </w:tr>
      <w:tr w:rsidR="007D1FBE" w:rsidRPr="006B2E6F" w14:paraId="356FBAFC" w14:textId="77777777" w:rsidTr="00F50953">
        <w:trPr>
          <w:trHeight w:val="175"/>
        </w:trPr>
        <w:tc>
          <w:tcPr>
            <w:tcW w:w="1368" w:type="dxa"/>
            <w:vMerge/>
            <w:shd w:val="clear" w:color="auto" w:fill="auto"/>
          </w:tcPr>
          <w:p w14:paraId="4AC23686" w14:textId="77777777" w:rsidR="007D1FBE" w:rsidRPr="006B2E6F" w:rsidRDefault="007D1FBE" w:rsidP="00F50953">
            <w:pPr>
              <w:bidi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17B28E3F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14:paraId="3807B904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1B5195CA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23EC16DD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3335E3C5" w14:textId="77777777" w:rsidR="007D1FBE" w:rsidRPr="006B2E6F" w:rsidRDefault="007D1FBE" w:rsidP="00F50953">
            <w:p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sz w:val="20"/>
                <w:szCs w:val="20"/>
              </w:rPr>
              <w:t xml:space="preserve">b: </w:t>
            </w:r>
            <w:r w:rsidRPr="006B2E6F">
              <w:rPr>
                <w:rFonts w:eastAsiaTheme="minorEastAsia" w:cstheme="minorHAnsi" w:hint="cs"/>
                <w:sz w:val="20"/>
                <w:szCs w:val="20"/>
                <w:rtl/>
              </w:rPr>
              <w:t>1.000</w:t>
            </w:r>
          </w:p>
        </w:tc>
      </w:tr>
      <w:tr w:rsidR="007D1FBE" w:rsidRPr="006B2E6F" w14:paraId="4ADDA215" w14:textId="77777777" w:rsidTr="00F50953">
        <w:trPr>
          <w:trHeight w:val="175"/>
        </w:trPr>
        <w:tc>
          <w:tcPr>
            <w:tcW w:w="1368" w:type="dxa"/>
            <w:vMerge/>
            <w:shd w:val="clear" w:color="auto" w:fill="auto"/>
          </w:tcPr>
          <w:p w14:paraId="1A6514CA" w14:textId="77777777" w:rsidR="007D1FBE" w:rsidRPr="006B2E6F" w:rsidRDefault="007D1FBE" w:rsidP="00F50953">
            <w:pPr>
              <w:bidi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32DB488C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14:paraId="217B016C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06F2488E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17D62B88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0E50BFE0" w14:textId="77777777" w:rsidR="007D1FBE" w:rsidRPr="006B2E6F" w:rsidRDefault="007D1FBE" w:rsidP="00F50953">
            <w:p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sz w:val="20"/>
                <w:szCs w:val="20"/>
              </w:rPr>
              <w:t>C: 0.</w:t>
            </w:r>
            <w:r w:rsidRPr="006B2E6F">
              <w:rPr>
                <w:rFonts w:eastAsiaTheme="minorEastAsia" w:cstheme="minorHAnsi" w:hint="cs"/>
                <w:sz w:val="20"/>
                <w:szCs w:val="20"/>
                <w:rtl/>
              </w:rPr>
              <w:t>957</w:t>
            </w:r>
          </w:p>
        </w:tc>
      </w:tr>
      <w:tr w:rsidR="007D1FBE" w:rsidRPr="006B2E6F" w14:paraId="28343536" w14:textId="77777777" w:rsidTr="00F50953">
        <w:trPr>
          <w:trHeight w:val="175"/>
        </w:trPr>
        <w:tc>
          <w:tcPr>
            <w:tcW w:w="1368" w:type="dxa"/>
            <w:vMerge/>
            <w:shd w:val="clear" w:color="auto" w:fill="auto"/>
          </w:tcPr>
          <w:p w14:paraId="339FD1D4" w14:textId="77777777" w:rsidR="007D1FBE" w:rsidRPr="006B2E6F" w:rsidRDefault="007D1FBE" w:rsidP="00F50953">
            <w:pPr>
              <w:bidi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15416F76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14:paraId="0A5DB340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47B24643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1D3E5208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7ADDC0A3" w14:textId="77777777" w:rsidR="007D1FBE" w:rsidRPr="006B2E6F" w:rsidRDefault="007D1FBE" w:rsidP="00F50953">
            <w:p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sz w:val="20"/>
                <w:szCs w:val="20"/>
              </w:rPr>
              <w:t>d: 0.</w:t>
            </w:r>
            <w:r w:rsidRPr="006B2E6F">
              <w:rPr>
                <w:rFonts w:eastAsiaTheme="minorEastAsia" w:cstheme="minorHAnsi" w:hint="cs"/>
                <w:sz w:val="20"/>
                <w:szCs w:val="20"/>
                <w:rtl/>
              </w:rPr>
              <w:t>535</w:t>
            </w:r>
          </w:p>
        </w:tc>
      </w:tr>
      <w:tr w:rsidR="007D1FBE" w:rsidRPr="006B2E6F" w14:paraId="1F709B15" w14:textId="77777777" w:rsidTr="00F50953">
        <w:trPr>
          <w:trHeight w:val="175"/>
        </w:trPr>
        <w:tc>
          <w:tcPr>
            <w:tcW w:w="1368" w:type="dxa"/>
            <w:vMerge/>
            <w:shd w:val="clear" w:color="auto" w:fill="auto"/>
          </w:tcPr>
          <w:p w14:paraId="75EA262A" w14:textId="77777777" w:rsidR="007D1FBE" w:rsidRPr="006B2E6F" w:rsidRDefault="007D1FBE" w:rsidP="00F50953">
            <w:pPr>
              <w:bidi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32C71963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14:paraId="1B25B5D2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10BCFE60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3D776E7C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29D65B12" w14:textId="77777777" w:rsidR="007D1FBE" w:rsidRPr="006B2E6F" w:rsidRDefault="007D1FBE" w:rsidP="00F50953">
            <w:p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sz w:val="20"/>
                <w:szCs w:val="20"/>
              </w:rPr>
              <w:t>e: 0.</w:t>
            </w:r>
            <w:r w:rsidRPr="006B2E6F">
              <w:rPr>
                <w:rFonts w:eastAsiaTheme="minorEastAsia" w:cstheme="minorHAnsi" w:hint="cs"/>
                <w:sz w:val="20"/>
                <w:szCs w:val="20"/>
                <w:rtl/>
              </w:rPr>
              <w:t>179</w:t>
            </w:r>
          </w:p>
        </w:tc>
      </w:tr>
      <w:tr w:rsidR="007D1FBE" w:rsidRPr="006B2E6F" w14:paraId="29A79190" w14:textId="77777777" w:rsidTr="00F50953">
        <w:trPr>
          <w:trHeight w:val="233"/>
        </w:trPr>
        <w:tc>
          <w:tcPr>
            <w:tcW w:w="1368" w:type="dxa"/>
            <w:vMerge/>
            <w:shd w:val="clear" w:color="auto" w:fill="auto"/>
          </w:tcPr>
          <w:p w14:paraId="3DFA2A6E" w14:textId="77777777" w:rsidR="007D1FBE" w:rsidRPr="006B2E6F" w:rsidRDefault="007D1FBE" w:rsidP="00F50953">
            <w:pPr>
              <w:bidi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413A8179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14:paraId="7C85CBAE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33E3D26A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460BFE41" w14:textId="77777777" w:rsidR="007D1FBE" w:rsidRPr="006B2E6F" w:rsidRDefault="007D1FBE" w:rsidP="00F50953">
            <w:pPr>
              <w:jc w:val="center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5525E3F8" w14:textId="77777777" w:rsidR="007D1FBE" w:rsidRPr="006B2E6F" w:rsidRDefault="007D1FBE" w:rsidP="00F50953">
            <w:p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sz w:val="20"/>
                <w:szCs w:val="20"/>
              </w:rPr>
              <w:t xml:space="preserve">F: </w:t>
            </w:r>
            <w:r w:rsidRPr="006B2E6F">
              <w:rPr>
                <w:rFonts w:eastAsiaTheme="minorEastAsia" w:cstheme="minorHAnsi" w:hint="cs"/>
                <w:sz w:val="20"/>
                <w:szCs w:val="20"/>
                <w:rtl/>
              </w:rPr>
              <w:t>0.996</w:t>
            </w:r>
          </w:p>
        </w:tc>
      </w:tr>
      <w:tr w:rsidR="007D1FBE" w:rsidRPr="006B2E6F" w14:paraId="6980F780" w14:textId="77777777" w:rsidTr="00F50953">
        <w:trPr>
          <w:trHeight w:val="1808"/>
        </w:trPr>
        <w:tc>
          <w:tcPr>
            <w:tcW w:w="9828" w:type="dxa"/>
            <w:gridSpan w:val="6"/>
            <w:shd w:val="clear" w:color="auto" w:fill="auto"/>
          </w:tcPr>
          <w:p w14:paraId="1C880D71" w14:textId="77777777" w:rsidR="007D1FBE" w:rsidRPr="006B2E6F" w:rsidRDefault="007D1FBE" w:rsidP="00F50953">
            <w:pPr>
              <w:jc w:val="both"/>
              <w:rPr>
                <w:rFonts w:cstheme="minorHAnsi"/>
                <w:sz w:val="20"/>
                <w:szCs w:val="20"/>
                <w:lang w:bidi="fa-IR"/>
              </w:rPr>
            </w:pPr>
            <w:r w:rsidRPr="006B2E6F">
              <w:rPr>
                <w:rFonts w:eastAsiaTheme="minorEastAsia" w:cstheme="minorHAnsi"/>
                <w:b/>
                <w:bCs/>
                <w:sz w:val="20"/>
                <w:szCs w:val="20"/>
              </w:rPr>
              <w:t>Table 3. Comparison of miR-21 expression in four subgroups of the case group</w:t>
            </w:r>
            <w:r w:rsidRPr="006B2E6F">
              <w:rPr>
                <w:rFonts w:eastAsiaTheme="minorEastAsia" w:cstheme="minorHAnsi"/>
                <w:sz w:val="20"/>
                <w:szCs w:val="20"/>
              </w:rPr>
              <w:t>. Relative miR-21 expression was compared in the serum, FF, and CCs samples in the four subgroups of the case group (</w:t>
            </w:r>
            <w:r w:rsidRPr="006B2E6F">
              <w:rPr>
                <w:rFonts w:cstheme="minorHAnsi"/>
                <w:sz w:val="20"/>
                <w:szCs w:val="20"/>
              </w:rPr>
              <w:t>ovarian dysfunction, PCOS, uterine lesions, and endometriosis)</w:t>
            </w:r>
            <w:r w:rsidRPr="006B2E6F">
              <w:rPr>
                <w:rFonts w:eastAsiaTheme="minorEastAsia" w:cstheme="minorHAnsi"/>
                <w:sz w:val="20"/>
                <w:szCs w:val="20"/>
              </w:rPr>
              <w:t xml:space="preserve">. </w:t>
            </w:r>
            <w:r w:rsidRPr="006B2E6F">
              <w:rPr>
                <w:rFonts w:cstheme="minorHAnsi"/>
                <w:sz w:val="20"/>
                <w:szCs w:val="20"/>
              </w:rPr>
              <w:t>Relative expression of miR-21 was not significant between all groups</w:t>
            </w:r>
            <w:r w:rsidRPr="006B2E6F">
              <w:rPr>
                <w:rFonts w:eastAsiaTheme="minorEastAsia" w:cstheme="minorHAnsi"/>
                <w:sz w:val="20"/>
                <w:szCs w:val="20"/>
              </w:rPr>
              <w:t xml:space="preserve"> based on the </w:t>
            </w:r>
            <w:proofErr w:type="spellStart"/>
            <w:r w:rsidRPr="006B2E6F">
              <w:rPr>
                <w:rFonts w:eastAsiaTheme="minorEastAsia" w:cstheme="minorHAnsi"/>
                <w:sz w:val="20"/>
                <w:szCs w:val="20"/>
              </w:rPr>
              <w:t>Anova</w:t>
            </w:r>
            <w:proofErr w:type="spellEnd"/>
            <w:r w:rsidRPr="006B2E6F">
              <w:rPr>
                <w:rFonts w:eastAsiaTheme="minorEastAsia" w:cstheme="minorHAnsi"/>
                <w:sz w:val="20"/>
                <w:szCs w:val="20"/>
              </w:rPr>
              <w:t xml:space="preserve"> test (p&lt;0.05). </w:t>
            </w:r>
            <w:r w:rsidRPr="006B2E6F">
              <w:rPr>
                <w:rFonts w:eastAsiaTheme="minorEastAsia" w:cstheme="minorHAnsi"/>
                <w:b/>
                <w:bCs/>
                <w:sz w:val="20"/>
                <w:szCs w:val="20"/>
              </w:rPr>
              <w:t>a:</w:t>
            </w:r>
            <w:r w:rsidRPr="006B2E6F">
              <w:rPr>
                <w:rFonts w:eastAsiaTheme="minorEastAsia" w:cstheme="minorHAnsi"/>
                <w:sz w:val="20"/>
                <w:szCs w:val="20"/>
              </w:rPr>
              <w:t xml:space="preserve"> p-value between</w:t>
            </w:r>
            <w:r w:rsidRPr="006B2E6F">
              <w:rPr>
                <w:rFonts w:cstheme="minorHAnsi"/>
                <w:sz w:val="20"/>
                <w:szCs w:val="20"/>
                <w:lang w:bidi="fa-IR"/>
              </w:rPr>
              <w:t xml:space="preserve"> </w:t>
            </w:r>
            <w:r w:rsidRPr="006B2E6F">
              <w:rPr>
                <w:rFonts w:cstheme="minorHAnsi"/>
                <w:sz w:val="20"/>
                <w:szCs w:val="20"/>
              </w:rPr>
              <w:t xml:space="preserve">ovarian dysfunction and PCOS groups, </w:t>
            </w:r>
            <w:r w:rsidRPr="006B2E6F">
              <w:rPr>
                <w:rFonts w:cstheme="minorHAnsi"/>
                <w:b/>
                <w:bCs/>
                <w:sz w:val="20"/>
                <w:szCs w:val="20"/>
              </w:rPr>
              <w:t xml:space="preserve">b: </w:t>
            </w:r>
            <w:r w:rsidRPr="006B2E6F">
              <w:rPr>
                <w:rFonts w:eastAsiaTheme="minorEastAsia" w:cstheme="minorHAnsi"/>
                <w:sz w:val="20"/>
                <w:szCs w:val="20"/>
              </w:rPr>
              <w:t>p-value between</w:t>
            </w:r>
            <w:r w:rsidRPr="006B2E6F">
              <w:rPr>
                <w:rFonts w:cstheme="minorHAnsi"/>
                <w:sz w:val="20"/>
                <w:szCs w:val="20"/>
                <w:lang w:bidi="fa-IR"/>
              </w:rPr>
              <w:t xml:space="preserve"> </w:t>
            </w:r>
            <w:r w:rsidRPr="006B2E6F">
              <w:rPr>
                <w:rFonts w:cstheme="minorHAnsi"/>
                <w:sz w:val="20"/>
                <w:szCs w:val="20"/>
              </w:rPr>
              <w:t xml:space="preserve">ovarian dysfunction and Uterine lesions groups, </w:t>
            </w:r>
            <w:r w:rsidRPr="006B2E6F">
              <w:rPr>
                <w:rFonts w:cstheme="minorHAnsi"/>
                <w:b/>
                <w:bCs/>
                <w:sz w:val="20"/>
                <w:szCs w:val="20"/>
              </w:rPr>
              <w:t>c:</w:t>
            </w:r>
            <w:r w:rsidRPr="006B2E6F">
              <w:rPr>
                <w:rFonts w:cstheme="minorHAnsi"/>
                <w:sz w:val="20"/>
                <w:szCs w:val="20"/>
              </w:rPr>
              <w:t xml:space="preserve"> </w:t>
            </w:r>
            <w:r w:rsidRPr="006B2E6F">
              <w:rPr>
                <w:rFonts w:eastAsiaTheme="minorEastAsia" w:cstheme="minorHAnsi"/>
                <w:sz w:val="20"/>
                <w:szCs w:val="20"/>
              </w:rPr>
              <w:t>p-value between</w:t>
            </w:r>
            <w:r w:rsidRPr="006B2E6F">
              <w:rPr>
                <w:rFonts w:cstheme="minorHAnsi"/>
                <w:sz w:val="20"/>
                <w:szCs w:val="20"/>
                <w:lang w:bidi="fa-IR"/>
              </w:rPr>
              <w:t xml:space="preserve"> </w:t>
            </w:r>
            <w:r w:rsidRPr="006B2E6F">
              <w:rPr>
                <w:rFonts w:cstheme="minorHAnsi"/>
                <w:sz w:val="20"/>
                <w:szCs w:val="20"/>
              </w:rPr>
              <w:t xml:space="preserve">ovarian dysfunction and Endometriosis groups, </w:t>
            </w:r>
            <w:r w:rsidRPr="006B2E6F">
              <w:rPr>
                <w:rFonts w:cstheme="minorHAnsi"/>
                <w:b/>
                <w:bCs/>
                <w:sz w:val="20"/>
                <w:szCs w:val="20"/>
              </w:rPr>
              <w:t>d:</w:t>
            </w:r>
            <w:r w:rsidRPr="006B2E6F">
              <w:rPr>
                <w:rFonts w:cstheme="minorHAnsi"/>
                <w:sz w:val="20"/>
                <w:szCs w:val="20"/>
                <w:lang w:bidi="fa-IR"/>
              </w:rPr>
              <w:t xml:space="preserve"> </w:t>
            </w:r>
            <w:r w:rsidRPr="006B2E6F">
              <w:rPr>
                <w:rFonts w:eastAsiaTheme="minorEastAsia" w:cstheme="minorHAnsi"/>
                <w:sz w:val="20"/>
                <w:szCs w:val="20"/>
              </w:rPr>
              <w:t>p-value between</w:t>
            </w:r>
            <w:r w:rsidRPr="006B2E6F">
              <w:rPr>
                <w:rFonts w:cstheme="minorHAnsi"/>
                <w:sz w:val="20"/>
                <w:szCs w:val="20"/>
              </w:rPr>
              <w:t xml:space="preserve"> PCOS and Uterine lesions groups, </w:t>
            </w:r>
            <w:r w:rsidRPr="006B2E6F">
              <w:rPr>
                <w:rFonts w:cstheme="minorHAnsi"/>
                <w:b/>
                <w:bCs/>
                <w:sz w:val="20"/>
                <w:szCs w:val="20"/>
              </w:rPr>
              <w:t>e:</w:t>
            </w:r>
            <w:r w:rsidRPr="006B2E6F">
              <w:rPr>
                <w:rFonts w:eastAsiaTheme="minorEastAsia" w:cstheme="minorHAnsi"/>
                <w:sz w:val="20"/>
                <w:szCs w:val="20"/>
              </w:rPr>
              <w:t xml:space="preserve"> p-value between</w:t>
            </w:r>
            <w:r w:rsidRPr="006B2E6F">
              <w:rPr>
                <w:rFonts w:cstheme="minorHAnsi"/>
                <w:sz w:val="20"/>
                <w:szCs w:val="20"/>
              </w:rPr>
              <w:t xml:space="preserve"> PCOS and Endometriosis groups, </w:t>
            </w:r>
            <w:r w:rsidRPr="006B2E6F">
              <w:rPr>
                <w:rFonts w:cstheme="minorHAnsi"/>
                <w:b/>
                <w:bCs/>
                <w:sz w:val="20"/>
                <w:szCs w:val="20"/>
              </w:rPr>
              <w:t>f:</w:t>
            </w:r>
            <w:r w:rsidRPr="006B2E6F">
              <w:rPr>
                <w:rFonts w:eastAsiaTheme="minorEastAsia" w:cstheme="minorHAnsi"/>
                <w:sz w:val="20"/>
                <w:szCs w:val="20"/>
              </w:rPr>
              <w:t xml:space="preserve"> p-value between</w:t>
            </w:r>
            <w:r w:rsidRPr="006B2E6F">
              <w:rPr>
                <w:rFonts w:cstheme="minorHAnsi"/>
                <w:sz w:val="20"/>
                <w:szCs w:val="20"/>
              </w:rPr>
              <w:t xml:space="preserve"> Uterine lesions and Endometriosis groups.</w:t>
            </w:r>
            <w:r w:rsidRPr="006B2E6F">
              <w:rPr>
                <w:rFonts w:cstheme="minorHAnsi"/>
                <w:sz w:val="20"/>
                <w:szCs w:val="20"/>
                <w:lang w:bidi="fa-IR"/>
              </w:rPr>
              <w:t xml:space="preserve"> The results are presented as the mean± SEM.</w:t>
            </w:r>
            <w:r w:rsidRPr="006B2E6F">
              <w:rPr>
                <w:rFonts w:eastAsiaTheme="minorEastAsia" w:cstheme="minorHAnsi"/>
                <w:b/>
                <w:bCs/>
                <w:sz w:val="20"/>
                <w:szCs w:val="20"/>
              </w:rPr>
              <w:t xml:space="preserve"> FF</w:t>
            </w:r>
            <w:r w:rsidRPr="006B2E6F">
              <w:rPr>
                <w:rFonts w:eastAsiaTheme="minorEastAsia" w:cstheme="minorHAnsi"/>
                <w:sz w:val="20"/>
                <w:szCs w:val="20"/>
              </w:rPr>
              <w:t xml:space="preserve">: Follicular Fluid, </w:t>
            </w:r>
            <w:r w:rsidRPr="006B2E6F">
              <w:rPr>
                <w:rFonts w:eastAsiaTheme="minorEastAsia" w:cstheme="minorHAnsi"/>
                <w:b/>
                <w:bCs/>
                <w:sz w:val="20"/>
                <w:szCs w:val="20"/>
              </w:rPr>
              <w:t>CCs</w:t>
            </w:r>
            <w:r w:rsidRPr="006B2E6F">
              <w:rPr>
                <w:rFonts w:eastAsiaTheme="minorEastAsia" w:cstheme="minorHAnsi"/>
                <w:sz w:val="20"/>
                <w:szCs w:val="20"/>
              </w:rPr>
              <w:t>: Cumulus Cells.</w:t>
            </w:r>
          </w:p>
          <w:p w14:paraId="2A787082" w14:textId="77777777" w:rsidR="007D1FBE" w:rsidRPr="006B2E6F" w:rsidRDefault="007D1FBE" w:rsidP="00F50953">
            <w:p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6AFA1C3" w14:textId="77777777" w:rsidR="00401264" w:rsidRDefault="00401264"/>
    <w:sectPr w:rsidR="004012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CDA"/>
    <w:rsid w:val="00401264"/>
    <w:rsid w:val="007D1FBE"/>
    <w:rsid w:val="00DD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D8C39C-BC37-48FC-BAAC-1F2B87AD6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F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1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2022-09-11T09:10:00Z</dcterms:created>
  <dcterms:modified xsi:type="dcterms:W3CDTF">2022-09-11T09:12:00Z</dcterms:modified>
</cp:coreProperties>
</file>