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CF0551" w14:textId="77777777" w:rsidR="00E82EED" w:rsidRPr="00D059EE" w:rsidRDefault="00E82EED" w:rsidP="00E82EED">
      <w:pPr>
        <w:autoSpaceDE w:val="0"/>
        <w:autoSpaceDN w:val="0"/>
        <w:spacing w:line="360" w:lineRule="auto"/>
        <w:jc w:val="center"/>
        <w:rPr>
          <w:rFonts w:ascii="Times New Roman" w:eastAsia="宋体" w:hAnsi="Times New Roman" w:cs="Times New Roman"/>
          <w:b/>
          <w:sz w:val="28"/>
          <w:szCs w:val="24"/>
        </w:rPr>
      </w:pPr>
      <w:bookmarkStart w:id="0" w:name="OLE_LINK1"/>
      <w:bookmarkStart w:id="1" w:name="_Hlk62476142"/>
      <w:r w:rsidRPr="00D059EE">
        <w:rPr>
          <w:rFonts w:ascii="Times New Roman" w:eastAsia="宋体" w:hAnsi="Times New Roman" w:cs="Times New Roman"/>
          <w:b/>
          <w:sz w:val="32"/>
          <w:szCs w:val="24"/>
        </w:rPr>
        <w:t>Supplementary Information</w:t>
      </w:r>
    </w:p>
    <w:p w14:paraId="0C0BEEF0" w14:textId="77777777" w:rsidR="00E82EED" w:rsidRPr="00D059EE" w:rsidRDefault="00E82EED" w:rsidP="00E82EED">
      <w:pPr>
        <w:autoSpaceDE w:val="0"/>
        <w:autoSpaceDN w:val="0"/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bookmarkEnd w:id="0"/>
    <w:p w14:paraId="40DA1FFD" w14:textId="6476761C" w:rsidR="00E82EED" w:rsidRPr="00E82EED" w:rsidRDefault="00E82EED" w:rsidP="00E82EED">
      <w:pPr>
        <w:autoSpaceDE w:val="0"/>
        <w:autoSpaceDN w:val="0"/>
        <w:spacing w:line="360" w:lineRule="auto"/>
        <w:rPr>
          <w:rFonts w:ascii="Times New Roman" w:eastAsia="宋体" w:hAnsi="Times New Roman" w:cs="Times New Roman"/>
          <w:b/>
          <w:sz w:val="24"/>
        </w:rPr>
      </w:pPr>
      <w:r w:rsidRPr="00D82698">
        <w:rPr>
          <w:rFonts w:ascii="Times New Roman" w:hAnsi="Times New Roman" w:cs="Times New Roman"/>
          <w:b/>
          <w:sz w:val="28"/>
        </w:rPr>
        <w:t xml:space="preserve">Effects of </w:t>
      </w:r>
      <w:r>
        <w:rPr>
          <w:rFonts w:ascii="Times New Roman" w:hAnsi="Times New Roman" w:cs="Times New Roman" w:hint="eastAsia"/>
          <w:b/>
          <w:sz w:val="28"/>
        </w:rPr>
        <w:t>domestic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D82698">
        <w:rPr>
          <w:rFonts w:ascii="Times New Roman" w:hAnsi="Times New Roman" w:cs="Times New Roman"/>
          <w:b/>
          <w:sz w:val="28"/>
        </w:rPr>
        <w:t>solid fuel combustion emissions on biomarkers of ho</w:t>
      </w:r>
      <w:r w:rsidR="00DC27BC">
        <w:rPr>
          <w:rFonts w:ascii="Times New Roman" w:hAnsi="Times New Roman" w:cs="Times New Roman" w:hint="eastAsia"/>
          <w:b/>
          <w:sz w:val="28"/>
        </w:rPr>
        <w:t>memakers</w:t>
      </w:r>
      <w:r w:rsidRPr="00D82698">
        <w:rPr>
          <w:rFonts w:ascii="Times New Roman" w:hAnsi="Times New Roman" w:cs="Times New Roman"/>
          <w:b/>
          <w:sz w:val="28"/>
        </w:rPr>
        <w:t xml:space="preserve"> in rural areas of </w:t>
      </w:r>
      <w:r>
        <w:rPr>
          <w:rFonts w:ascii="Times New Roman" w:hAnsi="Times New Roman" w:cs="Times New Roman"/>
          <w:b/>
          <w:sz w:val="28"/>
        </w:rPr>
        <w:t>F</w:t>
      </w:r>
      <w:r>
        <w:rPr>
          <w:rFonts w:ascii="Times New Roman" w:hAnsi="Times New Roman" w:cs="Times New Roman" w:hint="eastAsia"/>
          <w:b/>
          <w:sz w:val="28"/>
        </w:rPr>
        <w:t>enwei</w:t>
      </w:r>
      <w:r>
        <w:rPr>
          <w:rFonts w:ascii="Times New Roman" w:hAnsi="Times New Roman" w:cs="Times New Roman"/>
          <w:b/>
          <w:sz w:val="28"/>
        </w:rPr>
        <w:t xml:space="preserve"> P</w:t>
      </w:r>
      <w:r>
        <w:rPr>
          <w:rFonts w:ascii="Times New Roman" w:hAnsi="Times New Roman" w:cs="Times New Roman" w:hint="eastAsia"/>
          <w:b/>
          <w:sz w:val="28"/>
        </w:rPr>
        <w:t>lain</w:t>
      </w:r>
      <w:r w:rsidRPr="00D82698">
        <w:rPr>
          <w:rFonts w:ascii="Times New Roman" w:hAnsi="Times New Roman" w:cs="Times New Roman"/>
          <w:b/>
          <w:sz w:val="28"/>
        </w:rPr>
        <w:t>, China</w:t>
      </w:r>
    </w:p>
    <w:p w14:paraId="0B0A0C99" w14:textId="77777777" w:rsidR="00E82EED" w:rsidRPr="00E82EED" w:rsidRDefault="00E82EED" w:rsidP="00E82EED">
      <w:pPr>
        <w:autoSpaceDE w:val="0"/>
        <w:autoSpaceDN w:val="0"/>
        <w:spacing w:beforeLines="50" w:before="156" w:line="360" w:lineRule="auto"/>
        <w:rPr>
          <w:rFonts w:ascii="Times New Roman" w:eastAsia="宋体" w:hAnsi="Times New Roman" w:cs="Times New Roman"/>
          <w:b/>
          <w:kern w:val="0"/>
          <w:sz w:val="28"/>
          <w:szCs w:val="24"/>
        </w:rPr>
      </w:pPr>
    </w:p>
    <w:p w14:paraId="1B91FB56" w14:textId="692B5075" w:rsidR="00E82EED" w:rsidRDefault="00E82EED" w:rsidP="00CF1706">
      <w:pPr>
        <w:autoSpaceDE w:val="0"/>
        <w:autoSpaceDN w:val="0"/>
        <w:spacing w:beforeLines="50" w:before="156"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82EED">
        <w:rPr>
          <w:rFonts w:ascii="Times New Roman" w:eastAsia="宋体" w:hAnsi="Times New Roman" w:cs="Times New Roman"/>
          <w:b/>
          <w:kern w:val="0"/>
          <w:sz w:val="24"/>
          <w:szCs w:val="24"/>
        </w:rPr>
        <w:t>Fig</w:t>
      </w:r>
      <w:r w:rsidR="00123E29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.</w:t>
      </w:r>
      <w:r w:rsidRPr="00E82EED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S1</w:t>
      </w:r>
      <w:r w:rsidRPr="00E82EED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85BDB">
        <w:rPr>
          <w:rFonts w:ascii="Times New Roman" w:eastAsia="宋体" w:hAnsi="Times New Roman" w:cs="Times New Roman"/>
          <w:kern w:val="0"/>
          <w:sz w:val="24"/>
          <w:szCs w:val="24"/>
        </w:rPr>
        <w:t xml:space="preserve">a) </w:t>
      </w:r>
      <w:r w:rsidR="009B5251">
        <w:rPr>
          <w:rFonts w:ascii="Times New Roman" w:eastAsia="宋体" w:hAnsi="Times New Roman" w:cs="Times New Roman"/>
          <w:kern w:val="0"/>
          <w:sz w:val="24"/>
          <w:szCs w:val="24"/>
        </w:rPr>
        <w:t>E</w:t>
      </w:r>
      <w:r w:rsidR="00C85BDB" w:rsidRPr="00C85BDB">
        <w:rPr>
          <w:rFonts w:ascii="Times New Roman" w:eastAsia="宋体" w:hAnsi="Times New Roman" w:cs="Times New Roman"/>
          <w:kern w:val="0"/>
          <w:sz w:val="24"/>
          <w:szCs w:val="24"/>
        </w:rPr>
        <w:t>pidemiological questionnaire</w:t>
      </w:r>
      <w:r w:rsidR="00C85BDB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="009B5251" w:rsidRPr="009B5251">
        <w:rPr>
          <w:rFonts w:ascii="Times New Roman" w:hAnsi="Times New Roman" w:cs="Times New Roman"/>
          <w:sz w:val="24"/>
          <w:szCs w:val="24"/>
        </w:rPr>
        <w:t xml:space="preserve"> </w:t>
      </w:r>
      <w:r w:rsidR="009B5251">
        <w:rPr>
          <w:rFonts w:ascii="Times New Roman" w:hAnsi="Times New Roman" w:cs="Times New Roman"/>
          <w:sz w:val="24"/>
          <w:szCs w:val="24"/>
        </w:rPr>
        <w:t>for subjects</w:t>
      </w:r>
      <w:r w:rsidR="00362CFE">
        <w:rPr>
          <w:rFonts w:ascii="Times New Roman" w:eastAsia="宋体" w:hAnsi="Times New Roman" w:cs="Times New Roman" w:hint="eastAsia"/>
          <w:kern w:val="0"/>
          <w:sz w:val="24"/>
          <w:szCs w:val="24"/>
        </w:rPr>
        <w:t>;</w:t>
      </w:r>
      <w:r w:rsidR="00C85BDB">
        <w:rPr>
          <w:rFonts w:ascii="Times New Roman" w:eastAsia="宋体" w:hAnsi="Times New Roman" w:cs="Times New Roman"/>
          <w:kern w:val="0"/>
          <w:sz w:val="24"/>
          <w:szCs w:val="24"/>
        </w:rPr>
        <w:t xml:space="preserve"> b) Photos </w:t>
      </w:r>
      <w:r w:rsidR="00CF1706">
        <w:rPr>
          <w:rFonts w:ascii="Times New Roman" w:eastAsia="宋体" w:hAnsi="Times New Roman" w:cs="Times New Roman"/>
          <w:kern w:val="0"/>
          <w:sz w:val="24"/>
          <w:szCs w:val="24"/>
        </w:rPr>
        <w:t>of</w:t>
      </w:r>
      <w:r w:rsidR="00C85BD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F1706">
        <w:rPr>
          <w:rFonts w:ascii="Times New Roman" w:eastAsia="宋体" w:hAnsi="Times New Roman" w:cs="Times New Roman"/>
          <w:kern w:val="0"/>
          <w:sz w:val="24"/>
          <w:szCs w:val="24"/>
        </w:rPr>
        <w:t xml:space="preserve">biomass user </w:t>
      </w:r>
      <w:r w:rsidR="00C85BDB">
        <w:rPr>
          <w:rFonts w:ascii="Times New Roman" w:eastAsia="宋体" w:hAnsi="Times New Roman" w:cs="Times New Roman"/>
          <w:kern w:val="0"/>
          <w:sz w:val="24"/>
          <w:szCs w:val="24"/>
        </w:rPr>
        <w:t>ho</w:t>
      </w:r>
      <w:r w:rsidR="00CF1706">
        <w:rPr>
          <w:rFonts w:ascii="Times New Roman" w:eastAsia="宋体" w:hAnsi="Times New Roman" w:cs="Times New Roman"/>
          <w:kern w:val="0"/>
          <w:sz w:val="24"/>
          <w:szCs w:val="24"/>
        </w:rPr>
        <w:t>useholds</w:t>
      </w:r>
      <w:r w:rsidR="00362CFE">
        <w:rPr>
          <w:rFonts w:ascii="Times New Roman" w:eastAsia="宋体" w:hAnsi="Times New Roman" w:cs="Times New Roman"/>
          <w:kern w:val="0"/>
          <w:sz w:val="24"/>
          <w:szCs w:val="24"/>
        </w:rPr>
        <w:t>;</w:t>
      </w:r>
      <w:r w:rsidR="00C85BDB">
        <w:rPr>
          <w:rFonts w:ascii="Times New Roman" w:eastAsia="宋体" w:hAnsi="Times New Roman" w:cs="Times New Roman"/>
          <w:kern w:val="0"/>
          <w:sz w:val="24"/>
          <w:szCs w:val="24"/>
        </w:rPr>
        <w:t xml:space="preserve"> c) Photos of coal user</w:t>
      </w:r>
      <w:r w:rsidR="00CF1706">
        <w:rPr>
          <w:rFonts w:ascii="Times New Roman" w:eastAsia="宋体" w:hAnsi="Times New Roman" w:cs="Times New Roman"/>
          <w:kern w:val="0"/>
          <w:sz w:val="24"/>
          <w:szCs w:val="24"/>
        </w:rPr>
        <w:t xml:space="preserve"> households</w:t>
      </w:r>
      <w:r w:rsidR="00362CFE">
        <w:rPr>
          <w:rFonts w:ascii="Times New Roman" w:eastAsia="宋体" w:hAnsi="Times New Roman" w:cs="Times New Roman"/>
          <w:kern w:val="0"/>
          <w:sz w:val="24"/>
          <w:szCs w:val="24"/>
        </w:rPr>
        <w:t>;</w:t>
      </w:r>
      <w:r w:rsidR="00C85BDB">
        <w:rPr>
          <w:rFonts w:ascii="Times New Roman" w:eastAsia="宋体" w:hAnsi="Times New Roman" w:cs="Times New Roman"/>
          <w:kern w:val="0"/>
          <w:sz w:val="24"/>
          <w:szCs w:val="24"/>
        </w:rPr>
        <w:t xml:space="preserve"> d) Photos of non-solid user</w:t>
      </w:r>
      <w:r w:rsidR="00CF1706">
        <w:rPr>
          <w:rFonts w:ascii="Times New Roman" w:eastAsia="宋体" w:hAnsi="Times New Roman" w:cs="Times New Roman"/>
          <w:kern w:val="0"/>
          <w:sz w:val="24"/>
          <w:szCs w:val="24"/>
        </w:rPr>
        <w:t xml:space="preserve"> households</w:t>
      </w:r>
      <w:r w:rsidR="00C85BDB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734D30FA" w14:textId="735CC9CC" w:rsidR="00230954" w:rsidRPr="00230954" w:rsidRDefault="00F303FA" w:rsidP="00CF1706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03FA">
        <w:rPr>
          <w:rFonts w:ascii="Times New Roman" w:eastAsia="宋体" w:hAnsi="Times New Roman" w:cs="Times New Roman"/>
          <w:b/>
          <w:kern w:val="0"/>
          <w:sz w:val="24"/>
          <w:szCs w:val="24"/>
        </w:rPr>
        <w:t>Table S1</w:t>
      </w:r>
      <w:r w:rsidRPr="000C02F0">
        <w:rPr>
          <w:rFonts w:ascii="Times New Roman" w:hAnsi="Times New Roman" w:cs="Times New Roman"/>
          <w:sz w:val="24"/>
          <w:szCs w:val="24"/>
        </w:rPr>
        <w:t xml:space="preserve"> Mean and standard deviation for biomarker concentration and health indicator</w:t>
      </w:r>
      <w:r w:rsidR="00CF1706">
        <w:rPr>
          <w:rFonts w:ascii="Times New Roman" w:hAnsi="Times New Roman" w:cs="Times New Roman" w:hint="eastAsia"/>
          <w:sz w:val="24"/>
          <w:szCs w:val="24"/>
        </w:rPr>
        <w:t>.</w:t>
      </w:r>
    </w:p>
    <w:p w14:paraId="69A99939" w14:textId="77777777" w:rsidR="00230954" w:rsidRDefault="00230954">
      <w:pPr>
        <w:widowControl/>
        <w:jc w:val="left"/>
        <w:rPr>
          <w:rFonts w:ascii="Times New Roman" w:eastAsia="宋体" w:hAnsi="Times New Roman" w:cs="Times New Roman"/>
          <w:b/>
          <w:sz w:val="28"/>
          <w:szCs w:val="24"/>
        </w:rPr>
        <w:sectPr w:rsidR="00230954" w:rsidSect="00E82E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3DEC4E1" w14:textId="544FAADF" w:rsidR="00F303FA" w:rsidRDefault="00C81541" w:rsidP="00E82EED">
      <w:pPr>
        <w:widowControl/>
        <w:rPr>
          <w:rFonts w:ascii="Times New Roman" w:eastAsia="宋体" w:hAnsi="Times New Roman" w:cs="Times New Roman"/>
          <w:b/>
          <w:sz w:val="28"/>
          <w:szCs w:val="24"/>
        </w:rPr>
      </w:pPr>
      <w:r>
        <w:rPr>
          <w:noProof/>
        </w:rPr>
        <w:lastRenderedPageBreak/>
        <w:drawing>
          <wp:inline distT="0" distB="0" distL="0" distR="0" wp14:anchorId="5061C11B" wp14:editId="0F5B1145">
            <wp:extent cx="5274310" cy="35236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2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3B0F8" w14:textId="67F1DE5C" w:rsidR="00F303FA" w:rsidRDefault="00F303FA" w:rsidP="00E82EED">
      <w:pPr>
        <w:widowControl/>
        <w:rPr>
          <w:rFonts w:ascii="Times New Roman" w:eastAsia="宋体" w:hAnsi="Times New Roman" w:cs="Times New Roman"/>
          <w:b/>
          <w:sz w:val="28"/>
          <w:szCs w:val="24"/>
        </w:rPr>
        <w:sectPr w:rsidR="00F303FA" w:rsidSect="00E82E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="宋体" w:hAnsi="Times New Roman" w:cs="Times New Roman" w:hint="eastAsia"/>
          <w:b/>
          <w:sz w:val="28"/>
          <w:szCs w:val="24"/>
        </w:rPr>
        <w:t>Fig</w:t>
      </w:r>
      <w:r w:rsidR="00123E29">
        <w:rPr>
          <w:rFonts w:ascii="Times New Roman" w:eastAsia="宋体" w:hAnsi="Times New Roman" w:cs="Times New Roman"/>
          <w:b/>
          <w:sz w:val="28"/>
          <w:szCs w:val="24"/>
        </w:rPr>
        <w:t>.</w:t>
      </w:r>
      <w:r>
        <w:rPr>
          <w:rFonts w:ascii="Times New Roman" w:eastAsia="宋体" w:hAnsi="Times New Roman" w:cs="Times New Roman"/>
          <w:b/>
          <w:sz w:val="28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8"/>
          <w:szCs w:val="24"/>
        </w:rPr>
        <w:t>S</w:t>
      </w:r>
      <w:r>
        <w:rPr>
          <w:rFonts w:ascii="Times New Roman" w:eastAsia="宋体" w:hAnsi="Times New Roman" w:cs="Times New Roman"/>
          <w:b/>
          <w:sz w:val="28"/>
          <w:szCs w:val="24"/>
        </w:rPr>
        <w:t xml:space="preserve">1 </w:t>
      </w:r>
      <w:r>
        <w:rPr>
          <w:rFonts w:ascii="Times New Roman" w:eastAsia="宋体" w:hAnsi="Times New Roman" w:cs="Times New Roman" w:hint="eastAsia"/>
          <w:b/>
          <w:sz w:val="28"/>
          <w:szCs w:val="24"/>
        </w:rPr>
        <w:t>(</w:t>
      </w:r>
      <w:r>
        <w:rPr>
          <w:rFonts w:ascii="Times New Roman" w:eastAsia="宋体" w:hAnsi="Times New Roman" w:cs="Times New Roman"/>
          <w:b/>
          <w:sz w:val="28"/>
          <w:szCs w:val="24"/>
        </w:rPr>
        <w:t>a-d)</w:t>
      </w:r>
    </w:p>
    <w:bookmarkEnd w:id="1"/>
    <w:p w14:paraId="1FA3987A" w14:textId="77777777" w:rsidR="00B355D5" w:rsidRDefault="00B355D5" w:rsidP="00B355D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C02F0"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Pr="000C02F0">
        <w:rPr>
          <w:rFonts w:ascii="Times New Roman" w:hAnsi="Times New Roman" w:cs="Times New Roman"/>
          <w:sz w:val="24"/>
          <w:szCs w:val="24"/>
        </w:rPr>
        <w:t xml:space="preserve"> Mean and standard deviation for biomarker concentration and health indicator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21D3F55" w14:textId="77777777" w:rsidR="00B355D5" w:rsidRDefault="00B355D5" w:rsidP="00B355D5">
      <w:pPr>
        <w:widowControl/>
        <w:jc w:val="left"/>
        <w:rPr>
          <w:rFonts w:ascii="Times New Roman" w:hAnsi="Times New Roman" w:cs="Times New Roman"/>
          <w:szCs w:val="21"/>
        </w:rPr>
      </w:pPr>
    </w:p>
    <w:tbl>
      <w:tblPr>
        <w:tblStyle w:val="a7"/>
        <w:tblpPr w:leftFromText="180" w:rightFromText="180" w:vertAnchor="page" w:horzAnchor="margin" w:tblpY="2293"/>
        <w:tblW w:w="134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374"/>
        <w:gridCol w:w="713"/>
        <w:gridCol w:w="1315"/>
        <w:gridCol w:w="1842"/>
        <w:gridCol w:w="142"/>
        <w:gridCol w:w="1780"/>
        <w:gridCol w:w="1418"/>
        <w:gridCol w:w="2126"/>
        <w:gridCol w:w="63"/>
      </w:tblGrid>
      <w:tr w:rsidR="00B355D5" w:rsidRPr="000867AA" w14:paraId="76443B11" w14:textId="77777777" w:rsidTr="00CA134A">
        <w:trPr>
          <w:trHeight w:val="300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1396DE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3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8F8735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Winter (N=61)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42DDCF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Summer (N=61)</w:t>
            </w:r>
          </w:p>
        </w:tc>
      </w:tr>
      <w:tr w:rsidR="00B355D5" w:rsidRPr="000867AA" w14:paraId="2B9AF1F9" w14:textId="77777777" w:rsidTr="00CA134A">
        <w:trPr>
          <w:gridAfter w:val="1"/>
          <w:wAfter w:w="63" w:type="dxa"/>
          <w:trHeight w:val="300"/>
        </w:trPr>
        <w:tc>
          <w:tcPr>
            <w:tcW w:w="2694" w:type="dxa"/>
            <w:noWrap/>
            <w:vAlign w:val="center"/>
            <w:hideMark/>
          </w:tcPr>
          <w:p w14:paraId="329AF875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Main household energy</w:t>
            </w:r>
          </w:p>
        </w:tc>
        <w:tc>
          <w:tcPr>
            <w:tcW w:w="1374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E3A6EF3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Biomass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2BF674D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Coal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3EAB4BD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Non-solid fuel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E24803C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Biomass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9588C3C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Coal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508BF2D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Non-solid fuel</w:t>
            </w:r>
          </w:p>
        </w:tc>
      </w:tr>
      <w:tr w:rsidR="00B355D5" w:rsidRPr="000867AA" w14:paraId="24E5FAC6" w14:textId="77777777" w:rsidTr="00CA134A">
        <w:trPr>
          <w:gridAfter w:val="1"/>
          <w:wAfter w:w="63" w:type="dxa"/>
          <w:trHeight w:val="300"/>
        </w:trPr>
        <w:tc>
          <w:tcPr>
            <w:tcW w:w="269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241A204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AF15502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N=24</w:t>
            </w:r>
          </w:p>
        </w:tc>
        <w:tc>
          <w:tcPr>
            <w:tcW w:w="2028" w:type="dxa"/>
            <w:gridSpan w:val="2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7571ABF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N=27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3A9F63D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N=10</w:t>
            </w:r>
          </w:p>
        </w:tc>
        <w:tc>
          <w:tcPr>
            <w:tcW w:w="1922" w:type="dxa"/>
            <w:gridSpan w:val="2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A586EE2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N=24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DA29D14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N=27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2710552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N=10</w:t>
            </w:r>
          </w:p>
        </w:tc>
      </w:tr>
      <w:tr w:rsidR="00B355D5" w:rsidRPr="000C02F0" w14:paraId="0FA96752" w14:textId="77777777" w:rsidTr="00CA134A">
        <w:trPr>
          <w:gridAfter w:val="7"/>
          <w:wAfter w:w="8686" w:type="dxa"/>
          <w:trHeight w:val="300"/>
        </w:trPr>
        <w:tc>
          <w:tcPr>
            <w:tcW w:w="4781" w:type="dxa"/>
            <w:gridSpan w:val="3"/>
            <w:tcBorders>
              <w:top w:val="single" w:sz="4" w:space="0" w:color="auto"/>
            </w:tcBorders>
          </w:tcPr>
          <w:p w14:paraId="25D24B8F" w14:textId="77777777" w:rsidR="00B355D5" w:rsidRPr="000C02F0" w:rsidRDefault="00B355D5" w:rsidP="00CA134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Urinary biomarkers</w:t>
            </w:r>
          </w:p>
        </w:tc>
      </w:tr>
      <w:tr w:rsidR="00B355D5" w:rsidRPr="000867AA" w14:paraId="61E0A32C" w14:textId="77777777" w:rsidTr="00CA134A">
        <w:trPr>
          <w:gridAfter w:val="1"/>
          <w:wAfter w:w="63" w:type="dxa"/>
          <w:trHeight w:val="300"/>
        </w:trPr>
        <w:tc>
          <w:tcPr>
            <w:tcW w:w="2694" w:type="dxa"/>
            <w:noWrap/>
            <w:vAlign w:val="center"/>
            <w:hideMark/>
          </w:tcPr>
          <w:p w14:paraId="70ED7B5E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IL-6 (pg/ml)</w:t>
            </w:r>
          </w:p>
        </w:tc>
        <w:tc>
          <w:tcPr>
            <w:tcW w:w="1374" w:type="dxa"/>
            <w:noWrap/>
            <w:vAlign w:val="center"/>
            <w:hideMark/>
          </w:tcPr>
          <w:p w14:paraId="61A2C965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4.74±4.98</w:t>
            </w:r>
          </w:p>
        </w:tc>
        <w:tc>
          <w:tcPr>
            <w:tcW w:w="2028" w:type="dxa"/>
            <w:gridSpan w:val="2"/>
            <w:noWrap/>
            <w:vAlign w:val="center"/>
            <w:hideMark/>
          </w:tcPr>
          <w:p w14:paraId="3D151876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5.01±7.38</w:t>
            </w:r>
          </w:p>
        </w:tc>
        <w:tc>
          <w:tcPr>
            <w:tcW w:w="1842" w:type="dxa"/>
            <w:noWrap/>
            <w:vAlign w:val="center"/>
            <w:hideMark/>
          </w:tcPr>
          <w:p w14:paraId="6D582880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1.79±1.85</w:t>
            </w:r>
          </w:p>
        </w:tc>
        <w:tc>
          <w:tcPr>
            <w:tcW w:w="1922" w:type="dxa"/>
            <w:gridSpan w:val="2"/>
            <w:noWrap/>
            <w:vAlign w:val="center"/>
            <w:hideMark/>
          </w:tcPr>
          <w:p w14:paraId="6A16BB32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2.27±4.70</w:t>
            </w:r>
          </w:p>
        </w:tc>
        <w:tc>
          <w:tcPr>
            <w:tcW w:w="1418" w:type="dxa"/>
            <w:noWrap/>
            <w:vAlign w:val="center"/>
            <w:hideMark/>
          </w:tcPr>
          <w:p w14:paraId="05186162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1.91±2.23</w:t>
            </w:r>
          </w:p>
        </w:tc>
        <w:tc>
          <w:tcPr>
            <w:tcW w:w="2126" w:type="dxa"/>
            <w:noWrap/>
            <w:vAlign w:val="center"/>
            <w:hideMark/>
          </w:tcPr>
          <w:p w14:paraId="135C9584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1.17±1.58</w:t>
            </w:r>
          </w:p>
        </w:tc>
      </w:tr>
      <w:tr w:rsidR="00B355D5" w:rsidRPr="000867AA" w14:paraId="381305B1" w14:textId="77777777" w:rsidTr="00CA134A">
        <w:trPr>
          <w:gridAfter w:val="1"/>
          <w:wAfter w:w="63" w:type="dxa"/>
          <w:trHeight w:val="300"/>
        </w:trPr>
        <w:tc>
          <w:tcPr>
            <w:tcW w:w="2694" w:type="dxa"/>
            <w:noWrap/>
            <w:vAlign w:val="center"/>
            <w:hideMark/>
          </w:tcPr>
          <w:p w14:paraId="01E0ADFF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8-OHdG (pg/ml)</w:t>
            </w:r>
          </w:p>
        </w:tc>
        <w:tc>
          <w:tcPr>
            <w:tcW w:w="1374" w:type="dxa"/>
            <w:noWrap/>
            <w:vAlign w:val="center"/>
            <w:hideMark/>
          </w:tcPr>
          <w:p w14:paraId="237FCF67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118.02±41.62</w:t>
            </w:r>
          </w:p>
        </w:tc>
        <w:tc>
          <w:tcPr>
            <w:tcW w:w="2028" w:type="dxa"/>
            <w:gridSpan w:val="2"/>
            <w:noWrap/>
            <w:vAlign w:val="center"/>
            <w:hideMark/>
          </w:tcPr>
          <w:p w14:paraId="79446BFF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129.07±61.28</w:t>
            </w:r>
          </w:p>
        </w:tc>
        <w:tc>
          <w:tcPr>
            <w:tcW w:w="1842" w:type="dxa"/>
            <w:noWrap/>
            <w:vAlign w:val="center"/>
            <w:hideMark/>
          </w:tcPr>
          <w:p w14:paraId="50F014B7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152.06±62.51</w:t>
            </w:r>
          </w:p>
        </w:tc>
        <w:tc>
          <w:tcPr>
            <w:tcW w:w="1922" w:type="dxa"/>
            <w:gridSpan w:val="2"/>
            <w:noWrap/>
            <w:vAlign w:val="center"/>
            <w:hideMark/>
          </w:tcPr>
          <w:p w14:paraId="25578CB8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72.62±19.08</w:t>
            </w:r>
          </w:p>
        </w:tc>
        <w:tc>
          <w:tcPr>
            <w:tcW w:w="1418" w:type="dxa"/>
            <w:noWrap/>
            <w:vAlign w:val="center"/>
            <w:hideMark/>
          </w:tcPr>
          <w:p w14:paraId="2ABE3953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72.82±29.12</w:t>
            </w:r>
          </w:p>
        </w:tc>
        <w:tc>
          <w:tcPr>
            <w:tcW w:w="2126" w:type="dxa"/>
            <w:noWrap/>
            <w:vAlign w:val="center"/>
            <w:hideMark/>
          </w:tcPr>
          <w:p w14:paraId="5EA9EDC2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84.87±34.80</w:t>
            </w:r>
          </w:p>
        </w:tc>
      </w:tr>
      <w:tr w:rsidR="00B355D5" w:rsidRPr="000867AA" w14:paraId="6076F15A" w14:textId="77777777" w:rsidTr="00CA134A">
        <w:trPr>
          <w:gridAfter w:val="1"/>
          <w:wAfter w:w="63" w:type="dxa"/>
          <w:trHeight w:val="300"/>
        </w:trPr>
        <w:tc>
          <w:tcPr>
            <w:tcW w:w="2694" w:type="dxa"/>
            <w:noWrap/>
            <w:vAlign w:val="center"/>
            <w:hideMark/>
          </w:tcPr>
          <w:p w14:paraId="4CCE2573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TNF-α (pg/ml)</w:t>
            </w:r>
          </w:p>
        </w:tc>
        <w:tc>
          <w:tcPr>
            <w:tcW w:w="1374" w:type="dxa"/>
            <w:noWrap/>
            <w:vAlign w:val="center"/>
            <w:hideMark/>
          </w:tcPr>
          <w:p w14:paraId="1B7F97ED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2.33±0.46</w:t>
            </w:r>
          </w:p>
        </w:tc>
        <w:tc>
          <w:tcPr>
            <w:tcW w:w="2028" w:type="dxa"/>
            <w:gridSpan w:val="2"/>
            <w:noWrap/>
            <w:vAlign w:val="center"/>
            <w:hideMark/>
          </w:tcPr>
          <w:p w14:paraId="08F42F33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2.68±1.30</w:t>
            </w:r>
          </w:p>
        </w:tc>
        <w:tc>
          <w:tcPr>
            <w:tcW w:w="1842" w:type="dxa"/>
            <w:noWrap/>
            <w:vAlign w:val="center"/>
            <w:hideMark/>
          </w:tcPr>
          <w:p w14:paraId="1AC371AD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2.48±0.32</w:t>
            </w:r>
          </w:p>
        </w:tc>
        <w:tc>
          <w:tcPr>
            <w:tcW w:w="1922" w:type="dxa"/>
            <w:gridSpan w:val="2"/>
            <w:noWrap/>
            <w:vAlign w:val="center"/>
            <w:hideMark/>
          </w:tcPr>
          <w:p w14:paraId="56ECAB86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2.96±0.82</w:t>
            </w:r>
          </w:p>
        </w:tc>
        <w:tc>
          <w:tcPr>
            <w:tcW w:w="1418" w:type="dxa"/>
            <w:noWrap/>
            <w:vAlign w:val="center"/>
            <w:hideMark/>
          </w:tcPr>
          <w:p w14:paraId="507D1DED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3.16±0.77</w:t>
            </w:r>
          </w:p>
        </w:tc>
        <w:tc>
          <w:tcPr>
            <w:tcW w:w="2126" w:type="dxa"/>
            <w:noWrap/>
            <w:vAlign w:val="center"/>
            <w:hideMark/>
          </w:tcPr>
          <w:p w14:paraId="6AF1FCAA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3.18±1.06</w:t>
            </w:r>
          </w:p>
        </w:tc>
      </w:tr>
      <w:tr w:rsidR="00B355D5" w:rsidRPr="000867AA" w14:paraId="24EEA3A0" w14:textId="77777777" w:rsidTr="00CA134A">
        <w:trPr>
          <w:gridAfter w:val="1"/>
          <w:wAfter w:w="63" w:type="dxa"/>
          <w:trHeight w:val="300"/>
        </w:trPr>
        <w:tc>
          <w:tcPr>
            <w:tcW w:w="2694" w:type="dxa"/>
            <w:noWrap/>
            <w:vAlign w:val="center"/>
            <w:hideMark/>
          </w:tcPr>
          <w:p w14:paraId="4E16039A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Creatinine (mmol/L)</w:t>
            </w:r>
          </w:p>
        </w:tc>
        <w:tc>
          <w:tcPr>
            <w:tcW w:w="1374" w:type="dxa"/>
            <w:noWrap/>
            <w:vAlign w:val="center"/>
            <w:hideMark/>
          </w:tcPr>
          <w:p w14:paraId="3D951917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7.31±3.88</w:t>
            </w:r>
          </w:p>
        </w:tc>
        <w:tc>
          <w:tcPr>
            <w:tcW w:w="2028" w:type="dxa"/>
            <w:gridSpan w:val="2"/>
            <w:noWrap/>
            <w:vAlign w:val="center"/>
            <w:hideMark/>
          </w:tcPr>
          <w:p w14:paraId="1BF061A6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6.45±4.12</w:t>
            </w:r>
          </w:p>
        </w:tc>
        <w:tc>
          <w:tcPr>
            <w:tcW w:w="1842" w:type="dxa"/>
            <w:noWrap/>
            <w:vAlign w:val="center"/>
            <w:hideMark/>
          </w:tcPr>
          <w:p w14:paraId="6FDECC0F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6.18±4.5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22" w:type="dxa"/>
            <w:gridSpan w:val="2"/>
            <w:noWrap/>
            <w:vAlign w:val="center"/>
            <w:hideMark/>
          </w:tcPr>
          <w:p w14:paraId="5147427A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5.94±3.45</w:t>
            </w:r>
          </w:p>
        </w:tc>
        <w:tc>
          <w:tcPr>
            <w:tcW w:w="1418" w:type="dxa"/>
            <w:noWrap/>
            <w:vAlign w:val="center"/>
            <w:hideMark/>
          </w:tcPr>
          <w:p w14:paraId="35CE12DF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6.79±3.80</w:t>
            </w:r>
          </w:p>
        </w:tc>
        <w:tc>
          <w:tcPr>
            <w:tcW w:w="2126" w:type="dxa"/>
            <w:noWrap/>
            <w:vAlign w:val="center"/>
            <w:hideMark/>
          </w:tcPr>
          <w:p w14:paraId="3DB6B29A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4.96±2.64</w:t>
            </w:r>
          </w:p>
        </w:tc>
      </w:tr>
      <w:tr w:rsidR="00B355D5" w:rsidRPr="000867AA" w14:paraId="36A5796A" w14:textId="77777777" w:rsidTr="00CA134A">
        <w:trPr>
          <w:trHeight w:val="300"/>
        </w:trPr>
        <w:tc>
          <w:tcPr>
            <w:tcW w:w="13467" w:type="dxa"/>
            <w:gridSpan w:val="10"/>
            <w:noWrap/>
            <w:vAlign w:val="center"/>
          </w:tcPr>
          <w:p w14:paraId="7207F741" w14:textId="77777777" w:rsidR="00B355D5" w:rsidRPr="000C02F0" w:rsidRDefault="00B355D5" w:rsidP="00CA134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U</w:t>
            </w:r>
            <w:r w:rsidRPr="000C02F0">
              <w:rPr>
                <w:rFonts w:ascii="Times New Roman" w:hAnsi="Times New Roman" w:cs="Times New Roman"/>
                <w:b/>
                <w:sz w:val="20"/>
                <w:szCs w:val="20"/>
              </w:rPr>
              <w:t>rinary biomarkers normalized by urinary creatinine</w:t>
            </w:r>
          </w:p>
        </w:tc>
      </w:tr>
      <w:tr w:rsidR="00B355D5" w:rsidRPr="000867AA" w14:paraId="47B1B2EA" w14:textId="77777777" w:rsidTr="00CA134A">
        <w:trPr>
          <w:gridAfter w:val="1"/>
          <w:wAfter w:w="63" w:type="dxa"/>
          <w:trHeight w:val="300"/>
        </w:trPr>
        <w:tc>
          <w:tcPr>
            <w:tcW w:w="2694" w:type="dxa"/>
            <w:noWrap/>
            <w:vAlign w:val="center"/>
            <w:hideMark/>
          </w:tcPr>
          <w:p w14:paraId="052FBAA4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IL-6 (μg/mol UCr)</w:t>
            </w:r>
          </w:p>
        </w:tc>
        <w:tc>
          <w:tcPr>
            <w:tcW w:w="1374" w:type="dxa"/>
            <w:noWrap/>
            <w:vAlign w:val="center"/>
            <w:hideMark/>
          </w:tcPr>
          <w:p w14:paraId="1317E4F8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0.75±0.76</w:t>
            </w:r>
          </w:p>
        </w:tc>
        <w:tc>
          <w:tcPr>
            <w:tcW w:w="2028" w:type="dxa"/>
            <w:gridSpan w:val="2"/>
            <w:noWrap/>
            <w:vAlign w:val="center"/>
            <w:hideMark/>
          </w:tcPr>
          <w:p w14:paraId="16B7CB33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0.69±0.57</w:t>
            </w:r>
          </w:p>
        </w:tc>
        <w:tc>
          <w:tcPr>
            <w:tcW w:w="1842" w:type="dxa"/>
            <w:noWrap/>
            <w:vAlign w:val="center"/>
            <w:hideMark/>
          </w:tcPr>
          <w:p w14:paraId="23FB137C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0.35±0.23</w:t>
            </w:r>
          </w:p>
        </w:tc>
        <w:tc>
          <w:tcPr>
            <w:tcW w:w="1922" w:type="dxa"/>
            <w:gridSpan w:val="2"/>
            <w:noWrap/>
            <w:vAlign w:val="center"/>
            <w:hideMark/>
          </w:tcPr>
          <w:p w14:paraId="7227391C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0.48±0.87</w:t>
            </w:r>
          </w:p>
        </w:tc>
        <w:tc>
          <w:tcPr>
            <w:tcW w:w="1418" w:type="dxa"/>
            <w:noWrap/>
            <w:vAlign w:val="center"/>
            <w:hideMark/>
          </w:tcPr>
          <w:p w14:paraId="65C6E8CC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0.28±0.22</w:t>
            </w:r>
          </w:p>
        </w:tc>
        <w:tc>
          <w:tcPr>
            <w:tcW w:w="2126" w:type="dxa"/>
            <w:noWrap/>
            <w:vAlign w:val="center"/>
            <w:hideMark/>
          </w:tcPr>
          <w:p w14:paraId="1ADDBD3E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0.25±0.22</w:t>
            </w:r>
          </w:p>
        </w:tc>
      </w:tr>
      <w:tr w:rsidR="00B355D5" w:rsidRPr="000867AA" w14:paraId="1A5F8548" w14:textId="77777777" w:rsidTr="00CA134A">
        <w:trPr>
          <w:gridAfter w:val="1"/>
          <w:wAfter w:w="63" w:type="dxa"/>
          <w:trHeight w:val="300"/>
        </w:trPr>
        <w:tc>
          <w:tcPr>
            <w:tcW w:w="2694" w:type="dxa"/>
            <w:noWrap/>
            <w:vAlign w:val="center"/>
            <w:hideMark/>
          </w:tcPr>
          <w:p w14:paraId="0729881D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8-OHdG (μg/mol UCr)</w:t>
            </w:r>
          </w:p>
        </w:tc>
        <w:tc>
          <w:tcPr>
            <w:tcW w:w="1374" w:type="dxa"/>
            <w:noWrap/>
            <w:vAlign w:val="center"/>
            <w:hideMark/>
          </w:tcPr>
          <w:p w14:paraId="5F57707D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22.9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±16.02</w:t>
            </w:r>
          </w:p>
        </w:tc>
        <w:tc>
          <w:tcPr>
            <w:tcW w:w="2028" w:type="dxa"/>
            <w:gridSpan w:val="2"/>
            <w:noWrap/>
            <w:vAlign w:val="center"/>
            <w:hideMark/>
          </w:tcPr>
          <w:p w14:paraId="38834ED7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29.05±23.57</w:t>
            </w:r>
          </w:p>
        </w:tc>
        <w:tc>
          <w:tcPr>
            <w:tcW w:w="1842" w:type="dxa"/>
            <w:noWrap/>
            <w:vAlign w:val="center"/>
            <w:hideMark/>
          </w:tcPr>
          <w:p w14:paraId="2074695F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29.21±18.35</w:t>
            </w:r>
          </w:p>
        </w:tc>
        <w:tc>
          <w:tcPr>
            <w:tcW w:w="1922" w:type="dxa"/>
            <w:gridSpan w:val="2"/>
            <w:noWrap/>
            <w:vAlign w:val="center"/>
            <w:hideMark/>
          </w:tcPr>
          <w:p w14:paraId="2CFB1E21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22.65±35.16</w:t>
            </w:r>
          </w:p>
        </w:tc>
        <w:tc>
          <w:tcPr>
            <w:tcW w:w="1418" w:type="dxa"/>
            <w:noWrap/>
            <w:vAlign w:val="center"/>
            <w:hideMark/>
          </w:tcPr>
          <w:p w14:paraId="38BFAFCE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14.17±8.50</w:t>
            </w:r>
          </w:p>
        </w:tc>
        <w:tc>
          <w:tcPr>
            <w:tcW w:w="2126" w:type="dxa"/>
            <w:noWrap/>
            <w:vAlign w:val="center"/>
            <w:hideMark/>
          </w:tcPr>
          <w:p w14:paraId="2CC8472E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18.03±10.60</w:t>
            </w:r>
          </w:p>
        </w:tc>
      </w:tr>
      <w:tr w:rsidR="00B355D5" w:rsidRPr="000867AA" w14:paraId="188513A0" w14:textId="77777777" w:rsidTr="00CA134A">
        <w:trPr>
          <w:gridAfter w:val="1"/>
          <w:wAfter w:w="63" w:type="dxa"/>
          <w:trHeight w:val="300"/>
        </w:trPr>
        <w:tc>
          <w:tcPr>
            <w:tcW w:w="2694" w:type="dxa"/>
            <w:noWrap/>
            <w:vAlign w:val="center"/>
            <w:hideMark/>
          </w:tcPr>
          <w:p w14:paraId="5D88DF44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TNF-α (μg/mol UCr)</w:t>
            </w:r>
          </w:p>
        </w:tc>
        <w:tc>
          <w:tcPr>
            <w:tcW w:w="1374" w:type="dxa"/>
            <w:noWrap/>
            <w:vAlign w:val="center"/>
            <w:hideMark/>
          </w:tcPr>
          <w:p w14:paraId="66EA11D0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0.43±0.27</w:t>
            </w:r>
          </w:p>
        </w:tc>
        <w:tc>
          <w:tcPr>
            <w:tcW w:w="2028" w:type="dxa"/>
            <w:gridSpan w:val="2"/>
            <w:noWrap/>
            <w:vAlign w:val="center"/>
            <w:hideMark/>
          </w:tcPr>
          <w:p w14:paraId="3CBA37CC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0.61±0.54</w:t>
            </w:r>
          </w:p>
        </w:tc>
        <w:tc>
          <w:tcPr>
            <w:tcW w:w="1842" w:type="dxa"/>
            <w:noWrap/>
            <w:vAlign w:val="center"/>
            <w:hideMark/>
          </w:tcPr>
          <w:p w14:paraId="4EFB61C7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0.54±0.29</w:t>
            </w:r>
          </w:p>
        </w:tc>
        <w:tc>
          <w:tcPr>
            <w:tcW w:w="1922" w:type="dxa"/>
            <w:gridSpan w:val="2"/>
            <w:noWrap/>
            <w:vAlign w:val="center"/>
            <w:hideMark/>
          </w:tcPr>
          <w:p w14:paraId="1CE2F2E0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0.92±1.53</w:t>
            </w:r>
          </w:p>
        </w:tc>
        <w:tc>
          <w:tcPr>
            <w:tcW w:w="1418" w:type="dxa"/>
            <w:noWrap/>
            <w:vAlign w:val="center"/>
            <w:hideMark/>
          </w:tcPr>
          <w:p w14:paraId="498C3E36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0.59±0.30</w:t>
            </w:r>
          </w:p>
        </w:tc>
        <w:tc>
          <w:tcPr>
            <w:tcW w:w="2126" w:type="dxa"/>
            <w:noWrap/>
            <w:vAlign w:val="center"/>
            <w:hideMark/>
          </w:tcPr>
          <w:p w14:paraId="243B785B" w14:textId="77777777" w:rsidR="00B355D5" w:rsidRPr="000C02F0" w:rsidRDefault="00B355D5" w:rsidP="00CA13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F0">
              <w:rPr>
                <w:rFonts w:ascii="Times New Roman" w:hAnsi="Times New Roman" w:cs="Times New Roman"/>
                <w:sz w:val="20"/>
                <w:szCs w:val="20"/>
              </w:rPr>
              <w:t>0.77±0.37</w:t>
            </w:r>
          </w:p>
        </w:tc>
      </w:tr>
    </w:tbl>
    <w:p w14:paraId="4EBADA8D" w14:textId="1736517F" w:rsidR="00806E8C" w:rsidRDefault="00806E8C" w:rsidP="00B355D5"/>
    <w:sectPr w:rsidR="00806E8C" w:rsidSect="00B355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2AE434" w14:textId="77777777" w:rsidR="007228E9" w:rsidRDefault="007228E9" w:rsidP="000C02F0">
      <w:r>
        <w:separator/>
      </w:r>
    </w:p>
  </w:endnote>
  <w:endnote w:type="continuationSeparator" w:id="0">
    <w:p w14:paraId="17643045" w14:textId="77777777" w:rsidR="007228E9" w:rsidRDefault="007228E9" w:rsidP="000C0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436295" w14:textId="77777777" w:rsidR="007228E9" w:rsidRDefault="007228E9" w:rsidP="000C02F0">
      <w:r>
        <w:separator/>
      </w:r>
    </w:p>
  </w:footnote>
  <w:footnote w:type="continuationSeparator" w:id="0">
    <w:p w14:paraId="124B84E7" w14:textId="77777777" w:rsidR="007228E9" w:rsidRDefault="007228E9" w:rsidP="000C02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51B"/>
    <w:rsid w:val="00055097"/>
    <w:rsid w:val="00077890"/>
    <w:rsid w:val="000A55DD"/>
    <w:rsid w:val="000C02F0"/>
    <w:rsid w:val="00123E29"/>
    <w:rsid w:val="001C0172"/>
    <w:rsid w:val="00230954"/>
    <w:rsid w:val="002601F2"/>
    <w:rsid w:val="00327566"/>
    <w:rsid w:val="00362CFE"/>
    <w:rsid w:val="003D0722"/>
    <w:rsid w:val="004473E3"/>
    <w:rsid w:val="00503698"/>
    <w:rsid w:val="005B3CCD"/>
    <w:rsid w:val="006E75DD"/>
    <w:rsid w:val="007228E9"/>
    <w:rsid w:val="00735989"/>
    <w:rsid w:val="00806E8C"/>
    <w:rsid w:val="0093351B"/>
    <w:rsid w:val="009B5251"/>
    <w:rsid w:val="00B355D5"/>
    <w:rsid w:val="00C81541"/>
    <w:rsid w:val="00C85BDB"/>
    <w:rsid w:val="00CD3414"/>
    <w:rsid w:val="00CF1706"/>
    <w:rsid w:val="00D947DF"/>
    <w:rsid w:val="00DC27BC"/>
    <w:rsid w:val="00E4031C"/>
    <w:rsid w:val="00E82EED"/>
    <w:rsid w:val="00EA1648"/>
    <w:rsid w:val="00F303FA"/>
    <w:rsid w:val="00F44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29A92"/>
  <w15:chartTrackingRefBased/>
  <w15:docId w15:val="{6855815B-0C71-4CFD-B566-E578959F8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02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0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02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0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02F0"/>
    <w:rPr>
      <w:sz w:val="18"/>
      <w:szCs w:val="18"/>
    </w:rPr>
  </w:style>
  <w:style w:type="table" w:styleId="a7">
    <w:name w:val="Table Grid"/>
    <w:basedOn w:val="a1"/>
    <w:uiPriority w:val="39"/>
    <w:rsid w:val="000C02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CF1706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CF1706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F1706"/>
  </w:style>
  <w:style w:type="paragraph" w:styleId="ab">
    <w:name w:val="annotation subject"/>
    <w:basedOn w:val="a9"/>
    <w:next w:val="a9"/>
    <w:link w:val="ac"/>
    <w:uiPriority w:val="99"/>
    <w:semiHidden/>
    <w:unhideWhenUsed/>
    <w:rsid w:val="00CF1706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F17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Yaqi</dc:creator>
  <cp:keywords/>
  <dc:description/>
  <cp:lastModifiedBy>冯 蓉</cp:lastModifiedBy>
  <cp:revision>8</cp:revision>
  <dcterms:created xsi:type="dcterms:W3CDTF">2021-02-02T02:32:00Z</dcterms:created>
  <dcterms:modified xsi:type="dcterms:W3CDTF">2021-02-02T07:46:00Z</dcterms:modified>
</cp:coreProperties>
</file>