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29E3B" w14:textId="77777777" w:rsidR="00D07E5E" w:rsidRPr="00174944" w:rsidRDefault="00D07E5E" w:rsidP="00D07E5E">
      <w:pPr>
        <w:pStyle w:val="Style1"/>
        <w:spacing w:line="240" w:lineRule="auto"/>
        <w:ind w:left="0" w:firstLine="0"/>
        <w:rPr>
          <w:rFonts w:asciiTheme="minorHAnsi" w:hAnsiTheme="minorHAnsi" w:cstheme="minorHAnsi"/>
          <w:b/>
          <w:bCs/>
          <w:color w:val="auto"/>
          <w:sz w:val="32"/>
          <w:szCs w:val="32"/>
        </w:rPr>
      </w:pPr>
      <w:bookmarkStart w:id="0" w:name="_Toc112860701"/>
      <w:r w:rsidRPr="00174944">
        <w:rPr>
          <w:rFonts w:asciiTheme="minorHAnsi" w:hAnsiTheme="minorHAnsi" w:cstheme="minorHAnsi"/>
          <w:b/>
          <w:bCs/>
          <w:color w:val="auto"/>
          <w:sz w:val="32"/>
          <w:szCs w:val="32"/>
        </w:rPr>
        <w:t>Supplementary Note 2</w:t>
      </w:r>
    </w:p>
    <w:p w14:paraId="40CCF854" w14:textId="77777777" w:rsidR="00D07E5E" w:rsidRPr="00174944" w:rsidRDefault="00D07E5E" w:rsidP="00D07E5E">
      <w:pPr>
        <w:pStyle w:val="NoSpacing"/>
        <w:rPr>
          <w:rFonts w:asciiTheme="minorHAnsi" w:hAnsiTheme="minorHAnsi" w:cstheme="minorHAnsi"/>
          <w:b/>
          <w:bCs/>
          <w:sz w:val="28"/>
          <w:szCs w:val="28"/>
          <w:lang w:eastAsia="en-GB"/>
        </w:rPr>
      </w:pPr>
      <w:bookmarkStart w:id="1" w:name="_Hlk113126968"/>
      <w:r w:rsidRPr="00174944">
        <w:rPr>
          <w:rFonts w:asciiTheme="minorHAnsi" w:hAnsiTheme="minorHAnsi" w:cstheme="minorHAnsi"/>
          <w:b/>
          <w:bCs/>
          <w:sz w:val="28"/>
          <w:szCs w:val="28"/>
          <w:lang w:eastAsia="en-GB"/>
        </w:rPr>
        <w:t>Cross-case synthesis of interactions (further information</w:t>
      </w:r>
      <w:r>
        <w:rPr>
          <w:rFonts w:asciiTheme="minorHAnsi" w:hAnsiTheme="minorHAnsi" w:cstheme="minorHAnsi"/>
          <w:b/>
          <w:bCs/>
          <w:sz w:val="28"/>
          <w:szCs w:val="28"/>
          <w:lang w:eastAsia="en-GB"/>
        </w:rPr>
        <w:t>)</w:t>
      </w:r>
    </w:p>
    <w:bookmarkEnd w:id="1"/>
    <w:p w14:paraId="125F7F84" w14:textId="77777777" w:rsidR="00D07E5E" w:rsidRDefault="00D07E5E" w:rsidP="00D07E5E">
      <w:pPr>
        <w:pStyle w:val="NoSpacing"/>
        <w:pBdr>
          <w:bottom w:val="single" w:sz="4" w:space="1" w:color="auto"/>
        </w:pBdr>
        <w:rPr>
          <w:rFonts w:asciiTheme="minorHAnsi" w:hAnsiTheme="minorHAnsi" w:cstheme="minorHAnsi"/>
          <w:b/>
          <w:bCs/>
          <w:sz w:val="24"/>
          <w:szCs w:val="24"/>
          <w:lang w:eastAsia="en-GB"/>
        </w:rPr>
      </w:pPr>
    </w:p>
    <w:bookmarkEnd w:id="0"/>
    <w:p w14:paraId="74ABABFD" w14:textId="77777777" w:rsidR="00D07E5E" w:rsidRDefault="00D07E5E" w:rsidP="00D07E5E">
      <w:pPr>
        <w:rPr>
          <w:rFonts w:cstheme="minorHAnsi"/>
          <w:b/>
          <w:bCs/>
        </w:rPr>
      </w:pPr>
    </w:p>
    <w:p w14:paraId="03ACABDE" w14:textId="202491E4" w:rsidR="00725035" w:rsidRPr="00D07E5E" w:rsidRDefault="00725035" w:rsidP="009A7DC4">
      <w:pPr>
        <w:rPr>
          <w:rFonts w:cstheme="minorHAnsi"/>
        </w:rPr>
      </w:pPr>
    </w:p>
    <w:p w14:paraId="429D72BA" w14:textId="592CDDC3" w:rsidR="0044234A" w:rsidRPr="00D07E5E" w:rsidRDefault="004A54B7" w:rsidP="000203FF">
      <w:pPr>
        <w:jc w:val="both"/>
        <w:rPr>
          <w:rFonts w:eastAsia="Times New Roman" w:cstheme="minorHAnsi"/>
          <w:lang w:val="en-ZA" w:eastAsia="en-GB"/>
        </w:rPr>
      </w:pPr>
      <w:r w:rsidRPr="00D07E5E">
        <w:rPr>
          <w:rFonts w:eastAsia="Times New Roman" w:cstheme="minorHAnsi"/>
          <w:lang w:val="en-ZA" w:eastAsia="en-GB"/>
        </w:rPr>
        <w:t xml:space="preserve">As noted in the </w:t>
      </w:r>
      <w:r w:rsidR="00D07E5E">
        <w:rPr>
          <w:rFonts w:eastAsia="Times New Roman" w:cstheme="minorHAnsi"/>
          <w:lang w:val="en-ZA" w:eastAsia="en-GB"/>
        </w:rPr>
        <w:t>main manuscript</w:t>
      </w:r>
      <w:r w:rsidRPr="00D07E5E">
        <w:rPr>
          <w:rFonts w:eastAsia="Times New Roman" w:cstheme="minorHAnsi"/>
          <w:lang w:val="en-ZA" w:eastAsia="en-GB"/>
        </w:rPr>
        <w:t>, a</w:t>
      </w:r>
      <w:r w:rsidR="002C303A" w:rsidRPr="00D07E5E">
        <w:rPr>
          <w:rFonts w:eastAsia="Times New Roman" w:cstheme="minorHAnsi"/>
          <w:lang w:val="en-ZA" w:eastAsia="en-GB"/>
        </w:rPr>
        <w:t xml:space="preserve">lthough we recommend that the 13 principles presented here are always applied as a comprehensive set, how they interact with one another will likely differ from case to case. </w:t>
      </w:r>
      <w:r w:rsidR="002C303A" w:rsidRPr="00D07E5E">
        <w:rPr>
          <w:rFonts w:cstheme="minorHAnsi"/>
        </w:rPr>
        <w:t xml:space="preserve">This is best illustrated using a number of examples that show the 13 principles interacting with one another in specific cases. </w:t>
      </w:r>
      <w:r w:rsidR="002C303A" w:rsidRPr="00D07E5E">
        <w:rPr>
          <w:rFonts w:eastAsia="Times New Roman" w:cstheme="minorHAnsi"/>
          <w:lang w:val="en-ZA" w:eastAsia="en-GB"/>
        </w:rPr>
        <w:t xml:space="preserve">The cases are summarised in Fig. </w:t>
      </w:r>
      <w:r w:rsidR="00D07E5E">
        <w:rPr>
          <w:rFonts w:eastAsia="Times New Roman" w:cstheme="minorHAnsi"/>
          <w:lang w:val="en-ZA" w:eastAsia="en-GB"/>
        </w:rPr>
        <w:t>S1</w:t>
      </w:r>
      <w:r w:rsidR="002C303A" w:rsidRPr="00D07E5E">
        <w:rPr>
          <w:rFonts w:eastAsia="Times New Roman" w:cstheme="minorHAnsi"/>
          <w:lang w:val="en-ZA" w:eastAsia="en-GB"/>
        </w:rPr>
        <w:t xml:space="preserve">, which synthesises the interactions between the principles focusing on supporting/enabling interactions (Fig. </w:t>
      </w:r>
      <w:r w:rsidR="00D07E5E">
        <w:rPr>
          <w:rFonts w:eastAsia="Times New Roman" w:cstheme="minorHAnsi"/>
          <w:lang w:val="en-ZA" w:eastAsia="en-GB"/>
        </w:rPr>
        <w:t>S1a</w:t>
      </w:r>
      <w:r w:rsidR="002C303A" w:rsidRPr="00D07E5E">
        <w:rPr>
          <w:rFonts w:eastAsia="Times New Roman" w:cstheme="minorHAnsi"/>
          <w:lang w:val="en-ZA" w:eastAsia="en-GB"/>
        </w:rPr>
        <w:t xml:space="preserve">) and constraining/conflicting interactions (Fig. </w:t>
      </w:r>
      <w:r w:rsidR="00D07E5E">
        <w:rPr>
          <w:rFonts w:eastAsia="Times New Roman" w:cstheme="minorHAnsi"/>
          <w:lang w:val="en-ZA" w:eastAsia="en-GB"/>
        </w:rPr>
        <w:t>S1b</w:t>
      </w:r>
      <w:r w:rsidR="002C303A" w:rsidRPr="00D07E5E">
        <w:rPr>
          <w:rFonts w:eastAsia="Times New Roman" w:cstheme="minorHAnsi"/>
          <w:lang w:val="en-ZA" w:eastAsia="en-GB"/>
        </w:rPr>
        <w:t xml:space="preserve">). </w:t>
      </w:r>
      <w:r w:rsidR="00D3327B">
        <w:rPr>
          <w:rFonts w:eastAsia="Times New Roman" w:cstheme="minorHAnsi"/>
          <w:lang w:val="en-ZA" w:eastAsia="en-GB"/>
        </w:rPr>
        <w:t>Note that Fig. S1 is replicated from Fig. 5 in the main manuscript but is included here for ease of reference.</w:t>
      </w:r>
    </w:p>
    <w:p w14:paraId="4FEAC332" w14:textId="77777777" w:rsidR="00B819DC" w:rsidRPr="00D07E5E" w:rsidRDefault="00B819DC" w:rsidP="000203FF">
      <w:pPr>
        <w:jc w:val="both"/>
        <w:rPr>
          <w:rFonts w:cstheme="minorHAnsi"/>
        </w:rPr>
      </w:pPr>
    </w:p>
    <w:p w14:paraId="18CECEE8" w14:textId="7675CDE0" w:rsidR="00C66F64" w:rsidRPr="00D07E5E" w:rsidRDefault="00985F36" w:rsidP="000203FF">
      <w:pPr>
        <w:jc w:val="both"/>
        <w:rPr>
          <w:rFonts w:cstheme="minorHAnsi"/>
        </w:rPr>
      </w:pPr>
      <w:r w:rsidRPr="00D07E5E">
        <w:rPr>
          <w:rFonts w:cstheme="minorHAnsi"/>
        </w:rPr>
        <w:t xml:space="preserve">From a methodological standpoint, it is important to note that we are </w:t>
      </w:r>
      <w:r w:rsidRPr="00D07E5E">
        <w:rPr>
          <w:rFonts w:cstheme="minorHAnsi"/>
          <w:i/>
          <w:iCs/>
        </w:rPr>
        <w:t>not</w:t>
      </w:r>
      <w:r w:rsidRPr="00D07E5E">
        <w:rPr>
          <w:rFonts w:cstheme="minorHAnsi"/>
        </w:rPr>
        <w:t xml:space="preserve"> claiming we used case study as a research approach (as </w:t>
      </w:r>
      <w:r w:rsidRPr="00C76279">
        <w:rPr>
          <w:rFonts w:cstheme="minorHAnsi"/>
        </w:rPr>
        <w:t>per Yin</w:t>
      </w:r>
      <w:r w:rsidR="00C76279" w:rsidRPr="00C76279">
        <w:rPr>
          <w:rFonts w:cstheme="minorHAnsi"/>
          <w:vertAlign w:val="superscript"/>
        </w:rPr>
        <w:t>1</w:t>
      </w:r>
      <w:r w:rsidRPr="00C76279">
        <w:rPr>
          <w:rFonts w:cstheme="minorHAnsi"/>
        </w:rPr>
        <w:t xml:space="preserve">). Instead, the cases used in the </w:t>
      </w:r>
      <w:r w:rsidR="00D07E5E" w:rsidRPr="00C76279">
        <w:rPr>
          <w:rFonts w:cstheme="minorHAnsi"/>
        </w:rPr>
        <w:t>manuscript</w:t>
      </w:r>
      <w:r w:rsidRPr="00C76279">
        <w:rPr>
          <w:rFonts w:cstheme="minorHAnsi"/>
        </w:rPr>
        <w:t xml:space="preserve"> </w:t>
      </w:r>
      <w:r w:rsidR="00DF583E" w:rsidRPr="00C76279">
        <w:rPr>
          <w:rFonts w:cstheme="minorHAnsi"/>
        </w:rPr>
        <w:t>(</w:t>
      </w:r>
      <w:r w:rsidRPr="00C76279">
        <w:rPr>
          <w:rFonts w:cstheme="minorHAnsi"/>
        </w:rPr>
        <w:t xml:space="preserve">and described </w:t>
      </w:r>
      <w:r w:rsidR="00D76360" w:rsidRPr="00C76279">
        <w:rPr>
          <w:rFonts w:cstheme="minorHAnsi"/>
        </w:rPr>
        <w:t>here</w:t>
      </w:r>
      <w:r w:rsidR="00ED76B1" w:rsidRPr="00C76279">
        <w:rPr>
          <w:rFonts w:cstheme="minorHAnsi"/>
        </w:rPr>
        <w:t xml:space="preserve"> in further detail</w:t>
      </w:r>
      <w:r w:rsidR="00DF583E" w:rsidRPr="00C76279">
        <w:rPr>
          <w:rFonts w:cstheme="minorHAnsi"/>
        </w:rPr>
        <w:t>)</w:t>
      </w:r>
      <w:r w:rsidRPr="00C76279">
        <w:rPr>
          <w:rFonts w:cstheme="minorHAnsi"/>
        </w:rPr>
        <w:t xml:space="preserve"> </w:t>
      </w:r>
      <w:r w:rsidR="00DF583E" w:rsidRPr="00C76279">
        <w:rPr>
          <w:rFonts w:cstheme="minorHAnsi"/>
        </w:rPr>
        <w:t xml:space="preserve">provide illustrations of </w:t>
      </w:r>
      <w:r w:rsidR="00C30487" w:rsidRPr="00C76279">
        <w:rPr>
          <w:rFonts w:cstheme="minorHAnsi"/>
        </w:rPr>
        <w:t>how t</w:t>
      </w:r>
      <w:r w:rsidR="00C30487" w:rsidRPr="00D07E5E">
        <w:rPr>
          <w:rFonts w:cstheme="minorHAnsi"/>
        </w:rPr>
        <w:t>he</w:t>
      </w:r>
      <w:r w:rsidR="00DF583E" w:rsidRPr="00D07E5E">
        <w:rPr>
          <w:rFonts w:cstheme="minorHAnsi"/>
        </w:rPr>
        <w:t xml:space="preserve"> 13 principles</w:t>
      </w:r>
      <w:r w:rsidR="00385CCF" w:rsidRPr="00D07E5E">
        <w:rPr>
          <w:rFonts w:cstheme="minorHAnsi"/>
        </w:rPr>
        <w:t xml:space="preserve"> </w:t>
      </w:r>
      <w:r w:rsidR="00C30487" w:rsidRPr="00D07E5E">
        <w:rPr>
          <w:rFonts w:cstheme="minorHAnsi"/>
        </w:rPr>
        <w:t>could be</w:t>
      </w:r>
      <w:r w:rsidR="00385CCF" w:rsidRPr="00D07E5E">
        <w:rPr>
          <w:rFonts w:cstheme="minorHAnsi"/>
        </w:rPr>
        <w:t xml:space="preserve"> applied in practice</w:t>
      </w:r>
      <w:r w:rsidRPr="00D07E5E">
        <w:rPr>
          <w:rFonts w:cstheme="minorHAnsi"/>
        </w:rPr>
        <w:t xml:space="preserve">. </w:t>
      </w:r>
      <w:r w:rsidR="000D0100" w:rsidRPr="00D07E5E">
        <w:rPr>
          <w:rFonts w:cstheme="minorHAnsi"/>
        </w:rPr>
        <w:t>T</w:t>
      </w:r>
      <w:r w:rsidR="00FF2B96" w:rsidRPr="00D07E5E">
        <w:rPr>
          <w:rFonts w:cstheme="minorHAnsi"/>
        </w:rPr>
        <w:t>he case</w:t>
      </w:r>
      <w:r w:rsidR="006967C3" w:rsidRPr="00D07E5E">
        <w:rPr>
          <w:rFonts w:cstheme="minorHAnsi"/>
        </w:rPr>
        <w:t xml:space="preserve">s </w:t>
      </w:r>
      <w:r w:rsidR="00FF2B96" w:rsidRPr="00D07E5E">
        <w:rPr>
          <w:rFonts w:cstheme="minorHAnsi"/>
        </w:rPr>
        <w:t xml:space="preserve">were selected </w:t>
      </w:r>
      <w:r w:rsidR="008B7378" w:rsidRPr="00D07E5E">
        <w:rPr>
          <w:rFonts w:cstheme="minorHAnsi"/>
        </w:rPr>
        <w:t>using</w:t>
      </w:r>
      <w:r w:rsidR="00FF2B96" w:rsidRPr="00D07E5E">
        <w:rPr>
          <w:rFonts w:cstheme="minorHAnsi"/>
        </w:rPr>
        <w:t xml:space="preserve"> the following</w:t>
      </w:r>
      <w:r w:rsidR="00D5657D" w:rsidRPr="00D07E5E">
        <w:rPr>
          <w:rFonts w:cstheme="minorHAnsi"/>
        </w:rPr>
        <w:t xml:space="preserve"> five</w:t>
      </w:r>
      <w:r w:rsidR="00FF2B96" w:rsidRPr="00D07E5E">
        <w:rPr>
          <w:rFonts w:cstheme="minorHAnsi"/>
        </w:rPr>
        <w:t xml:space="preserve"> </w:t>
      </w:r>
      <w:r w:rsidR="008B7378" w:rsidRPr="00D07E5E">
        <w:rPr>
          <w:rFonts w:cstheme="minorHAnsi"/>
        </w:rPr>
        <w:t>criteria</w:t>
      </w:r>
      <w:r w:rsidR="00C66F64" w:rsidRPr="00D07E5E">
        <w:rPr>
          <w:rFonts w:cstheme="minorHAnsi"/>
        </w:rPr>
        <w:t>:</w:t>
      </w:r>
    </w:p>
    <w:p w14:paraId="72317180" w14:textId="01362420" w:rsidR="00FF2B96" w:rsidRPr="00D07E5E" w:rsidRDefault="00B77280">
      <w:pPr>
        <w:pStyle w:val="ListParagraph"/>
        <w:numPr>
          <w:ilvl w:val="0"/>
          <w:numId w:val="19"/>
        </w:numPr>
        <w:rPr>
          <w:rFonts w:cstheme="minorHAnsi"/>
        </w:rPr>
      </w:pPr>
      <w:r w:rsidRPr="00D07E5E">
        <w:rPr>
          <w:rFonts w:cstheme="minorHAnsi"/>
        </w:rPr>
        <w:t>T</w:t>
      </w:r>
      <w:r w:rsidR="00FF2B96" w:rsidRPr="00D07E5E">
        <w:rPr>
          <w:rFonts w:cstheme="minorHAnsi"/>
        </w:rPr>
        <w:t>he case</w:t>
      </w:r>
      <w:r w:rsidR="00804CBA" w:rsidRPr="00D07E5E">
        <w:rPr>
          <w:rFonts w:cstheme="minorHAnsi"/>
        </w:rPr>
        <w:t xml:space="preserve">s </w:t>
      </w:r>
      <w:r w:rsidR="00FF2B96" w:rsidRPr="00D07E5E">
        <w:rPr>
          <w:rFonts w:cstheme="minorHAnsi"/>
        </w:rPr>
        <w:t xml:space="preserve">should </w:t>
      </w:r>
      <w:r w:rsidR="00766C67" w:rsidRPr="00D07E5E">
        <w:rPr>
          <w:rFonts w:cstheme="minorHAnsi"/>
        </w:rPr>
        <w:t>collectively</w:t>
      </w:r>
      <w:r w:rsidR="00FF2B96" w:rsidRPr="00D07E5E">
        <w:rPr>
          <w:rFonts w:cstheme="minorHAnsi"/>
        </w:rPr>
        <w:t xml:space="preserve"> display </w:t>
      </w:r>
      <w:r w:rsidR="00FF2B96" w:rsidRPr="00D07E5E">
        <w:rPr>
          <w:rFonts w:cstheme="minorHAnsi"/>
          <w:b/>
          <w:bCs/>
        </w:rPr>
        <w:t>a range of potential applications</w:t>
      </w:r>
      <w:r w:rsidR="00FF2B96" w:rsidRPr="00D07E5E">
        <w:rPr>
          <w:rFonts w:cstheme="minorHAnsi"/>
        </w:rPr>
        <w:t xml:space="preserve"> of the principles, supporting projects, initiatives, frameworks, metrics and </w:t>
      </w:r>
      <w:r w:rsidR="002E72C1" w:rsidRPr="00D07E5E">
        <w:rPr>
          <w:rFonts w:cstheme="minorHAnsi"/>
        </w:rPr>
        <w:t>regulatory</w:t>
      </w:r>
      <w:r w:rsidR="00FF2B96" w:rsidRPr="00D07E5E">
        <w:rPr>
          <w:rFonts w:cstheme="minorHAnsi"/>
        </w:rPr>
        <w:t xml:space="preserve"> mechanisms, and policy- and law-making.  </w:t>
      </w:r>
    </w:p>
    <w:p w14:paraId="754640FD" w14:textId="28FFBC0D" w:rsidR="002E72C1" w:rsidRPr="00D07E5E" w:rsidRDefault="00B77280">
      <w:pPr>
        <w:pStyle w:val="ListParagraph"/>
        <w:numPr>
          <w:ilvl w:val="0"/>
          <w:numId w:val="19"/>
        </w:numPr>
        <w:rPr>
          <w:rFonts w:cstheme="minorHAnsi"/>
        </w:rPr>
      </w:pPr>
      <w:r w:rsidRPr="00D07E5E">
        <w:rPr>
          <w:rFonts w:cstheme="minorHAnsi"/>
        </w:rPr>
        <w:t>T</w:t>
      </w:r>
      <w:r w:rsidR="002E72C1" w:rsidRPr="00D07E5E">
        <w:rPr>
          <w:rFonts w:cstheme="minorHAnsi"/>
        </w:rPr>
        <w:t>he case</w:t>
      </w:r>
      <w:r w:rsidR="00643DA8" w:rsidRPr="00D07E5E">
        <w:rPr>
          <w:rFonts w:cstheme="minorHAnsi"/>
        </w:rPr>
        <w:t xml:space="preserve">s </w:t>
      </w:r>
      <w:r w:rsidR="002E72C1" w:rsidRPr="00D07E5E">
        <w:rPr>
          <w:rFonts w:cstheme="minorHAnsi"/>
        </w:rPr>
        <w:t xml:space="preserve">should be </w:t>
      </w:r>
      <w:r w:rsidR="002E72C1" w:rsidRPr="00D07E5E">
        <w:rPr>
          <w:rFonts w:cstheme="minorHAnsi"/>
          <w:b/>
          <w:bCs/>
        </w:rPr>
        <w:t>multi-faceted</w:t>
      </w:r>
      <w:r w:rsidR="002E72C1" w:rsidRPr="00D07E5E">
        <w:rPr>
          <w:rFonts w:cstheme="minorHAnsi"/>
        </w:rPr>
        <w:t xml:space="preserve">, with each case ideally </w:t>
      </w:r>
      <w:r w:rsidR="005D75E1" w:rsidRPr="00D07E5E">
        <w:rPr>
          <w:rFonts w:cstheme="minorHAnsi"/>
        </w:rPr>
        <w:t>containing</w:t>
      </w:r>
      <w:r w:rsidR="002E72C1" w:rsidRPr="00D07E5E">
        <w:rPr>
          <w:rFonts w:cstheme="minorHAnsi"/>
        </w:rPr>
        <w:t xml:space="preserve"> a </w:t>
      </w:r>
      <w:r w:rsidR="001B43F2" w:rsidRPr="00D07E5E">
        <w:rPr>
          <w:rFonts w:cstheme="minorHAnsi"/>
        </w:rPr>
        <w:t xml:space="preserve">complex </w:t>
      </w:r>
      <w:r w:rsidR="005B33B9" w:rsidRPr="00D07E5E">
        <w:rPr>
          <w:rFonts w:cstheme="minorHAnsi"/>
        </w:rPr>
        <w:t>mix</w:t>
      </w:r>
      <w:r w:rsidR="002E72C1" w:rsidRPr="00D07E5E">
        <w:rPr>
          <w:rFonts w:cstheme="minorHAnsi"/>
        </w:rPr>
        <w:t xml:space="preserve"> of social,</w:t>
      </w:r>
      <w:r w:rsidR="00160C27" w:rsidRPr="00D07E5E">
        <w:rPr>
          <w:rFonts w:cstheme="minorHAnsi"/>
        </w:rPr>
        <w:t xml:space="preserve"> institutional,</w:t>
      </w:r>
      <w:r w:rsidR="002E72C1" w:rsidRPr="00D07E5E">
        <w:rPr>
          <w:rFonts w:cstheme="minorHAnsi"/>
        </w:rPr>
        <w:t xml:space="preserve"> ecological, and/or technical dimensions</w:t>
      </w:r>
      <w:r w:rsidR="00026D52" w:rsidRPr="00D07E5E">
        <w:rPr>
          <w:rFonts w:cstheme="minorHAnsi"/>
        </w:rPr>
        <w:t xml:space="preserve"> that resist simple solutions.</w:t>
      </w:r>
    </w:p>
    <w:p w14:paraId="48EFC4DB" w14:textId="02CCBA9B" w:rsidR="002E72C1" w:rsidRPr="00D07E5E" w:rsidRDefault="00ED5496">
      <w:pPr>
        <w:pStyle w:val="ListParagraph"/>
        <w:numPr>
          <w:ilvl w:val="0"/>
          <w:numId w:val="19"/>
        </w:numPr>
        <w:rPr>
          <w:rFonts w:cstheme="minorHAnsi"/>
        </w:rPr>
      </w:pPr>
      <w:r w:rsidRPr="00D07E5E">
        <w:rPr>
          <w:rFonts w:cstheme="minorHAnsi"/>
        </w:rPr>
        <w:t>The cases</w:t>
      </w:r>
      <w:r w:rsidR="00A05E26" w:rsidRPr="00D07E5E">
        <w:rPr>
          <w:rFonts w:cstheme="minorHAnsi"/>
        </w:rPr>
        <w:t xml:space="preserve"> should</w:t>
      </w:r>
      <w:r w:rsidR="002E72C1" w:rsidRPr="00D07E5E">
        <w:rPr>
          <w:rFonts w:cstheme="minorHAnsi"/>
        </w:rPr>
        <w:t xml:space="preserve"> feature </w:t>
      </w:r>
      <w:r w:rsidR="002E72C1" w:rsidRPr="00D07E5E">
        <w:rPr>
          <w:rFonts w:cstheme="minorHAnsi"/>
          <w:b/>
          <w:bCs/>
        </w:rPr>
        <w:t>multiple stakeholders</w:t>
      </w:r>
      <w:r w:rsidR="002E72C1" w:rsidRPr="00D07E5E">
        <w:rPr>
          <w:rFonts w:cstheme="minorHAnsi"/>
        </w:rPr>
        <w:t xml:space="preserve"> and/or categories of stakeholders</w:t>
      </w:r>
      <w:r w:rsidR="001323E8" w:rsidRPr="00D07E5E">
        <w:rPr>
          <w:rFonts w:cstheme="minorHAnsi"/>
        </w:rPr>
        <w:t xml:space="preserve">, </w:t>
      </w:r>
      <w:r w:rsidR="00863D97" w:rsidRPr="00D07E5E">
        <w:rPr>
          <w:rFonts w:cstheme="minorHAnsi"/>
        </w:rPr>
        <w:t>adding f</w:t>
      </w:r>
      <w:r w:rsidR="001323E8" w:rsidRPr="00D07E5E">
        <w:rPr>
          <w:rFonts w:cstheme="minorHAnsi"/>
        </w:rPr>
        <w:t xml:space="preserve">urther </w:t>
      </w:r>
      <w:r w:rsidR="00863D97" w:rsidRPr="00D07E5E">
        <w:rPr>
          <w:rFonts w:cstheme="minorHAnsi"/>
        </w:rPr>
        <w:t>complexity</w:t>
      </w:r>
      <w:r w:rsidR="001323E8" w:rsidRPr="00D07E5E">
        <w:rPr>
          <w:rFonts w:cstheme="minorHAnsi"/>
        </w:rPr>
        <w:t xml:space="preserve"> to the multi-dimensional nature.</w:t>
      </w:r>
    </w:p>
    <w:p w14:paraId="788E177B" w14:textId="6C7D607D" w:rsidR="00805F51" w:rsidRPr="00D07E5E" w:rsidRDefault="00B77280">
      <w:pPr>
        <w:pStyle w:val="ListParagraph"/>
        <w:numPr>
          <w:ilvl w:val="0"/>
          <w:numId w:val="19"/>
        </w:numPr>
        <w:rPr>
          <w:rFonts w:cstheme="minorHAnsi"/>
        </w:rPr>
      </w:pPr>
      <w:r w:rsidRPr="00D07E5E">
        <w:rPr>
          <w:rFonts w:cstheme="minorHAnsi"/>
        </w:rPr>
        <w:t>T</w:t>
      </w:r>
      <w:r w:rsidR="00452835" w:rsidRPr="00D07E5E">
        <w:rPr>
          <w:rFonts w:cstheme="minorHAnsi"/>
        </w:rPr>
        <w:t>he case</w:t>
      </w:r>
      <w:r w:rsidR="003B54AF" w:rsidRPr="00D07E5E">
        <w:rPr>
          <w:rFonts w:cstheme="minorHAnsi"/>
        </w:rPr>
        <w:t xml:space="preserve">s </w:t>
      </w:r>
      <w:r w:rsidR="00452835" w:rsidRPr="00D07E5E">
        <w:rPr>
          <w:rFonts w:cstheme="minorHAnsi"/>
        </w:rPr>
        <w:t xml:space="preserve">should be at </w:t>
      </w:r>
      <w:r w:rsidR="00452835" w:rsidRPr="00D07E5E">
        <w:rPr>
          <w:rFonts w:cstheme="minorHAnsi"/>
          <w:b/>
          <w:bCs/>
        </w:rPr>
        <w:t>different institutional levels</w:t>
      </w:r>
      <w:r w:rsidR="00452835" w:rsidRPr="00D07E5E">
        <w:rPr>
          <w:rFonts w:cstheme="minorHAnsi"/>
        </w:rPr>
        <w:t xml:space="preserve"> and apply to </w:t>
      </w:r>
      <w:r w:rsidR="00452835" w:rsidRPr="00D07E5E">
        <w:rPr>
          <w:rFonts w:cstheme="minorHAnsi"/>
          <w:b/>
          <w:bCs/>
        </w:rPr>
        <w:t>diverse geographies</w:t>
      </w:r>
      <w:r w:rsidR="001272CA" w:rsidRPr="00D07E5E">
        <w:rPr>
          <w:rFonts w:cstheme="minorHAnsi"/>
        </w:rPr>
        <w:t>.</w:t>
      </w:r>
    </w:p>
    <w:p w14:paraId="7373B11B" w14:textId="65900F60" w:rsidR="00FF2B96" w:rsidRPr="00D07E5E" w:rsidRDefault="00B77280">
      <w:pPr>
        <w:pStyle w:val="ListParagraph"/>
        <w:numPr>
          <w:ilvl w:val="0"/>
          <w:numId w:val="19"/>
        </w:numPr>
        <w:rPr>
          <w:rFonts w:cstheme="minorHAnsi"/>
        </w:rPr>
      </w:pPr>
      <w:r w:rsidRPr="00D07E5E">
        <w:rPr>
          <w:rFonts w:cstheme="minorHAnsi"/>
        </w:rPr>
        <w:t>A</w:t>
      </w:r>
      <w:r w:rsidR="00A261A0" w:rsidRPr="00D07E5E">
        <w:rPr>
          <w:rFonts w:cstheme="minorHAnsi"/>
        </w:rPr>
        <w:t>t least one of the</w:t>
      </w:r>
      <w:r w:rsidR="00475357" w:rsidRPr="00D07E5E">
        <w:rPr>
          <w:rFonts w:cstheme="minorHAnsi"/>
        </w:rPr>
        <w:t xml:space="preserve"> </w:t>
      </w:r>
      <w:r w:rsidR="00FC7DE4" w:rsidRPr="00D07E5E">
        <w:rPr>
          <w:rFonts w:cstheme="minorHAnsi"/>
        </w:rPr>
        <w:t>21</w:t>
      </w:r>
      <w:r w:rsidR="00A261A0" w:rsidRPr="00D07E5E">
        <w:rPr>
          <w:rFonts w:cstheme="minorHAnsi"/>
        </w:rPr>
        <w:t xml:space="preserve"> </w:t>
      </w:r>
      <w:r w:rsidR="00A261A0" w:rsidRPr="00D07E5E">
        <w:rPr>
          <w:rFonts w:cstheme="minorHAnsi"/>
          <w:b/>
          <w:bCs/>
        </w:rPr>
        <w:t>co-author</w:t>
      </w:r>
      <w:r w:rsidR="00475357" w:rsidRPr="00D07E5E">
        <w:rPr>
          <w:rFonts w:cstheme="minorHAnsi"/>
          <w:b/>
          <w:bCs/>
        </w:rPr>
        <w:t>s</w:t>
      </w:r>
      <w:r w:rsidR="00A261A0" w:rsidRPr="00D07E5E">
        <w:rPr>
          <w:rFonts w:cstheme="minorHAnsi"/>
          <w:b/>
          <w:bCs/>
        </w:rPr>
        <w:t xml:space="preserve"> </w:t>
      </w:r>
      <w:r w:rsidR="00475357" w:rsidRPr="00D07E5E">
        <w:rPr>
          <w:rFonts w:cstheme="minorHAnsi"/>
          <w:b/>
          <w:bCs/>
        </w:rPr>
        <w:t xml:space="preserve">of the </w:t>
      </w:r>
      <w:r w:rsidR="00D07E5E">
        <w:rPr>
          <w:rFonts w:cstheme="minorHAnsi"/>
          <w:b/>
          <w:bCs/>
        </w:rPr>
        <w:t>manuscript</w:t>
      </w:r>
      <w:r w:rsidR="00475357" w:rsidRPr="00D07E5E">
        <w:rPr>
          <w:rFonts w:cstheme="minorHAnsi"/>
          <w:b/>
          <w:bCs/>
        </w:rPr>
        <w:t xml:space="preserve"> should be familiar with the case</w:t>
      </w:r>
      <w:r w:rsidR="00352F91" w:rsidRPr="00D07E5E">
        <w:rPr>
          <w:rFonts w:cstheme="minorHAnsi"/>
        </w:rPr>
        <w:t>,</w:t>
      </w:r>
      <w:r w:rsidR="00475357" w:rsidRPr="00D07E5E">
        <w:rPr>
          <w:rFonts w:cstheme="minorHAnsi"/>
        </w:rPr>
        <w:t xml:space="preserve"> either via their direct involvement or via their analysis </w:t>
      </w:r>
      <w:r w:rsidR="00B60927" w:rsidRPr="00D07E5E">
        <w:rPr>
          <w:rFonts w:cstheme="minorHAnsi"/>
        </w:rPr>
        <w:t>of t</w:t>
      </w:r>
      <w:r w:rsidR="00475357" w:rsidRPr="00D07E5E">
        <w:rPr>
          <w:rFonts w:cstheme="minorHAnsi"/>
        </w:rPr>
        <w:t>he case (to this end, all co-authors were invited to suggest case</w:t>
      </w:r>
      <w:r w:rsidR="00834DCF" w:rsidRPr="00D07E5E">
        <w:rPr>
          <w:rFonts w:cstheme="minorHAnsi"/>
        </w:rPr>
        <w:t xml:space="preserve">s </w:t>
      </w:r>
      <w:r w:rsidR="00475357" w:rsidRPr="00D07E5E">
        <w:rPr>
          <w:rFonts w:cstheme="minorHAnsi"/>
        </w:rPr>
        <w:t>and provide rationales and descriptions).</w:t>
      </w:r>
    </w:p>
    <w:p w14:paraId="779AD142" w14:textId="5CE33C45" w:rsidR="005B75B4" w:rsidRPr="00D07E5E" w:rsidRDefault="005B75B4" w:rsidP="005B75B4">
      <w:pPr>
        <w:rPr>
          <w:rFonts w:cstheme="minorHAnsi"/>
        </w:rPr>
      </w:pPr>
    </w:p>
    <w:p w14:paraId="47179A63" w14:textId="1A398769" w:rsidR="00EA0DF7" w:rsidRPr="00D07E5E" w:rsidRDefault="005B75B4" w:rsidP="000203FF">
      <w:pPr>
        <w:jc w:val="both"/>
        <w:rPr>
          <w:rFonts w:cstheme="minorHAnsi"/>
        </w:rPr>
      </w:pPr>
      <w:r w:rsidRPr="00D07E5E">
        <w:rPr>
          <w:rFonts w:cstheme="minorHAnsi"/>
        </w:rPr>
        <w:t>The cases are introduced</w:t>
      </w:r>
      <w:r w:rsidR="00650874" w:rsidRPr="00D07E5E">
        <w:rPr>
          <w:rFonts w:cstheme="minorHAnsi"/>
        </w:rPr>
        <w:t xml:space="preserve"> in Table </w:t>
      </w:r>
      <w:r w:rsidR="00E97EE8" w:rsidRPr="00D07E5E">
        <w:rPr>
          <w:rFonts w:cstheme="minorHAnsi"/>
        </w:rPr>
        <w:t>S.</w:t>
      </w:r>
      <w:r w:rsidR="00650874" w:rsidRPr="00D07E5E">
        <w:rPr>
          <w:rFonts w:cstheme="minorHAnsi"/>
        </w:rPr>
        <w:t>1</w:t>
      </w:r>
      <w:r w:rsidRPr="00D07E5E">
        <w:rPr>
          <w:rFonts w:cstheme="minorHAnsi"/>
        </w:rPr>
        <w:t xml:space="preserve"> </w:t>
      </w:r>
      <w:r w:rsidR="00A30313" w:rsidRPr="00D07E5E">
        <w:rPr>
          <w:rFonts w:cstheme="minorHAnsi"/>
        </w:rPr>
        <w:t>alongside a brief rationale</w:t>
      </w:r>
      <w:r w:rsidR="004303AA" w:rsidRPr="00D07E5E">
        <w:rPr>
          <w:rFonts w:cstheme="minorHAnsi"/>
        </w:rPr>
        <w:t>, with a cross-case synthesis in Fig</w:t>
      </w:r>
      <w:r w:rsidR="00CD2A48">
        <w:rPr>
          <w:rFonts w:cstheme="minorHAnsi"/>
        </w:rPr>
        <w:t>.</w:t>
      </w:r>
      <w:r w:rsidR="004303AA" w:rsidRPr="00D07E5E">
        <w:rPr>
          <w:rFonts w:cstheme="minorHAnsi"/>
        </w:rPr>
        <w:t xml:space="preserve"> S.1.</w:t>
      </w:r>
    </w:p>
    <w:p w14:paraId="3725CE36" w14:textId="77777777" w:rsidR="00EA0DF7" w:rsidRPr="00D07E5E" w:rsidRDefault="00EA0DF7">
      <w:pPr>
        <w:rPr>
          <w:rFonts w:cstheme="minorHAnsi"/>
        </w:rPr>
      </w:pPr>
    </w:p>
    <w:p w14:paraId="19125B1E" w14:textId="6F8AB3EF" w:rsidR="00EA0DF7" w:rsidRPr="00D07E5E" w:rsidRDefault="00EA0DF7">
      <w:pPr>
        <w:rPr>
          <w:rFonts w:cstheme="minorHAnsi"/>
        </w:rPr>
        <w:sectPr w:rsidR="00EA0DF7" w:rsidRPr="00D07E5E" w:rsidSect="007721FF">
          <w:footerReference w:type="default" r:id="rId7"/>
          <w:pgSz w:w="11906" w:h="16838"/>
          <w:pgMar w:top="1440" w:right="1080" w:bottom="1440" w:left="1080" w:header="708" w:footer="708" w:gutter="0"/>
          <w:cols w:space="708"/>
          <w:docGrid w:linePitch="360"/>
        </w:sectPr>
      </w:pPr>
    </w:p>
    <w:p w14:paraId="2A85ABDC" w14:textId="45B730B2" w:rsidR="00610DA6" w:rsidRPr="00D07E5E" w:rsidRDefault="00610DA6" w:rsidP="00610DA6">
      <w:pPr>
        <w:pStyle w:val="Caption"/>
        <w:keepNext/>
        <w:rPr>
          <w:rFonts w:cstheme="minorHAnsi"/>
          <w:i w:val="0"/>
          <w:iCs w:val="0"/>
          <w:color w:val="auto"/>
          <w:sz w:val="24"/>
          <w:szCs w:val="24"/>
        </w:rPr>
      </w:pPr>
      <w:r w:rsidRPr="00D07E5E">
        <w:rPr>
          <w:rFonts w:cstheme="minorHAnsi"/>
          <w:i w:val="0"/>
          <w:iCs w:val="0"/>
          <w:color w:val="auto"/>
          <w:sz w:val="24"/>
          <w:szCs w:val="24"/>
        </w:rPr>
        <w:lastRenderedPageBreak/>
        <w:t xml:space="preserve">Table </w:t>
      </w:r>
      <w:r w:rsidR="00E97EE8" w:rsidRPr="00D07E5E">
        <w:rPr>
          <w:rFonts w:cstheme="minorHAnsi"/>
          <w:i w:val="0"/>
          <w:iCs w:val="0"/>
          <w:color w:val="auto"/>
          <w:sz w:val="24"/>
          <w:szCs w:val="24"/>
        </w:rPr>
        <w:t>S.</w:t>
      </w:r>
      <w:r w:rsidRPr="00D07E5E">
        <w:rPr>
          <w:rFonts w:cstheme="minorHAnsi"/>
          <w:i w:val="0"/>
          <w:iCs w:val="0"/>
          <w:color w:val="auto"/>
          <w:sz w:val="24"/>
          <w:szCs w:val="24"/>
        </w:rPr>
        <w:fldChar w:fldCharType="begin"/>
      </w:r>
      <w:r w:rsidRPr="00D07E5E">
        <w:rPr>
          <w:rFonts w:cstheme="minorHAnsi"/>
          <w:i w:val="0"/>
          <w:iCs w:val="0"/>
          <w:color w:val="auto"/>
          <w:sz w:val="24"/>
          <w:szCs w:val="24"/>
        </w:rPr>
        <w:instrText xml:space="preserve"> SEQ Table \* ARABIC </w:instrText>
      </w:r>
      <w:r w:rsidRPr="00D07E5E">
        <w:rPr>
          <w:rFonts w:cstheme="minorHAnsi"/>
          <w:i w:val="0"/>
          <w:iCs w:val="0"/>
          <w:color w:val="auto"/>
          <w:sz w:val="24"/>
          <w:szCs w:val="24"/>
        </w:rPr>
        <w:fldChar w:fldCharType="separate"/>
      </w:r>
      <w:r w:rsidRPr="00D07E5E">
        <w:rPr>
          <w:rFonts w:cstheme="minorHAnsi"/>
          <w:i w:val="0"/>
          <w:iCs w:val="0"/>
          <w:noProof/>
          <w:color w:val="auto"/>
          <w:sz w:val="24"/>
          <w:szCs w:val="24"/>
        </w:rPr>
        <w:t>1</w:t>
      </w:r>
      <w:r w:rsidRPr="00D07E5E">
        <w:rPr>
          <w:rFonts w:cstheme="minorHAnsi"/>
          <w:i w:val="0"/>
          <w:iCs w:val="0"/>
          <w:color w:val="auto"/>
          <w:sz w:val="24"/>
          <w:szCs w:val="24"/>
        </w:rPr>
        <w:fldChar w:fldCharType="end"/>
      </w:r>
      <w:r w:rsidR="00D07E5E">
        <w:rPr>
          <w:rFonts w:cstheme="minorHAnsi"/>
          <w:i w:val="0"/>
          <w:iCs w:val="0"/>
          <w:color w:val="auto"/>
          <w:sz w:val="24"/>
          <w:szCs w:val="24"/>
        </w:rPr>
        <w:t xml:space="preserve"> |</w:t>
      </w:r>
      <w:r w:rsidR="004622DA" w:rsidRPr="00D07E5E">
        <w:rPr>
          <w:rFonts w:cstheme="minorHAnsi"/>
          <w:i w:val="0"/>
          <w:iCs w:val="0"/>
          <w:color w:val="auto"/>
          <w:sz w:val="24"/>
          <w:szCs w:val="24"/>
        </w:rPr>
        <w:t xml:space="preserve"> </w:t>
      </w:r>
      <w:r w:rsidR="00E97EE8" w:rsidRPr="00D07E5E">
        <w:rPr>
          <w:rFonts w:cstheme="minorHAnsi"/>
          <w:i w:val="0"/>
          <w:iCs w:val="0"/>
          <w:color w:val="auto"/>
          <w:sz w:val="24"/>
          <w:szCs w:val="24"/>
        </w:rPr>
        <w:t>Overview of the five case</w:t>
      </w:r>
      <w:r w:rsidR="00355C5E" w:rsidRPr="00D07E5E">
        <w:rPr>
          <w:rFonts w:cstheme="minorHAnsi"/>
          <w:i w:val="0"/>
          <w:iCs w:val="0"/>
          <w:color w:val="auto"/>
          <w:sz w:val="24"/>
          <w:szCs w:val="24"/>
        </w:rPr>
        <w:t>s</w:t>
      </w:r>
      <w:r w:rsidR="00E97EE8" w:rsidRPr="00D07E5E">
        <w:rPr>
          <w:rFonts w:cstheme="minorHAnsi"/>
          <w:i w:val="0"/>
          <w:iCs w:val="0"/>
          <w:color w:val="auto"/>
          <w:sz w:val="24"/>
          <w:szCs w:val="24"/>
        </w:rPr>
        <w:t>.</w:t>
      </w:r>
    </w:p>
    <w:tbl>
      <w:tblPr>
        <w:tblStyle w:val="TableGrid"/>
        <w:tblW w:w="14034" w:type="dxa"/>
        <w:tblInd w:w="-5" w:type="dxa"/>
        <w:tblCellMar>
          <w:top w:w="28" w:type="dxa"/>
          <w:bottom w:w="28" w:type="dxa"/>
        </w:tblCellMar>
        <w:tblLook w:val="04A0" w:firstRow="1" w:lastRow="0" w:firstColumn="1" w:lastColumn="0" w:noHBand="0" w:noVBand="1"/>
      </w:tblPr>
      <w:tblGrid>
        <w:gridCol w:w="850"/>
        <w:gridCol w:w="1828"/>
        <w:gridCol w:w="1437"/>
        <w:gridCol w:w="4410"/>
        <w:gridCol w:w="5509"/>
      </w:tblGrid>
      <w:tr w:rsidR="00DB71FC" w:rsidRPr="00D07E5E" w14:paraId="1791B851" w14:textId="77777777" w:rsidTr="00DB71FC">
        <w:trPr>
          <w:tblHeader/>
        </w:trPr>
        <w:tc>
          <w:tcPr>
            <w:tcW w:w="2683" w:type="dxa"/>
            <w:gridSpan w:val="2"/>
          </w:tcPr>
          <w:p w14:paraId="6C7B930B" w14:textId="1D537788" w:rsidR="004E7AD6" w:rsidRPr="00D07E5E" w:rsidRDefault="004E7AD6" w:rsidP="00CC3B26">
            <w:pPr>
              <w:jc w:val="center"/>
              <w:rPr>
                <w:rFonts w:cstheme="minorHAnsi"/>
                <w:b/>
                <w:bCs/>
              </w:rPr>
            </w:pPr>
            <w:r w:rsidRPr="00D07E5E">
              <w:rPr>
                <w:rFonts w:cstheme="minorHAnsi"/>
                <w:b/>
                <w:bCs/>
              </w:rPr>
              <w:t>Case</w:t>
            </w:r>
          </w:p>
        </w:tc>
        <w:tc>
          <w:tcPr>
            <w:tcW w:w="1386" w:type="dxa"/>
          </w:tcPr>
          <w:p w14:paraId="5BC4F0A6" w14:textId="1763274D" w:rsidR="004E7AD6" w:rsidRPr="00D07E5E" w:rsidRDefault="004E7AD6" w:rsidP="005B75B4">
            <w:pPr>
              <w:rPr>
                <w:rFonts w:cstheme="minorHAnsi"/>
                <w:b/>
                <w:bCs/>
              </w:rPr>
            </w:pPr>
            <w:r w:rsidRPr="00D07E5E">
              <w:rPr>
                <w:rFonts w:cstheme="minorHAnsi"/>
                <w:b/>
                <w:bCs/>
              </w:rPr>
              <w:t>Institutional level</w:t>
            </w:r>
          </w:p>
        </w:tc>
        <w:tc>
          <w:tcPr>
            <w:tcW w:w="4431" w:type="dxa"/>
          </w:tcPr>
          <w:p w14:paraId="08A0DA0A" w14:textId="04A3219D" w:rsidR="004E7AD6" w:rsidRPr="00D07E5E" w:rsidRDefault="00993085" w:rsidP="005B75B4">
            <w:pPr>
              <w:rPr>
                <w:rFonts w:cstheme="minorHAnsi"/>
                <w:b/>
                <w:bCs/>
              </w:rPr>
            </w:pPr>
            <w:r w:rsidRPr="00D07E5E">
              <w:rPr>
                <w:rFonts w:cstheme="minorHAnsi"/>
                <w:b/>
                <w:bCs/>
              </w:rPr>
              <w:t>Overview</w:t>
            </w:r>
          </w:p>
        </w:tc>
        <w:tc>
          <w:tcPr>
            <w:tcW w:w="5534" w:type="dxa"/>
          </w:tcPr>
          <w:p w14:paraId="2D5100A0" w14:textId="11230C70" w:rsidR="004E7AD6" w:rsidRPr="00D07E5E" w:rsidRDefault="004E7AD6" w:rsidP="005B75B4">
            <w:pPr>
              <w:rPr>
                <w:rFonts w:cstheme="minorHAnsi"/>
                <w:b/>
                <w:bCs/>
              </w:rPr>
            </w:pPr>
            <w:r w:rsidRPr="00D07E5E">
              <w:rPr>
                <w:rFonts w:cstheme="minorHAnsi"/>
                <w:b/>
                <w:bCs/>
              </w:rPr>
              <w:t>Rationale</w:t>
            </w:r>
          </w:p>
        </w:tc>
      </w:tr>
      <w:tr w:rsidR="00DB71FC" w:rsidRPr="00D07E5E" w14:paraId="34822432" w14:textId="77777777" w:rsidTr="009115C7">
        <w:trPr>
          <w:trHeight w:val="1748"/>
        </w:trPr>
        <w:tc>
          <w:tcPr>
            <w:tcW w:w="851" w:type="dxa"/>
          </w:tcPr>
          <w:p w14:paraId="4C58CC20" w14:textId="06E41ECC" w:rsidR="004E7AD6" w:rsidRPr="00D07E5E" w:rsidRDefault="004E7AD6" w:rsidP="005B75B4">
            <w:pPr>
              <w:rPr>
                <w:rFonts w:cstheme="minorHAnsi"/>
              </w:rPr>
            </w:pPr>
            <w:r w:rsidRPr="00D07E5E">
              <w:rPr>
                <w:rFonts w:cstheme="minorHAnsi"/>
              </w:rPr>
              <w:t>Case 1</w:t>
            </w:r>
          </w:p>
        </w:tc>
        <w:tc>
          <w:tcPr>
            <w:tcW w:w="1832" w:type="dxa"/>
          </w:tcPr>
          <w:p w14:paraId="059BB328" w14:textId="5403090F" w:rsidR="004E7AD6" w:rsidRPr="00D07E5E" w:rsidRDefault="004E7AD6" w:rsidP="005B75B4">
            <w:pPr>
              <w:rPr>
                <w:rFonts w:cstheme="minorHAnsi"/>
              </w:rPr>
            </w:pPr>
            <w:r w:rsidRPr="00D07E5E">
              <w:rPr>
                <w:rFonts w:cstheme="minorHAnsi"/>
              </w:rPr>
              <w:t>The Algoa Bay project</w:t>
            </w:r>
          </w:p>
        </w:tc>
        <w:tc>
          <w:tcPr>
            <w:tcW w:w="1386" w:type="dxa"/>
          </w:tcPr>
          <w:p w14:paraId="4134BC9B" w14:textId="212B49BC" w:rsidR="004E7AD6" w:rsidRPr="00D07E5E" w:rsidRDefault="004E7AD6" w:rsidP="005B75B4">
            <w:pPr>
              <w:rPr>
                <w:rFonts w:cstheme="minorHAnsi"/>
              </w:rPr>
            </w:pPr>
            <w:r w:rsidRPr="00D07E5E">
              <w:rPr>
                <w:rFonts w:cstheme="minorHAnsi"/>
              </w:rPr>
              <w:t>Sub-national</w:t>
            </w:r>
          </w:p>
        </w:tc>
        <w:tc>
          <w:tcPr>
            <w:tcW w:w="4431" w:type="dxa"/>
          </w:tcPr>
          <w:p w14:paraId="39EB9F1E" w14:textId="053D87DD" w:rsidR="004E7AD6" w:rsidRPr="00D07E5E" w:rsidRDefault="004E7AD6" w:rsidP="005B75B4">
            <w:pPr>
              <w:rPr>
                <w:rFonts w:cstheme="minorHAnsi"/>
              </w:rPr>
            </w:pPr>
            <w:r w:rsidRPr="00D07E5E">
              <w:rPr>
                <w:rFonts w:cstheme="minorHAnsi"/>
              </w:rPr>
              <w:t>The Algoa Bay project is a multi-institutional and multi-disciplinary research project based in South Africa, with the broad objective of developing an ecosystem-based marine spatial plan (MSP), with a particular focus on inclusivity.</w:t>
            </w:r>
          </w:p>
        </w:tc>
        <w:tc>
          <w:tcPr>
            <w:tcW w:w="5534" w:type="dxa"/>
          </w:tcPr>
          <w:p w14:paraId="1F344D31" w14:textId="62AC4B60" w:rsidR="004E7AD6" w:rsidRPr="00D07E5E" w:rsidRDefault="004E7AD6" w:rsidP="005B75B4">
            <w:pPr>
              <w:rPr>
                <w:rFonts w:cstheme="minorHAnsi"/>
              </w:rPr>
            </w:pPr>
            <w:r w:rsidRPr="00D07E5E">
              <w:rPr>
                <w:rFonts w:cstheme="minorHAnsi"/>
              </w:rPr>
              <w:t xml:space="preserve">Algoa Bay is the most well-researched bay in the Southern </w:t>
            </w:r>
            <w:r w:rsidRPr="00C76279">
              <w:rPr>
                <w:rFonts w:cstheme="minorHAnsi"/>
              </w:rPr>
              <w:t>Hemisphere</w:t>
            </w:r>
            <w:r w:rsidR="00C76279" w:rsidRPr="00C76279">
              <w:rPr>
                <w:rFonts w:cstheme="minorHAnsi"/>
                <w:vertAlign w:val="superscript"/>
              </w:rPr>
              <w:t>2</w:t>
            </w:r>
            <w:r w:rsidRPr="00C76279">
              <w:rPr>
                <w:rFonts w:cstheme="minorHAnsi"/>
              </w:rPr>
              <w:t xml:space="preserve"> and</w:t>
            </w:r>
            <w:r w:rsidRPr="00D07E5E">
              <w:rPr>
                <w:rFonts w:cstheme="minorHAnsi"/>
              </w:rPr>
              <w:t xml:space="preserve"> is a </w:t>
            </w:r>
            <w:r w:rsidR="00A61FB3" w:rsidRPr="00D07E5E">
              <w:rPr>
                <w:rFonts w:cstheme="minorHAnsi"/>
              </w:rPr>
              <w:t xml:space="preserve">national </w:t>
            </w:r>
            <w:r w:rsidRPr="00D07E5E">
              <w:rPr>
                <w:rFonts w:cstheme="minorHAnsi"/>
              </w:rPr>
              <w:t xml:space="preserve">pilot project for </w:t>
            </w:r>
            <w:r w:rsidR="00A61FB3" w:rsidRPr="00D07E5E">
              <w:rPr>
                <w:rFonts w:cstheme="minorHAnsi"/>
              </w:rPr>
              <w:t>integrated ocean management (IOM)</w:t>
            </w:r>
            <w:r w:rsidRPr="00D07E5E">
              <w:rPr>
                <w:rFonts w:cstheme="minorHAnsi"/>
              </w:rPr>
              <w:t xml:space="preserve">. </w:t>
            </w:r>
            <w:r w:rsidR="005D7555" w:rsidRPr="00D07E5E">
              <w:rPr>
                <w:rFonts w:cstheme="minorHAnsi"/>
              </w:rPr>
              <w:t xml:space="preserve"> </w:t>
            </w:r>
          </w:p>
        </w:tc>
      </w:tr>
      <w:tr w:rsidR="00DB71FC" w:rsidRPr="00D07E5E" w14:paraId="4C91CEC5" w14:textId="77777777" w:rsidTr="009C56FA">
        <w:trPr>
          <w:trHeight w:val="2681"/>
        </w:trPr>
        <w:tc>
          <w:tcPr>
            <w:tcW w:w="851" w:type="dxa"/>
          </w:tcPr>
          <w:p w14:paraId="7FB3725E" w14:textId="50E586DB" w:rsidR="004E7AD6" w:rsidRPr="00D07E5E" w:rsidRDefault="004E7AD6" w:rsidP="005B75B4">
            <w:pPr>
              <w:rPr>
                <w:rFonts w:cstheme="minorHAnsi"/>
              </w:rPr>
            </w:pPr>
            <w:r w:rsidRPr="00D07E5E">
              <w:rPr>
                <w:rFonts w:cstheme="minorHAnsi"/>
              </w:rPr>
              <w:t>Case 2</w:t>
            </w:r>
          </w:p>
        </w:tc>
        <w:tc>
          <w:tcPr>
            <w:tcW w:w="1832" w:type="dxa"/>
          </w:tcPr>
          <w:p w14:paraId="2237890B" w14:textId="333604AE" w:rsidR="004E7AD6" w:rsidRPr="00D07E5E" w:rsidRDefault="004E7AD6" w:rsidP="005B75B4">
            <w:pPr>
              <w:rPr>
                <w:rFonts w:cstheme="minorHAnsi"/>
              </w:rPr>
            </w:pPr>
            <w:r w:rsidRPr="00D07E5E">
              <w:rPr>
                <w:rFonts w:cstheme="minorHAnsi"/>
              </w:rPr>
              <w:t>Strategic framework to support Marine Spatial Planning in the Western Indian Ocean (WIO) region</w:t>
            </w:r>
          </w:p>
        </w:tc>
        <w:tc>
          <w:tcPr>
            <w:tcW w:w="1386" w:type="dxa"/>
          </w:tcPr>
          <w:p w14:paraId="47913F71" w14:textId="2BA4ED62" w:rsidR="004E7AD6" w:rsidRPr="00D07E5E" w:rsidRDefault="004E7AD6" w:rsidP="005B75B4">
            <w:pPr>
              <w:rPr>
                <w:rFonts w:cstheme="minorHAnsi"/>
              </w:rPr>
            </w:pPr>
            <w:r w:rsidRPr="00D07E5E">
              <w:rPr>
                <w:rFonts w:cstheme="minorHAnsi"/>
              </w:rPr>
              <w:t>Regional</w:t>
            </w:r>
          </w:p>
        </w:tc>
        <w:tc>
          <w:tcPr>
            <w:tcW w:w="4431" w:type="dxa"/>
          </w:tcPr>
          <w:p w14:paraId="1292B737" w14:textId="204C1DF2" w:rsidR="004E7AD6" w:rsidRPr="00D07E5E" w:rsidRDefault="004E7AD6" w:rsidP="005B75B4">
            <w:pPr>
              <w:rPr>
                <w:rFonts w:cstheme="minorHAnsi"/>
              </w:rPr>
            </w:pPr>
            <w:r w:rsidRPr="00D07E5E">
              <w:rPr>
                <w:rFonts w:cstheme="minorHAnsi"/>
              </w:rPr>
              <w:t xml:space="preserve">A Strategic Framework to support MSP was developed for the Western Indian Ocean (WIO) region, funded by the United Nations Environment Programme. The Framework uses a </w:t>
            </w:r>
            <w:proofErr w:type="gramStart"/>
            <w:r w:rsidRPr="00D07E5E">
              <w:rPr>
                <w:rFonts w:cstheme="minorHAnsi"/>
              </w:rPr>
              <w:t>systems</w:t>
            </w:r>
            <w:proofErr w:type="gramEnd"/>
            <w:r w:rsidRPr="00D07E5E">
              <w:rPr>
                <w:rFonts w:cstheme="minorHAnsi"/>
              </w:rPr>
              <w:t xml:space="preserve"> thinking approach, with outputs intended to be useful at both national and regional scales and to inform continental strategies.</w:t>
            </w:r>
          </w:p>
        </w:tc>
        <w:tc>
          <w:tcPr>
            <w:tcW w:w="5534" w:type="dxa"/>
          </w:tcPr>
          <w:p w14:paraId="2A3BA0BA" w14:textId="7B389472" w:rsidR="004E7AD6" w:rsidRPr="00D07E5E" w:rsidRDefault="004E7AD6" w:rsidP="005B75B4">
            <w:pPr>
              <w:rPr>
                <w:rFonts w:cstheme="minorHAnsi"/>
              </w:rPr>
            </w:pPr>
            <w:r w:rsidRPr="00D07E5E">
              <w:rPr>
                <w:rFonts w:cstheme="minorHAnsi"/>
              </w:rPr>
              <w:t>Millions of people live along the coastlines of the countries that make up the WIO and there are significant pressures on coastal and marine resources. The region is also under-capacitated in terms of technical expertise and is characterised by extensive governance challenges. There is, at this point, no strategic support for regional-level marine spatial planning</w:t>
            </w:r>
            <w:r w:rsidR="00111B89" w:rsidRPr="00D07E5E">
              <w:rPr>
                <w:rFonts w:cstheme="minorHAnsi"/>
              </w:rPr>
              <w:t>.</w:t>
            </w:r>
          </w:p>
        </w:tc>
      </w:tr>
      <w:tr w:rsidR="00DB71FC" w:rsidRPr="00D07E5E" w14:paraId="21B03A80" w14:textId="77777777" w:rsidTr="009115C7">
        <w:trPr>
          <w:trHeight w:val="2153"/>
        </w:trPr>
        <w:tc>
          <w:tcPr>
            <w:tcW w:w="851" w:type="dxa"/>
          </w:tcPr>
          <w:p w14:paraId="10B6352F" w14:textId="7BD665C7" w:rsidR="004E7AD6" w:rsidRPr="00D07E5E" w:rsidRDefault="004E7AD6" w:rsidP="005B75B4">
            <w:pPr>
              <w:rPr>
                <w:rFonts w:cstheme="minorHAnsi"/>
              </w:rPr>
            </w:pPr>
            <w:r w:rsidRPr="00D07E5E">
              <w:rPr>
                <w:rFonts w:cstheme="minorHAnsi"/>
              </w:rPr>
              <w:t>Case 3</w:t>
            </w:r>
          </w:p>
        </w:tc>
        <w:tc>
          <w:tcPr>
            <w:tcW w:w="1832" w:type="dxa"/>
          </w:tcPr>
          <w:p w14:paraId="392308D8" w14:textId="0EF2FA1C" w:rsidR="004E7AD6" w:rsidRPr="00D07E5E" w:rsidRDefault="004E7AD6" w:rsidP="005B75B4">
            <w:pPr>
              <w:rPr>
                <w:rFonts w:cstheme="minorHAnsi"/>
              </w:rPr>
            </w:pPr>
            <w:r w:rsidRPr="00D07E5E">
              <w:rPr>
                <w:rFonts w:cstheme="minorHAnsi"/>
              </w:rPr>
              <w:t xml:space="preserve">The Monterrey Framework for socially </w:t>
            </w:r>
            <w:r w:rsidR="00E72E27">
              <w:rPr>
                <w:rFonts w:cstheme="minorHAnsi"/>
              </w:rPr>
              <w:t>responsible</w:t>
            </w:r>
            <w:r w:rsidR="00E72E27" w:rsidRPr="00540C3C">
              <w:rPr>
                <w:rFonts w:cstheme="minorHAnsi"/>
              </w:rPr>
              <w:t xml:space="preserve"> </w:t>
            </w:r>
            <w:r w:rsidRPr="00D07E5E">
              <w:rPr>
                <w:rFonts w:cstheme="minorHAnsi"/>
              </w:rPr>
              <w:t>seafood</w:t>
            </w:r>
          </w:p>
        </w:tc>
        <w:tc>
          <w:tcPr>
            <w:tcW w:w="1386" w:type="dxa"/>
          </w:tcPr>
          <w:p w14:paraId="101705DD" w14:textId="6FD0ACD4" w:rsidR="004E7AD6" w:rsidRPr="00D07E5E" w:rsidRDefault="004E7AD6" w:rsidP="005B75B4">
            <w:pPr>
              <w:rPr>
                <w:rFonts w:cstheme="minorHAnsi"/>
              </w:rPr>
            </w:pPr>
            <w:r w:rsidRPr="00D07E5E">
              <w:rPr>
                <w:rFonts w:cstheme="minorHAnsi"/>
              </w:rPr>
              <w:t>Global</w:t>
            </w:r>
          </w:p>
        </w:tc>
        <w:tc>
          <w:tcPr>
            <w:tcW w:w="4431" w:type="dxa"/>
          </w:tcPr>
          <w:p w14:paraId="7E030835" w14:textId="34132E07" w:rsidR="004E7AD6" w:rsidRPr="00D07E5E" w:rsidRDefault="00CD00B9" w:rsidP="005B75B4">
            <w:pPr>
              <w:rPr>
                <w:rFonts w:cstheme="minorHAnsi"/>
              </w:rPr>
            </w:pPr>
            <w:r w:rsidRPr="00D07E5E">
              <w:rPr>
                <w:rFonts w:cstheme="minorHAnsi"/>
              </w:rPr>
              <w:t xml:space="preserve">In response to human rights abuses in the global value chain, NGOs developed ‘The Monterrey Framework’ for socially </w:t>
            </w:r>
            <w:r w:rsidR="00E72E27">
              <w:rPr>
                <w:rFonts w:cstheme="minorHAnsi"/>
              </w:rPr>
              <w:t>responsible</w:t>
            </w:r>
            <w:r w:rsidR="00E72E27" w:rsidRPr="00540C3C">
              <w:rPr>
                <w:rFonts w:cstheme="minorHAnsi"/>
              </w:rPr>
              <w:t xml:space="preserve"> </w:t>
            </w:r>
            <w:r w:rsidRPr="00D07E5E">
              <w:rPr>
                <w:rFonts w:cstheme="minorHAnsi"/>
              </w:rPr>
              <w:t xml:space="preserve">seafood as a means of ensuring that seafood is both socially </w:t>
            </w:r>
            <w:r w:rsidR="00E72E27">
              <w:rPr>
                <w:rFonts w:cstheme="minorHAnsi"/>
              </w:rPr>
              <w:t>responsible</w:t>
            </w:r>
            <w:r w:rsidR="00E72E27" w:rsidRPr="00540C3C">
              <w:rPr>
                <w:rFonts w:cstheme="minorHAnsi"/>
              </w:rPr>
              <w:t xml:space="preserve"> </w:t>
            </w:r>
            <w:r w:rsidRPr="00D07E5E">
              <w:rPr>
                <w:rFonts w:cstheme="minorHAnsi"/>
              </w:rPr>
              <w:t>as well as ecologically sustainable.</w:t>
            </w:r>
          </w:p>
        </w:tc>
        <w:tc>
          <w:tcPr>
            <w:tcW w:w="5534" w:type="dxa"/>
          </w:tcPr>
          <w:p w14:paraId="5E489606" w14:textId="4E1DD727" w:rsidR="004E7AD6" w:rsidRPr="00D07E5E" w:rsidRDefault="002A2B34" w:rsidP="005B75B4">
            <w:pPr>
              <w:rPr>
                <w:rFonts w:cstheme="minorHAnsi"/>
              </w:rPr>
            </w:pPr>
            <w:r w:rsidRPr="00D07E5E">
              <w:rPr>
                <w:rFonts w:cstheme="minorHAnsi"/>
              </w:rPr>
              <w:t xml:space="preserve">A combination </w:t>
            </w:r>
            <w:r w:rsidR="004E7AD6" w:rsidRPr="00D07E5E">
              <w:rPr>
                <w:rFonts w:cstheme="minorHAnsi"/>
              </w:rPr>
              <w:t xml:space="preserve">of collapsing fisheries and </w:t>
            </w:r>
            <w:r w:rsidRPr="00D07E5E">
              <w:rPr>
                <w:rFonts w:cstheme="minorHAnsi"/>
              </w:rPr>
              <w:t xml:space="preserve">extensive </w:t>
            </w:r>
            <w:r w:rsidR="004E7AD6" w:rsidRPr="00D07E5E">
              <w:rPr>
                <w:rFonts w:cstheme="minorHAnsi"/>
              </w:rPr>
              <w:t xml:space="preserve">human rights abuses in the global </w:t>
            </w:r>
            <w:r w:rsidRPr="00D07E5E">
              <w:rPr>
                <w:rFonts w:cstheme="minorHAnsi"/>
              </w:rPr>
              <w:t xml:space="preserve">seafood industry point to the importance of frameworks and certifications that support both social </w:t>
            </w:r>
            <w:proofErr w:type="gramStart"/>
            <w:r w:rsidRPr="00D07E5E">
              <w:rPr>
                <w:rFonts w:cstheme="minorHAnsi"/>
              </w:rPr>
              <w:t>responsibility</w:t>
            </w:r>
            <w:proofErr w:type="gramEnd"/>
            <w:r w:rsidRPr="00D07E5E">
              <w:rPr>
                <w:rFonts w:cstheme="minorHAnsi"/>
              </w:rPr>
              <w:t xml:space="preserve"> alongside ecological sustainability.</w:t>
            </w:r>
            <w:r w:rsidR="00DB2974" w:rsidRPr="00D07E5E">
              <w:rPr>
                <w:rFonts w:cstheme="minorHAnsi"/>
              </w:rPr>
              <w:t xml:space="preserve"> </w:t>
            </w:r>
          </w:p>
        </w:tc>
      </w:tr>
      <w:tr w:rsidR="00DB71FC" w:rsidRPr="00D07E5E" w14:paraId="1E69FF38" w14:textId="77777777" w:rsidTr="009C56FA">
        <w:trPr>
          <w:trHeight w:val="751"/>
        </w:trPr>
        <w:tc>
          <w:tcPr>
            <w:tcW w:w="851" w:type="dxa"/>
          </w:tcPr>
          <w:p w14:paraId="00C0FD92" w14:textId="6B0B8691" w:rsidR="004E7AD6" w:rsidRPr="00D07E5E" w:rsidRDefault="004E7AD6" w:rsidP="005B75B4">
            <w:pPr>
              <w:rPr>
                <w:rFonts w:cstheme="minorHAnsi"/>
              </w:rPr>
            </w:pPr>
            <w:r w:rsidRPr="00D07E5E">
              <w:rPr>
                <w:rFonts w:cstheme="minorHAnsi"/>
              </w:rPr>
              <w:t>Case 4</w:t>
            </w:r>
          </w:p>
        </w:tc>
        <w:tc>
          <w:tcPr>
            <w:tcW w:w="1832" w:type="dxa"/>
          </w:tcPr>
          <w:p w14:paraId="06CC7EF1" w14:textId="5E88A4AB" w:rsidR="004E7AD6" w:rsidRPr="00D07E5E" w:rsidRDefault="00B819DC" w:rsidP="005B75B4">
            <w:pPr>
              <w:rPr>
                <w:rFonts w:cstheme="minorHAnsi"/>
              </w:rPr>
            </w:pPr>
            <w:r w:rsidRPr="00D07E5E">
              <w:rPr>
                <w:rFonts w:cstheme="minorHAnsi"/>
              </w:rPr>
              <w:t>Ocean governance incentive</w:t>
            </w:r>
            <w:r w:rsidR="00642656" w:rsidRPr="00D07E5E">
              <w:rPr>
                <w:rFonts w:cstheme="minorHAnsi"/>
              </w:rPr>
              <w:t>s</w:t>
            </w:r>
          </w:p>
        </w:tc>
        <w:tc>
          <w:tcPr>
            <w:tcW w:w="1386" w:type="dxa"/>
          </w:tcPr>
          <w:p w14:paraId="6E2EA02B" w14:textId="494B8794" w:rsidR="004E7AD6" w:rsidRPr="00D07E5E" w:rsidRDefault="004E7AD6" w:rsidP="005B75B4">
            <w:pPr>
              <w:rPr>
                <w:rFonts w:cstheme="minorHAnsi"/>
              </w:rPr>
            </w:pPr>
            <w:r w:rsidRPr="00D07E5E">
              <w:rPr>
                <w:rFonts w:cstheme="minorHAnsi"/>
              </w:rPr>
              <w:t>Global</w:t>
            </w:r>
          </w:p>
        </w:tc>
        <w:tc>
          <w:tcPr>
            <w:tcW w:w="4431" w:type="dxa"/>
          </w:tcPr>
          <w:p w14:paraId="2F4297DC" w14:textId="6795CB98" w:rsidR="004E7AD6" w:rsidRPr="00C76279" w:rsidRDefault="00CD00B9" w:rsidP="005B75B4">
            <w:pPr>
              <w:rPr>
                <w:rFonts w:cstheme="minorHAnsi"/>
              </w:rPr>
            </w:pPr>
            <w:r w:rsidRPr="00C76279">
              <w:rPr>
                <w:rFonts w:cstheme="minorHAnsi"/>
              </w:rPr>
              <w:t>A framework of 36 incentives covering five categories of different approaches to governance was developed</w:t>
            </w:r>
            <w:r w:rsidR="00C76279" w:rsidRPr="00C76279">
              <w:rPr>
                <w:rFonts w:cstheme="minorHAnsi"/>
                <w:vertAlign w:val="superscript"/>
              </w:rPr>
              <w:t>3</w:t>
            </w:r>
            <w:r w:rsidRPr="00C76279">
              <w:rPr>
                <w:rFonts w:cstheme="minorHAnsi"/>
              </w:rPr>
              <w:t xml:space="preserve">, which argues that a </w:t>
            </w:r>
            <w:r w:rsidRPr="00C76279">
              <w:rPr>
                <w:rFonts w:cstheme="minorHAnsi"/>
                <w:b/>
                <w:bCs/>
              </w:rPr>
              <w:t>diversity of governance incentives</w:t>
            </w:r>
            <w:r w:rsidRPr="00C76279">
              <w:rPr>
                <w:rFonts w:cstheme="minorHAnsi"/>
              </w:rPr>
              <w:t xml:space="preserve"> </w:t>
            </w:r>
            <w:r w:rsidRPr="00C76279">
              <w:rPr>
                <w:rFonts w:cstheme="minorHAnsi"/>
              </w:rPr>
              <w:lastRenderedPageBreak/>
              <w:t xml:space="preserve">is needed in integrated ocean governance. This framework was developed through the analysis of </w:t>
            </w:r>
            <w:r w:rsidR="0004465F" w:rsidRPr="00C76279">
              <w:rPr>
                <w:rFonts w:cstheme="minorHAnsi"/>
              </w:rPr>
              <w:t>&gt;</w:t>
            </w:r>
            <w:r w:rsidRPr="00C76279">
              <w:rPr>
                <w:rFonts w:cstheme="minorHAnsi"/>
              </w:rPr>
              <w:t>50 Marine Protected Area (MPA) governance case studies and has been adapted and applied to 12 integrated ocean management case studies.</w:t>
            </w:r>
          </w:p>
        </w:tc>
        <w:tc>
          <w:tcPr>
            <w:tcW w:w="5534" w:type="dxa"/>
          </w:tcPr>
          <w:p w14:paraId="0DC374F1" w14:textId="53C8DAEF" w:rsidR="004E7AD6" w:rsidRPr="00C76279" w:rsidRDefault="004E7AD6" w:rsidP="005B75B4">
            <w:pPr>
              <w:rPr>
                <w:rFonts w:cstheme="minorHAnsi"/>
              </w:rPr>
            </w:pPr>
            <w:r w:rsidRPr="00C76279">
              <w:rPr>
                <w:rFonts w:cstheme="minorHAnsi"/>
              </w:rPr>
              <w:lastRenderedPageBreak/>
              <w:t xml:space="preserve">In the development of this framework of governance incentives, &gt;50 governance case studies </w:t>
            </w:r>
            <w:r w:rsidR="00D74DD7" w:rsidRPr="00C76279">
              <w:rPr>
                <w:rFonts w:cstheme="minorHAnsi"/>
              </w:rPr>
              <w:t>were</w:t>
            </w:r>
            <w:r w:rsidRPr="00C76279">
              <w:rPr>
                <w:rFonts w:cstheme="minorHAnsi"/>
              </w:rPr>
              <w:t xml:space="preserve"> analysed using a common template (</w:t>
            </w:r>
            <w:r w:rsidR="00E53D6A" w:rsidRPr="00C76279">
              <w:rPr>
                <w:rFonts w:cstheme="minorHAnsi"/>
              </w:rPr>
              <w:t xml:space="preserve">categorised </w:t>
            </w:r>
            <w:r w:rsidR="009F2A3C" w:rsidRPr="00C76279">
              <w:rPr>
                <w:rFonts w:cstheme="minorHAnsi"/>
              </w:rPr>
              <w:t>by</w:t>
            </w:r>
            <w:r w:rsidR="00E53D6A" w:rsidRPr="00C76279">
              <w:rPr>
                <w:rFonts w:cstheme="minorHAnsi"/>
              </w:rPr>
              <w:t xml:space="preserve"> “</w:t>
            </w:r>
            <w:r w:rsidRPr="00C76279">
              <w:rPr>
                <w:rFonts w:cstheme="minorHAnsi"/>
              </w:rPr>
              <w:t xml:space="preserve">context, objectives, drivers and conflicts, governance </w:t>
            </w:r>
            <w:r w:rsidRPr="00C76279">
              <w:rPr>
                <w:rFonts w:cstheme="minorHAnsi"/>
              </w:rPr>
              <w:lastRenderedPageBreak/>
              <w:t>framework/approach, incentives effectiveness; and cross-cutting themes</w:t>
            </w:r>
            <w:r w:rsidR="00E53D6A" w:rsidRPr="00C76279">
              <w:rPr>
                <w:rFonts w:cstheme="minorHAnsi"/>
              </w:rPr>
              <w:t>”</w:t>
            </w:r>
            <w:r w:rsidRPr="00C76279">
              <w:rPr>
                <w:rFonts w:cstheme="minorHAnsi"/>
              </w:rPr>
              <w:t>)</w:t>
            </w:r>
            <w:r w:rsidR="009F2A3C" w:rsidRPr="00C76279">
              <w:rPr>
                <w:rFonts w:cstheme="minorHAnsi"/>
              </w:rPr>
              <w:t>.</w:t>
            </w:r>
            <w:r w:rsidR="009C56FA" w:rsidRPr="00C76279">
              <w:rPr>
                <w:rFonts w:cstheme="minorHAnsi"/>
              </w:rPr>
              <w:t xml:space="preserve"> This common template facilitated cross-comparisons of what incentives exist, how they have been implemented and what success they have had</w:t>
            </w:r>
            <w:r w:rsidR="00173685" w:rsidRPr="00C76279">
              <w:rPr>
                <w:rFonts w:cstheme="minorHAnsi"/>
              </w:rPr>
              <w:t>, out of which Jones et al.’s framework of 36 incentives covering five categories of different approaches to governance was developed</w:t>
            </w:r>
            <w:r w:rsidR="00C76279" w:rsidRPr="00C76279">
              <w:rPr>
                <w:rFonts w:cstheme="minorHAnsi"/>
                <w:vertAlign w:val="superscript"/>
              </w:rPr>
              <w:t>3</w:t>
            </w:r>
            <w:r w:rsidR="003D3E57" w:rsidRPr="00C76279">
              <w:rPr>
                <w:rFonts w:cstheme="minorHAnsi"/>
              </w:rPr>
              <w:t>.</w:t>
            </w:r>
          </w:p>
        </w:tc>
      </w:tr>
      <w:tr w:rsidR="00DB71FC" w:rsidRPr="00D07E5E" w14:paraId="1D7A7BC3" w14:textId="77777777" w:rsidTr="00DB71FC">
        <w:trPr>
          <w:trHeight w:val="2608"/>
        </w:trPr>
        <w:tc>
          <w:tcPr>
            <w:tcW w:w="851" w:type="dxa"/>
          </w:tcPr>
          <w:p w14:paraId="6370CDA0" w14:textId="34364B82" w:rsidR="004E7AD6" w:rsidRPr="00D07E5E" w:rsidRDefault="004E7AD6" w:rsidP="005B75B4">
            <w:pPr>
              <w:rPr>
                <w:rFonts w:cstheme="minorHAnsi"/>
              </w:rPr>
            </w:pPr>
            <w:r w:rsidRPr="00D07E5E">
              <w:rPr>
                <w:rFonts w:cstheme="minorHAnsi"/>
              </w:rPr>
              <w:lastRenderedPageBreak/>
              <w:t>Case 5</w:t>
            </w:r>
          </w:p>
        </w:tc>
        <w:tc>
          <w:tcPr>
            <w:tcW w:w="1832" w:type="dxa"/>
          </w:tcPr>
          <w:p w14:paraId="798D5B7F" w14:textId="111EC9DA" w:rsidR="004E7AD6" w:rsidRPr="00D07E5E" w:rsidRDefault="004E7AD6" w:rsidP="005B75B4">
            <w:pPr>
              <w:rPr>
                <w:rFonts w:cstheme="minorHAnsi"/>
              </w:rPr>
            </w:pPr>
            <w:r w:rsidRPr="00D07E5E">
              <w:rPr>
                <w:rFonts w:cstheme="minorHAnsi"/>
              </w:rPr>
              <w:t>The US Ocean-based Climate Solutions Act</w:t>
            </w:r>
          </w:p>
        </w:tc>
        <w:tc>
          <w:tcPr>
            <w:tcW w:w="1386" w:type="dxa"/>
          </w:tcPr>
          <w:p w14:paraId="3EFC1850" w14:textId="04B659EE" w:rsidR="004E7AD6" w:rsidRPr="00D07E5E" w:rsidRDefault="004E7AD6" w:rsidP="005B75B4">
            <w:pPr>
              <w:rPr>
                <w:rFonts w:cstheme="minorHAnsi"/>
              </w:rPr>
            </w:pPr>
            <w:r w:rsidRPr="00D07E5E">
              <w:rPr>
                <w:rFonts w:cstheme="minorHAnsi"/>
              </w:rPr>
              <w:t>National</w:t>
            </w:r>
          </w:p>
        </w:tc>
        <w:tc>
          <w:tcPr>
            <w:tcW w:w="4431" w:type="dxa"/>
          </w:tcPr>
          <w:p w14:paraId="3505ED1C" w14:textId="728E30BC" w:rsidR="004E7AD6" w:rsidRPr="00D07E5E" w:rsidRDefault="00CD00B9" w:rsidP="005B75B4">
            <w:pPr>
              <w:rPr>
                <w:rFonts w:cstheme="minorHAnsi"/>
              </w:rPr>
            </w:pPr>
            <w:r w:rsidRPr="00D07E5E">
              <w:rPr>
                <w:rFonts w:cstheme="minorHAnsi"/>
              </w:rPr>
              <w:t>The Ocean-based Climate Solutions Act (which is under consideration as a bill in the US House of Representatives) was proposed in 2020 as the first comprehensive piece of legislation for ocean-based climate solutions, including reducing greenhouse gas emissions, promoting offshore renewable energy, protecting blue carbon, expanding MPAs and improving ocean health.</w:t>
            </w:r>
          </w:p>
        </w:tc>
        <w:tc>
          <w:tcPr>
            <w:tcW w:w="5534" w:type="dxa"/>
          </w:tcPr>
          <w:p w14:paraId="683D9498" w14:textId="69D3D8B2" w:rsidR="004E7AD6" w:rsidRPr="00D07E5E" w:rsidRDefault="00450011" w:rsidP="00CB7862">
            <w:pPr>
              <w:rPr>
                <w:rFonts w:cstheme="minorHAnsi"/>
              </w:rPr>
            </w:pPr>
            <w:r w:rsidRPr="00D07E5E">
              <w:rPr>
                <w:rFonts w:cstheme="minorHAnsi"/>
              </w:rPr>
              <w:t xml:space="preserve">As </w:t>
            </w:r>
            <w:r w:rsidR="004E7AD6" w:rsidRPr="00D07E5E">
              <w:rPr>
                <w:rFonts w:cstheme="minorHAnsi"/>
              </w:rPr>
              <w:t>the first piece of legislation for ocean-based climate solutions</w:t>
            </w:r>
            <w:r w:rsidR="009A09A4" w:rsidRPr="00D07E5E">
              <w:rPr>
                <w:rFonts w:cstheme="minorHAnsi"/>
              </w:rPr>
              <w:t xml:space="preserve"> in the USA</w:t>
            </w:r>
            <w:r w:rsidRPr="00D07E5E">
              <w:rPr>
                <w:rFonts w:cstheme="minorHAnsi"/>
              </w:rPr>
              <w:t xml:space="preserve">, the Ocean-Based Climate Solutions Act </w:t>
            </w:r>
            <w:r w:rsidR="009A09A4" w:rsidRPr="00D07E5E">
              <w:rPr>
                <w:rFonts w:cstheme="minorHAnsi"/>
              </w:rPr>
              <w:t>is a</w:t>
            </w:r>
            <w:r w:rsidR="00CB7862" w:rsidRPr="00D07E5E">
              <w:rPr>
                <w:rFonts w:cstheme="minorHAnsi"/>
              </w:rPr>
              <w:t xml:space="preserve">n important example of a </w:t>
            </w:r>
            <w:r w:rsidR="00225D03" w:rsidRPr="00D07E5E">
              <w:rPr>
                <w:rFonts w:cstheme="minorHAnsi"/>
              </w:rPr>
              <w:t>national-level governance intervention</w:t>
            </w:r>
            <w:r w:rsidR="00CB7862" w:rsidRPr="00D07E5E">
              <w:rPr>
                <w:rFonts w:cstheme="minorHAnsi"/>
              </w:rPr>
              <w:t>. G</w:t>
            </w:r>
            <w:r w:rsidR="0017745A" w:rsidRPr="00D07E5E">
              <w:rPr>
                <w:rFonts w:cstheme="minorHAnsi"/>
              </w:rPr>
              <w:t>iven the</w:t>
            </w:r>
            <w:r w:rsidR="00CB7862" w:rsidRPr="00D07E5E">
              <w:rPr>
                <w:rFonts w:cstheme="minorHAnsi"/>
              </w:rPr>
              <w:t xml:space="preserve"> comprehensiveness of the bill’s proposals and the</w:t>
            </w:r>
            <w:r w:rsidR="0017745A" w:rsidRPr="00D07E5E">
              <w:rPr>
                <w:rFonts w:cstheme="minorHAnsi"/>
              </w:rPr>
              <w:t xml:space="preserve"> USA’s superpower status</w:t>
            </w:r>
            <w:r w:rsidR="00CB7862" w:rsidRPr="00D07E5E">
              <w:rPr>
                <w:rFonts w:cstheme="minorHAnsi"/>
              </w:rPr>
              <w:t xml:space="preserve"> the bill</w:t>
            </w:r>
            <w:r w:rsidR="0017745A" w:rsidRPr="00D07E5E">
              <w:rPr>
                <w:rFonts w:cstheme="minorHAnsi"/>
              </w:rPr>
              <w:t xml:space="preserve"> has potential</w:t>
            </w:r>
            <w:r w:rsidR="00225D03" w:rsidRPr="00D07E5E">
              <w:rPr>
                <w:rFonts w:cstheme="minorHAnsi"/>
              </w:rPr>
              <w:t xml:space="preserve"> far-reaching</w:t>
            </w:r>
            <w:r w:rsidR="0017745A" w:rsidRPr="00D07E5E">
              <w:rPr>
                <w:rFonts w:cstheme="minorHAnsi"/>
              </w:rPr>
              <w:t xml:space="preserve"> implications for equivalent legislation globally.</w:t>
            </w:r>
            <w:r w:rsidR="00CB7862" w:rsidRPr="00D07E5E">
              <w:rPr>
                <w:rFonts w:cstheme="minorHAnsi"/>
              </w:rPr>
              <w:t xml:space="preserve"> </w:t>
            </w:r>
          </w:p>
        </w:tc>
      </w:tr>
    </w:tbl>
    <w:p w14:paraId="0A793F5B" w14:textId="77777777" w:rsidR="004E7AD6" w:rsidRPr="00D07E5E" w:rsidRDefault="004E7AD6" w:rsidP="003C6F9B">
      <w:pPr>
        <w:spacing w:before="100" w:beforeAutospacing="1" w:after="100" w:afterAutospacing="1"/>
        <w:rPr>
          <w:rFonts w:eastAsia="Times New Roman" w:cstheme="minorHAnsi"/>
          <w:lang w:val="en-ZA" w:eastAsia="en-GB"/>
        </w:rPr>
        <w:sectPr w:rsidR="004E7AD6" w:rsidRPr="00D07E5E" w:rsidSect="004E7AD6">
          <w:pgSz w:w="16817" w:h="11901" w:orient="landscape"/>
          <w:pgMar w:top="1077" w:right="1440" w:bottom="1077" w:left="1440" w:header="709" w:footer="709" w:gutter="0"/>
          <w:cols w:space="708"/>
          <w:docGrid w:linePitch="360"/>
        </w:sectPr>
      </w:pPr>
    </w:p>
    <w:tbl>
      <w:tblPr>
        <w:tblStyle w:val="TableGrid"/>
        <w:tblpPr w:leftFromText="180" w:rightFromText="180" w:vertAnchor="text" w:horzAnchor="margin" w:tblpY="-87"/>
        <w:tblW w:w="8506" w:type="dxa"/>
        <w:tblLayout w:type="fixed"/>
        <w:tblLook w:val="04A0" w:firstRow="1" w:lastRow="0" w:firstColumn="1" w:lastColumn="0" w:noHBand="0" w:noVBand="1"/>
      </w:tblPr>
      <w:tblGrid>
        <w:gridCol w:w="8506"/>
      </w:tblGrid>
      <w:tr w:rsidR="00062552" w14:paraId="5FE07DF4" w14:textId="77777777" w:rsidTr="00062552">
        <w:trPr>
          <w:trHeight w:val="13031"/>
        </w:trPr>
        <w:tc>
          <w:tcPr>
            <w:tcW w:w="8506" w:type="dxa"/>
          </w:tcPr>
          <w:p w14:paraId="3BC71795" w14:textId="77777777" w:rsidR="00062552" w:rsidRDefault="00062552" w:rsidP="00062552">
            <w:pPr>
              <w:ind w:left="-108"/>
              <w:rPr>
                <w:color w:val="7030A0"/>
              </w:rPr>
            </w:pPr>
            <w:r>
              <w:rPr>
                <w:noProof/>
                <w:color w:val="7030A0"/>
                <w:lang w:val="en-ZA" w:eastAsia="en-ZA"/>
              </w:rPr>
              <w:lastRenderedPageBreak/>
              <mc:AlternateContent>
                <mc:Choice Requires="wps">
                  <w:drawing>
                    <wp:anchor distT="0" distB="0" distL="114300" distR="114300" simplePos="0" relativeHeight="251660288" behindDoc="0" locked="0" layoutInCell="1" allowOverlap="1" wp14:anchorId="424CD6C7" wp14:editId="18D861AB">
                      <wp:simplePos x="0" y="0"/>
                      <wp:positionH relativeFrom="column">
                        <wp:posOffset>-33021</wp:posOffset>
                      </wp:positionH>
                      <wp:positionV relativeFrom="paragraph">
                        <wp:posOffset>29845</wp:posOffset>
                      </wp:positionV>
                      <wp:extent cx="5349875" cy="358726"/>
                      <wp:effectExtent l="0" t="0" r="3175" b="3810"/>
                      <wp:wrapNone/>
                      <wp:docPr id="34" name="Text Box 34"/>
                      <wp:cNvGraphicFramePr/>
                      <a:graphic xmlns:a="http://schemas.openxmlformats.org/drawingml/2006/main">
                        <a:graphicData uri="http://schemas.microsoft.com/office/word/2010/wordprocessingShape">
                          <wps:wsp>
                            <wps:cNvSpPr txBox="1"/>
                            <wps:spPr>
                              <a:xfrm>
                                <a:off x="0" y="0"/>
                                <a:ext cx="5349875" cy="358726"/>
                              </a:xfrm>
                              <a:prstGeom prst="rect">
                                <a:avLst/>
                              </a:prstGeom>
                              <a:solidFill>
                                <a:schemeClr val="lt1"/>
                              </a:solidFill>
                              <a:ln w="6350">
                                <a:noFill/>
                              </a:ln>
                            </wps:spPr>
                            <wps:txbx>
                              <w:txbxContent>
                                <w:p w14:paraId="3F4E595D" w14:textId="77777777" w:rsidR="00062552" w:rsidRPr="003D0436" w:rsidRDefault="00062552" w:rsidP="00062552">
                                  <w:pPr>
                                    <w:jc w:val="center"/>
                                    <w:rPr>
                                      <w:rFonts w:ascii="Arial" w:hAnsi="Arial" w:cs="Arial"/>
                                      <w:b/>
                                      <w:bCs/>
                                      <w:sz w:val="32"/>
                                      <w:szCs w:val="32"/>
                                      <w:lang w:val="en-ZA"/>
                                    </w:rPr>
                                  </w:pPr>
                                  <w:r w:rsidRPr="003D0436">
                                    <w:rPr>
                                      <w:rFonts w:ascii="Arial" w:hAnsi="Arial" w:cs="Arial"/>
                                      <w:b/>
                                      <w:bCs/>
                                      <w:sz w:val="32"/>
                                      <w:szCs w:val="32"/>
                                      <w:lang w:val="en-ZA"/>
                                    </w:rPr>
                                    <w:t>Cross-case synthesis of interactions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24CD6C7" id="_x0000_t202" coordsize="21600,21600" o:spt="202" path="m,l,21600r21600,l21600,xe">
                      <v:stroke joinstyle="miter"/>
                      <v:path gradientshapeok="t" o:connecttype="rect"/>
                    </v:shapetype>
                    <v:shape id="Text Box 34" o:spid="_x0000_s1026" type="#_x0000_t202" style="position:absolute;left:0;text-align:left;margin-left:-2.6pt;margin-top:2.35pt;width:421.25pt;height:28.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" fillcolor="white [3201]" stroked="f" strokeweight=".5pt">
                      <v:textbox>
                        <w:txbxContent>
                          <w:p w14:paraId="3F4E595D" w14:textId="77777777" w:rsidR="00062552" w:rsidRPr="003D0436" w:rsidRDefault="00062552" w:rsidP="00062552">
                            <w:pPr>
                              <w:jc w:val="center"/>
                              <w:rPr>
                                <w:rFonts w:ascii="Arial" w:hAnsi="Arial" w:cs="Arial"/>
                                <w:b/>
                                <w:bCs/>
                                <w:sz w:val="32"/>
                                <w:szCs w:val="32"/>
                                <w:lang w:val="en-ZA"/>
                              </w:rPr>
                            </w:pPr>
                            <w:r w:rsidRPr="003D0436">
                              <w:rPr>
                                <w:rFonts w:ascii="Arial" w:hAnsi="Arial" w:cs="Arial"/>
                                <w:b/>
                                <w:bCs/>
                                <w:sz w:val="32"/>
                                <w:szCs w:val="32"/>
                                <w:lang w:val="en-ZA"/>
                              </w:rPr>
                              <w:t>Cross-case synthesis of interactions</w:t>
                            </w:r>
                          </w:p>
                        </w:txbxContent>
                      </v:textbox>
                    </v:shape>
                  </w:pict>
                </mc:Fallback>
              </mc:AlternateContent>
            </w:r>
            <w:r>
              <w:rPr>
                <w:noProof/>
                <w:color w:val="7030A0"/>
              </w:rPr>
              <w:drawing>
                <wp:anchor distT="0" distB="0" distL="114300" distR="114300" simplePos="0" relativeHeight="251662336" behindDoc="0" locked="0" layoutInCell="1" allowOverlap="1" wp14:anchorId="40279AA3" wp14:editId="4A643DED">
                  <wp:simplePos x="0" y="0"/>
                  <wp:positionH relativeFrom="column">
                    <wp:posOffset>-52070</wp:posOffset>
                  </wp:positionH>
                  <wp:positionV relativeFrom="paragraph">
                    <wp:posOffset>4378960</wp:posOffset>
                  </wp:positionV>
                  <wp:extent cx="5377815" cy="3902075"/>
                  <wp:effectExtent l="0" t="0" r="0" b="317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7815" cy="3902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7030A0"/>
              </w:rPr>
              <w:drawing>
                <wp:anchor distT="0" distB="0" distL="114300" distR="114300" simplePos="0" relativeHeight="251661312" behindDoc="0" locked="0" layoutInCell="1" allowOverlap="1" wp14:anchorId="02A8775B" wp14:editId="13F791C3">
                  <wp:simplePos x="0" y="0"/>
                  <wp:positionH relativeFrom="column">
                    <wp:posOffset>-65405</wp:posOffset>
                  </wp:positionH>
                  <wp:positionV relativeFrom="paragraph">
                    <wp:posOffset>387350</wp:posOffset>
                  </wp:positionV>
                  <wp:extent cx="5381625" cy="3902075"/>
                  <wp:effectExtent l="0" t="0" r="0" b="317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1625" cy="3902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7030A0"/>
                <w:lang w:val="en-ZA" w:eastAsia="en-ZA"/>
              </w:rPr>
              <mc:AlternateContent>
                <mc:Choice Requires="wps">
                  <w:drawing>
                    <wp:anchor distT="0" distB="0" distL="114300" distR="114300" simplePos="0" relativeHeight="251659264" behindDoc="0" locked="0" layoutInCell="1" allowOverlap="1" wp14:anchorId="1B9FA60F" wp14:editId="56B24B1D">
                      <wp:simplePos x="0" y="0"/>
                      <wp:positionH relativeFrom="column">
                        <wp:posOffset>-48098</wp:posOffset>
                      </wp:positionH>
                      <wp:positionV relativeFrom="paragraph">
                        <wp:posOffset>4342130</wp:posOffset>
                      </wp:positionV>
                      <wp:extent cx="5369442" cy="0"/>
                      <wp:effectExtent l="0" t="0" r="0" b="0"/>
                      <wp:wrapNone/>
                      <wp:docPr id="33" name="Straight Connector 33"/>
                      <wp:cNvGraphicFramePr/>
                      <a:graphic xmlns:a="http://schemas.openxmlformats.org/drawingml/2006/main">
                        <a:graphicData uri="http://schemas.microsoft.com/office/word/2010/wordprocessingShape">
                          <wps:wsp>
                            <wps:cNvCnPr/>
                            <wps:spPr>
                              <a:xfrm flipV="1">
                                <a:off x="0" y="0"/>
                                <a:ext cx="5369442"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259595" id="Straight Connector 3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341.9pt" to="419pt,3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" strokecolor="black [3213]" strokeweight="1.5pt">
                      <v:stroke joinstyle="miter"/>
                    </v:line>
                  </w:pict>
                </mc:Fallback>
              </mc:AlternateContent>
            </w:r>
          </w:p>
        </w:tc>
      </w:tr>
    </w:tbl>
    <w:p w14:paraId="122976A7" w14:textId="549EF2CF" w:rsidR="00CD2A48" w:rsidRPr="00D07E5E" w:rsidRDefault="00CD2A48" w:rsidP="00EB3376">
      <w:pPr>
        <w:ind w:left="426"/>
        <w:rPr>
          <w:rFonts w:cstheme="minorHAnsi"/>
          <w:b/>
          <w:bCs/>
          <w:lang w:eastAsia="en-GB"/>
        </w:rPr>
      </w:pPr>
    </w:p>
    <w:p w14:paraId="6D7E2E47" w14:textId="158FABA9" w:rsidR="00CD2A48" w:rsidRDefault="00CD2A48" w:rsidP="00CD2A48">
      <w:pPr>
        <w:ind w:left="426"/>
        <w:rPr>
          <w:rFonts w:cstheme="minorHAnsi"/>
          <w:b/>
          <w:bCs/>
          <w:lang w:eastAsia="en-GB"/>
        </w:rPr>
      </w:pPr>
    </w:p>
    <w:p w14:paraId="43B923B3" w14:textId="77777777" w:rsidR="00576A1B" w:rsidRPr="00540C3C" w:rsidRDefault="00576A1B" w:rsidP="00CD2A48">
      <w:pPr>
        <w:ind w:left="426"/>
        <w:rPr>
          <w:rFonts w:cstheme="minorHAnsi"/>
          <w:b/>
          <w:bCs/>
          <w:lang w:eastAsia="en-GB"/>
        </w:rPr>
      </w:pPr>
    </w:p>
    <w:p w14:paraId="21D69B1F" w14:textId="77777777" w:rsidR="00576A1B" w:rsidRDefault="00576A1B" w:rsidP="00CD2A48">
      <w:pPr>
        <w:ind w:left="426"/>
        <w:rPr>
          <w:rFonts w:eastAsia="Times New Roman" w:cstheme="minorHAnsi"/>
          <w:lang w:val="en-ZA" w:eastAsia="en-GB"/>
        </w:rPr>
      </w:pPr>
    </w:p>
    <w:p w14:paraId="2BB6C0D9" w14:textId="77777777" w:rsidR="00576A1B" w:rsidRDefault="00576A1B" w:rsidP="00CD2A48">
      <w:pPr>
        <w:ind w:left="426"/>
        <w:rPr>
          <w:rFonts w:eastAsia="Times New Roman" w:cstheme="minorHAnsi"/>
          <w:lang w:val="en-ZA" w:eastAsia="en-GB"/>
        </w:rPr>
      </w:pPr>
    </w:p>
    <w:p w14:paraId="34934101" w14:textId="77777777" w:rsidR="00576A1B" w:rsidRDefault="00576A1B" w:rsidP="00CD2A48">
      <w:pPr>
        <w:ind w:left="426"/>
        <w:rPr>
          <w:rFonts w:eastAsia="Times New Roman" w:cstheme="minorHAnsi"/>
          <w:lang w:val="en-ZA" w:eastAsia="en-GB"/>
        </w:rPr>
      </w:pPr>
    </w:p>
    <w:p w14:paraId="56AE507F" w14:textId="77777777" w:rsidR="00576A1B" w:rsidRDefault="00576A1B" w:rsidP="00CD2A48">
      <w:pPr>
        <w:ind w:left="426"/>
        <w:rPr>
          <w:rFonts w:eastAsia="Times New Roman" w:cstheme="minorHAnsi"/>
          <w:lang w:val="en-ZA" w:eastAsia="en-GB"/>
        </w:rPr>
      </w:pPr>
    </w:p>
    <w:p w14:paraId="24D9EA4D" w14:textId="77777777" w:rsidR="00576A1B" w:rsidRDefault="00576A1B" w:rsidP="00CD2A48">
      <w:pPr>
        <w:ind w:left="426"/>
        <w:rPr>
          <w:rFonts w:eastAsia="Times New Roman" w:cstheme="minorHAnsi"/>
          <w:lang w:val="en-ZA" w:eastAsia="en-GB"/>
        </w:rPr>
      </w:pPr>
    </w:p>
    <w:p w14:paraId="7375E934" w14:textId="77777777" w:rsidR="00576A1B" w:rsidRDefault="00576A1B" w:rsidP="00CD2A48">
      <w:pPr>
        <w:ind w:left="426"/>
        <w:rPr>
          <w:rFonts w:eastAsia="Times New Roman" w:cstheme="minorHAnsi"/>
          <w:lang w:val="en-ZA" w:eastAsia="en-GB"/>
        </w:rPr>
      </w:pPr>
    </w:p>
    <w:p w14:paraId="1330DC47" w14:textId="77777777" w:rsidR="00576A1B" w:rsidRDefault="00576A1B" w:rsidP="00CD2A48">
      <w:pPr>
        <w:ind w:left="426"/>
        <w:rPr>
          <w:rFonts w:eastAsia="Times New Roman" w:cstheme="minorHAnsi"/>
          <w:lang w:val="en-ZA" w:eastAsia="en-GB"/>
        </w:rPr>
      </w:pPr>
    </w:p>
    <w:p w14:paraId="3524331F" w14:textId="77777777" w:rsidR="00576A1B" w:rsidRDefault="00576A1B" w:rsidP="00CD2A48">
      <w:pPr>
        <w:ind w:left="426"/>
        <w:rPr>
          <w:rFonts w:eastAsia="Times New Roman" w:cstheme="minorHAnsi"/>
          <w:lang w:val="en-ZA" w:eastAsia="en-GB"/>
        </w:rPr>
      </w:pPr>
    </w:p>
    <w:p w14:paraId="08EE89E8" w14:textId="77777777" w:rsidR="00576A1B" w:rsidRDefault="00576A1B" w:rsidP="00CD2A48">
      <w:pPr>
        <w:ind w:left="426"/>
        <w:rPr>
          <w:rFonts w:eastAsia="Times New Roman" w:cstheme="minorHAnsi"/>
          <w:lang w:val="en-ZA" w:eastAsia="en-GB"/>
        </w:rPr>
      </w:pPr>
    </w:p>
    <w:p w14:paraId="5C4A129B" w14:textId="77777777" w:rsidR="00576A1B" w:rsidRDefault="00576A1B" w:rsidP="00CD2A48">
      <w:pPr>
        <w:ind w:left="426"/>
        <w:rPr>
          <w:rFonts w:eastAsia="Times New Roman" w:cstheme="minorHAnsi"/>
          <w:lang w:val="en-ZA" w:eastAsia="en-GB"/>
        </w:rPr>
      </w:pPr>
    </w:p>
    <w:p w14:paraId="65C30789" w14:textId="77777777" w:rsidR="00576A1B" w:rsidRDefault="00576A1B" w:rsidP="00CD2A48">
      <w:pPr>
        <w:ind w:left="426"/>
        <w:rPr>
          <w:rFonts w:eastAsia="Times New Roman" w:cstheme="minorHAnsi"/>
          <w:lang w:val="en-ZA" w:eastAsia="en-GB"/>
        </w:rPr>
      </w:pPr>
    </w:p>
    <w:p w14:paraId="0820B563" w14:textId="77777777" w:rsidR="00576A1B" w:rsidRDefault="00576A1B" w:rsidP="00CD2A48">
      <w:pPr>
        <w:ind w:left="426"/>
        <w:rPr>
          <w:rFonts w:eastAsia="Times New Roman" w:cstheme="minorHAnsi"/>
          <w:lang w:val="en-ZA" w:eastAsia="en-GB"/>
        </w:rPr>
      </w:pPr>
    </w:p>
    <w:p w14:paraId="1E3C31C9" w14:textId="77777777" w:rsidR="00576A1B" w:rsidRDefault="00576A1B" w:rsidP="00CD2A48">
      <w:pPr>
        <w:ind w:left="426"/>
        <w:rPr>
          <w:rFonts w:eastAsia="Times New Roman" w:cstheme="minorHAnsi"/>
          <w:lang w:val="en-ZA" w:eastAsia="en-GB"/>
        </w:rPr>
      </w:pPr>
    </w:p>
    <w:p w14:paraId="10CE025F" w14:textId="77777777" w:rsidR="00576A1B" w:rsidRDefault="00576A1B" w:rsidP="00CD2A48">
      <w:pPr>
        <w:ind w:left="426"/>
        <w:rPr>
          <w:rFonts w:eastAsia="Times New Roman" w:cstheme="minorHAnsi"/>
          <w:lang w:val="en-ZA" w:eastAsia="en-GB"/>
        </w:rPr>
      </w:pPr>
    </w:p>
    <w:p w14:paraId="3E2D185D" w14:textId="77777777" w:rsidR="00576A1B" w:rsidRDefault="00576A1B" w:rsidP="00CD2A48">
      <w:pPr>
        <w:ind w:left="426"/>
        <w:rPr>
          <w:rFonts w:eastAsia="Times New Roman" w:cstheme="minorHAnsi"/>
          <w:lang w:val="en-ZA" w:eastAsia="en-GB"/>
        </w:rPr>
      </w:pPr>
    </w:p>
    <w:p w14:paraId="6F6BA499" w14:textId="77777777" w:rsidR="00576A1B" w:rsidRDefault="00576A1B" w:rsidP="00CD2A48">
      <w:pPr>
        <w:ind w:left="426"/>
        <w:rPr>
          <w:rFonts w:eastAsia="Times New Roman" w:cstheme="minorHAnsi"/>
          <w:lang w:val="en-ZA" w:eastAsia="en-GB"/>
        </w:rPr>
      </w:pPr>
    </w:p>
    <w:p w14:paraId="1C796848" w14:textId="77777777" w:rsidR="00576A1B" w:rsidRDefault="00576A1B" w:rsidP="00CD2A48">
      <w:pPr>
        <w:ind w:left="426"/>
        <w:rPr>
          <w:rFonts w:eastAsia="Times New Roman" w:cstheme="minorHAnsi"/>
          <w:lang w:val="en-ZA" w:eastAsia="en-GB"/>
        </w:rPr>
      </w:pPr>
    </w:p>
    <w:p w14:paraId="088C1908" w14:textId="77777777" w:rsidR="00576A1B" w:rsidRDefault="00576A1B" w:rsidP="00CD2A48">
      <w:pPr>
        <w:ind w:left="426"/>
        <w:rPr>
          <w:rFonts w:eastAsia="Times New Roman" w:cstheme="minorHAnsi"/>
          <w:lang w:val="en-ZA" w:eastAsia="en-GB"/>
        </w:rPr>
      </w:pPr>
    </w:p>
    <w:p w14:paraId="491183AC" w14:textId="77777777" w:rsidR="00576A1B" w:rsidRDefault="00576A1B" w:rsidP="00CD2A48">
      <w:pPr>
        <w:ind w:left="426"/>
        <w:rPr>
          <w:rFonts w:eastAsia="Times New Roman" w:cstheme="minorHAnsi"/>
          <w:lang w:val="en-ZA" w:eastAsia="en-GB"/>
        </w:rPr>
      </w:pPr>
    </w:p>
    <w:p w14:paraId="3DEDC190" w14:textId="77777777" w:rsidR="00576A1B" w:rsidRDefault="00576A1B" w:rsidP="00CD2A48">
      <w:pPr>
        <w:ind w:left="426"/>
        <w:rPr>
          <w:rFonts w:eastAsia="Times New Roman" w:cstheme="minorHAnsi"/>
          <w:lang w:val="en-ZA" w:eastAsia="en-GB"/>
        </w:rPr>
      </w:pPr>
    </w:p>
    <w:p w14:paraId="3A2EBC0A" w14:textId="77777777" w:rsidR="00576A1B" w:rsidRDefault="00576A1B" w:rsidP="00CD2A48">
      <w:pPr>
        <w:ind w:left="426"/>
        <w:rPr>
          <w:rFonts w:eastAsia="Times New Roman" w:cstheme="minorHAnsi"/>
          <w:lang w:val="en-ZA" w:eastAsia="en-GB"/>
        </w:rPr>
      </w:pPr>
    </w:p>
    <w:p w14:paraId="00516F71" w14:textId="77777777" w:rsidR="00576A1B" w:rsidRDefault="00576A1B" w:rsidP="00CD2A48">
      <w:pPr>
        <w:ind w:left="426"/>
        <w:rPr>
          <w:rFonts w:eastAsia="Times New Roman" w:cstheme="minorHAnsi"/>
          <w:lang w:val="en-ZA" w:eastAsia="en-GB"/>
        </w:rPr>
      </w:pPr>
    </w:p>
    <w:p w14:paraId="08364BDA" w14:textId="77777777" w:rsidR="00576A1B" w:rsidRDefault="00576A1B" w:rsidP="00CD2A48">
      <w:pPr>
        <w:ind w:left="426"/>
        <w:rPr>
          <w:rFonts w:eastAsia="Times New Roman" w:cstheme="minorHAnsi"/>
          <w:lang w:val="en-ZA" w:eastAsia="en-GB"/>
        </w:rPr>
      </w:pPr>
    </w:p>
    <w:p w14:paraId="35D7672A" w14:textId="77777777" w:rsidR="00576A1B" w:rsidRDefault="00576A1B" w:rsidP="00CD2A48">
      <w:pPr>
        <w:ind w:left="426"/>
        <w:rPr>
          <w:rFonts w:eastAsia="Times New Roman" w:cstheme="minorHAnsi"/>
          <w:lang w:val="en-ZA" w:eastAsia="en-GB"/>
        </w:rPr>
      </w:pPr>
    </w:p>
    <w:p w14:paraId="6B35A8B7" w14:textId="77777777" w:rsidR="00576A1B" w:rsidRDefault="00576A1B" w:rsidP="00CD2A48">
      <w:pPr>
        <w:ind w:left="426"/>
        <w:rPr>
          <w:rFonts w:eastAsia="Times New Roman" w:cstheme="minorHAnsi"/>
          <w:lang w:val="en-ZA" w:eastAsia="en-GB"/>
        </w:rPr>
      </w:pPr>
    </w:p>
    <w:p w14:paraId="1652C570" w14:textId="77777777" w:rsidR="00576A1B" w:rsidRDefault="00576A1B" w:rsidP="00CD2A48">
      <w:pPr>
        <w:ind w:left="426"/>
        <w:rPr>
          <w:rFonts w:eastAsia="Times New Roman" w:cstheme="minorHAnsi"/>
          <w:lang w:val="en-ZA" w:eastAsia="en-GB"/>
        </w:rPr>
      </w:pPr>
    </w:p>
    <w:p w14:paraId="729BF60E" w14:textId="77777777" w:rsidR="00576A1B" w:rsidRDefault="00576A1B" w:rsidP="00CD2A48">
      <w:pPr>
        <w:ind w:left="426"/>
        <w:rPr>
          <w:rFonts w:eastAsia="Times New Roman" w:cstheme="minorHAnsi"/>
          <w:lang w:val="en-ZA" w:eastAsia="en-GB"/>
        </w:rPr>
      </w:pPr>
    </w:p>
    <w:p w14:paraId="58E908C1" w14:textId="77777777" w:rsidR="00576A1B" w:rsidRDefault="00576A1B" w:rsidP="00CD2A48">
      <w:pPr>
        <w:ind w:left="426"/>
        <w:rPr>
          <w:rFonts w:eastAsia="Times New Roman" w:cstheme="minorHAnsi"/>
          <w:lang w:val="en-ZA" w:eastAsia="en-GB"/>
        </w:rPr>
      </w:pPr>
    </w:p>
    <w:p w14:paraId="027D6D26" w14:textId="77777777" w:rsidR="00576A1B" w:rsidRDefault="00576A1B" w:rsidP="00CD2A48">
      <w:pPr>
        <w:ind w:left="426"/>
        <w:rPr>
          <w:rFonts w:eastAsia="Times New Roman" w:cstheme="minorHAnsi"/>
          <w:lang w:val="en-ZA" w:eastAsia="en-GB"/>
        </w:rPr>
      </w:pPr>
    </w:p>
    <w:p w14:paraId="0AA6F9A1" w14:textId="77777777" w:rsidR="00576A1B" w:rsidRDefault="00576A1B" w:rsidP="00CD2A48">
      <w:pPr>
        <w:ind w:left="426"/>
        <w:rPr>
          <w:rFonts w:eastAsia="Times New Roman" w:cstheme="minorHAnsi"/>
          <w:lang w:val="en-ZA" w:eastAsia="en-GB"/>
        </w:rPr>
      </w:pPr>
    </w:p>
    <w:p w14:paraId="5ADB45FE" w14:textId="77777777" w:rsidR="00576A1B" w:rsidRDefault="00576A1B" w:rsidP="00CD2A48">
      <w:pPr>
        <w:ind w:left="426"/>
        <w:rPr>
          <w:rFonts w:eastAsia="Times New Roman" w:cstheme="minorHAnsi"/>
          <w:lang w:val="en-ZA" w:eastAsia="en-GB"/>
        </w:rPr>
      </w:pPr>
    </w:p>
    <w:p w14:paraId="41885520" w14:textId="77777777" w:rsidR="00576A1B" w:rsidRDefault="00576A1B" w:rsidP="00CD2A48">
      <w:pPr>
        <w:ind w:left="426"/>
        <w:rPr>
          <w:rFonts w:eastAsia="Times New Roman" w:cstheme="minorHAnsi"/>
          <w:lang w:val="en-ZA" w:eastAsia="en-GB"/>
        </w:rPr>
      </w:pPr>
    </w:p>
    <w:p w14:paraId="14EB33BE" w14:textId="77777777" w:rsidR="00576A1B" w:rsidRDefault="00576A1B" w:rsidP="00CD2A48">
      <w:pPr>
        <w:ind w:left="426"/>
        <w:rPr>
          <w:rFonts w:eastAsia="Times New Roman" w:cstheme="minorHAnsi"/>
          <w:lang w:val="en-ZA" w:eastAsia="en-GB"/>
        </w:rPr>
      </w:pPr>
    </w:p>
    <w:p w14:paraId="340EA5C0" w14:textId="77777777" w:rsidR="00576A1B" w:rsidRDefault="00576A1B" w:rsidP="00CD2A48">
      <w:pPr>
        <w:ind w:left="426"/>
        <w:rPr>
          <w:rFonts w:eastAsia="Times New Roman" w:cstheme="minorHAnsi"/>
          <w:lang w:val="en-ZA" w:eastAsia="en-GB"/>
        </w:rPr>
      </w:pPr>
    </w:p>
    <w:p w14:paraId="70102F54" w14:textId="77777777" w:rsidR="00576A1B" w:rsidRDefault="00576A1B" w:rsidP="00CD2A48">
      <w:pPr>
        <w:ind w:left="426"/>
        <w:rPr>
          <w:rFonts w:eastAsia="Times New Roman" w:cstheme="minorHAnsi"/>
          <w:lang w:val="en-ZA" w:eastAsia="en-GB"/>
        </w:rPr>
      </w:pPr>
    </w:p>
    <w:p w14:paraId="3DF502A0" w14:textId="77777777" w:rsidR="00576A1B" w:rsidRDefault="00576A1B" w:rsidP="00CD2A48">
      <w:pPr>
        <w:ind w:left="426"/>
        <w:rPr>
          <w:rFonts w:eastAsia="Times New Roman" w:cstheme="minorHAnsi"/>
          <w:lang w:val="en-ZA" w:eastAsia="en-GB"/>
        </w:rPr>
      </w:pPr>
    </w:p>
    <w:p w14:paraId="7538A8D7" w14:textId="77777777" w:rsidR="00576A1B" w:rsidRDefault="00576A1B" w:rsidP="00CD2A48">
      <w:pPr>
        <w:ind w:left="426"/>
        <w:rPr>
          <w:rFonts w:eastAsia="Times New Roman" w:cstheme="minorHAnsi"/>
          <w:lang w:val="en-ZA" w:eastAsia="en-GB"/>
        </w:rPr>
      </w:pPr>
    </w:p>
    <w:p w14:paraId="62BC5216" w14:textId="77777777" w:rsidR="00576A1B" w:rsidRDefault="00576A1B" w:rsidP="00CD2A48">
      <w:pPr>
        <w:ind w:left="426"/>
        <w:rPr>
          <w:rFonts w:eastAsia="Times New Roman" w:cstheme="minorHAnsi"/>
          <w:lang w:val="en-ZA" w:eastAsia="en-GB"/>
        </w:rPr>
      </w:pPr>
    </w:p>
    <w:p w14:paraId="164CBDBF" w14:textId="77777777" w:rsidR="00576A1B" w:rsidRDefault="00576A1B" w:rsidP="00CD2A48">
      <w:pPr>
        <w:ind w:left="426"/>
        <w:rPr>
          <w:rFonts w:eastAsia="Times New Roman" w:cstheme="minorHAnsi"/>
          <w:lang w:val="en-ZA" w:eastAsia="en-GB"/>
        </w:rPr>
      </w:pPr>
    </w:p>
    <w:p w14:paraId="49511182" w14:textId="77777777" w:rsidR="00576A1B" w:rsidRDefault="00576A1B" w:rsidP="00CD2A48">
      <w:pPr>
        <w:ind w:left="426"/>
        <w:rPr>
          <w:rFonts w:eastAsia="Times New Roman" w:cstheme="minorHAnsi"/>
          <w:lang w:val="en-ZA" w:eastAsia="en-GB"/>
        </w:rPr>
      </w:pPr>
    </w:p>
    <w:p w14:paraId="5A916401" w14:textId="77777777" w:rsidR="00576A1B" w:rsidRDefault="00576A1B" w:rsidP="00CD2A48">
      <w:pPr>
        <w:ind w:left="426"/>
        <w:rPr>
          <w:rFonts w:eastAsia="Times New Roman" w:cstheme="minorHAnsi"/>
          <w:lang w:val="en-ZA" w:eastAsia="en-GB"/>
        </w:rPr>
      </w:pPr>
    </w:p>
    <w:p w14:paraId="6C479ADF" w14:textId="77777777" w:rsidR="00576A1B" w:rsidRDefault="00576A1B" w:rsidP="00CD2A48">
      <w:pPr>
        <w:ind w:left="426"/>
        <w:rPr>
          <w:rFonts w:eastAsia="Times New Roman" w:cstheme="minorHAnsi"/>
          <w:lang w:val="en-ZA" w:eastAsia="en-GB"/>
        </w:rPr>
      </w:pPr>
    </w:p>
    <w:p w14:paraId="0C7F44EF" w14:textId="4AB2B9FF" w:rsidR="00071494" w:rsidRPr="00D07E5E" w:rsidRDefault="00CD2A48" w:rsidP="00062552">
      <w:pPr>
        <w:jc w:val="both"/>
        <w:rPr>
          <w:rFonts w:eastAsia="Times New Roman" w:cstheme="minorHAnsi"/>
          <w:lang w:val="en-ZA" w:eastAsia="en-GB"/>
        </w:rPr>
      </w:pPr>
      <w:r w:rsidRPr="00540C3C">
        <w:rPr>
          <w:rFonts w:eastAsia="Times New Roman" w:cstheme="minorHAnsi"/>
          <w:lang w:val="en-ZA" w:eastAsia="en-GB"/>
        </w:rPr>
        <w:t xml:space="preserve">Fig. </w:t>
      </w:r>
      <w:r w:rsidR="00576A1B">
        <w:rPr>
          <w:rFonts w:eastAsia="Times New Roman" w:cstheme="minorHAnsi"/>
          <w:lang w:val="en-ZA" w:eastAsia="en-GB"/>
        </w:rPr>
        <w:t>S1</w:t>
      </w:r>
      <w:r w:rsidRPr="00540C3C">
        <w:rPr>
          <w:rFonts w:eastAsia="Times New Roman" w:cstheme="minorHAnsi"/>
          <w:lang w:val="en-ZA" w:eastAsia="en-GB"/>
        </w:rPr>
        <w:t xml:space="preserve"> | </w:t>
      </w:r>
      <w:r w:rsidR="00062552" w:rsidRPr="00675367">
        <w:rPr>
          <w:rFonts w:eastAsia="Times New Roman" w:cstheme="minorHAnsi"/>
          <w:lang w:val="en-ZA" w:eastAsia="en-GB"/>
        </w:rPr>
        <w:t>Five cases that show how the 13 principles can interact. The numbered arrows cross-reference directly with the text in th</w:t>
      </w:r>
      <w:r w:rsidR="00062552">
        <w:rPr>
          <w:rFonts w:eastAsia="Times New Roman" w:cstheme="minorHAnsi"/>
          <w:lang w:val="en-ZA" w:eastAsia="en-GB"/>
        </w:rPr>
        <w:t>e main manuscript and this Supplementary note.</w:t>
      </w:r>
    </w:p>
    <w:p w14:paraId="0B7B529D" w14:textId="3ABECDFF" w:rsidR="007721FF" w:rsidRPr="00E72E27" w:rsidRDefault="00A1506D" w:rsidP="007721FF">
      <w:pPr>
        <w:rPr>
          <w:rFonts w:cstheme="minorHAnsi"/>
          <w:b/>
          <w:bCs/>
        </w:rPr>
      </w:pPr>
      <w:r w:rsidRPr="00E72E27">
        <w:rPr>
          <w:rFonts w:cstheme="minorHAnsi"/>
          <w:b/>
          <w:bCs/>
          <w:u w:val="single"/>
        </w:rPr>
        <w:lastRenderedPageBreak/>
        <w:t>Case 1:</w:t>
      </w:r>
      <w:r w:rsidRPr="00E72E27">
        <w:rPr>
          <w:rFonts w:cstheme="minorHAnsi"/>
          <w:b/>
          <w:bCs/>
        </w:rPr>
        <w:t xml:space="preserve"> </w:t>
      </w:r>
      <w:r w:rsidR="007721FF" w:rsidRPr="00E72E27">
        <w:rPr>
          <w:rFonts w:cstheme="minorHAnsi"/>
          <w:b/>
          <w:bCs/>
        </w:rPr>
        <w:t xml:space="preserve">Algoa Bay </w:t>
      </w:r>
    </w:p>
    <w:p w14:paraId="1AD79C5D" w14:textId="77777777" w:rsidR="000269F9" w:rsidRPr="00D07E5E" w:rsidRDefault="000269F9" w:rsidP="007721FF">
      <w:pPr>
        <w:rPr>
          <w:rFonts w:cstheme="minorHAnsi"/>
        </w:rPr>
      </w:pPr>
    </w:p>
    <w:p w14:paraId="0F73D79B" w14:textId="5CF3350B" w:rsidR="000269F9" w:rsidRPr="00D07E5E" w:rsidRDefault="007721FF" w:rsidP="000203FF">
      <w:pPr>
        <w:jc w:val="both"/>
        <w:rPr>
          <w:rFonts w:cstheme="minorHAnsi"/>
        </w:rPr>
      </w:pPr>
      <w:r w:rsidRPr="00D07E5E">
        <w:rPr>
          <w:rFonts w:cstheme="minorHAnsi"/>
        </w:rPr>
        <w:t>This multi-institutional and multi-</w:t>
      </w:r>
      <w:r w:rsidRPr="00C76279">
        <w:rPr>
          <w:rFonts w:cstheme="minorHAnsi"/>
        </w:rPr>
        <w:t>disciplinary research project is a sub-component of a larger Community of Practice in Marine Science in Algoa Bay</w:t>
      </w:r>
      <w:r w:rsidR="00C76279" w:rsidRPr="00C76279">
        <w:rPr>
          <w:rFonts w:cstheme="minorHAnsi"/>
          <w:vertAlign w:val="superscript"/>
        </w:rPr>
        <w:t>2</w:t>
      </w:r>
      <w:r w:rsidRPr="00C76279">
        <w:rPr>
          <w:rFonts w:cstheme="minorHAnsi"/>
        </w:rPr>
        <w:t>. The project's objective is to develop a local Marine Spatial Plan (MSP) for the bay, guided by the UNESCO step-by-step approach towards an ecosystem-based management MSP process</w:t>
      </w:r>
      <w:r w:rsidR="00C76279" w:rsidRPr="00C76279">
        <w:rPr>
          <w:rFonts w:cstheme="minorHAnsi"/>
          <w:vertAlign w:val="superscript"/>
        </w:rPr>
        <w:t>4</w:t>
      </w:r>
      <w:r w:rsidRPr="00C76279">
        <w:rPr>
          <w:rFonts w:cstheme="minorHAnsi"/>
        </w:rPr>
        <w:t>, with a focus on inclusivity. The outputs are intended to be scalable so as to inform the implementation of South Africa's new national MSP legislation</w:t>
      </w:r>
      <w:r w:rsidR="00C76279" w:rsidRPr="00C76279">
        <w:rPr>
          <w:rFonts w:cstheme="minorHAnsi"/>
          <w:vertAlign w:val="superscript"/>
        </w:rPr>
        <w:t>5</w:t>
      </w:r>
      <w:r w:rsidR="00325693" w:rsidRPr="00C76279">
        <w:rPr>
          <w:rFonts w:cstheme="minorHAnsi"/>
        </w:rPr>
        <w:t>.</w:t>
      </w:r>
    </w:p>
    <w:p w14:paraId="6036D49C" w14:textId="77777777" w:rsidR="000269F9" w:rsidRPr="00D07E5E" w:rsidRDefault="000269F9" w:rsidP="000203FF">
      <w:pPr>
        <w:jc w:val="both"/>
        <w:rPr>
          <w:rFonts w:cstheme="minorHAnsi"/>
        </w:rPr>
      </w:pPr>
    </w:p>
    <w:p w14:paraId="15724EED" w14:textId="19FFF851" w:rsidR="007721FF" w:rsidRPr="00D07E5E" w:rsidRDefault="007721FF" w:rsidP="000203FF">
      <w:pPr>
        <w:jc w:val="both"/>
        <w:rPr>
          <w:rFonts w:cstheme="minorHAnsi"/>
        </w:rPr>
      </w:pPr>
      <w:r w:rsidRPr="00D07E5E">
        <w:rPr>
          <w:rFonts w:cstheme="minorHAnsi"/>
        </w:rPr>
        <w:t>Examples of how the project applies some of the 13 principles</w:t>
      </w:r>
      <w:r w:rsidR="00D15F30" w:rsidRPr="00D07E5E">
        <w:rPr>
          <w:rFonts w:cstheme="minorHAnsi"/>
        </w:rPr>
        <w:t>, in interaction with one another,</w:t>
      </w:r>
      <w:r w:rsidRPr="00D07E5E">
        <w:rPr>
          <w:rFonts w:cstheme="minorHAnsi"/>
        </w:rPr>
        <w:t xml:space="preserve"> are provided below:</w:t>
      </w:r>
    </w:p>
    <w:p w14:paraId="1306C5E2" w14:textId="3E4E9CBE" w:rsidR="00E75EF8" w:rsidRPr="00D07E5E" w:rsidRDefault="00E75EF8">
      <w:pPr>
        <w:rPr>
          <w:rFonts w:cstheme="minorHAnsi"/>
        </w:rPr>
      </w:pPr>
    </w:p>
    <w:p w14:paraId="28EF5AB2" w14:textId="7CF2A770" w:rsidR="00211520" w:rsidRPr="00D07E5E" w:rsidRDefault="003804FA" w:rsidP="00211520">
      <w:pPr>
        <w:rPr>
          <w:rFonts w:cstheme="minorHAnsi"/>
          <w:b/>
          <w:bCs/>
        </w:rPr>
      </w:pPr>
      <w:r w:rsidRPr="00D07E5E">
        <w:rPr>
          <w:rFonts w:cstheme="minorHAnsi"/>
          <w:b/>
          <w:bCs/>
        </w:rPr>
        <w:t xml:space="preserve">1.1. </w:t>
      </w:r>
      <w:r w:rsidR="00E75EF8" w:rsidRPr="00D07E5E">
        <w:rPr>
          <w:rFonts w:cstheme="minorHAnsi"/>
          <w:b/>
          <w:bCs/>
        </w:rPr>
        <w:t xml:space="preserve">SES approaches </w:t>
      </w:r>
      <w:r w:rsidR="00E75EF8" w:rsidRPr="00D07E5E">
        <w:rPr>
          <w:rFonts w:cstheme="minorHAnsi"/>
          <w:b/>
          <w:bCs/>
          <w:color w:val="00B050"/>
        </w:rPr>
        <w:t xml:space="preserve">supporting </w:t>
      </w:r>
      <w:r w:rsidR="00606CA5" w:rsidRPr="00D07E5E">
        <w:rPr>
          <w:rFonts w:cstheme="minorHAnsi"/>
          <w:b/>
          <w:bCs/>
        </w:rPr>
        <w:t>inclusive and transparent IOM processes</w:t>
      </w:r>
      <w:r w:rsidR="00E75EF8" w:rsidRPr="00D07E5E">
        <w:rPr>
          <w:rFonts w:cstheme="minorHAnsi"/>
          <w:b/>
          <w:bCs/>
        </w:rPr>
        <w:t xml:space="preserve">: </w:t>
      </w:r>
    </w:p>
    <w:p w14:paraId="6BFFF8F1" w14:textId="53E33D4F" w:rsidR="00E75EF8" w:rsidRPr="00D07E5E" w:rsidRDefault="00E75EF8" w:rsidP="00E75EF8">
      <w:pPr>
        <w:pStyle w:val="ListParagraph"/>
        <w:numPr>
          <w:ilvl w:val="0"/>
          <w:numId w:val="3"/>
        </w:numPr>
        <w:rPr>
          <w:rFonts w:cstheme="minorHAnsi"/>
        </w:rPr>
      </w:pPr>
      <w:r w:rsidRPr="00D07E5E">
        <w:rPr>
          <w:rFonts w:cstheme="minorHAnsi"/>
        </w:rPr>
        <w:t>Vermeulen</w:t>
      </w:r>
      <w:r w:rsidR="003E1CCA">
        <w:rPr>
          <w:rFonts w:cstheme="minorHAnsi"/>
        </w:rPr>
        <w:t xml:space="preserve"> </w:t>
      </w:r>
      <w:r w:rsidR="003E1CCA" w:rsidRPr="00C76279">
        <w:rPr>
          <w:rFonts w:cstheme="minorHAnsi"/>
        </w:rPr>
        <w:t>et al.</w:t>
      </w:r>
      <w:r w:rsidR="00C76279" w:rsidRPr="00C76279">
        <w:rPr>
          <w:rFonts w:cstheme="minorHAnsi"/>
          <w:vertAlign w:val="superscript"/>
        </w:rPr>
        <w:t>6</w:t>
      </w:r>
      <w:r w:rsidRPr="00C76279">
        <w:rPr>
          <w:rFonts w:cstheme="minorHAnsi"/>
        </w:rPr>
        <w:t xml:space="preserve"> developed an exploratory System Dynamics Model to support MSP in Algoa Bay</w:t>
      </w:r>
      <w:r w:rsidR="00F21E71" w:rsidRPr="00C76279">
        <w:rPr>
          <w:rFonts w:cstheme="minorHAnsi"/>
        </w:rPr>
        <w:t xml:space="preserve"> (as one type</w:t>
      </w:r>
      <w:r w:rsidR="00F21E71" w:rsidRPr="00D07E5E">
        <w:rPr>
          <w:rFonts w:cstheme="minorHAnsi"/>
        </w:rPr>
        <w:t xml:space="preserve"> of IOM process)</w:t>
      </w:r>
      <w:r w:rsidRPr="00D07E5E">
        <w:rPr>
          <w:rFonts w:cstheme="minorHAnsi"/>
        </w:rPr>
        <w:t xml:space="preserve"> and provided </w:t>
      </w:r>
      <w:r w:rsidR="00E20410" w:rsidRPr="00D07E5E">
        <w:rPr>
          <w:rFonts w:cstheme="minorHAnsi"/>
        </w:rPr>
        <w:t>a visual user</w:t>
      </w:r>
      <w:r w:rsidRPr="00D07E5E">
        <w:rPr>
          <w:rFonts w:cstheme="minorHAnsi"/>
        </w:rPr>
        <w:t xml:space="preserve"> interface</w:t>
      </w:r>
      <w:r w:rsidR="00E20410" w:rsidRPr="00D07E5E">
        <w:rPr>
          <w:rFonts w:cstheme="minorHAnsi"/>
        </w:rPr>
        <w:t xml:space="preserve"> (VUI)</w:t>
      </w:r>
      <w:r w:rsidRPr="00D07E5E">
        <w:rPr>
          <w:rFonts w:cstheme="minorHAnsi"/>
        </w:rPr>
        <w:t xml:space="preserve"> that stakeholders can use for scenario-planning and decision making to inform</w:t>
      </w:r>
      <w:r w:rsidR="00E20410" w:rsidRPr="00D07E5E">
        <w:rPr>
          <w:rFonts w:cstheme="minorHAnsi"/>
        </w:rPr>
        <w:t xml:space="preserve"> and support</w:t>
      </w:r>
      <w:r w:rsidRPr="00D07E5E">
        <w:rPr>
          <w:rFonts w:cstheme="minorHAnsi"/>
        </w:rPr>
        <w:t xml:space="preserve"> MSP. </w:t>
      </w:r>
    </w:p>
    <w:p w14:paraId="0BD77454" w14:textId="58A893C3" w:rsidR="00E75EF8" w:rsidRPr="00D07E5E" w:rsidRDefault="00E75EF8" w:rsidP="00E75EF8">
      <w:pPr>
        <w:pStyle w:val="ListParagraph"/>
        <w:numPr>
          <w:ilvl w:val="0"/>
          <w:numId w:val="3"/>
        </w:numPr>
        <w:rPr>
          <w:rFonts w:cstheme="minorHAnsi"/>
        </w:rPr>
      </w:pPr>
      <w:r w:rsidRPr="00D07E5E">
        <w:rPr>
          <w:rFonts w:cstheme="minorHAnsi"/>
        </w:rPr>
        <w:t>This model and interface emphasised marine sustainability, showing the necessity for healthy marine ecosystems in order to support the multiple sectors in the bay that are reliant upon them.</w:t>
      </w:r>
      <w:r w:rsidR="00C16591" w:rsidRPr="00D07E5E">
        <w:rPr>
          <w:rFonts w:cstheme="minorHAnsi"/>
        </w:rPr>
        <w:t xml:space="preserve"> The systems model </w:t>
      </w:r>
      <w:r w:rsidR="00605E86" w:rsidRPr="00D07E5E">
        <w:rPr>
          <w:rFonts w:cstheme="minorHAnsi"/>
        </w:rPr>
        <w:t xml:space="preserve">incorporated </w:t>
      </w:r>
      <w:proofErr w:type="gramStart"/>
      <w:r w:rsidR="00605E86" w:rsidRPr="00D07E5E">
        <w:rPr>
          <w:rFonts w:cstheme="minorHAnsi"/>
        </w:rPr>
        <w:t>many</w:t>
      </w:r>
      <w:proofErr w:type="gramEnd"/>
      <w:r w:rsidR="00605E86" w:rsidRPr="00D07E5E">
        <w:rPr>
          <w:rFonts w:cstheme="minorHAnsi"/>
        </w:rPr>
        <w:t xml:space="preserve"> feedbacks both within and between sectors and between the social and ecological sub-systems.</w:t>
      </w:r>
    </w:p>
    <w:p w14:paraId="4C6AA216" w14:textId="54367D8B" w:rsidR="007721FF" w:rsidRPr="00D07E5E" w:rsidRDefault="00E75EF8" w:rsidP="007721FF">
      <w:pPr>
        <w:pStyle w:val="ListParagraph"/>
        <w:numPr>
          <w:ilvl w:val="0"/>
          <w:numId w:val="3"/>
        </w:numPr>
        <w:rPr>
          <w:rFonts w:cstheme="minorHAnsi"/>
        </w:rPr>
      </w:pPr>
      <w:r w:rsidRPr="00D07E5E">
        <w:rPr>
          <w:rFonts w:cstheme="minorHAnsi"/>
        </w:rPr>
        <w:t xml:space="preserve">The </w:t>
      </w:r>
      <w:r w:rsidR="005C4F31" w:rsidRPr="00D07E5E">
        <w:rPr>
          <w:rFonts w:cstheme="minorHAnsi"/>
        </w:rPr>
        <w:t>systemic framing of the broader Algoa Bay project</w:t>
      </w:r>
      <w:r w:rsidRPr="00D07E5E">
        <w:rPr>
          <w:rFonts w:cstheme="minorHAnsi"/>
        </w:rPr>
        <w:t xml:space="preserve"> is additionally demonstrated by the ecosystem-based approach to MSP adopted by the </w:t>
      </w:r>
      <w:r w:rsidRPr="00C76279">
        <w:rPr>
          <w:rFonts w:cstheme="minorHAnsi"/>
        </w:rPr>
        <w:t>project</w:t>
      </w:r>
      <w:r w:rsidR="00C76279" w:rsidRPr="00C76279">
        <w:rPr>
          <w:rFonts w:cstheme="minorHAnsi"/>
          <w:vertAlign w:val="superscript"/>
        </w:rPr>
        <w:t>7</w:t>
      </w:r>
      <w:r w:rsidRPr="00C76279">
        <w:rPr>
          <w:rFonts w:cstheme="minorHAnsi"/>
        </w:rPr>
        <w:t>, which r</w:t>
      </w:r>
      <w:r w:rsidRPr="00D07E5E">
        <w:rPr>
          <w:rFonts w:cstheme="minorHAnsi"/>
        </w:rPr>
        <w:t xml:space="preserve">ecognises that healthy marine ecosystems and biological diversity are both key for resilient ecosystems. </w:t>
      </w:r>
    </w:p>
    <w:p w14:paraId="2C0A4B78" w14:textId="230CCC89" w:rsidR="008718D4" w:rsidRPr="00D07E5E" w:rsidRDefault="008718D4" w:rsidP="007721FF">
      <w:pPr>
        <w:rPr>
          <w:rFonts w:cstheme="minorHAnsi"/>
        </w:rPr>
      </w:pPr>
    </w:p>
    <w:p w14:paraId="27882B27" w14:textId="39A2EDE3" w:rsidR="001503B2" w:rsidRPr="00D07E5E" w:rsidRDefault="003804FA" w:rsidP="001503B2">
      <w:pPr>
        <w:rPr>
          <w:rFonts w:cstheme="minorHAnsi"/>
          <w:b/>
          <w:bCs/>
        </w:rPr>
      </w:pPr>
      <w:r w:rsidRPr="00D07E5E">
        <w:rPr>
          <w:rFonts w:cstheme="minorHAnsi"/>
          <w:b/>
          <w:bCs/>
        </w:rPr>
        <w:t xml:space="preserve">1.2. </w:t>
      </w:r>
      <w:r w:rsidR="001503B2" w:rsidRPr="00D07E5E">
        <w:rPr>
          <w:rFonts w:cstheme="minorHAnsi"/>
          <w:b/>
          <w:bCs/>
        </w:rPr>
        <w:t xml:space="preserve">Biological diversity as </w:t>
      </w:r>
      <w:r w:rsidR="001503B2" w:rsidRPr="00D07E5E">
        <w:rPr>
          <w:rFonts w:cstheme="minorHAnsi"/>
          <w:b/>
          <w:bCs/>
          <w:color w:val="FF0000"/>
        </w:rPr>
        <w:t xml:space="preserve">constraining </w:t>
      </w:r>
      <w:r w:rsidR="000C7BDA" w:rsidRPr="00D07E5E">
        <w:rPr>
          <w:rFonts w:cstheme="minorHAnsi"/>
          <w:b/>
          <w:bCs/>
        </w:rPr>
        <w:t>business engagement</w:t>
      </w:r>
      <w:r w:rsidR="001503B2" w:rsidRPr="00D07E5E">
        <w:rPr>
          <w:rFonts w:cstheme="minorHAnsi"/>
          <w:b/>
          <w:bCs/>
        </w:rPr>
        <w:t xml:space="preserve">: </w:t>
      </w:r>
    </w:p>
    <w:p w14:paraId="65BEEDB0" w14:textId="2CEE0736" w:rsidR="000C7BDA" w:rsidRPr="00C76279" w:rsidRDefault="000C7BDA">
      <w:pPr>
        <w:pStyle w:val="ListParagraph"/>
        <w:keepNext/>
        <w:numPr>
          <w:ilvl w:val="0"/>
          <w:numId w:val="23"/>
        </w:numPr>
        <w:rPr>
          <w:rFonts w:cstheme="minorHAnsi"/>
          <w:lang w:val="en-ZA"/>
        </w:rPr>
      </w:pPr>
      <w:r w:rsidRPr="00C76279">
        <w:rPr>
          <w:rFonts w:cstheme="minorHAnsi"/>
          <w:lang w:val="en-ZA"/>
        </w:rPr>
        <w:t>To protect foraging grounds of the endangered African penguin (</w:t>
      </w:r>
      <w:r w:rsidRPr="00C76279">
        <w:rPr>
          <w:rFonts w:cstheme="minorHAnsi"/>
          <w:i/>
          <w:iCs/>
          <w:lang w:val="en-ZA"/>
        </w:rPr>
        <w:t xml:space="preserve">Spheniscus </w:t>
      </w:r>
      <w:proofErr w:type="spellStart"/>
      <w:r w:rsidRPr="00C76279">
        <w:rPr>
          <w:rFonts w:cstheme="minorHAnsi"/>
          <w:i/>
          <w:iCs/>
          <w:lang w:val="en-ZA"/>
        </w:rPr>
        <w:t>demersus</w:t>
      </w:r>
      <w:proofErr w:type="spellEnd"/>
      <w:r w:rsidRPr="00C76279">
        <w:rPr>
          <w:rFonts w:cstheme="minorHAnsi"/>
          <w:lang w:val="en-ZA"/>
        </w:rPr>
        <w:t>) in Algoa Bay, fishery exclusion zones</w:t>
      </w:r>
      <w:r w:rsidR="00C76279" w:rsidRPr="00C76279">
        <w:rPr>
          <w:rFonts w:cstheme="minorHAnsi"/>
          <w:vertAlign w:val="superscript"/>
          <w:lang w:val="en-ZA"/>
        </w:rPr>
        <w:t>8</w:t>
      </w:r>
      <w:r w:rsidRPr="00C76279">
        <w:rPr>
          <w:rFonts w:cstheme="minorHAnsi"/>
          <w:lang w:val="en-ZA"/>
        </w:rPr>
        <w:t xml:space="preserve"> and a marine protected area have been implemented. </w:t>
      </w:r>
    </w:p>
    <w:p w14:paraId="7948055A" w14:textId="77777777" w:rsidR="000C7BDA" w:rsidRPr="00C76279" w:rsidRDefault="000C7BDA">
      <w:pPr>
        <w:pStyle w:val="ListParagraph"/>
        <w:keepNext/>
        <w:numPr>
          <w:ilvl w:val="0"/>
          <w:numId w:val="23"/>
        </w:numPr>
        <w:rPr>
          <w:rFonts w:cstheme="minorHAnsi"/>
          <w:lang w:val="en-ZA"/>
        </w:rPr>
      </w:pPr>
      <w:r w:rsidRPr="00C76279">
        <w:rPr>
          <w:rFonts w:cstheme="minorHAnsi"/>
          <w:lang w:val="en-ZA"/>
        </w:rPr>
        <w:t xml:space="preserve">The small-pelagic fishery industry was averse to these exclusions, citing perceived negative impacts on catch and travel time to alternative fishing grounds. </w:t>
      </w:r>
    </w:p>
    <w:p w14:paraId="03EEB13C" w14:textId="19FE52B3" w:rsidR="000C7BDA" w:rsidRPr="00C76279" w:rsidRDefault="000C7BDA">
      <w:pPr>
        <w:pStyle w:val="ListParagraph"/>
        <w:keepNext/>
        <w:numPr>
          <w:ilvl w:val="0"/>
          <w:numId w:val="23"/>
        </w:numPr>
        <w:rPr>
          <w:rFonts w:cstheme="minorHAnsi"/>
          <w:lang w:val="en-ZA"/>
        </w:rPr>
      </w:pPr>
      <w:r w:rsidRPr="00C76279">
        <w:rPr>
          <w:rFonts w:cstheme="minorHAnsi"/>
          <w:lang w:val="en-ZA"/>
        </w:rPr>
        <w:t>In a subsequent study, Ginsburg</w:t>
      </w:r>
      <w:r w:rsidR="00C76279" w:rsidRPr="00C76279">
        <w:rPr>
          <w:rFonts w:cstheme="minorHAnsi"/>
          <w:vertAlign w:val="superscript"/>
          <w:lang w:val="en-ZA"/>
        </w:rPr>
        <w:t>9</w:t>
      </w:r>
      <w:r w:rsidRPr="00C76279">
        <w:rPr>
          <w:rFonts w:cstheme="minorHAnsi"/>
          <w:lang w:val="en-ZA"/>
        </w:rPr>
        <w:t xml:space="preserve"> attempted to interview members of the fishing industry to gain a better understanding of their views and to start building a collaborative platform for discussion on dynamic ocean management. </w:t>
      </w:r>
    </w:p>
    <w:p w14:paraId="084635C0" w14:textId="77777777" w:rsidR="000C7BDA" w:rsidRPr="00D07E5E" w:rsidRDefault="000C7BDA">
      <w:pPr>
        <w:pStyle w:val="ListParagraph"/>
        <w:keepNext/>
        <w:numPr>
          <w:ilvl w:val="0"/>
          <w:numId w:val="23"/>
        </w:numPr>
        <w:rPr>
          <w:rFonts w:cstheme="minorHAnsi"/>
          <w:lang w:val="en-ZA"/>
        </w:rPr>
      </w:pPr>
      <w:r w:rsidRPr="00D07E5E">
        <w:rPr>
          <w:rFonts w:cstheme="minorHAnsi"/>
          <w:lang w:val="en-ZA"/>
        </w:rPr>
        <w:t xml:space="preserve">The fishing industry was initially reluctant to participate in the engagement process, perceiving the biodiversity emphasis of the closures as a potential constraint on their business. </w:t>
      </w:r>
    </w:p>
    <w:p w14:paraId="52E6750A" w14:textId="7711FDE5" w:rsidR="000C7BDA" w:rsidRPr="00D07E5E" w:rsidRDefault="000C7BDA">
      <w:pPr>
        <w:pStyle w:val="ListParagraph"/>
        <w:keepNext/>
        <w:numPr>
          <w:ilvl w:val="0"/>
          <w:numId w:val="23"/>
        </w:numPr>
        <w:rPr>
          <w:rFonts w:cstheme="minorHAnsi"/>
          <w:lang w:val="en-ZA"/>
        </w:rPr>
      </w:pPr>
      <w:r w:rsidRPr="00D07E5E">
        <w:rPr>
          <w:rFonts w:cstheme="minorHAnsi"/>
          <w:lang w:val="en-ZA"/>
        </w:rPr>
        <w:t>The industry later agreed to participate. Their views and insights actually supported closures, as long as the impacts of the closures were not significantly negative, and this work has now opened up a mechanism for coordinated stakeholder engagement between conservation and fishery managers, and the fishing industry.</w:t>
      </w:r>
    </w:p>
    <w:p w14:paraId="77B4C7EE" w14:textId="1DB46B72" w:rsidR="00B6756B" w:rsidRPr="00D07E5E" w:rsidRDefault="00B6756B" w:rsidP="00B6756B">
      <w:pPr>
        <w:keepNext/>
        <w:rPr>
          <w:rFonts w:cstheme="minorHAnsi"/>
          <w:b/>
          <w:bCs/>
        </w:rPr>
      </w:pPr>
    </w:p>
    <w:p w14:paraId="072C3838" w14:textId="1891C086" w:rsidR="00B6756B" w:rsidRPr="00D07E5E" w:rsidRDefault="003804FA" w:rsidP="00B6756B">
      <w:pPr>
        <w:rPr>
          <w:rFonts w:cstheme="minorHAnsi"/>
          <w:b/>
          <w:bCs/>
        </w:rPr>
      </w:pPr>
      <w:r w:rsidRPr="00D07E5E">
        <w:rPr>
          <w:rFonts w:cstheme="minorHAnsi"/>
          <w:b/>
          <w:bCs/>
        </w:rPr>
        <w:t xml:space="preserve">1.3. </w:t>
      </w:r>
      <w:r w:rsidR="00B6756B" w:rsidRPr="00D07E5E">
        <w:rPr>
          <w:rFonts w:cstheme="minorHAnsi"/>
          <w:b/>
          <w:bCs/>
        </w:rPr>
        <w:t xml:space="preserve">IOM </w:t>
      </w:r>
      <w:r w:rsidR="00B6756B" w:rsidRPr="00D07E5E">
        <w:rPr>
          <w:rFonts w:cstheme="minorHAnsi"/>
          <w:b/>
          <w:bCs/>
          <w:color w:val="00B050"/>
        </w:rPr>
        <w:t xml:space="preserve">supporting </w:t>
      </w:r>
      <w:r w:rsidR="00B6756B" w:rsidRPr="00D07E5E">
        <w:rPr>
          <w:rFonts w:cstheme="minorHAnsi"/>
          <w:b/>
          <w:bCs/>
        </w:rPr>
        <w:t xml:space="preserve">coordinated engagement / engaging business: </w:t>
      </w:r>
    </w:p>
    <w:p w14:paraId="467572D1" w14:textId="77777777" w:rsidR="00B6756B" w:rsidRPr="00D07E5E" w:rsidRDefault="00B6756B" w:rsidP="00B6756B">
      <w:pPr>
        <w:pStyle w:val="ListParagraph"/>
        <w:numPr>
          <w:ilvl w:val="0"/>
          <w:numId w:val="1"/>
        </w:numPr>
        <w:rPr>
          <w:rFonts w:cstheme="minorHAnsi"/>
        </w:rPr>
      </w:pPr>
      <w:r w:rsidRPr="00D07E5E">
        <w:rPr>
          <w:rFonts w:cstheme="minorHAnsi"/>
        </w:rPr>
        <w:t xml:space="preserve">The Algoa Bay MSP process was specifically designed to be inclusive, </w:t>
      </w:r>
      <w:proofErr w:type="gramStart"/>
      <w:r w:rsidRPr="00D07E5E">
        <w:rPr>
          <w:rFonts w:cstheme="minorHAnsi"/>
        </w:rPr>
        <w:t>transparent</w:t>
      </w:r>
      <w:proofErr w:type="gramEnd"/>
      <w:r w:rsidRPr="00D07E5E">
        <w:rPr>
          <w:rFonts w:cstheme="minorHAnsi"/>
        </w:rPr>
        <w:t xml:space="preserve"> and integrated.</w:t>
      </w:r>
    </w:p>
    <w:p w14:paraId="22C297CA" w14:textId="77777777" w:rsidR="00B6756B" w:rsidRPr="00D07E5E" w:rsidRDefault="00B6756B" w:rsidP="00B6756B">
      <w:pPr>
        <w:pStyle w:val="ListParagraph"/>
        <w:numPr>
          <w:ilvl w:val="0"/>
          <w:numId w:val="1"/>
        </w:numPr>
        <w:rPr>
          <w:rFonts w:cstheme="minorHAnsi"/>
        </w:rPr>
      </w:pPr>
      <w:r w:rsidRPr="00D07E5E">
        <w:rPr>
          <w:rFonts w:cstheme="minorHAnsi"/>
        </w:rPr>
        <w:t xml:space="preserve">Stakeholder engagement was bottom-up and was achieved through ongoing meetings, </w:t>
      </w:r>
      <w:proofErr w:type="gramStart"/>
      <w:r w:rsidRPr="00D07E5E">
        <w:rPr>
          <w:rFonts w:cstheme="minorHAnsi"/>
        </w:rPr>
        <w:t>workshops</w:t>
      </w:r>
      <w:proofErr w:type="gramEnd"/>
      <w:r w:rsidRPr="00D07E5E">
        <w:rPr>
          <w:rFonts w:cstheme="minorHAnsi"/>
        </w:rPr>
        <w:t xml:space="preserve"> and outreach activities. </w:t>
      </w:r>
    </w:p>
    <w:p w14:paraId="1E45EE63" w14:textId="77777777" w:rsidR="00B6756B" w:rsidRPr="00D07E5E" w:rsidRDefault="00B6756B" w:rsidP="00B6756B">
      <w:pPr>
        <w:pStyle w:val="ListParagraph"/>
        <w:numPr>
          <w:ilvl w:val="0"/>
          <w:numId w:val="1"/>
        </w:numPr>
        <w:rPr>
          <w:rFonts w:cstheme="minorHAnsi"/>
        </w:rPr>
      </w:pPr>
      <w:r w:rsidRPr="00D07E5E">
        <w:rPr>
          <w:rFonts w:cstheme="minorHAnsi"/>
        </w:rPr>
        <w:t xml:space="preserve">As part of this stakeholder engagement, ocean businesses and other diverse ocean stakeholders were involved in, and contributed to, multiple parts of the MSP process, </w:t>
      </w:r>
      <w:r w:rsidRPr="00D07E5E">
        <w:rPr>
          <w:rFonts w:cstheme="minorHAnsi"/>
        </w:rPr>
        <w:lastRenderedPageBreak/>
        <w:t>including through participatory mapping, collaborative modelling, and one-on-one meetings.</w:t>
      </w:r>
    </w:p>
    <w:p w14:paraId="7BD702CF" w14:textId="77777777" w:rsidR="00B6756B" w:rsidRPr="00D07E5E" w:rsidRDefault="00B6756B" w:rsidP="00B6756B">
      <w:pPr>
        <w:rPr>
          <w:rFonts w:cstheme="minorHAnsi"/>
        </w:rPr>
      </w:pPr>
    </w:p>
    <w:p w14:paraId="0293BDE8" w14:textId="645CCBEC" w:rsidR="00B6756B" w:rsidRPr="00D07E5E" w:rsidRDefault="003804FA" w:rsidP="00B6756B">
      <w:pPr>
        <w:keepNext/>
        <w:rPr>
          <w:rFonts w:cstheme="minorHAnsi"/>
          <w:b/>
          <w:bCs/>
        </w:rPr>
      </w:pPr>
      <w:r w:rsidRPr="00D07E5E">
        <w:rPr>
          <w:rFonts w:cstheme="minorHAnsi"/>
          <w:b/>
          <w:bCs/>
        </w:rPr>
        <w:t xml:space="preserve">1.4. </w:t>
      </w:r>
      <w:r w:rsidR="00B6756B" w:rsidRPr="00D07E5E">
        <w:rPr>
          <w:rFonts w:cstheme="minorHAnsi"/>
          <w:b/>
          <w:bCs/>
        </w:rPr>
        <w:t xml:space="preserve">Human rights </w:t>
      </w:r>
      <w:r w:rsidR="00B6756B" w:rsidRPr="00D07E5E">
        <w:rPr>
          <w:rFonts w:cstheme="minorHAnsi"/>
          <w:b/>
          <w:bCs/>
          <w:color w:val="00B050"/>
        </w:rPr>
        <w:t xml:space="preserve">supporting </w:t>
      </w:r>
      <w:r w:rsidR="00B6756B" w:rsidRPr="00D07E5E">
        <w:rPr>
          <w:rFonts w:cstheme="minorHAnsi"/>
          <w:b/>
          <w:bCs/>
        </w:rPr>
        <w:t xml:space="preserve">SES: </w:t>
      </w:r>
    </w:p>
    <w:p w14:paraId="78E926C0" w14:textId="77777777" w:rsidR="00B6756B" w:rsidRPr="00D07E5E" w:rsidRDefault="00B6756B" w:rsidP="00B6756B">
      <w:pPr>
        <w:pStyle w:val="ListParagraph"/>
        <w:numPr>
          <w:ilvl w:val="0"/>
          <w:numId w:val="2"/>
        </w:numPr>
        <w:rPr>
          <w:rFonts w:cstheme="minorHAnsi"/>
        </w:rPr>
      </w:pPr>
      <w:r w:rsidRPr="00D07E5E">
        <w:rPr>
          <w:rFonts w:cstheme="minorHAnsi"/>
        </w:rPr>
        <w:t>The MSP process recognised the value of incorporating different knowledge systems and methodologies and including diverse stakeholders as knowledge holders.</w:t>
      </w:r>
    </w:p>
    <w:p w14:paraId="238079CF" w14:textId="77777777" w:rsidR="00B6756B" w:rsidRPr="00D07E5E" w:rsidRDefault="00B6756B" w:rsidP="00B6756B">
      <w:pPr>
        <w:pStyle w:val="ListParagraph"/>
        <w:numPr>
          <w:ilvl w:val="0"/>
          <w:numId w:val="2"/>
        </w:numPr>
        <w:rPr>
          <w:rFonts w:cstheme="minorHAnsi"/>
        </w:rPr>
      </w:pPr>
      <w:r w:rsidRPr="00D07E5E">
        <w:rPr>
          <w:rFonts w:cstheme="minorHAnsi"/>
        </w:rPr>
        <w:t xml:space="preserve">Particular sub-projects included: </w:t>
      </w:r>
    </w:p>
    <w:p w14:paraId="12CDAD87" w14:textId="77777777" w:rsidR="00B6756B" w:rsidRPr="00D07E5E" w:rsidRDefault="00B6756B" w:rsidP="00B6756B">
      <w:pPr>
        <w:pStyle w:val="ListParagraph"/>
        <w:numPr>
          <w:ilvl w:val="1"/>
          <w:numId w:val="2"/>
        </w:numPr>
        <w:rPr>
          <w:rFonts w:cstheme="minorHAnsi"/>
        </w:rPr>
      </w:pPr>
      <w:r w:rsidRPr="00D07E5E">
        <w:rPr>
          <w:rFonts w:cstheme="minorHAnsi"/>
        </w:rPr>
        <w:t>(</w:t>
      </w:r>
      <w:proofErr w:type="spellStart"/>
      <w:r w:rsidRPr="00D07E5E">
        <w:rPr>
          <w:rFonts w:cstheme="minorHAnsi"/>
        </w:rPr>
        <w:t>i</w:t>
      </w:r>
      <w:proofErr w:type="spellEnd"/>
      <w:r w:rsidRPr="00D07E5E">
        <w:rPr>
          <w:rFonts w:cstheme="minorHAnsi"/>
        </w:rPr>
        <w:t xml:space="preserve">) a dedicated PhD study that works with local knowledge holders using arts-based methods such as photovoice, digital storytelling and photography; and </w:t>
      </w:r>
    </w:p>
    <w:p w14:paraId="7786D7C6" w14:textId="77777777" w:rsidR="00B6756B" w:rsidRPr="00D07E5E" w:rsidRDefault="00B6756B" w:rsidP="00B6756B">
      <w:pPr>
        <w:pStyle w:val="ListParagraph"/>
        <w:numPr>
          <w:ilvl w:val="1"/>
          <w:numId w:val="2"/>
        </w:numPr>
        <w:rPr>
          <w:rFonts w:cstheme="minorHAnsi"/>
        </w:rPr>
      </w:pPr>
      <w:r w:rsidRPr="00D07E5E">
        <w:rPr>
          <w:rFonts w:cstheme="minorHAnsi"/>
        </w:rPr>
        <w:t xml:space="preserve">(ii) the investigation of tangible and intangible biocultural heritages as a means of surfacing peoples’ diverse conceptions and valuations of the oceans and coasts. </w:t>
      </w:r>
    </w:p>
    <w:p w14:paraId="2D8AC75C" w14:textId="2606D76E" w:rsidR="00B6756B" w:rsidRPr="00D07E5E" w:rsidRDefault="00B6756B" w:rsidP="00B6756B">
      <w:pPr>
        <w:pStyle w:val="ListParagraph"/>
        <w:numPr>
          <w:ilvl w:val="0"/>
          <w:numId w:val="2"/>
        </w:numPr>
        <w:rPr>
          <w:rFonts w:cstheme="minorHAnsi"/>
        </w:rPr>
      </w:pPr>
      <w:r w:rsidRPr="00D07E5E">
        <w:rPr>
          <w:rFonts w:cstheme="minorHAnsi"/>
        </w:rPr>
        <w:t>These projects are contributing to ‘cultural layers’ in the MSP, reflecting the social-ecological systems framing of the overall MSP.</w:t>
      </w:r>
    </w:p>
    <w:p w14:paraId="18476CF9" w14:textId="77777777" w:rsidR="00B6756B" w:rsidRPr="00D07E5E" w:rsidRDefault="00B6756B" w:rsidP="00B6756B">
      <w:pPr>
        <w:keepNext/>
        <w:rPr>
          <w:rFonts w:cstheme="minorHAnsi"/>
          <w:b/>
          <w:bCs/>
        </w:rPr>
      </w:pPr>
    </w:p>
    <w:p w14:paraId="6620943A" w14:textId="23265448" w:rsidR="00B6756B" w:rsidRPr="00D07E5E" w:rsidRDefault="003804FA" w:rsidP="00B6756B">
      <w:pPr>
        <w:keepNext/>
        <w:rPr>
          <w:rFonts w:cstheme="minorHAnsi"/>
          <w:b/>
          <w:bCs/>
        </w:rPr>
      </w:pPr>
      <w:r w:rsidRPr="00D07E5E">
        <w:rPr>
          <w:rFonts w:cstheme="minorHAnsi"/>
          <w:b/>
          <w:bCs/>
        </w:rPr>
        <w:t xml:space="preserve">1.5. </w:t>
      </w:r>
      <w:r w:rsidR="00B6756B" w:rsidRPr="00D07E5E">
        <w:rPr>
          <w:rFonts w:cstheme="minorHAnsi"/>
          <w:b/>
          <w:bCs/>
        </w:rPr>
        <w:t xml:space="preserve">Metrics </w:t>
      </w:r>
      <w:r w:rsidR="00B6756B" w:rsidRPr="00D07E5E">
        <w:rPr>
          <w:rFonts w:cstheme="minorHAnsi"/>
          <w:b/>
          <w:bCs/>
          <w:color w:val="00B050"/>
        </w:rPr>
        <w:t xml:space="preserve">supporting </w:t>
      </w:r>
      <w:r w:rsidR="00B6756B" w:rsidRPr="00D07E5E">
        <w:rPr>
          <w:rFonts w:cstheme="minorHAnsi"/>
          <w:b/>
          <w:bCs/>
        </w:rPr>
        <w:t xml:space="preserve">biological diversity: </w:t>
      </w:r>
    </w:p>
    <w:p w14:paraId="0AE35E59" w14:textId="77777777" w:rsidR="00B6756B" w:rsidRPr="00D07E5E" w:rsidRDefault="00B6756B" w:rsidP="00B6756B">
      <w:pPr>
        <w:pStyle w:val="ListParagraph"/>
        <w:numPr>
          <w:ilvl w:val="0"/>
          <w:numId w:val="4"/>
        </w:numPr>
        <w:rPr>
          <w:rFonts w:cstheme="minorHAnsi"/>
        </w:rPr>
      </w:pPr>
      <w:r w:rsidRPr="00D07E5E">
        <w:rPr>
          <w:rFonts w:cstheme="minorHAnsi"/>
        </w:rPr>
        <w:t xml:space="preserve">To support site prioritisation and zoning (an important part of MSP), the project determined quantitative conservation targets for marine ecosystems in the bay (Holness et al. In Review). </w:t>
      </w:r>
    </w:p>
    <w:p w14:paraId="4FA737AD" w14:textId="77777777" w:rsidR="00B6756B" w:rsidRPr="00D07E5E" w:rsidRDefault="00B6756B" w:rsidP="00B6756B">
      <w:pPr>
        <w:pStyle w:val="ListParagraph"/>
        <w:numPr>
          <w:ilvl w:val="0"/>
          <w:numId w:val="4"/>
        </w:numPr>
        <w:rPr>
          <w:rFonts w:cstheme="minorHAnsi"/>
        </w:rPr>
      </w:pPr>
      <w:r w:rsidRPr="00D07E5E">
        <w:rPr>
          <w:rFonts w:cstheme="minorHAnsi"/>
        </w:rPr>
        <w:t>The impacts of Harmful Algal Blooms (HABs) on aquaculture, bathing, and sea life (amongst others) were monitored and assessed using a HABs Decision Support Tool developed by the National Oceans and Coastal Information System (</w:t>
      </w:r>
      <w:hyperlink r:id="rId10" w:history="1">
        <w:r w:rsidRPr="00D07E5E">
          <w:rPr>
            <w:rStyle w:val="Hyperlink"/>
            <w:rFonts w:cstheme="minorHAnsi"/>
          </w:rPr>
          <w:t>https://www.ocims.gov.za/hab/app/</w:t>
        </w:r>
      </w:hyperlink>
      <w:r w:rsidRPr="00D07E5E">
        <w:rPr>
          <w:rFonts w:cstheme="minorHAnsi"/>
        </w:rPr>
        <w:t xml:space="preserve">). </w:t>
      </w:r>
    </w:p>
    <w:p w14:paraId="5D0FBC4A" w14:textId="2CFCB200" w:rsidR="00B6756B" w:rsidRPr="00D07E5E" w:rsidRDefault="00B6756B" w:rsidP="00B6756B">
      <w:pPr>
        <w:pStyle w:val="ListParagraph"/>
        <w:numPr>
          <w:ilvl w:val="0"/>
          <w:numId w:val="4"/>
        </w:numPr>
        <w:rPr>
          <w:rFonts w:cstheme="minorHAnsi"/>
        </w:rPr>
      </w:pPr>
      <w:r w:rsidRPr="00D07E5E">
        <w:rPr>
          <w:rFonts w:cstheme="minorHAnsi"/>
        </w:rPr>
        <w:t>Other nationally</w:t>
      </w:r>
      <w:r w:rsidR="00FA2881">
        <w:rPr>
          <w:rFonts w:cstheme="minorHAnsi"/>
        </w:rPr>
        <w:t xml:space="preserve"> </w:t>
      </w:r>
      <w:r w:rsidRPr="00D07E5E">
        <w:rPr>
          <w:rFonts w:cstheme="minorHAnsi"/>
        </w:rPr>
        <w:t>set thresholds for environmental management were also drawn upon (including catch limits for fishing, both recreational and commercial, and water quality thresholds for aquaculture).</w:t>
      </w:r>
    </w:p>
    <w:p w14:paraId="3D0F701F" w14:textId="144D32A0" w:rsidR="001503B2" w:rsidRPr="00D07E5E" w:rsidRDefault="001503B2" w:rsidP="007721FF">
      <w:pPr>
        <w:rPr>
          <w:rFonts w:cstheme="minorHAnsi"/>
        </w:rPr>
      </w:pPr>
    </w:p>
    <w:p w14:paraId="29E306A9" w14:textId="64645114" w:rsidR="003E1CCA" w:rsidRPr="00FA2881" w:rsidRDefault="003E1CCA" w:rsidP="00FA2881">
      <w:pPr>
        <w:rPr>
          <w:b/>
          <w:bCs/>
        </w:rPr>
      </w:pPr>
      <w:r w:rsidRPr="00FA2881">
        <w:rPr>
          <w:b/>
          <w:bCs/>
        </w:rPr>
        <w:t xml:space="preserve">Case 1 References </w:t>
      </w:r>
    </w:p>
    <w:p w14:paraId="3AE53D94" w14:textId="749465BE" w:rsidR="00FA2881" w:rsidRPr="00FA2881" w:rsidRDefault="00FA2881">
      <w:pPr>
        <w:pStyle w:val="ListParagraph"/>
        <w:numPr>
          <w:ilvl w:val="0"/>
          <w:numId w:val="26"/>
        </w:numPr>
        <w:spacing w:before="100" w:beforeAutospacing="1" w:after="100" w:afterAutospacing="1"/>
        <w:ind w:left="426" w:hanging="426"/>
        <w:rPr>
          <w:rFonts w:eastAsia="Times New Roman" w:cstheme="minorHAnsi"/>
          <w:lang w:eastAsia="en-ZA"/>
        </w:rPr>
      </w:pPr>
      <w:r w:rsidRPr="00FA2881">
        <w:rPr>
          <w:rFonts w:cstheme="minorHAnsi"/>
        </w:rPr>
        <w:t xml:space="preserve">Yin, R. K. </w:t>
      </w:r>
      <w:r w:rsidRPr="00FA2881">
        <w:rPr>
          <w:rFonts w:cstheme="minorHAnsi"/>
          <w:i/>
          <w:iCs/>
        </w:rPr>
        <w:t>Case Study Research and Applications: Design and Methods</w:t>
      </w:r>
      <w:r w:rsidRPr="00FA2881">
        <w:rPr>
          <w:rFonts w:cstheme="minorHAnsi"/>
        </w:rPr>
        <w:t xml:space="preserve"> (6th ed) (Sage Publications, 2018).</w:t>
      </w:r>
    </w:p>
    <w:p w14:paraId="40F91562" w14:textId="423A099C" w:rsidR="00FA2881" w:rsidRPr="00FA2881" w:rsidRDefault="00FA2881">
      <w:pPr>
        <w:pStyle w:val="ListParagraph"/>
        <w:numPr>
          <w:ilvl w:val="0"/>
          <w:numId w:val="26"/>
        </w:numPr>
        <w:ind w:left="426" w:hanging="426"/>
      </w:pPr>
      <w:r w:rsidRPr="00FA2881">
        <w:t xml:space="preserve">Dorrington, R. A. et al. Working together for our oceans: a marine spatial plan for Algoa Bay, South Africa. </w:t>
      </w:r>
      <w:r w:rsidRPr="00FA2881">
        <w:rPr>
          <w:i/>
          <w:iCs/>
        </w:rPr>
        <w:t>South African Journal of Science</w:t>
      </w:r>
      <w:r w:rsidRPr="00FA2881">
        <w:t xml:space="preserve"> 114(3-4), 1-6 (2018).</w:t>
      </w:r>
    </w:p>
    <w:p w14:paraId="649A9319" w14:textId="77777777" w:rsidR="00FA2881" w:rsidRPr="00FA2881" w:rsidRDefault="00FA2881">
      <w:pPr>
        <w:pStyle w:val="ListParagraph"/>
        <w:numPr>
          <w:ilvl w:val="0"/>
          <w:numId w:val="26"/>
        </w:numPr>
        <w:spacing w:after="160"/>
        <w:ind w:left="426" w:hanging="426"/>
        <w:rPr>
          <w:rFonts w:cstheme="minorHAnsi"/>
        </w:rPr>
      </w:pPr>
      <w:r w:rsidRPr="00FA2881">
        <w:rPr>
          <w:rFonts w:cstheme="minorHAnsi"/>
        </w:rPr>
        <w:t xml:space="preserve">Jones P. J. S. &amp; Long S. D. Analysis and discussion of 28 recent marine protected area governance (MPAG) case studies: challenges of decentralisation in the shadow of hierarchy. </w:t>
      </w:r>
      <w:r w:rsidRPr="00FA2881">
        <w:rPr>
          <w:rFonts w:cstheme="minorHAnsi"/>
          <w:i/>
          <w:iCs/>
        </w:rPr>
        <w:t>Marine Policy</w:t>
      </w:r>
      <w:r w:rsidRPr="00FA2881">
        <w:rPr>
          <w:rFonts w:cstheme="minorHAnsi"/>
        </w:rPr>
        <w:t xml:space="preserve"> </w:t>
      </w:r>
      <w:r w:rsidRPr="00FA2881">
        <w:rPr>
          <w:rFonts w:cstheme="minorHAnsi"/>
          <w:b/>
          <w:bCs/>
        </w:rPr>
        <w:t>127</w:t>
      </w:r>
      <w:r w:rsidRPr="00FA2881">
        <w:rPr>
          <w:rFonts w:cstheme="minorHAnsi"/>
        </w:rPr>
        <w:t>, 104362 (2021).</w:t>
      </w:r>
    </w:p>
    <w:p w14:paraId="1B5F1B8E" w14:textId="77777777" w:rsidR="00FA2881" w:rsidRPr="00FA2881" w:rsidRDefault="00FA2881">
      <w:pPr>
        <w:pStyle w:val="ListParagraph"/>
        <w:numPr>
          <w:ilvl w:val="0"/>
          <w:numId w:val="26"/>
        </w:numPr>
        <w:ind w:left="426" w:hanging="426"/>
      </w:pPr>
      <w:proofErr w:type="spellStart"/>
      <w:r w:rsidRPr="00FA2881">
        <w:rPr>
          <w:color w:val="222222"/>
          <w:shd w:val="clear" w:color="auto" w:fill="FFFFFF"/>
        </w:rPr>
        <w:t>Ehler</w:t>
      </w:r>
      <w:proofErr w:type="spellEnd"/>
      <w:r w:rsidRPr="00FA2881">
        <w:rPr>
          <w:color w:val="222222"/>
          <w:shd w:val="clear" w:color="auto" w:fill="FFFFFF"/>
        </w:rPr>
        <w:t xml:space="preserve">, C. &amp; </w:t>
      </w:r>
      <w:proofErr w:type="spellStart"/>
      <w:r w:rsidRPr="00FA2881">
        <w:rPr>
          <w:color w:val="222222"/>
          <w:shd w:val="clear" w:color="auto" w:fill="FFFFFF"/>
        </w:rPr>
        <w:t>Douvere</w:t>
      </w:r>
      <w:proofErr w:type="spellEnd"/>
      <w:r w:rsidRPr="00FA2881">
        <w:rPr>
          <w:color w:val="222222"/>
          <w:shd w:val="clear" w:color="auto" w:fill="FFFFFF"/>
        </w:rPr>
        <w:t xml:space="preserve">, F. </w:t>
      </w:r>
      <w:r w:rsidRPr="00FA2881">
        <w:rPr>
          <w:i/>
          <w:iCs/>
          <w:color w:val="222222"/>
          <w:shd w:val="clear" w:color="auto" w:fill="FFFFFF"/>
        </w:rPr>
        <w:t>Marine Spatial Planning: a step-by-step approach toward ecosystem-based management</w:t>
      </w:r>
      <w:r w:rsidRPr="00FA2881">
        <w:rPr>
          <w:color w:val="222222"/>
          <w:shd w:val="clear" w:color="auto" w:fill="FFFFFF"/>
        </w:rPr>
        <w:t xml:space="preserve"> (Intergovernmental Oceanographic Commission and Man and the Biosphere Programme, 2009).</w:t>
      </w:r>
    </w:p>
    <w:p w14:paraId="5ECB30E0" w14:textId="77777777" w:rsidR="00FA2881" w:rsidRPr="00FA2881" w:rsidRDefault="00FA2881">
      <w:pPr>
        <w:pStyle w:val="ListParagraph"/>
        <w:numPr>
          <w:ilvl w:val="0"/>
          <w:numId w:val="26"/>
        </w:numPr>
        <w:ind w:left="426" w:hanging="426"/>
      </w:pPr>
      <w:r w:rsidRPr="00FA2881">
        <w:t>Government of the Republic of South Africa. Marine Spatial Planning Act No. 16 of 2018 (Government Gazette No. 42444, 647, 2019).</w:t>
      </w:r>
    </w:p>
    <w:p w14:paraId="20480D95" w14:textId="77777777" w:rsidR="00FA2881" w:rsidRPr="00FA2881" w:rsidRDefault="00FA2881">
      <w:pPr>
        <w:pStyle w:val="ListParagraph"/>
        <w:numPr>
          <w:ilvl w:val="0"/>
          <w:numId w:val="26"/>
        </w:numPr>
        <w:ind w:left="426" w:hanging="426"/>
      </w:pPr>
      <w:r w:rsidRPr="00FA2881">
        <w:t xml:space="preserve">Vermeulen, E. A., Clifford-Holmes, J.K., Scharler, U. &amp; Lombard, A.T. A System Dynamics Model to Support Marine Spatial Planning in Algoa Bay, South Africa. </w:t>
      </w:r>
      <w:r w:rsidRPr="00FA2881">
        <w:rPr>
          <w:i/>
          <w:iCs/>
        </w:rPr>
        <w:t>Environmental Modelling and Software</w:t>
      </w:r>
      <w:r w:rsidRPr="00FA2881">
        <w:t xml:space="preserve"> (In Press).</w:t>
      </w:r>
    </w:p>
    <w:p w14:paraId="6BB8D670" w14:textId="562270D1" w:rsidR="00FA2881" w:rsidRPr="00FA2881" w:rsidRDefault="00FA2881">
      <w:pPr>
        <w:pStyle w:val="ListParagraph"/>
        <w:numPr>
          <w:ilvl w:val="0"/>
          <w:numId w:val="26"/>
        </w:numPr>
        <w:ind w:left="426" w:hanging="426"/>
      </w:pPr>
      <w:r w:rsidRPr="00FA2881">
        <w:t xml:space="preserve">Holness, S. D. et al. Using systematic conservation planning to align priority areas for biodiversity and nature-based activities in marine spatial planning: A real-world application in contested marine space. </w:t>
      </w:r>
      <w:r w:rsidRPr="00FA2881">
        <w:rPr>
          <w:i/>
          <w:iCs/>
        </w:rPr>
        <w:t>Biological Conservation</w:t>
      </w:r>
      <w:r w:rsidRPr="00FA2881">
        <w:t xml:space="preserve"> 271(April), 109574 (2022).</w:t>
      </w:r>
    </w:p>
    <w:p w14:paraId="261282B9" w14:textId="77777777" w:rsidR="00FA2881" w:rsidRPr="00C76279" w:rsidRDefault="00FA2881">
      <w:pPr>
        <w:pStyle w:val="ListParagraph"/>
        <w:numPr>
          <w:ilvl w:val="0"/>
          <w:numId w:val="26"/>
        </w:numPr>
        <w:spacing w:after="160"/>
        <w:ind w:left="426" w:hanging="426"/>
        <w:rPr>
          <w:rFonts w:cstheme="minorHAnsi"/>
        </w:rPr>
      </w:pPr>
      <w:r w:rsidRPr="00FA2881">
        <w:rPr>
          <w:rFonts w:cstheme="minorHAnsi"/>
        </w:rPr>
        <w:lastRenderedPageBreak/>
        <w:t xml:space="preserve">Sherley, </w:t>
      </w:r>
      <w:r w:rsidRPr="00C76279">
        <w:rPr>
          <w:rFonts w:cstheme="minorHAnsi"/>
        </w:rPr>
        <w:t>R. B. et al. Bayesian inference reveals positive but subtle effects of experimental fishery closures on marine predator demographics. </w:t>
      </w:r>
      <w:r w:rsidRPr="00C76279">
        <w:rPr>
          <w:rFonts w:cstheme="minorHAnsi"/>
          <w:i/>
          <w:iCs/>
        </w:rPr>
        <w:t>Proceedings of the Royal Society B: Biological Sciences</w:t>
      </w:r>
      <w:r w:rsidRPr="00C76279">
        <w:rPr>
          <w:rFonts w:cstheme="minorHAnsi"/>
        </w:rPr>
        <w:t> </w:t>
      </w:r>
      <w:r w:rsidRPr="00C76279">
        <w:rPr>
          <w:rFonts w:cstheme="minorHAnsi"/>
          <w:b/>
          <w:bCs/>
        </w:rPr>
        <w:t>285</w:t>
      </w:r>
      <w:r w:rsidRPr="00C76279">
        <w:rPr>
          <w:rFonts w:cstheme="minorHAnsi"/>
        </w:rPr>
        <w:t>(1871), 20172443 (2018).</w:t>
      </w:r>
    </w:p>
    <w:p w14:paraId="52B99657" w14:textId="42275191" w:rsidR="00016932" w:rsidRPr="00C76279" w:rsidRDefault="00FA2881">
      <w:pPr>
        <w:pStyle w:val="ListParagraph"/>
        <w:numPr>
          <w:ilvl w:val="0"/>
          <w:numId w:val="26"/>
        </w:numPr>
        <w:spacing w:after="160"/>
        <w:ind w:left="426" w:hanging="426"/>
        <w:rPr>
          <w:rFonts w:cstheme="minorHAnsi"/>
        </w:rPr>
      </w:pPr>
      <w:r w:rsidRPr="00C76279">
        <w:rPr>
          <w:rFonts w:cstheme="minorHAnsi"/>
        </w:rPr>
        <w:t>Ginsburg, T. </w:t>
      </w:r>
      <w:r w:rsidRPr="00C76279">
        <w:rPr>
          <w:rFonts w:cstheme="minorHAnsi"/>
          <w:i/>
          <w:iCs/>
        </w:rPr>
        <w:t>Involving fishermen in seabirds’ conservation: bridging the gap between socioeconomic needs of industry and the needs of seabirds</w:t>
      </w:r>
      <w:r w:rsidRPr="00C76279">
        <w:rPr>
          <w:rFonts w:cstheme="minorHAnsi"/>
        </w:rPr>
        <w:t> (MSc thesis Nelson Mandela University, 2019).</w:t>
      </w:r>
    </w:p>
    <w:p w14:paraId="21AD9747" w14:textId="77777777" w:rsidR="00FA2881" w:rsidRPr="00C76279" w:rsidRDefault="00FA2881">
      <w:pPr>
        <w:rPr>
          <w:rFonts w:cstheme="minorHAnsi"/>
          <w:b/>
          <w:bCs/>
          <w:u w:val="single"/>
        </w:rPr>
      </w:pPr>
      <w:r w:rsidRPr="00C76279">
        <w:rPr>
          <w:rFonts w:cstheme="minorHAnsi"/>
          <w:b/>
          <w:bCs/>
          <w:u w:val="single"/>
        </w:rPr>
        <w:br w:type="page"/>
      </w:r>
    </w:p>
    <w:p w14:paraId="484E4A85" w14:textId="2777C1DC" w:rsidR="007721FF" w:rsidRPr="00E72E27" w:rsidRDefault="00A1506D" w:rsidP="007721FF">
      <w:pPr>
        <w:rPr>
          <w:rFonts w:cstheme="minorHAnsi"/>
          <w:b/>
          <w:bCs/>
        </w:rPr>
      </w:pPr>
      <w:r w:rsidRPr="00E72E27">
        <w:rPr>
          <w:rFonts w:cstheme="minorHAnsi"/>
          <w:b/>
          <w:bCs/>
          <w:u w:val="single"/>
        </w:rPr>
        <w:lastRenderedPageBreak/>
        <w:t>Case 2:</w:t>
      </w:r>
      <w:r w:rsidRPr="00E72E27">
        <w:rPr>
          <w:rFonts w:cstheme="minorHAnsi"/>
          <w:b/>
          <w:bCs/>
        </w:rPr>
        <w:t xml:space="preserve"> </w:t>
      </w:r>
      <w:r w:rsidR="007721FF" w:rsidRPr="00E72E27">
        <w:rPr>
          <w:rFonts w:cstheme="minorHAnsi"/>
          <w:b/>
          <w:bCs/>
        </w:rPr>
        <w:t>W</w:t>
      </w:r>
      <w:r w:rsidR="00377DE6" w:rsidRPr="00E72E27">
        <w:rPr>
          <w:rFonts w:cstheme="minorHAnsi"/>
          <w:b/>
          <w:bCs/>
        </w:rPr>
        <w:t>estern Indian Ocean (W</w:t>
      </w:r>
      <w:r w:rsidR="007721FF" w:rsidRPr="00E72E27">
        <w:rPr>
          <w:rFonts w:cstheme="minorHAnsi"/>
          <w:b/>
          <w:bCs/>
        </w:rPr>
        <w:t>IO</w:t>
      </w:r>
      <w:r w:rsidR="00377DE6" w:rsidRPr="00E72E27">
        <w:rPr>
          <w:rFonts w:cstheme="minorHAnsi"/>
          <w:b/>
          <w:bCs/>
        </w:rPr>
        <w:t>)</w:t>
      </w:r>
      <w:r w:rsidR="007721FF" w:rsidRPr="00E72E27">
        <w:rPr>
          <w:rFonts w:cstheme="minorHAnsi"/>
          <w:b/>
          <w:bCs/>
        </w:rPr>
        <w:t xml:space="preserve"> </w:t>
      </w:r>
    </w:p>
    <w:p w14:paraId="1AB47E7E" w14:textId="77777777" w:rsidR="007721FF" w:rsidRPr="00D07E5E" w:rsidRDefault="007721FF" w:rsidP="007721FF">
      <w:pPr>
        <w:rPr>
          <w:rFonts w:cstheme="minorHAnsi"/>
        </w:rPr>
      </w:pPr>
    </w:p>
    <w:p w14:paraId="0669642D" w14:textId="4EEB115C" w:rsidR="007721FF" w:rsidRPr="00D07E5E" w:rsidRDefault="007721FF" w:rsidP="00304FF0">
      <w:pPr>
        <w:jc w:val="both"/>
        <w:rPr>
          <w:rFonts w:cstheme="minorHAnsi"/>
        </w:rPr>
      </w:pPr>
      <w:r w:rsidRPr="00D07E5E">
        <w:rPr>
          <w:rFonts w:cstheme="minorHAnsi"/>
        </w:rPr>
        <w:t>This Strategic Framework was developed for the United Nations Environment Programme in response to requests from member countries of the Nairobi Conv</w:t>
      </w:r>
      <w:r w:rsidRPr="00B35685">
        <w:rPr>
          <w:rFonts w:cstheme="minorHAnsi"/>
        </w:rPr>
        <w:t>ention</w:t>
      </w:r>
      <w:r w:rsidR="00B35685" w:rsidRPr="00B35685">
        <w:rPr>
          <w:rFonts w:cstheme="minorHAnsi"/>
          <w:vertAlign w:val="superscript"/>
        </w:rPr>
        <w:t>1</w:t>
      </w:r>
      <w:r w:rsidRPr="00B35685">
        <w:rPr>
          <w:rFonts w:cstheme="minorHAnsi"/>
        </w:rPr>
        <w:t xml:space="preserve">. The Framework's objective is to provide principles, </w:t>
      </w:r>
      <w:proofErr w:type="gramStart"/>
      <w:r w:rsidRPr="00B35685">
        <w:rPr>
          <w:rFonts w:cstheme="minorHAnsi"/>
        </w:rPr>
        <w:t>guidance</w:t>
      </w:r>
      <w:proofErr w:type="gramEnd"/>
      <w:r w:rsidRPr="00B35685">
        <w:rPr>
          <w:rFonts w:cstheme="minorHAnsi"/>
        </w:rPr>
        <w:t xml:space="preserve"> and methodology for regional MSP, and for member countries to apply as they develop (or continue developing) their national MSPs, with a focus on inclusivity. The Framework uses a </w:t>
      </w:r>
      <w:proofErr w:type="gramStart"/>
      <w:r w:rsidRPr="00B35685">
        <w:rPr>
          <w:rFonts w:cstheme="minorHAnsi"/>
        </w:rPr>
        <w:t>systems</w:t>
      </w:r>
      <w:proofErr w:type="gramEnd"/>
      <w:r w:rsidRPr="00B35685">
        <w:rPr>
          <w:rFonts w:cstheme="minorHAnsi"/>
        </w:rPr>
        <w:t xml:space="preserve"> thinking approach to illustrate</w:t>
      </w:r>
      <w:r w:rsidR="00941BB8" w:rsidRPr="00B35685">
        <w:rPr>
          <w:rFonts w:cstheme="minorHAnsi"/>
        </w:rPr>
        <w:t xml:space="preserve"> and </w:t>
      </w:r>
      <w:r w:rsidRPr="00B35685">
        <w:rPr>
          <w:rFonts w:cstheme="minorHAnsi"/>
        </w:rPr>
        <w:t>emphasise the connectivity of marine social-ecological systems in the region and advocates an ecosystem-based approach to MSP. The outputs are intended to be useful at both national and regional scales, and to inform continental strategies such as the Africa Blue Economy Strategy</w:t>
      </w:r>
      <w:r w:rsidR="00B35685" w:rsidRPr="00B35685">
        <w:rPr>
          <w:rFonts w:cstheme="minorHAnsi"/>
          <w:vertAlign w:val="superscript"/>
        </w:rPr>
        <w:t>2</w:t>
      </w:r>
      <w:r w:rsidRPr="00B35685">
        <w:rPr>
          <w:rFonts w:cstheme="minorHAnsi"/>
        </w:rPr>
        <w:t>, Africa’s Integrated Maritime Strategy</w:t>
      </w:r>
      <w:r w:rsidR="00B35685" w:rsidRPr="00B35685">
        <w:rPr>
          <w:rFonts w:cstheme="minorHAnsi"/>
          <w:vertAlign w:val="superscript"/>
        </w:rPr>
        <w:t xml:space="preserve">3 </w:t>
      </w:r>
      <w:r w:rsidRPr="00B35685">
        <w:rPr>
          <w:rFonts w:cstheme="minorHAnsi"/>
        </w:rPr>
        <w:t>and the African Strategy for Ocean Governance</w:t>
      </w:r>
      <w:r w:rsidR="00B35685" w:rsidRPr="00B35685">
        <w:rPr>
          <w:rFonts w:cstheme="minorHAnsi"/>
          <w:vertAlign w:val="superscript"/>
        </w:rPr>
        <w:t>4</w:t>
      </w:r>
      <w:r w:rsidR="00377DE6" w:rsidRPr="00B35685">
        <w:rPr>
          <w:rFonts w:cstheme="minorHAnsi"/>
        </w:rPr>
        <w:t>.</w:t>
      </w:r>
    </w:p>
    <w:p w14:paraId="470927A9" w14:textId="77777777" w:rsidR="007721FF" w:rsidRPr="00D07E5E" w:rsidRDefault="007721FF" w:rsidP="00304FF0">
      <w:pPr>
        <w:jc w:val="both"/>
        <w:rPr>
          <w:rFonts w:cstheme="minorHAnsi"/>
        </w:rPr>
      </w:pPr>
    </w:p>
    <w:p w14:paraId="595CD04F" w14:textId="572C559D" w:rsidR="007721FF" w:rsidRPr="00D07E5E" w:rsidRDefault="007721FF" w:rsidP="00304FF0">
      <w:pPr>
        <w:jc w:val="both"/>
        <w:rPr>
          <w:rFonts w:cstheme="minorHAnsi"/>
        </w:rPr>
      </w:pPr>
      <w:r w:rsidRPr="00D07E5E">
        <w:rPr>
          <w:rFonts w:cstheme="minorHAnsi"/>
        </w:rPr>
        <w:t>Examples of how the project applies some of the 13 principles</w:t>
      </w:r>
      <w:r w:rsidR="00FD6B5B" w:rsidRPr="00D07E5E">
        <w:rPr>
          <w:rFonts w:cstheme="minorHAnsi"/>
        </w:rPr>
        <w:t>, in interaction with one another,</w:t>
      </w:r>
      <w:r w:rsidRPr="00D07E5E">
        <w:rPr>
          <w:rFonts w:cstheme="minorHAnsi"/>
        </w:rPr>
        <w:t xml:space="preserve"> are provided below:</w:t>
      </w:r>
    </w:p>
    <w:p w14:paraId="513BF7E6" w14:textId="77777777" w:rsidR="00032D8A" w:rsidRPr="00D07E5E" w:rsidRDefault="00032D8A" w:rsidP="00032D8A">
      <w:pPr>
        <w:rPr>
          <w:rFonts w:cstheme="minorHAnsi"/>
        </w:rPr>
      </w:pPr>
    </w:p>
    <w:p w14:paraId="1EE8A26C" w14:textId="367414D8" w:rsidR="00032D8A" w:rsidRPr="00D07E5E" w:rsidRDefault="003B35F6" w:rsidP="00032D8A">
      <w:pPr>
        <w:rPr>
          <w:rFonts w:cstheme="minorHAnsi"/>
          <w:b/>
          <w:bCs/>
        </w:rPr>
      </w:pPr>
      <w:r w:rsidRPr="00D07E5E">
        <w:rPr>
          <w:rFonts w:cstheme="minorHAnsi"/>
          <w:b/>
          <w:bCs/>
        </w:rPr>
        <w:t xml:space="preserve">2.1. </w:t>
      </w:r>
      <w:r w:rsidR="00032D8A" w:rsidRPr="00D07E5E">
        <w:rPr>
          <w:rFonts w:cstheme="minorHAnsi"/>
          <w:b/>
          <w:bCs/>
        </w:rPr>
        <w:t xml:space="preserve">SES </w:t>
      </w:r>
      <w:r w:rsidR="00032D8A" w:rsidRPr="00D07E5E">
        <w:rPr>
          <w:rFonts w:cstheme="minorHAnsi"/>
          <w:b/>
          <w:bCs/>
          <w:color w:val="00B050"/>
        </w:rPr>
        <w:t xml:space="preserve">supporting </w:t>
      </w:r>
      <w:r w:rsidR="00032D8A" w:rsidRPr="00D07E5E">
        <w:rPr>
          <w:rFonts w:cstheme="minorHAnsi"/>
          <w:b/>
          <w:bCs/>
        </w:rPr>
        <w:t>integration of cross-sectoral policies:</w:t>
      </w:r>
    </w:p>
    <w:p w14:paraId="7254FC5B" w14:textId="77777777" w:rsidR="00032D8A" w:rsidRPr="00D07E5E" w:rsidRDefault="00032D8A" w:rsidP="00032D8A">
      <w:pPr>
        <w:pStyle w:val="ListParagraph"/>
        <w:numPr>
          <w:ilvl w:val="0"/>
          <w:numId w:val="5"/>
        </w:numPr>
        <w:rPr>
          <w:rFonts w:cstheme="minorHAnsi"/>
        </w:rPr>
      </w:pPr>
      <w:r w:rsidRPr="00D07E5E">
        <w:rPr>
          <w:rFonts w:cstheme="minorHAnsi"/>
        </w:rPr>
        <w:t xml:space="preserve">The Framework defines a vision, goal, 11 objectives and nine strategic objectives for the WIO region, and a systems thinking approach is one of its guiding principles. </w:t>
      </w:r>
    </w:p>
    <w:p w14:paraId="6A74C06F" w14:textId="77777777" w:rsidR="00032D8A" w:rsidRPr="00D07E5E" w:rsidRDefault="00032D8A" w:rsidP="00032D8A">
      <w:pPr>
        <w:pStyle w:val="ListParagraph"/>
        <w:numPr>
          <w:ilvl w:val="0"/>
          <w:numId w:val="5"/>
        </w:numPr>
        <w:rPr>
          <w:rFonts w:cstheme="minorHAnsi"/>
        </w:rPr>
      </w:pPr>
      <w:r w:rsidRPr="00D07E5E">
        <w:rPr>
          <w:rFonts w:cstheme="minorHAnsi"/>
        </w:rPr>
        <w:t xml:space="preserve">A systemic perspective on the strategic priorities is provided, with accompanying causal loop diagrams (CLDs) to illustrate the interactions and feedbacks of different components of the WIO social-ecological system. </w:t>
      </w:r>
    </w:p>
    <w:p w14:paraId="1A626B93" w14:textId="08A5C032" w:rsidR="00561129" w:rsidRPr="00D07E5E" w:rsidRDefault="008D0D4E" w:rsidP="00032D8A">
      <w:pPr>
        <w:pStyle w:val="ListParagraph"/>
        <w:numPr>
          <w:ilvl w:val="0"/>
          <w:numId w:val="5"/>
        </w:numPr>
        <w:rPr>
          <w:rFonts w:cstheme="minorHAnsi"/>
        </w:rPr>
      </w:pPr>
      <w:r w:rsidRPr="00D07E5E">
        <w:rPr>
          <w:rFonts w:cstheme="minorHAnsi"/>
        </w:rPr>
        <w:t>B</w:t>
      </w:r>
      <w:r w:rsidR="00032D8A" w:rsidRPr="00D07E5E">
        <w:rPr>
          <w:rFonts w:cstheme="minorHAnsi"/>
        </w:rPr>
        <w:t>y understanding the complex and interconnected nature of marine social-ecological systems in the region</w:t>
      </w:r>
      <w:r w:rsidRPr="00D07E5E">
        <w:rPr>
          <w:rFonts w:cstheme="minorHAnsi"/>
        </w:rPr>
        <w:t>, the systemic perspective (illustrated by the CLDs) can inform the development of marine spatial plans that can drive positive outcomes and minimise negative outcomes.</w:t>
      </w:r>
    </w:p>
    <w:p w14:paraId="5E36F66F" w14:textId="5BD46680" w:rsidR="00032D8A" w:rsidRPr="00D07E5E" w:rsidRDefault="00561129" w:rsidP="00032D8A">
      <w:pPr>
        <w:pStyle w:val="ListParagraph"/>
        <w:numPr>
          <w:ilvl w:val="0"/>
          <w:numId w:val="5"/>
        </w:numPr>
        <w:rPr>
          <w:rFonts w:cstheme="minorHAnsi"/>
        </w:rPr>
      </w:pPr>
      <w:r w:rsidRPr="00D07E5E">
        <w:rPr>
          <w:rFonts w:cstheme="minorHAnsi"/>
        </w:rPr>
        <w:t>By doing so, the impacts of one sector on another can be assessed and an integrated</w:t>
      </w:r>
      <w:r w:rsidR="00B30120" w:rsidRPr="00D07E5E">
        <w:rPr>
          <w:rFonts w:cstheme="minorHAnsi"/>
        </w:rPr>
        <w:t xml:space="preserve">, </w:t>
      </w:r>
      <w:r w:rsidR="008D0D4E" w:rsidRPr="00D07E5E">
        <w:rPr>
          <w:rFonts w:cstheme="minorHAnsi"/>
        </w:rPr>
        <w:t>holistic</w:t>
      </w:r>
      <w:r w:rsidR="00B30120" w:rsidRPr="00D07E5E">
        <w:rPr>
          <w:rFonts w:cstheme="minorHAnsi"/>
        </w:rPr>
        <w:t xml:space="preserve"> </w:t>
      </w:r>
      <w:r w:rsidRPr="00D07E5E">
        <w:rPr>
          <w:rFonts w:cstheme="minorHAnsi"/>
        </w:rPr>
        <w:t xml:space="preserve">picture </w:t>
      </w:r>
      <w:r w:rsidR="008D0D4E" w:rsidRPr="00D07E5E">
        <w:rPr>
          <w:rFonts w:cstheme="minorHAnsi"/>
        </w:rPr>
        <w:t xml:space="preserve">of the coastal and marine context </w:t>
      </w:r>
      <w:r w:rsidRPr="00D07E5E">
        <w:rPr>
          <w:rFonts w:cstheme="minorHAnsi"/>
        </w:rPr>
        <w:t>can be developed.</w:t>
      </w:r>
    </w:p>
    <w:p w14:paraId="53213BB6" w14:textId="48449E34" w:rsidR="00561129" w:rsidRPr="00D07E5E" w:rsidRDefault="00B30120" w:rsidP="00032D8A">
      <w:pPr>
        <w:pStyle w:val="ListParagraph"/>
        <w:numPr>
          <w:ilvl w:val="0"/>
          <w:numId w:val="5"/>
        </w:numPr>
        <w:rPr>
          <w:rFonts w:cstheme="minorHAnsi"/>
        </w:rPr>
      </w:pPr>
      <w:r w:rsidRPr="00D07E5E">
        <w:rPr>
          <w:rFonts w:cstheme="minorHAnsi"/>
        </w:rPr>
        <w:t>A systemic approach can also be used to help identify strategic leverage points in the policy landscape that can be addressed to shift the WIO region (i.e., the system) towards social and ecological sustainability over time</w:t>
      </w:r>
      <w:r w:rsidR="00E93815" w:rsidRPr="00D07E5E">
        <w:rPr>
          <w:rFonts w:cstheme="minorHAnsi"/>
        </w:rPr>
        <w:t>, therefore achieving social and ecological connectivity.</w:t>
      </w:r>
    </w:p>
    <w:p w14:paraId="20AFB249" w14:textId="77777777" w:rsidR="00B6756B" w:rsidRPr="00D07E5E" w:rsidRDefault="00B6756B" w:rsidP="00B6756B">
      <w:pPr>
        <w:rPr>
          <w:rFonts w:cstheme="minorHAnsi"/>
        </w:rPr>
      </w:pPr>
    </w:p>
    <w:p w14:paraId="0F575976" w14:textId="00FEA768" w:rsidR="00B6756B" w:rsidRPr="00D07E5E" w:rsidRDefault="003B35F6" w:rsidP="00B6756B">
      <w:pPr>
        <w:rPr>
          <w:rFonts w:cstheme="minorHAnsi"/>
        </w:rPr>
      </w:pPr>
      <w:r w:rsidRPr="00D07E5E">
        <w:rPr>
          <w:rFonts w:cstheme="minorHAnsi"/>
          <w:b/>
          <w:bCs/>
        </w:rPr>
        <w:t xml:space="preserve">2.2. </w:t>
      </w:r>
      <w:r w:rsidR="00B6756B" w:rsidRPr="00D07E5E">
        <w:rPr>
          <w:rFonts w:cstheme="minorHAnsi"/>
          <w:b/>
          <w:bCs/>
        </w:rPr>
        <w:t xml:space="preserve">Human rights </w:t>
      </w:r>
      <w:r w:rsidR="00B6756B" w:rsidRPr="00D07E5E">
        <w:rPr>
          <w:rFonts w:cstheme="minorHAnsi"/>
          <w:b/>
          <w:bCs/>
          <w:color w:val="FF0000"/>
        </w:rPr>
        <w:t xml:space="preserve">constraining </w:t>
      </w:r>
      <w:r w:rsidR="00B6756B" w:rsidRPr="00D07E5E">
        <w:rPr>
          <w:rFonts w:cstheme="minorHAnsi"/>
          <w:b/>
          <w:bCs/>
        </w:rPr>
        <w:t>being able to take urgent action across governance levels:</w:t>
      </w:r>
    </w:p>
    <w:p w14:paraId="7D63D28E" w14:textId="77777777" w:rsidR="007827AA" w:rsidRPr="00D07E5E" w:rsidRDefault="00B6756B" w:rsidP="007827AA">
      <w:pPr>
        <w:pStyle w:val="ListParagraph"/>
        <w:numPr>
          <w:ilvl w:val="0"/>
          <w:numId w:val="7"/>
        </w:numPr>
        <w:rPr>
          <w:rFonts w:cstheme="minorHAnsi"/>
        </w:rPr>
      </w:pPr>
      <w:r w:rsidRPr="00D07E5E">
        <w:rPr>
          <w:rFonts w:cstheme="minorHAnsi"/>
        </w:rPr>
        <w:t>Population growth has resulted in increased numbers of people living in coastal areas, with intensifying pressures on coastal systems.</w:t>
      </w:r>
    </w:p>
    <w:p w14:paraId="0FED3E1F" w14:textId="7FA22FD7" w:rsidR="00016932" w:rsidRPr="00D07E5E" w:rsidRDefault="00016932" w:rsidP="007827AA">
      <w:pPr>
        <w:pStyle w:val="ListParagraph"/>
        <w:numPr>
          <w:ilvl w:val="0"/>
          <w:numId w:val="7"/>
        </w:numPr>
        <w:rPr>
          <w:rFonts w:cstheme="minorHAnsi"/>
        </w:rPr>
      </w:pPr>
      <w:r w:rsidRPr="00D07E5E">
        <w:rPr>
          <w:rFonts w:cstheme="minorHAnsi"/>
        </w:rPr>
        <w:t>The WIO's ocean assets have supported the well-being of its communities for centuries</w:t>
      </w:r>
      <w:r w:rsidR="007827AA" w:rsidRPr="00D07E5E">
        <w:rPr>
          <w:rFonts w:cstheme="minorHAnsi"/>
        </w:rPr>
        <w:t xml:space="preserve"> (Obura et al. 2017).</w:t>
      </w:r>
    </w:p>
    <w:p w14:paraId="0D99E89B" w14:textId="57272F5C" w:rsidR="00B6756B" w:rsidRPr="00D07E5E" w:rsidRDefault="00B6756B" w:rsidP="00B6756B">
      <w:pPr>
        <w:pStyle w:val="ListParagraph"/>
        <w:numPr>
          <w:ilvl w:val="0"/>
          <w:numId w:val="7"/>
        </w:numPr>
        <w:rPr>
          <w:rFonts w:cstheme="minorHAnsi"/>
        </w:rPr>
      </w:pPr>
      <w:r w:rsidRPr="00D07E5E">
        <w:rPr>
          <w:rFonts w:cstheme="minorHAnsi"/>
        </w:rPr>
        <w:t>Prioritising human requirements has resulted in many of these ocean assets being undermined</w:t>
      </w:r>
      <w:r w:rsidR="00B72609" w:rsidRPr="00D07E5E">
        <w:rPr>
          <w:rFonts w:cstheme="minorHAnsi"/>
        </w:rPr>
        <w:t>.</w:t>
      </w:r>
    </w:p>
    <w:p w14:paraId="647D4C56" w14:textId="09300D69" w:rsidR="00B6756B" w:rsidRPr="00D07E5E" w:rsidRDefault="00B6756B" w:rsidP="00B6756B">
      <w:pPr>
        <w:pStyle w:val="ListParagraph"/>
        <w:numPr>
          <w:ilvl w:val="0"/>
          <w:numId w:val="7"/>
        </w:numPr>
        <w:rPr>
          <w:rFonts w:cstheme="minorHAnsi"/>
        </w:rPr>
      </w:pPr>
      <w:r w:rsidRPr="00D07E5E">
        <w:rPr>
          <w:rFonts w:cstheme="minorHAnsi"/>
        </w:rPr>
        <w:t>Urgent actions that are proposed to address these challenges (</w:t>
      </w:r>
      <w:proofErr w:type="gramStart"/>
      <w:r w:rsidRPr="00D07E5E">
        <w:rPr>
          <w:rFonts w:cstheme="minorHAnsi"/>
        </w:rPr>
        <w:t>e.g.</w:t>
      </w:r>
      <w:proofErr w:type="gramEnd"/>
      <w:r w:rsidRPr="00D07E5E">
        <w:rPr>
          <w:rFonts w:cstheme="minorHAnsi"/>
        </w:rPr>
        <w:t xml:space="preserve"> Obu</w:t>
      </w:r>
      <w:r w:rsidRPr="00B35685">
        <w:rPr>
          <w:rFonts w:cstheme="minorHAnsi"/>
        </w:rPr>
        <w:t>ra et al.</w:t>
      </w:r>
      <w:r w:rsidR="00B35685" w:rsidRPr="00B35685">
        <w:rPr>
          <w:rFonts w:cstheme="minorHAnsi"/>
          <w:vertAlign w:val="superscript"/>
        </w:rPr>
        <w:t>5</w:t>
      </w:r>
      <w:r w:rsidRPr="00B35685">
        <w:rPr>
          <w:rFonts w:cstheme="minorHAnsi"/>
        </w:rPr>
        <w:t>) have</w:t>
      </w:r>
      <w:r w:rsidRPr="00D07E5E">
        <w:rPr>
          <w:rFonts w:cstheme="minorHAnsi"/>
        </w:rPr>
        <w:t xml:space="preserve"> proposed transforming national developmental models to minimise the impacts on ocean health.</w:t>
      </w:r>
    </w:p>
    <w:p w14:paraId="35E66AC4" w14:textId="4364879E" w:rsidR="00B6756B" w:rsidRPr="00D07E5E" w:rsidRDefault="00B6756B" w:rsidP="00B6756B">
      <w:pPr>
        <w:pStyle w:val="ListParagraph"/>
        <w:numPr>
          <w:ilvl w:val="0"/>
          <w:numId w:val="7"/>
        </w:numPr>
        <w:rPr>
          <w:rFonts w:cstheme="minorHAnsi"/>
        </w:rPr>
      </w:pPr>
      <w:r w:rsidRPr="00D07E5E">
        <w:rPr>
          <w:rFonts w:cstheme="minorHAnsi"/>
        </w:rPr>
        <w:t>Human-centric priorities for development</w:t>
      </w:r>
      <w:r w:rsidR="00B72609" w:rsidRPr="00D07E5E">
        <w:rPr>
          <w:rFonts w:cstheme="minorHAnsi"/>
        </w:rPr>
        <w:t>, focusing on poverty alleviation through economic development (for example),</w:t>
      </w:r>
      <w:r w:rsidRPr="00D07E5E">
        <w:rPr>
          <w:rFonts w:cstheme="minorHAnsi"/>
        </w:rPr>
        <w:t xml:space="preserve"> could constrain </w:t>
      </w:r>
      <w:r w:rsidR="00040D78" w:rsidRPr="00D07E5E">
        <w:rPr>
          <w:rFonts w:cstheme="minorHAnsi"/>
        </w:rPr>
        <w:t>stakeholders</w:t>
      </w:r>
      <w:r w:rsidR="004E09A8" w:rsidRPr="00D07E5E">
        <w:rPr>
          <w:rFonts w:cstheme="minorHAnsi"/>
        </w:rPr>
        <w:t xml:space="preserve">’ abilities to take </w:t>
      </w:r>
      <w:r w:rsidRPr="00D07E5E">
        <w:rPr>
          <w:rFonts w:cstheme="minorHAnsi"/>
        </w:rPr>
        <w:t xml:space="preserve">the urgent action as proposed above. </w:t>
      </w:r>
    </w:p>
    <w:p w14:paraId="54F045B9" w14:textId="77777777" w:rsidR="00B6756B" w:rsidRPr="00D07E5E" w:rsidRDefault="00B6756B" w:rsidP="00B30120">
      <w:pPr>
        <w:rPr>
          <w:rFonts w:cstheme="minorHAnsi"/>
        </w:rPr>
      </w:pPr>
    </w:p>
    <w:p w14:paraId="3B15BA38" w14:textId="77777777" w:rsidR="00304FF0" w:rsidRDefault="00304FF0" w:rsidP="00B30120">
      <w:pPr>
        <w:rPr>
          <w:rFonts w:cstheme="minorHAnsi"/>
          <w:b/>
          <w:bCs/>
        </w:rPr>
      </w:pPr>
    </w:p>
    <w:p w14:paraId="70160F85" w14:textId="25D6C379" w:rsidR="00B30120" w:rsidRPr="00D07E5E" w:rsidRDefault="003B35F6" w:rsidP="00B30120">
      <w:pPr>
        <w:rPr>
          <w:rFonts w:cstheme="minorHAnsi"/>
          <w:b/>
          <w:bCs/>
        </w:rPr>
      </w:pPr>
      <w:r w:rsidRPr="00D07E5E">
        <w:rPr>
          <w:rFonts w:cstheme="minorHAnsi"/>
          <w:b/>
          <w:bCs/>
        </w:rPr>
        <w:lastRenderedPageBreak/>
        <w:t xml:space="preserve">2.3. </w:t>
      </w:r>
      <w:r w:rsidR="00B30120" w:rsidRPr="00D07E5E">
        <w:rPr>
          <w:rFonts w:cstheme="minorHAnsi"/>
          <w:b/>
          <w:bCs/>
        </w:rPr>
        <w:t xml:space="preserve">SES </w:t>
      </w:r>
      <w:r w:rsidR="00B30120" w:rsidRPr="00D07E5E">
        <w:rPr>
          <w:rFonts w:cstheme="minorHAnsi"/>
          <w:b/>
          <w:bCs/>
          <w:color w:val="00B050"/>
        </w:rPr>
        <w:t xml:space="preserve">supporting </w:t>
      </w:r>
      <w:r w:rsidR="00B30120" w:rsidRPr="00D07E5E">
        <w:rPr>
          <w:rFonts w:cstheme="minorHAnsi"/>
          <w:b/>
          <w:bCs/>
        </w:rPr>
        <w:t xml:space="preserve">dynamic, inclusive and adaptive modes of governance: </w:t>
      </w:r>
    </w:p>
    <w:p w14:paraId="264A217C" w14:textId="31EDE84C" w:rsidR="00B30120" w:rsidRPr="00D07E5E" w:rsidRDefault="007C204F" w:rsidP="00B30120">
      <w:pPr>
        <w:pStyle w:val="ListParagraph"/>
        <w:numPr>
          <w:ilvl w:val="0"/>
          <w:numId w:val="6"/>
        </w:numPr>
        <w:rPr>
          <w:rFonts w:cstheme="minorHAnsi"/>
        </w:rPr>
      </w:pPr>
      <w:r w:rsidRPr="00D07E5E">
        <w:rPr>
          <w:rFonts w:cstheme="minorHAnsi"/>
        </w:rPr>
        <w:t>Governance of the WIO region must address broad-scale processes that are often dynamic and spatially extensive, for example, migratory species and Illegal, Unreported and Unregulated (IUU) fisheries.</w:t>
      </w:r>
    </w:p>
    <w:p w14:paraId="2B515EBE" w14:textId="77777777" w:rsidR="00E93815" w:rsidRPr="00D07E5E" w:rsidRDefault="00E93815" w:rsidP="00E93815">
      <w:pPr>
        <w:pStyle w:val="ListParagraph"/>
        <w:numPr>
          <w:ilvl w:val="0"/>
          <w:numId w:val="6"/>
        </w:numPr>
        <w:rPr>
          <w:rFonts w:cstheme="minorHAnsi"/>
        </w:rPr>
      </w:pPr>
      <w:r w:rsidRPr="00D07E5E">
        <w:rPr>
          <w:rFonts w:cstheme="minorHAnsi"/>
        </w:rPr>
        <w:t>A systemic approach helps make explicit the trade-offs between policies and desired outcomes, showing where policies can constrain or conflict with one another, versus how they can reinforce and support one another.</w:t>
      </w:r>
    </w:p>
    <w:p w14:paraId="0EF5799D" w14:textId="0EDE8AC4" w:rsidR="007C204F" w:rsidRPr="00D07E5E" w:rsidRDefault="00E93815" w:rsidP="00B30120">
      <w:pPr>
        <w:pStyle w:val="ListParagraph"/>
        <w:numPr>
          <w:ilvl w:val="0"/>
          <w:numId w:val="6"/>
        </w:numPr>
        <w:rPr>
          <w:rFonts w:cstheme="minorHAnsi"/>
        </w:rPr>
      </w:pPr>
      <w:r w:rsidRPr="00D07E5E">
        <w:rPr>
          <w:rFonts w:cstheme="minorHAnsi"/>
        </w:rPr>
        <w:t xml:space="preserve">Participatory systems-based approaches (such as participatory modelling) can support </w:t>
      </w:r>
      <w:r w:rsidR="00343D25" w:rsidRPr="00D07E5E">
        <w:rPr>
          <w:rFonts w:cstheme="minorHAnsi"/>
        </w:rPr>
        <w:t xml:space="preserve">more </w:t>
      </w:r>
      <w:r w:rsidRPr="00D07E5E">
        <w:rPr>
          <w:rFonts w:cstheme="minorHAnsi"/>
        </w:rPr>
        <w:t>broad-based</w:t>
      </w:r>
      <w:r w:rsidR="00537820" w:rsidRPr="00D07E5E">
        <w:rPr>
          <w:rFonts w:cstheme="minorHAnsi"/>
        </w:rPr>
        <w:t xml:space="preserve">, inclusive, and </w:t>
      </w:r>
      <w:r w:rsidRPr="00D07E5E">
        <w:rPr>
          <w:rFonts w:cstheme="minorHAnsi"/>
        </w:rPr>
        <w:t>multi-stakeholder</w:t>
      </w:r>
      <w:r w:rsidR="00537820" w:rsidRPr="00D07E5E">
        <w:rPr>
          <w:rFonts w:cstheme="minorHAnsi"/>
        </w:rPr>
        <w:t xml:space="preserve"> processes</w:t>
      </w:r>
      <w:r w:rsidR="00543FD6" w:rsidRPr="00D07E5E">
        <w:rPr>
          <w:rFonts w:cstheme="minorHAnsi"/>
        </w:rPr>
        <w:t xml:space="preserve"> that recognise the necessity to effectively conserve and protect ecosystem services upon which human well-being depends</w:t>
      </w:r>
      <w:r w:rsidR="00177E6C" w:rsidRPr="00D07E5E">
        <w:rPr>
          <w:rFonts w:cstheme="minorHAnsi"/>
        </w:rPr>
        <w:t xml:space="preserve"> (</w:t>
      </w:r>
      <w:proofErr w:type="gramStart"/>
      <w:r w:rsidR="00177E6C" w:rsidRPr="00D07E5E">
        <w:rPr>
          <w:rFonts w:cstheme="minorHAnsi"/>
        </w:rPr>
        <w:t>i.e.</w:t>
      </w:r>
      <w:proofErr w:type="gramEnd"/>
      <w:r w:rsidR="00177E6C" w:rsidRPr="00D07E5E">
        <w:rPr>
          <w:rFonts w:cstheme="minorHAnsi"/>
        </w:rPr>
        <w:t xml:space="preserve"> the social-ecological system of the WIO).</w:t>
      </w:r>
    </w:p>
    <w:p w14:paraId="21FA5234" w14:textId="56A90772" w:rsidR="00032D8A" w:rsidRPr="00D07E5E" w:rsidRDefault="00992C66" w:rsidP="00032D8A">
      <w:pPr>
        <w:pStyle w:val="ListParagraph"/>
        <w:numPr>
          <w:ilvl w:val="0"/>
          <w:numId w:val="6"/>
        </w:numPr>
        <w:rPr>
          <w:rFonts w:cstheme="minorHAnsi"/>
        </w:rPr>
      </w:pPr>
      <w:r w:rsidRPr="00D07E5E">
        <w:rPr>
          <w:rFonts w:cstheme="minorHAnsi"/>
        </w:rPr>
        <w:t xml:space="preserve">Systemic approaches also </w:t>
      </w:r>
      <w:r w:rsidR="00F264C4" w:rsidRPr="00D07E5E">
        <w:rPr>
          <w:rFonts w:cstheme="minorHAnsi"/>
        </w:rPr>
        <w:t xml:space="preserve">make explicit the fact that </w:t>
      </w:r>
      <w:r w:rsidR="002641B0" w:rsidRPr="00D07E5E">
        <w:rPr>
          <w:rFonts w:cstheme="minorHAnsi"/>
        </w:rPr>
        <w:t>external drivers, outside of the system boundary, can act as major disruptors (an example of which is the impact</w:t>
      </w:r>
      <w:r w:rsidR="00F264C4" w:rsidRPr="00D07E5E">
        <w:rPr>
          <w:rFonts w:cstheme="minorHAnsi"/>
        </w:rPr>
        <w:t>s</w:t>
      </w:r>
      <w:r w:rsidR="002641B0" w:rsidRPr="00D07E5E">
        <w:rPr>
          <w:rFonts w:cstheme="minorHAnsi"/>
        </w:rPr>
        <w:t xml:space="preserve"> of the COVID-19 pandemic on eco-tourism in the WIO).</w:t>
      </w:r>
    </w:p>
    <w:p w14:paraId="575C3FAE" w14:textId="2B899253" w:rsidR="00145440" w:rsidRPr="00D07E5E" w:rsidRDefault="00145440" w:rsidP="00145440">
      <w:pPr>
        <w:rPr>
          <w:rFonts w:cstheme="minorHAnsi"/>
        </w:rPr>
      </w:pPr>
    </w:p>
    <w:p w14:paraId="60373DC4" w14:textId="340F5348" w:rsidR="00145440" w:rsidRPr="00D07E5E" w:rsidRDefault="003B35F6" w:rsidP="00145440">
      <w:pPr>
        <w:rPr>
          <w:rFonts w:cstheme="minorHAnsi"/>
          <w:b/>
          <w:bCs/>
        </w:rPr>
      </w:pPr>
      <w:r w:rsidRPr="00D07E5E">
        <w:rPr>
          <w:rFonts w:cstheme="minorHAnsi"/>
          <w:b/>
          <w:bCs/>
        </w:rPr>
        <w:t xml:space="preserve">2.4. </w:t>
      </w:r>
      <w:r w:rsidR="00145440" w:rsidRPr="00D07E5E">
        <w:rPr>
          <w:rFonts w:cstheme="minorHAnsi"/>
          <w:b/>
          <w:bCs/>
        </w:rPr>
        <w:t xml:space="preserve">Integration of cross-sectoral policies as (negatively) </w:t>
      </w:r>
      <w:r w:rsidR="00145440" w:rsidRPr="00D07E5E">
        <w:rPr>
          <w:rFonts w:cstheme="minorHAnsi"/>
          <w:b/>
          <w:bCs/>
          <w:color w:val="FF0000"/>
        </w:rPr>
        <w:t xml:space="preserve">constraining </w:t>
      </w:r>
      <w:r w:rsidR="001E0A85" w:rsidRPr="00D07E5E">
        <w:rPr>
          <w:rFonts w:cstheme="minorHAnsi"/>
          <w:b/>
          <w:bCs/>
        </w:rPr>
        <w:t>urgent action</w:t>
      </w:r>
      <w:r w:rsidR="00145440" w:rsidRPr="00D07E5E">
        <w:rPr>
          <w:rFonts w:cstheme="minorHAnsi"/>
          <w:b/>
          <w:bCs/>
        </w:rPr>
        <w:t>:</w:t>
      </w:r>
    </w:p>
    <w:p w14:paraId="58F343CC" w14:textId="77777777" w:rsidR="008E3BB9" w:rsidRPr="00D07E5E" w:rsidRDefault="005013A8">
      <w:pPr>
        <w:pStyle w:val="ListParagraph"/>
        <w:numPr>
          <w:ilvl w:val="0"/>
          <w:numId w:val="15"/>
        </w:numPr>
        <w:rPr>
          <w:rFonts w:cstheme="minorHAnsi"/>
          <w:b/>
          <w:bCs/>
          <w:u w:val="single"/>
        </w:rPr>
      </w:pPr>
      <w:r w:rsidRPr="00D07E5E">
        <w:rPr>
          <w:rFonts w:cstheme="minorHAnsi"/>
        </w:rPr>
        <w:t>The cross-sectoral and trans-national perspective</w:t>
      </w:r>
      <w:r w:rsidR="00BD3BBD" w:rsidRPr="00D07E5E">
        <w:rPr>
          <w:rFonts w:cstheme="minorHAnsi"/>
        </w:rPr>
        <w:t>s</w:t>
      </w:r>
      <w:r w:rsidRPr="00D07E5E">
        <w:rPr>
          <w:rFonts w:cstheme="minorHAnsi"/>
        </w:rPr>
        <w:t xml:space="preserve"> on regional-level </w:t>
      </w:r>
      <w:r w:rsidR="00BD3BBD" w:rsidRPr="00D07E5E">
        <w:rPr>
          <w:rFonts w:cstheme="minorHAnsi"/>
        </w:rPr>
        <w:t>MSP</w:t>
      </w:r>
      <w:r w:rsidR="00E359B1" w:rsidRPr="00D07E5E">
        <w:rPr>
          <w:rFonts w:cstheme="minorHAnsi"/>
        </w:rPr>
        <w:t xml:space="preserve"> are informed by the Strategic Framework’s basis in systems </w:t>
      </w:r>
      <w:r w:rsidR="00C00EF9" w:rsidRPr="00D07E5E">
        <w:rPr>
          <w:rFonts w:cstheme="minorHAnsi"/>
        </w:rPr>
        <w:t>thinking.</w:t>
      </w:r>
    </w:p>
    <w:p w14:paraId="30EF5FB5" w14:textId="52117C26" w:rsidR="00A87874" w:rsidRPr="00D07E5E" w:rsidRDefault="008E3BB9">
      <w:pPr>
        <w:pStyle w:val="ListParagraph"/>
        <w:numPr>
          <w:ilvl w:val="0"/>
          <w:numId w:val="15"/>
        </w:numPr>
        <w:rPr>
          <w:rFonts w:cstheme="minorHAnsi"/>
          <w:b/>
          <w:bCs/>
          <w:u w:val="single"/>
        </w:rPr>
      </w:pPr>
      <w:r w:rsidRPr="00D07E5E">
        <w:rPr>
          <w:rFonts w:cstheme="minorHAnsi"/>
        </w:rPr>
        <w:t xml:space="preserve">Aiming to integrate cross-sectoral policies systemically </w:t>
      </w:r>
      <w:r w:rsidR="005C4208" w:rsidRPr="00D07E5E">
        <w:rPr>
          <w:rFonts w:cstheme="minorHAnsi"/>
        </w:rPr>
        <w:t>requires investment</w:t>
      </w:r>
      <w:r w:rsidR="009F0458" w:rsidRPr="00D07E5E">
        <w:rPr>
          <w:rFonts w:cstheme="minorHAnsi"/>
        </w:rPr>
        <w:t>s in time and technical resources, which can constrain and conflict</w:t>
      </w:r>
      <w:r w:rsidR="00CB3119" w:rsidRPr="00D07E5E">
        <w:rPr>
          <w:rFonts w:cstheme="minorHAnsi"/>
        </w:rPr>
        <w:t xml:space="preserve"> with</w:t>
      </w:r>
      <w:r w:rsidR="009F0458" w:rsidRPr="00D07E5E">
        <w:rPr>
          <w:rFonts w:cstheme="minorHAnsi"/>
        </w:rPr>
        <w:t xml:space="preserve"> being able to take urgent action. </w:t>
      </w:r>
    </w:p>
    <w:p w14:paraId="65DF6F65" w14:textId="77777777" w:rsidR="00B35685" w:rsidRPr="00D07E5E" w:rsidRDefault="00B35685" w:rsidP="00B35685">
      <w:pPr>
        <w:rPr>
          <w:rFonts w:cstheme="minorHAnsi"/>
        </w:rPr>
      </w:pPr>
    </w:p>
    <w:p w14:paraId="47C1742C" w14:textId="5C1498DF" w:rsidR="00B35685" w:rsidRDefault="00B35685" w:rsidP="00B35685">
      <w:pPr>
        <w:rPr>
          <w:b/>
          <w:bCs/>
        </w:rPr>
      </w:pPr>
      <w:r w:rsidRPr="00FA2881">
        <w:rPr>
          <w:b/>
          <w:bCs/>
        </w:rPr>
        <w:t xml:space="preserve">Case </w:t>
      </w:r>
      <w:r>
        <w:rPr>
          <w:b/>
          <w:bCs/>
        </w:rPr>
        <w:t>2</w:t>
      </w:r>
      <w:r w:rsidRPr="00FA2881">
        <w:rPr>
          <w:b/>
          <w:bCs/>
        </w:rPr>
        <w:t xml:space="preserve"> References</w:t>
      </w:r>
    </w:p>
    <w:p w14:paraId="1D399AAD" w14:textId="77777777" w:rsidR="00B35685" w:rsidRPr="00FA2881" w:rsidRDefault="00B35685" w:rsidP="00B35685">
      <w:pPr>
        <w:rPr>
          <w:b/>
          <w:bCs/>
        </w:rPr>
      </w:pPr>
    </w:p>
    <w:p w14:paraId="0A9D580F" w14:textId="77777777" w:rsidR="00B35685" w:rsidRPr="00B35685" w:rsidRDefault="00B35685">
      <w:pPr>
        <w:pStyle w:val="ListParagraph"/>
        <w:numPr>
          <w:ilvl w:val="0"/>
          <w:numId w:val="27"/>
        </w:numPr>
        <w:ind w:left="426" w:hanging="426"/>
        <w:rPr>
          <w:rFonts w:eastAsia="MS Mincho" w:cstheme="minorHAnsi"/>
        </w:rPr>
      </w:pPr>
      <w:r w:rsidRPr="00B35685">
        <w:rPr>
          <w:rFonts w:cstheme="minorHAnsi"/>
        </w:rPr>
        <w:t>UNEP</w:t>
      </w:r>
      <w:r w:rsidRPr="00B35685">
        <w:rPr>
          <w:rFonts w:eastAsia="MS Mincho" w:cstheme="minorHAnsi"/>
        </w:rPr>
        <w:t xml:space="preserve">-Nairobi Convention. </w:t>
      </w:r>
      <w:r w:rsidRPr="00B35685">
        <w:rPr>
          <w:rFonts w:eastAsia="MS Mincho" w:cstheme="minorHAnsi"/>
          <w:i/>
          <w:iCs/>
        </w:rPr>
        <w:t xml:space="preserve">A Strategic Framework for Marine Spatial Planning in the Western Indian Ocean </w:t>
      </w:r>
      <w:r w:rsidRPr="00B35685">
        <w:rPr>
          <w:rFonts w:eastAsia="MS Mincho" w:cstheme="minorHAnsi"/>
        </w:rPr>
        <w:t xml:space="preserve">(UNEP-Nairobi Convention, WIOMSA, Nelson Mandela University, and Macquarie University, 2021). </w:t>
      </w:r>
      <w:hyperlink r:id="rId11" w:history="1">
        <w:r w:rsidRPr="00B35685">
          <w:rPr>
            <w:rStyle w:val="Hyperlink"/>
            <w:rFonts w:eastAsia="MS Mincho" w:cstheme="minorHAnsi"/>
            <w:color w:val="auto"/>
            <w:u w:val="none"/>
          </w:rPr>
          <w:t>https://nairobiconvention.org/clearinghouse/sites/default/files/WIO%20MSP%20Strategy_8Oct2021_0.pdf</w:t>
        </w:r>
      </w:hyperlink>
    </w:p>
    <w:p w14:paraId="310A6A44" w14:textId="77777777" w:rsidR="00B35685" w:rsidRPr="00B35685" w:rsidRDefault="00B35685">
      <w:pPr>
        <w:pStyle w:val="ListParagraph"/>
        <w:numPr>
          <w:ilvl w:val="0"/>
          <w:numId w:val="27"/>
        </w:numPr>
        <w:ind w:left="426" w:hanging="426"/>
        <w:rPr>
          <w:rFonts w:cstheme="minorHAnsi"/>
        </w:rPr>
      </w:pPr>
      <w:r w:rsidRPr="00B35685">
        <w:rPr>
          <w:rFonts w:cstheme="minorHAnsi"/>
        </w:rPr>
        <w:t xml:space="preserve">African Union-IBAR. </w:t>
      </w:r>
      <w:r w:rsidRPr="00B35685">
        <w:rPr>
          <w:rFonts w:cstheme="minorHAnsi"/>
          <w:i/>
          <w:iCs/>
        </w:rPr>
        <w:t>Africa Blue Economy Strategy</w:t>
      </w:r>
      <w:r w:rsidRPr="00B35685">
        <w:rPr>
          <w:rFonts w:cstheme="minorHAnsi"/>
        </w:rPr>
        <w:t xml:space="preserve"> (Nairobi, Kenya, 2019).</w:t>
      </w:r>
    </w:p>
    <w:p w14:paraId="22E79F24" w14:textId="77777777" w:rsidR="00B35685" w:rsidRPr="00B35685" w:rsidRDefault="00B35685">
      <w:pPr>
        <w:pStyle w:val="ListParagraph"/>
        <w:numPr>
          <w:ilvl w:val="0"/>
          <w:numId w:val="27"/>
        </w:numPr>
        <w:ind w:left="426" w:hanging="426"/>
        <w:rPr>
          <w:rFonts w:cstheme="minorHAnsi"/>
        </w:rPr>
      </w:pPr>
      <w:r w:rsidRPr="00B35685">
        <w:rPr>
          <w:rFonts w:cstheme="minorHAnsi"/>
        </w:rPr>
        <w:t xml:space="preserve">African Union. </w:t>
      </w:r>
      <w:r w:rsidRPr="00B35685">
        <w:rPr>
          <w:rFonts w:cstheme="minorHAnsi"/>
          <w:i/>
          <w:iCs/>
        </w:rPr>
        <w:t>2050 Africa's integrated maritime strategy</w:t>
      </w:r>
      <w:r w:rsidRPr="00B35685">
        <w:rPr>
          <w:rFonts w:cstheme="minorHAnsi"/>
        </w:rPr>
        <w:t xml:space="preserve"> (2050 AIM Strategy). https://au. int/</w:t>
      </w:r>
      <w:proofErr w:type="spellStart"/>
      <w:r w:rsidRPr="00B35685">
        <w:rPr>
          <w:rFonts w:cstheme="minorHAnsi"/>
        </w:rPr>
        <w:t>en</w:t>
      </w:r>
      <w:proofErr w:type="spellEnd"/>
      <w:r w:rsidRPr="00B35685">
        <w:rPr>
          <w:rFonts w:cstheme="minorHAnsi"/>
        </w:rPr>
        <w:t>/documents-38 (2012).</w:t>
      </w:r>
    </w:p>
    <w:p w14:paraId="29D424A3" w14:textId="77777777" w:rsidR="00B35685" w:rsidRPr="00B35685" w:rsidRDefault="00B35685">
      <w:pPr>
        <w:pStyle w:val="ListParagraph"/>
        <w:numPr>
          <w:ilvl w:val="0"/>
          <w:numId w:val="27"/>
        </w:numPr>
        <w:ind w:left="426" w:hanging="426"/>
        <w:rPr>
          <w:rFonts w:cstheme="minorHAnsi"/>
        </w:rPr>
      </w:pPr>
      <w:r w:rsidRPr="00B35685">
        <w:rPr>
          <w:rFonts w:cstheme="minorHAnsi"/>
        </w:rPr>
        <w:t>African Strategy for Ocean Governance (</w:t>
      </w:r>
      <w:hyperlink r:id="rId12" w:history="1">
        <w:r w:rsidRPr="00B35685">
          <w:rPr>
            <w:rStyle w:val="Hyperlink"/>
            <w:rFonts w:cstheme="minorHAnsi"/>
            <w:color w:val="auto"/>
            <w:u w:val="none"/>
          </w:rPr>
          <w:t>https://www.unep.org/events/conference/third-consultative-meeting-development-african-strategy-ocean-governance</w:t>
        </w:r>
      </w:hyperlink>
      <w:r w:rsidRPr="00B35685">
        <w:rPr>
          <w:rFonts w:cstheme="minorHAnsi"/>
        </w:rPr>
        <w:t>)</w:t>
      </w:r>
    </w:p>
    <w:p w14:paraId="522B3B0D" w14:textId="77777777" w:rsidR="00B35685" w:rsidRPr="00236746" w:rsidRDefault="00B35685">
      <w:pPr>
        <w:pStyle w:val="ListParagraph"/>
        <w:numPr>
          <w:ilvl w:val="0"/>
          <w:numId w:val="27"/>
        </w:numPr>
        <w:ind w:left="426" w:hanging="426"/>
      </w:pPr>
      <w:r w:rsidRPr="00236746">
        <w:t xml:space="preserve">Obura, D., Smits, M., Chaudhry, T., McPhillips, J., Beal, D. &amp; </w:t>
      </w:r>
      <w:proofErr w:type="spellStart"/>
      <w:r w:rsidRPr="00236746">
        <w:t>Astier</w:t>
      </w:r>
      <w:proofErr w:type="spellEnd"/>
      <w:r w:rsidRPr="00236746">
        <w:t xml:space="preserve">, C. </w:t>
      </w:r>
      <w:r w:rsidRPr="00B35685">
        <w:rPr>
          <w:i/>
          <w:iCs/>
        </w:rPr>
        <w:t>Reviving the Western Indian Ocean economy: actions for a sustainable future</w:t>
      </w:r>
      <w:r w:rsidRPr="00236746">
        <w:t xml:space="preserve"> (</w:t>
      </w:r>
      <w:proofErr w:type="gramStart"/>
      <w:r w:rsidRPr="00236746">
        <w:t>World Wide</w:t>
      </w:r>
      <w:proofErr w:type="gramEnd"/>
      <w:r w:rsidRPr="00236746">
        <w:t xml:space="preserve"> Fund for Nature (Formerly World Wildlife Fund), Switzerland, 2017) 1-63.</w:t>
      </w:r>
    </w:p>
    <w:p w14:paraId="2F55F622" w14:textId="77777777" w:rsidR="00F5283B" w:rsidRPr="00D07E5E" w:rsidRDefault="00F5283B" w:rsidP="00F35379">
      <w:pPr>
        <w:rPr>
          <w:rFonts w:cstheme="minorHAnsi"/>
        </w:rPr>
      </w:pPr>
    </w:p>
    <w:p w14:paraId="57AE960A" w14:textId="795865DE" w:rsidR="00381303" w:rsidRPr="00B35685" w:rsidRDefault="00032D8A" w:rsidP="00A87874">
      <w:pPr>
        <w:rPr>
          <w:rFonts w:cstheme="minorHAnsi"/>
          <w:b/>
          <w:bCs/>
          <w:u w:val="single"/>
        </w:rPr>
      </w:pPr>
      <w:r w:rsidRPr="00B35685">
        <w:rPr>
          <w:rFonts w:cstheme="minorHAnsi"/>
          <w:b/>
          <w:bCs/>
          <w:u w:val="single"/>
        </w:rPr>
        <w:br w:type="page"/>
      </w:r>
    </w:p>
    <w:p w14:paraId="66D60B7C" w14:textId="0F19A47F" w:rsidR="00381303" w:rsidRPr="00E72E27" w:rsidRDefault="00A1506D" w:rsidP="00381303">
      <w:pPr>
        <w:rPr>
          <w:rFonts w:cstheme="minorHAnsi"/>
          <w:b/>
          <w:bCs/>
        </w:rPr>
      </w:pPr>
      <w:r w:rsidRPr="00E72E27">
        <w:rPr>
          <w:rFonts w:cstheme="minorHAnsi"/>
          <w:b/>
          <w:bCs/>
          <w:u w:val="single"/>
        </w:rPr>
        <w:lastRenderedPageBreak/>
        <w:t>Case 3:</w:t>
      </w:r>
      <w:r w:rsidRPr="00E72E27">
        <w:rPr>
          <w:rFonts w:cstheme="minorHAnsi"/>
          <w:b/>
          <w:bCs/>
        </w:rPr>
        <w:t xml:space="preserve"> </w:t>
      </w:r>
      <w:r w:rsidR="00381303" w:rsidRPr="00E72E27">
        <w:rPr>
          <w:rFonts w:cstheme="minorHAnsi"/>
          <w:b/>
          <w:bCs/>
        </w:rPr>
        <w:t xml:space="preserve">Socially </w:t>
      </w:r>
      <w:r w:rsidR="002B212C" w:rsidRPr="00E72E27">
        <w:rPr>
          <w:rFonts w:cstheme="minorHAnsi"/>
          <w:b/>
          <w:bCs/>
        </w:rPr>
        <w:t>responsible</w:t>
      </w:r>
      <w:r w:rsidR="00381303" w:rsidRPr="00E72E27">
        <w:rPr>
          <w:rFonts w:cstheme="minorHAnsi"/>
          <w:b/>
          <w:bCs/>
        </w:rPr>
        <w:t xml:space="preserve"> seafood</w:t>
      </w:r>
    </w:p>
    <w:p w14:paraId="3C83894F" w14:textId="77777777" w:rsidR="00381303" w:rsidRPr="00D07E5E" w:rsidRDefault="00381303" w:rsidP="00381303">
      <w:pPr>
        <w:rPr>
          <w:rFonts w:cstheme="minorHAnsi"/>
        </w:rPr>
      </w:pPr>
    </w:p>
    <w:p w14:paraId="2F8CE0AC" w14:textId="073EE693" w:rsidR="00742750" w:rsidRPr="00B20F05" w:rsidRDefault="00381303" w:rsidP="00304FF0">
      <w:pPr>
        <w:jc w:val="both"/>
        <w:rPr>
          <w:rFonts w:cstheme="minorHAnsi"/>
        </w:rPr>
      </w:pPr>
      <w:r w:rsidRPr="00D07E5E">
        <w:rPr>
          <w:rFonts w:cstheme="minorHAnsi"/>
        </w:rPr>
        <w:t xml:space="preserve">In response to human rights abuses in global value chains, NGOs involved in sustainable seafood certification adopted human rights </w:t>
      </w:r>
      <w:r w:rsidRPr="00B20F05">
        <w:rPr>
          <w:rFonts w:cstheme="minorHAnsi"/>
        </w:rPr>
        <w:t xml:space="preserve">perspectives to address violations in civic, </w:t>
      </w:r>
      <w:proofErr w:type="gramStart"/>
      <w:r w:rsidRPr="00B20F05">
        <w:rPr>
          <w:rFonts w:cstheme="minorHAnsi"/>
        </w:rPr>
        <w:t>judicial</w:t>
      </w:r>
      <w:proofErr w:type="gramEnd"/>
      <w:r w:rsidRPr="00B20F05">
        <w:rPr>
          <w:rFonts w:cstheme="minorHAnsi"/>
        </w:rPr>
        <w:t xml:space="preserve"> and political rights and violations and shortfalls in economic, social and cultural rights</w:t>
      </w:r>
      <w:r w:rsidR="00B20F05" w:rsidRPr="00B20F05">
        <w:rPr>
          <w:rFonts w:cstheme="minorHAnsi"/>
          <w:vertAlign w:val="superscript"/>
        </w:rPr>
        <w:t>1</w:t>
      </w:r>
      <w:r w:rsidR="00EB49E4" w:rsidRPr="00B20F05">
        <w:rPr>
          <w:rFonts w:cstheme="minorHAnsi"/>
        </w:rPr>
        <w:t xml:space="preserve">. </w:t>
      </w:r>
      <w:r w:rsidRPr="00B20F05">
        <w:rPr>
          <w:rFonts w:cstheme="minorHAnsi"/>
        </w:rPr>
        <w:t xml:space="preserve">This was to ensure </w:t>
      </w:r>
      <w:r w:rsidR="008B47B9" w:rsidRPr="00B20F05">
        <w:rPr>
          <w:rFonts w:cstheme="minorHAnsi"/>
        </w:rPr>
        <w:t>sustainable</w:t>
      </w:r>
      <w:r w:rsidRPr="00B20F05">
        <w:rPr>
          <w:rFonts w:cstheme="minorHAnsi"/>
        </w:rPr>
        <w:t xml:space="preserve"> seafood is socially responsible as well as ecologically sustainable</w:t>
      </w:r>
      <w:r w:rsidR="00B20F05" w:rsidRPr="00B20F05">
        <w:rPr>
          <w:rFonts w:cstheme="minorHAnsi"/>
          <w:vertAlign w:val="superscript"/>
        </w:rPr>
        <w:t>2</w:t>
      </w:r>
      <w:r w:rsidRPr="00B20F05">
        <w:rPr>
          <w:rFonts w:cstheme="minorHAnsi"/>
        </w:rPr>
        <w:t>.</w:t>
      </w:r>
      <w:r w:rsidR="00EB49E4" w:rsidRPr="00B20F05">
        <w:rPr>
          <w:rFonts w:cstheme="minorHAnsi"/>
        </w:rPr>
        <w:t xml:space="preserve"> </w:t>
      </w:r>
    </w:p>
    <w:p w14:paraId="26AFF1EF" w14:textId="77777777" w:rsidR="00742750" w:rsidRPr="00B20F05" w:rsidRDefault="00742750" w:rsidP="00381303">
      <w:pPr>
        <w:rPr>
          <w:rFonts w:cstheme="minorHAnsi"/>
        </w:rPr>
      </w:pPr>
    </w:p>
    <w:p w14:paraId="2092CAE1" w14:textId="4A93E473" w:rsidR="008B47B9" w:rsidRPr="00B20F05" w:rsidRDefault="008B47B9" w:rsidP="00381303">
      <w:pPr>
        <w:rPr>
          <w:rFonts w:cstheme="minorHAnsi"/>
        </w:rPr>
      </w:pPr>
      <w:r w:rsidRPr="00B20F05">
        <w:rPr>
          <w:rFonts w:cstheme="minorHAnsi"/>
        </w:rPr>
        <w:t xml:space="preserve">The </w:t>
      </w:r>
      <w:r w:rsidR="00131F34" w:rsidRPr="00B20F05">
        <w:rPr>
          <w:rFonts w:cstheme="minorHAnsi"/>
        </w:rPr>
        <w:t xml:space="preserve">resulting </w:t>
      </w:r>
      <w:r w:rsidRPr="00B20F05">
        <w:rPr>
          <w:rFonts w:cstheme="minorHAnsi"/>
        </w:rPr>
        <w:t>framework</w:t>
      </w:r>
      <w:r w:rsidR="00131F34" w:rsidRPr="00B20F05">
        <w:rPr>
          <w:rFonts w:cstheme="minorHAnsi"/>
        </w:rPr>
        <w:t>, called ‘The Monterrey Framework’</w:t>
      </w:r>
      <w:r w:rsidR="00DC1603" w:rsidRPr="00B20F05">
        <w:rPr>
          <w:rFonts w:cstheme="minorHAnsi"/>
        </w:rPr>
        <w:t xml:space="preserve">, </w:t>
      </w:r>
      <w:r w:rsidRPr="00B20F05">
        <w:rPr>
          <w:rFonts w:cstheme="minorHAnsi"/>
        </w:rPr>
        <w:t xml:space="preserve">consists of three pillars: </w:t>
      </w:r>
    </w:p>
    <w:p w14:paraId="462FF4C9" w14:textId="682AAFC1" w:rsidR="008B47B9" w:rsidRPr="00B20F05" w:rsidRDefault="008B47B9">
      <w:pPr>
        <w:pStyle w:val="ListParagraph"/>
        <w:numPr>
          <w:ilvl w:val="0"/>
          <w:numId w:val="8"/>
        </w:numPr>
        <w:ind w:left="851"/>
        <w:rPr>
          <w:rFonts w:cstheme="minorHAnsi"/>
        </w:rPr>
      </w:pPr>
      <w:r w:rsidRPr="00B20F05">
        <w:rPr>
          <w:rFonts w:cstheme="minorHAnsi"/>
        </w:rPr>
        <w:t xml:space="preserve">Protecting human rights and dignity and respecting access to </w:t>
      </w:r>
      <w:proofErr w:type="gramStart"/>
      <w:r w:rsidRPr="00B20F05">
        <w:rPr>
          <w:rFonts w:cstheme="minorHAnsi"/>
        </w:rPr>
        <w:t>resources;</w:t>
      </w:r>
      <w:proofErr w:type="gramEnd"/>
      <w:r w:rsidRPr="00B20F05">
        <w:rPr>
          <w:rFonts w:cstheme="minorHAnsi"/>
        </w:rPr>
        <w:t xml:space="preserve"> </w:t>
      </w:r>
    </w:p>
    <w:p w14:paraId="48A57D38" w14:textId="1FF2B0F2" w:rsidR="008B47B9" w:rsidRPr="00B20F05" w:rsidRDefault="008B47B9">
      <w:pPr>
        <w:pStyle w:val="ListParagraph"/>
        <w:numPr>
          <w:ilvl w:val="0"/>
          <w:numId w:val="8"/>
        </w:numPr>
        <w:ind w:left="851"/>
        <w:rPr>
          <w:rFonts w:cstheme="minorHAnsi"/>
        </w:rPr>
      </w:pPr>
      <w:r w:rsidRPr="00B20F05">
        <w:rPr>
          <w:rFonts w:cstheme="minorHAnsi"/>
        </w:rPr>
        <w:t xml:space="preserve">Ensuring equality and equitable opportunities to benefit; and </w:t>
      </w:r>
    </w:p>
    <w:p w14:paraId="3C7AF507" w14:textId="049A525E" w:rsidR="008B47B9" w:rsidRPr="00B20F05" w:rsidRDefault="008B47B9">
      <w:pPr>
        <w:pStyle w:val="ListParagraph"/>
        <w:numPr>
          <w:ilvl w:val="0"/>
          <w:numId w:val="8"/>
        </w:numPr>
        <w:ind w:left="851"/>
        <w:rPr>
          <w:rFonts w:cstheme="minorHAnsi"/>
        </w:rPr>
      </w:pPr>
      <w:r w:rsidRPr="00B20F05">
        <w:rPr>
          <w:rFonts w:cstheme="minorHAnsi"/>
        </w:rPr>
        <w:t>Improving food and livelihood security</w:t>
      </w:r>
      <w:r w:rsidR="00B20F05" w:rsidRPr="00B20F05">
        <w:rPr>
          <w:rFonts w:cstheme="minorHAnsi"/>
          <w:vertAlign w:val="superscript"/>
        </w:rPr>
        <w:t>1</w:t>
      </w:r>
      <w:r w:rsidR="00131F34" w:rsidRPr="00B20F05">
        <w:rPr>
          <w:rFonts w:cstheme="minorHAnsi"/>
        </w:rPr>
        <w:t xml:space="preserve">. </w:t>
      </w:r>
    </w:p>
    <w:p w14:paraId="6D6032FD" w14:textId="1E90F5C5" w:rsidR="00942133" w:rsidRPr="00D07E5E" w:rsidRDefault="00942133" w:rsidP="008B47B9">
      <w:pPr>
        <w:rPr>
          <w:rFonts w:cstheme="minorHAnsi"/>
        </w:rPr>
      </w:pPr>
    </w:p>
    <w:p w14:paraId="3EFD90D5" w14:textId="59AE2CA5" w:rsidR="003F4944" w:rsidRPr="00D07E5E" w:rsidRDefault="003F4944" w:rsidP="003F4944">
      <w:pPr>
        <w:rPr>
          <w:rFonts w:cstheme="minorHAnsi"/>
        </w:rPr>
      </w:pPr>
      <w:r w:rsidRPr="00D07E5E">
        <w:rPr>
          <w:rFonts w:cstheme="minorHAnsi"/>
        </w:rPr>
        <w:t xml:space="preserve">Examples of how the framework </w:t>
      </w:r>
      <w:r w:rsidR="0037262A" w:rsidRPr="00D07E5E">
        <w:rPr>
          <w:rFonts w:cstheme="minorHAnsi"/>
        </w:rPr>
        <w:t>applies some of the 13 principles, in interaction with one another, are provided below:</w:t>
      </w:r>
    </w:p>
    <w:p w14:paraId="1B216864" w14:textId="6BAE860A" w:rsidR="00942133" w:rsidRPr="00D07E5E" w:rsidRDefault="00942133" w:rsidP="008B47B9">
      <w:pPr>
        <w:rPr>
          <w:rFonts w:cstheme="minorHAnsi"/>
        </w:rPr>
      </w:pPr>
    </w:p>
    <w:p w14:paraId="215912F0" w14:textId="2BF92BCD" w:rsidR="00942133" w:rsidRPr="00D07E5E" w:rsidRDefault="003B35F6" w:rsidP="008B47B9">
      <w:pPr>
        <w:rPr>
          <w:rFonts w:cstheme="minorHAnsi"/>
          <w:b/>
          <w:bCs/>
        </w:rPr>
      </w:pPr>
      <w:r w:rsidRPr="00D07E5E">
        <w:rPr>
          <w:rFonts w:cstheme="minorHAnsi"/>
          <w:b/>
          <w:bCs/>
        </w:rPr>
        <w:t xml:space="preserve">3.1. </w:t>
      </w:r>
      <w:r w:rsidR="00942133" w:rsidRPr="00D07E5E">
        <w:rPr>
          <w:rFonts w:cstheme="minorHAnsi"/>
          <w:b/>
          <w:bCs/>
        </w:rPr>
        <w:t xml:space="preserve">Metrics </w:t>
      </w:r>
      <w:r w:rsidR="00942133" w:rsidRPr="00D07E5E">
        <w:rPr>
          <w:rFonts w:cstheme="minorHAnsi"/>
          <w:b/>
          <w:bCs/>
          <w:color w:val="00B050"/>
        </w:rPr>
        <w:t xml:space="preserve">supporting </w:t>
      </w:r>
      <w:r w:rsidR="00942133" w:rsidRPr="00D07E5E">
        <w:rPr>
          <w:rFonts w:cstheme="minorHAnsi"/>
          <w:b/>
          <w:bCs/>
        </w:rPr>
        <w:t>urgent action</w:t>
      </w:r>
      <w:r w:rsidR="001C4E5C" w:rsidRPr="00D07E5E">
        <w:rPr>
          <w:rFonts w:cstheme="minorHAnsi"/>
          <w:b/>
          <w:bCs/>
        </w:rPr>
        <w:t>:</w:t>
      </w:r>
    </w:p>
    <w:p w14:paraId="1A4207ED" w14:textId="77777777" w:rsidR="008C5C56" w:rsidRPr="00D07E5E" w:rsidRDefault="00A97092">
      <w:pPr>
        <w:pStyle w:val="ListParagraph"/>
        <w:numPr>
          <w:ilvl w:val="0"/>
          <w:numId w:val="11"/>
        </w:numPr>
        <w:rPr>
          <w:rFonts w:cstheme="minorHAnsi"/>
        </w:rPr>
      </w:pPr>
      <w:r w:rsidRPr="00D07E5E">
        <w:rPr>
          <w:rFonts w:cstheme="minorHAnsi"/>
        </w:rPr>
        <w:t xml:space="preserve">The pervasiveness and severity of human rights violations in the global seafood industry necessitates urgent action. </w:t>
      </w:r>
    </w:p>
    <w:p w14:paraId="4D4A8E5C" w14:textId="73ABF9E3" w:rsidR="00A97092" w:rsidRPr="00D07E5E" w:rsidRDefault="00A97092">
      <w:pPr>
        <w:pStyle w:val="ListParagraph"/>
        <w:numPr>
          <w:ilvl w:val="0"/>
          <w:numId w:val="11"/>
        </w:numPr>
        <w:rPr>
          <w:rFonts w:cstheme="minorHAnsi"/>
        </w:rPr>
      </w:pPr>
      <w:r w:rsidRPr="00D07E5E">
        <w:rPr>
          <w:rFonts w:cstheme="minorHAnsi"/>
        </w:rPr>
        <w:t xml:space="preserve">Socially </w:t>
      </w:r>
      <w:r w:rsidR="00C44873" w:rsidRPr="00D07E5E">
        <w:rPr>
          <w:rFonts w:cstheme="minorHAnsi"/>
        </w:rPr>
        <w:t>responsible</w:t>
      </w:r>
      <w:r w:rsidRPr="00D07E5E">
        <w:rPr>
          <w:rFonts w:cstheme="minorHAnsi"/>
        </w:rPr>
        <w:t xml:space="preserve"> seafood certification, as a form of metric, meets the urgent need for broadly accepted and </w:t>
      </w:r>
      <w:proofErr w:type="gramStart"/>
      <w:r w:rsidRPr="00D07E5E">
        <w:rPr>
          <w:rFonts w:cstheme="minorHAnsi"/>
        </w:rPr>
        <w:t>commercially-viable</w:t>
      </w:r>
      <w:proofErr w:type="gramEnd"/>
      <w:r w:rsidRPr="00D07E5E">
        <w:rPr>
          <w:rFonts w:cstheme="minorHAnsi"/>
        </w:rPr>
        <w:t xml:space="preserve"> quantitative measures</w:t>
      </w:r>
      <w:r w:rsidR="00DC74EF" w:rsidRPr="00D07E5E">
        <w:rPr>
          <w:rFonts w:cstheme="minorHAnsi"/>
        </w:rPr>
        <w:t xml:space="preserve"> of social sustainability</w:t>
      </w:r>
      <w:r w:rsidRPr="00D07E5E">
        <w:rPr>
          <w:rFonts w:cstheme="minorHAnsi"/>
        </w:rPr>
        <w:t xml:space="preserve">. </w:t>
      </w:r>
    </w:p>
    <w:p w14:paraId="0B311593" w14:textId="297DB0C6" w:rsidR="002E02FC" w:rsidRPr="00D07E5E" w:rsidRDefault="002E02FC" w:rsidP="00B6756B">
      <w:pPr>
        <w:rPr>
          <w:rFonts w:cstheme="minorHAnsi"/>
        </w:rPr>
      </w:pPr>
    </w:p>
    <w:p w14:paraId="1196B2D9" w14:textId="15E0BBFB" w:rsidR="00B6756B" w:rsidRPr="00D07E5E" w:rsidRDefault="003B35F6" w:rsidP="00B6756B">
      <w:pPr>
        <w:keepNext/>
        <w:rPr>
          <w:rFonts w:cstheme="minorHAnsi"/>
          <w:b/>
          <w:bCs/>
        </w:rPr>
      </w:pPr>
      <w:r w:rsidRPr="00D07E5E">
        <w:rPr>
          <w:rFonts w:cstheme="minorHAnsi"/>
          <w:b/>
          <w:bCs/>
        </w:rPr>
        <w:t xml:space="preserve">3.2. </w:t>
      </w:r>
      <w:r w:rsidR="00B6756B" w:rsidRPr="00D07E5E">
        <w:rPr>
          <w:rFonts w:cstheme="minorHAnsi"/>
          <w:b/>
          <w:bCs/>
        </w:rPr>
        <w:t xml:space="preserve">Human rights </w:t>
      </w:r>
      <w:r w:rsidR="00B6756B" w:rsidRPr="00D07E5E">
        <w:rPr>
          <w:rFonts w:cstheme="minorHAnsi"/>
          <w:b/>
          <w:bCs/>
          <w:i/>
          <w:iCs/>
          <w:u w:val="single"/>
        </w:rPr>
        <w:t>and</w:t>
      </w:r>
      <w:r w:rsidR="00B6756B" w:rsidRPr="00D07E5E">
        <w:rPr>
          <w:rFonts w:cstheme="minorHAnsi"/>
          <w:b/>
          <w:bCs/>
        </w:rPr>
        <w:t xml:space="preserve"> sensitivity to existing and potential power dynamics as</w:t>
      </w:r>
      <w:r w:rsidR="00E20195" w:rsidRPr="00D07E5E">
        <w:rPr>
          <w:rFonts w:cstheme="minorHAnsi"/>
          <w:b/>
          <w:bCs/>
        </w:rPr>
        <w:t xml:space="preserve"> </w:t>
      </w:r>
      <w:r w:rsidR="00E20195" w:rsidRPr="00D07E5E">
        <w:rPr>
          <w:rFonts w:cstheme="minorHAnsi"/>
          <w:b/>
          <w:bCs/>
          <w:color w:val="FF0000"/>
        </w:rPr>
        <w:t xml:space="preserve">constraining </w:t>
      </w:r>
      <w:r w:rsidR="00E20195" w:rsidRPr="00D07E5E">
        <w:rPr>
          <w:rFonts w:cstheme="minorHAnsi"/>
          <w:b/>
          <w:bCs/>
        </w:rPr>
        <w:t>business engagement:</w:t>
      </w:r>
    </w:p>
    <w:p w14:paraId="2FA2EE30" w14:textId="75ACBEE4" w:rsidR="000C01F0" w:rsidRPr="00D07E5E" w:rsidRDefault="00A536CD">
      <w:pPr>
        <w:pStyle w:val="ListParagraph"/>
        <w:numPr>
          <w:ilvl w:val="0"/>
          <w:numId w:val="24"/>
        </w:numPr>
        <w:jc w:val="both"/>
        <w:rPr>
          <w:rFonts w:eastAsia="Times New Roman" w:cstheme="minorHAnsi"/>
          <w:lang w:eastAsia="en-GB"/>
        </w:rPr>
      </w:pPr>
      <w:r w:rsidRPr="00D07E5E">
        <w:rPr>
          <w:rFonts w:eastAsia="Times New Roman" w:cstheme="minorHAnsi"/>
          <w:lang w:eastAsia="en-GB"/>
        </w:rPr>
        <w:t>The Monterrey Framework’s</w:t>
      </w:r>
      <w:r w:rsidR="00E72E27">
        <w:rPr>
          <w:rFonts w:eastAsia="Times New Roman" w:cstheme="minorHAnsi"/>
          <w:lang w:eastAsia="en-GB"/>
        </w:rPr>
        <w:t xml:space="preserve"> </w:t>
      </w:r>
      <w:r w:rsidRPr="00D07E5E">
        <w:rPr>
          <w:rFonts w:eastAsia="Times New Roman" w:cstheme="minorHAnsi"/>
          <w:lang w:eastAsia="en-GB"/>
        </w:rPr>
        <w:t>emphasis on ‘ensuring equality and equitable opportunities’ as part of ‘</w:t>
      </w:r>
      <w:r w:rsidRPr="00D07E5E">
        <w:rPr>
          <w:rFonts w:cstheme="minorHAnsi"/>
        </w:rPr>
        <w:t>socially responsible and environmentally sustainable seafood’</w:t>
      </w:r>
      <w:r w:rsidRPr="00D07E5E">
        <w:rPr>
          <w:rFonts w:eastAsia="Times New Roman" w:cstheme="minorHAnsi"/>
          <w:lang w:eastAsia="en-GB"/>
        </w:rPr>
        <w:t xml:space="preserve"> is built on the recognition that much of the existing value of seafood is captured by large, often multi-national, ocean businesses. </w:t>
      </w:r>
    </w:p>
    <w:p w14:paraId="1770B478" w14:textId="77777777" w:rsidR="00CE03A3" w:rsidRPr="00D07E5E" w:rsidRDefault="00A536CD">
      <w:pPr>
        <w:pStyle w:val="ListParagraph"/>
        <w:numPr>
          <w:ilvl w:val="0"/>
          <w:numId w:val="24"/>
        </w:numPr>
        <w:jc w:val="both"/>
        <w:rPr>
          <w:rFonts w:eastAsia="Times New Roman" w:cstheme="minorHAnsi"/>
          <w:lang w:eastAsia="en-GB"/>
        </w:rPr>
      </w:pPr>
      <w:r w:rsidRPr="00D07E5E">
        <w:rPr>
          <w:rFonts w:eastAsia="Times New Roman" w:cstheme="minorHAnsi"/>
          <w:lang w:eastAsia="en-GB"/>
        </w:rPr>
        <w:t xml:space="preserve">However, most of the catch for direct human consumption is supplied by small-scale and customary fishers for whom a critical issue is the right to resource access. </w:t>
      </w:r>
    </w:p>
    <w:p w14:paraId="51E5B681" w14:textId="2DE07837" w:rsidR="00A536CD" w:rsidRPr="00D07E5E" w:rsidRDefault="00A536CD">
      <w:pPr>
        <w:pStyle w:val="ListParagraph"/>
        <w:numPr>
          <w:ilvl w:val="0"/>
          <w:numId w:val="24"/>
        </w:numPr>
        <w:jc w:val="both"/>
        <w:rPr>
          <w:rFonts w:eastAsia="Times New Roman" w:cstheme="minorHAnsi"/>
          <w:lang w:eastAsia="en-GB"/>
        </w:rPr>
      </w:pPr>
      <w:r w:rsidRPr="00D07E5E">
        <w:rPr>
          <w:rFonts w:eastAsia="Times New Roman" w:cstheme="minorHAnsi"/>
          <w:lang w:eastAsia="en-GB"/>
        </w:rPr>
        <w:t>The Monterrey Framework’s focus on human rights and sensitivity to power dynamics could be seen to threaten the current operations of large seafood businesses, reducing their willingness in participate in coordinated engagement.</w:t>
      </w:r>
    </w:p>
    <w:p w14:paraId="43D65C10" w14:textId="77777777" w:rsidR="00B6756B" w:rsidRPr="00D07E5E" w:rsidRDefault="00B6756B" w:rsidP="00B6756B">
      <w:pPr>
        <w:rPr>
          <w:rFonts w:cstheme="minorHAnsi"/>
        </w:rPr>
      </w:pPr>
    </w:p>
    <w:p w14:paraId="013B1F2E" w14:textId="4B9FF4BD" w:rsidR="00942133" w:rsidRPr="00D07E5E" w:rsidRDefault="003B35F6" w:rsidP="008B47B9">
      <w:pPr>
        <w:rPr>
          <w:rFonts w:cstheme="minorHAnsi"/>
          <w:b/>
          <w:bCs/>
        </w:rPr>
      </w:pPr>
      <w:r w:rsidRPr="00D07E5E">
        <w:rPr>
          <w:rFonts w:cstheme="minorHAnsi"/>
          <w:b/>
          <w:bCs/>
        </w:rPr>
        <w:t xml:space="preserve">3.3. </w:t>
      </w:r>
      <w:r w:rsidR="00193CD6" w:rsidRPr="00D07E5E">
        <w:rPr>
          <w:rFonts w:cstheme="minorHAnsi"/>
          <w:b/>
          <w:bCs/>
        </w:rPr>
        <w:t xml:space="preserve">Sensitivity to power dynamics </w:t>
      </w:r>
      <w:r w:rsidR="00942133" w:rsidRPr="00D07E5E">
        <w:rPr>
          <w:rFonts w:cstheme="minorHAnsi"/>
          <w:b/>
          <w:bCs/>
          <w:color w:val="00B050"/>
        </w:rPr>
        <w:t xml:space="preserve">supporting </w:t>
      </w:r>
      <w:r w:rsidR="00942133" w:rsidRPr="00D07E5E">
        <w:rPr>
          <w:rFonts w:cstheme="minorHAnsi"/>
          <w:b/>
          <w:bCs/>
        </w:rPr>
        <w:t xml:space="preserve">human rights: </w:t>
      </w:r>
    </w:p>
    <w:p w14:paraId="2964A10C" w14:textId="15C21262" w:rsidR="008F7BDF" w:rsidRPr="00D07E5E" w:rsidRDefault="00942133">
      <w:pPr>
        <w:pStyle w:val="ListParagraph"/>
        <w:numPr>
          <w:ilvl w:val="0"/>
          <w:numId w:val="9"/>
        </w:numPr>
        <w:rPr>
          <w:rFonts w:cstheme="minorHAnsi"/>
        </w:rPr>
      </w:pPr>
      <w:r w:rsidRPr="00D07E5E">
        <w:rPr>
          <w:rFonts w:cstheme="minorHAnsi"/>
        </w:rPr>
        <w:t>Fishing communities</w:t>
      </w:r>
      <w:r w:rsidR="00A450F8" w:rsidRPr="00D07E5E">
        <w:rPr>
          <w:rFonts w:cstheme="minorHAnsi"/>
        </w:rPr>
        <w:t xml:space="preserve"> are</w:t>
      </w:r>
      <w:r w:rsidRPr="00D07E5E">
        <w:rPr>
          <w:rFonts w:cstheme="minorHAnsi"/>
        </w:rPr>
        <w:t xml:space="preserve"> </w:t>
      </w:r>
      <w:r w:rsidR="00F74F2C" w:rsidRPr="00D07E5E">
        <w:rPr>
          <w:rFonts w:cstheme="minorHAnsi"/>
        </w:rPr>
        <w:t>frequently</w:t>
      </w:r>
      <w:r w:rsidRPr="00D07E5E">
        <w:rPr>
          <w:rFonts w:cstheme="minorHAnsi"/>
        </w:rPr>
        <w:t xml:space="preserve"> at risk</w:t>
      </w:r>
      <w:r w:rsidR="00A450F8" w:rsidRPr="00D07E5E">
        <w:rPr>
          <w:rFonts w:cstheme="minorHAnsi"/>
        </w:rPr>
        <w:t xml:space="preserve"> </w:t>
      </w:r>
      <w:r w:rsidR="00F74F2C" w:rsidRPr="00D07E5E">
        <w:rPr>
          <w:rFonts w:cstheme="minorHAnsi"/>
        </w:rPr>
        <w:t xml:space="preserve">of human rights violations, which </w:t>
      </w:r>
      <w:r w:rsidRPr="00D07E5E">
        <w:rPr>
          <w:rFonts w:cstheme="minorHAnsi"/>
        </w:rPr>
        <w:t xml:space="preserve">range from slavery to </w:t>
      </w:r>
      <w:r w:rsidR="00837FB2" w:rsidRPr="00D07E5E">
        <w:rPr>
          <w:rFonts w:cstheme="minorHAnsi"/>
        </w:rPr>
        <w:t>less acute, but more pervasive</w:t>
      </w:r>
      <w:r w:rsidR="0053076E" w:rsidRPr="00D07E5E">
        <w:rPr>
          <w:rFonts w:cstheme="minorHAnsi"/>
        </w:rPr>
        <w:t>,</w:t>
      </w:r>
      <w:r w:rsidR="00837FB2" w:rsidRPr="00D07E5E">
        <w:rPr>
          <w:rFonts w:cstheme="minorHAnsi"/>
        </w:rPr>
        <w:t xml:space="preserve"> practices such as</w:t>
      </w:r>
      <w:r w:rsidR="0053076E" w:rsidRPr="00D07E5E">
        <w:rPr>
          <w:rFonts w:cstheme="minorHAnsi"/>
        </w:rPr>
        <w:t xml:space="preserve"> withholding of wages,</w:t>
      </w:r>
      <w:r w:rsidR="00837FB2" w:rsidRPr="00D07E5E">
        <w:rPr>
          <w:rFonts w:cstheme="minorHAnsi"/>
        </w:rPr>
        <w:t xml:space="preserve"> poor working conditions, </w:t>
      </w:r>
      <w:r w:rsidR="0053076E" w:rsidRPr="00D07E5E">
        <w:rPr>
          <w:rFonts w:cstheme="minorHAnsi"/>
        </w:rPr>
        <w:t xml:space="preserve">and </w:t>
      </w:r>
      <w:r w:rsidR="00837FB2" w:rsidRPr="00D07E5E">
        <w:rPr>
          <w:rFonts w:cstheme="minorHAnsi"/>
        </w:rPr>
        <w:t>restrictions on freedoms</w:t>
      </w:r>
      <w:r w:rsidR="0031062D" w:rsidRPr="00D07E5E">
        <w:rPr>
          <w:rFonts w:cstheme="minorHAnsi"/>
        </w:rPr>
        <w:t>:</w:t>
      </w:r>
    </w:p>
    <w:p w14:paraId="70BDF75B" w14:textId="206F9734" w:rsidR="00837FB2" w:rsidRPr="00D07E5E" w:rsidRDefault="00837FB2">
      <w:pPr>
        <w:pStyle w:val="ListParagraph"/>
        <w:numPr>
          <w:ilvl w:val="0"/>
          <w:numId w:val="9"/>
        </w:numPr>
        <w:rPr>
          <w:rFonts w:cstheme="minorHAnsi"/>
        </w:rPr>
      </w:pPr>
      <w:r w:rsidRPr="00D07E5E">
        <w:rPr>
          <w:rFonts w:cstheme="minorHAnsi"/>
        </w:rPr>
        <w:t>“</w:t>
      </w:r>
      <w:r w:rsidR="00A80CB8" w:rsidRPr="00D07E5E">
        <w:rPr>
          <w:rFonts w:cstheme="minorHAnsi"/>
        </w:rPr>
        <w:t xml:space="preserve">… </w:t>
      </w:r>
      <w:r w:rsidRPr="00D07E5E">
        <w:rPr>
          <w:rFonts w:cstheme="minorHAnsi"/>
        </w:rPr>
        <w:t xml:space="preserve">ensuring that seafood is equitably produced requires that benefits accrue to all participants in the </w:t>
      </w:r>
      <w:r w:rsidRPr="00B20F05">
        <w:rPr>
          <w:rFonts w:cstheme="minorHAnsi"/>
        </w:rPr>
        <w:t>supply chain (</w:t>
      </w:r>
      <w:proofErr w:type="gramStart"/>
      <w:r w:rsidRPr="00B20F05">
        <w:rPr>
          <w:rFonts w:cstheme="minorHAnsi"/>
        </w:rPr>
        <w:t>e.g.</w:t>
      </w:r>
      <w:proofErr w:type="gramEnd"/>
      <w:r w:rsidRPr="00B20F05">
        <w:rPr>
          <w:rFonts w:cstheme="minorHAnsi"/>
        </w:rPr>
        <w:t xml:space="preserve"> fishers, processors, and distributors) not just those with financial or political power”</w:t>
      </w:r>
      <w:r w:rsidR="00B20F05" w:rsidRPr="00B20F05">
        <w:rPr>
          <w:rFonts w:cstheme="minorHAnsi"/>
          <w:vertAlign w:val="superscript"/>
        </w:rPr>
        <w:t>1</w:t>
      </w:r>
      <w:r w:rsidRPr="00B20F05">
        <w:rPr>
          <w:rFonts w:cstheme="minorHAnsi"/>
        </w:rPr>
        <w:t>.</w:t>
      </w:r>
      <w:r w:rsidRPr="00D07E5E">
        <w:rPr>
          <w:rFonts w:cstheme="minorHAnsi"/>
        </w:rPr>
        <w:t xml:space="preserve"> </w:t>
      </w:r>
    </w:p>
    <w:p w14:paraId="00778234" w14:textId="0D4EB630" w:rsidR="00D92522" w:rsidRPr="00D07E5E" w:rsidRDefault="00D92522" w:rsidP="00D92522">
      <w:pPr>
        <w:rPr>
          <w:rFonts w:cstheme="minorHAnsi"/>
        </w:rPr>
      </w:pPr>
    </w:p>
    <w:p w14:paraId="1FB00F6E" w14:textId="570698C7" w:rsidR="00D92522" w:rsidRPr="00D07E5E" w:rsidRDefault="003B35F6" w:rsidP="00D92522">
      <w:pPr>
        <w:rPr>
          <w:rFonts w:cstheme="minorHAnsi"/>
          <w:b/>
          <w:bCs/>
        </w:rPr>
      </w:pPr>
      <w:r w:rsidRPr="00D07E5E">
        <w:rPr>
          <w:rFonts w:cstheme="minorHAnsi"/>
          <w:b/>
          <w:bCs/>
        </w:rPr>
        <w:t xml:space="preserve">3.4. </w:t>
      </w:r>
      <w:r w:rsidR="00D92522" w:rsidRPr="00D07E5E">
        <w:rPr>
          <w:rFonts w:cstheme="minorHAnsi"/>
          <w:b/>
          <w:bCs/>
        </w:rPr>
        <w:t xml:space="preserve">Human rights </w:t>
      </w:r>
      <w:r w:rsidR="00D92522" w:rsidRPr="00D07E5E">
        <w:rPr>
          <w:rFonts w:cstheme="minorHAnsi"/>
          <w:b/>
          <w:bCs/>
          <w:color w:val="00B050"/>
        </w:rPr>
        <w:t xml:space="preserve">supporting </w:t>
      </w:r>
      <w:r w:rsidR="00D92522" w:rsidRPr="00D07E5E">
        <w:rPr>
          <w:rFonts w:cstheme="minorHAnsi"/>
          <w:b/>
          <w:bCs/>
        </w:rPr>
        <w:t xml:space="preserve">international mechanisms: </w:t>
      </w:r>
    </w:p>
    <w:p w14:paraId="7010EE97" w14:textId="067D7D5F" w:rsidR="00D92522" w:rsidRPr="00D07E5E" w:rsidRDefault="0053076E">
      <w:pPr>
        <w:pStyle w:val="ListParagraph"/>
        <w:numPr>
          <w:ilvl w:val="0"/>
          <w:numId w:val="10"/>
        </w:numPr>
        <w:rPr>
          <w:rFonts w:cstheme="minorHAnsi"/>
        </w:rPr>
      </w:pPr>
      <w:r w:rsidRPr="00D07E5E">
        <w:rPr>
          <w:rFonts w:cstheme="minorHAnsi"/>
        </w:rPr>
        <w:t xml:space="preserve">Existing policy instruments include: </w:t>
      </w:r>
    </w:p>
    <w:p w14:paraId="173F4AD4" w14:textId="1D0842BD" w:rsidR="0053076E" w:rsidRPr="00D07E5E" w:rsidRDefault="0053076E">
      <w:pPr>
        <w:pStyle w:val="ListParagraph"/>
        <w:numPr>
          <w:ilvl w:val="1"/>
          <w:numId w:val="10"/>
        </w:numPr>
        <w:rPr>
          <w:rFonts w:cstheme="minorHAnsi"/>
        </w:rPr>
      </w:pPr>
      <w:r w:rsidRPr="00D07E5E">
        <w:rPr>
          <w:rFonts w:cstheme="minorHAnsi"/>
        </w:rPr>
        <w:t xml:space="preserve">International Labour Organization’s Work in Fishing </w:t>
      </w:r>
      <w:proofErr w:type="gramStart"/>
      <w:r w:rsidRPr="00D07E5E">
        <w:rPr>
          <w:rFonts w:cstheme="minorHAnsi"/>
        </w:rPr>
        <w:t>Convention;</w:t>
      </w:r>
      <w:proofErr w:type="gramEnd"/>
      <w:r w:rsidRPr="00D07E5E">
        <w:rPr>
          <w:rFonts w:cstheme="minorHAnsi"/>
        </w:rPr>
        <w:t xml:space="preserve"> </w:t>
      </w:r>
    </w:p>
    <w:p w14:paraId="3635DF75" w14:textId="480E398B" w:rsidR="0053076E" w:rsidRPr="00D07E5E" w:rsidRDefault="0053076E">
      <w:pPr>
        <w:pStyle w:val="ListParagraph"/>
        <w:numPr>
          <w:ilvl w:val="1"/>
          <w:numId w:val="10"/>
        </w:numPr>
        <w:rPr>
          <w:rFonts w:cstheme="minorHAnsi"/>
        </w:rPr>
      </w:pPr>
      <w:r w:rsidRPr="00D07E5E">
        <w:rPr>
          <w:rFonts w:cstheme="minorHAnsi"/>
        </w:rPr>
        <w:t>The UN FAO’s Guidelines for Securing Small-Scale Fisheries; and</w:t>
      </w:r>
    </w:p>
    <w:p w14:paraId="60F51590" w14:textId="64C2735E" w:rsidR="0053076E" w:rsidRPr="00D07E5E" w:rsidRDefault="0053076E">
      <w:pPr>
        <w:pStyle w:val="ListParagraph"/>
        <w:numPr>
          <w:ilvl w:val="1"/>
          <w:numId w:val="10"/>
        </w:numPr>
        <w:rPr>
          <w:rFonts w:cstheme="minorHAnsi"/>
        </w:rPr>
      </w:pPr>
      <w:r w:rsidRPr="00D07E5E">
        <w:rPr>
          <w:rFonts w:cstheme="minorHAnsi"/>
        </w:rPr>
        <w:t xml:space="preserve"> the UN’s guiding principles on business and human rights. </w:t>
      </w:r>
    </w:p>
    <w:p w14:paraId="3F1083A7" w14:textId="5DBCEE68" w:rsidR="006035BA" w:rsidRPr="00B20F05" w:rsidRDefault="002A577A">
      <w:pPr>
        <w:pStyle w:val="ListParagraph"/>
        <w:numPr>
          <w:ilvl w:val="0"/>
          <w:numId w:val="10"/>
        </w:numPr>
        <w:rPr>
          <w:rFonts w:cstheme="minorHAnsi"/>
        </w:rPr>
      </w:pPr>
      <w:r w:rsidRPr="00D07E5E">
        <w:rPr>
          <w:rFonts w:cstheme="minorHAnsi"/>
        </w:rPr>
        <w:lastRenderedPageBreak/>
        <w:t>The Monterrey</w:t>
      </w:r>
      <w:r w:rsidR="0032463A" w:rsidRPr="00D07E5E">
        <w:rPr>
          <w:rFonts w:cstheme="minorHAnsi"/>
        </w:rPr>
        <w:t xml:space="preserve"> </w:t>
      </w:r>
      <w:r w:rsidRPr="00D07E5E">
        <w:rPr>
          <w:rFonts w:cstheme="minorHAnsi"/>
        </w:rPr>
        <w:t>F</w:t>
      </w:r>
      <w:r w:rsidR="0032463A" w:rsidRPr="00D07E5E">
        <w:rPr>
          <w:rFonts w:cstheme="minorHAnsi"/>
        </w:rPr>
        <w:t>ramework</w:t>
      </w:r>
      <w:r w:rsidR="00CD1F89" w:rsidRPr="00D07E5E">
        <w:rPr>
          <w:rFonts w:cstheme="minorHAnsi"/>
        </w:rPr>
        <w:t xml:space="preserve"> </w:t>
      </w:r>
      <w:r w:rsidR="0032463A" w:rsidRPr="00D07E5E">
        <w:rPr>
          <w:rFonts w:cstheme="minorHAnsi"/>
        </w:rPr>
        <w:t xml:space="preserve">frames </w:t>
      </w:r>
      <w:r w:rsidR="00D74962" w:rsidRPr="00D07E5E">
        <w:rPr>
          <w:rFonts w:cstheme="minorHAnsi"/>
        </w:rPr>
        <w:t xml:space="preserve">the </w:t>
      </w:r>
      <w:r w:rsidR="0032463A" w:rsidRPr="00D07E5E">
        <w:rPr>
          <w:rFonts w:cstheme="minorHAnsi"/>
        </w:rPr>
        <w:t>social responsibility</w:t>
      </w:r>
      <w:r w:rsidR="00D74962" w:rsidRPr="00D07E5E">
        <w:rPr>
          <w:rFonts w:cstheme="minorHAnsi"/>
        </w:rPr>
        <w:t xml:space="preserve"> aspects of</w:t>
      </w:r>
      <w:r w:rsidR="00CD1F89" w:rsidRPr="00D07E5E">
        <w:rPr>
          <w:rFonts w:cstheme="minorHAnsi"/>
        </w:rPr>
        <w:t xml:space="preserve"> sustainable seafood</w:t>
      </w:r>
      <w:r w:rsidR="007E36FC" w:rsidRPr="00D07E5E">
        <w:rPr>
          <w:rFonts w:cstheme="minorHAnsi"/>
        </w:rPr>
        <w:t xml:space="preserve"> and has the potential to assist “</w:t>
      </w:r>
      <w:r w:rsidR="0032463A" w:rsidRPr="00D07E5E">
        <w:rPr>
          <w:rFonts w:cstheme="minorHAnsi"/>
        </w:rPr>
        <w:t xml:space="preserve">in global alignment among governments, businesses, civil society, and </w:t>
      </w:r>
      <w:proofErr w:type="spellStart"/>
      <w:r w:rsidR="0032463A" w:rsidRPr="00D07E5E">
        <w:rPr>
          <w:rFonts w:cstheme="minorHAnsi"/>
        </w:rPr>
        <w:t>nonprofit</w:t>
      </w:r>
      <w:proofErr w:type="spellEnd"/>
      <w:r w:rsidR="0032463A" w:rsidRPr="00D07E5E">
        <w:rPr>
          <w:rFonts w:cstheme="minorHAnsi"/>
        </w:rPr>
        <w:t xml:space="preserve"> </w:t>
      </w:r>
      <w:r w:rsidR="0032463A" w:rsidRPr="00B20F05">
        <w:rPr>
          <w:rFonts w:cstheme="minorHAnsi"/>
        </w:rPr>
        <w:t>organizations, driving integration of social responsibility into policy, practice, and ultimately performance in the sector</w:t>
      </w:r>
      <w:r w:rsidR="002D484E" w:rsidRPr="00B20F05">
        <w:rPr>
          <w:rFonts w:cstheme="minorHAnsi"/>
        </w:rPr>
        <w:t>”</w:t>
      </w:r>
      <w:r w:rsidR="00B20F05" w:rsidRPr="00B20F05">
        <w:rPr>
          <w:rFonts w:cstheme="minorHAnsi"/>
          <w:vertAlign w:val="superscript"/>
        </w:rPr>
        <w:t>1</w:t>
      </w:r>
      <w:r w:rsidR="002D484E" w:rsidRPr="00B20F05">
        <w:rPr>
          <w:rFonts w:cstheme="minorHAnsi"/>
        </w:rPr>
        <w:t>.</w:t>
      </w:r>
    </w:p>
    <w:p w14:paraId="594F8491" w14:textId="37D018A2" w:rsidR="00F35379" w:rsidRPr="00D07E5E" w:rsidRDefault="00F35379">
      <w:pPr>
        <w:rPr>
          <w:rFonts w:cstheme="minorHAnsi"/>
        </w:rPr>
      </w:pPr>
    </w:p>
    <w:p w14:paraId="79D48113" w14:textId="51CDE1EE" w:rsidR="003C5944" w:rsidRPr="00B20F05" w:rsidRDefault="003C5944">
      <w:pPr>
        <w:rPr>
          <w:rFonts w:cstheme="minorHAnsi"/>
          <w:b/>
          <w:bCs/>
        </w:rPr>
      </w:pPr>
      <w:r w:rsidRPr="00B20F05">
        <w:rPr>
          <w:rFonts w:cstheme="minorHAnsi"/>
          <w:b/>
          <w:bCs/>
        </w:rPr>
        <w:t xml:space="preserve">Case 3 References </w:t>
      </w:r>
    </w:p>
    <w:p w14:paraId="12152F8D" w14:textId="77777777" w:rsidR="00B20F05" w:rsidRPr="00D07E5E" w:rsidRDefault="00B20F05">
      <w:pPr>
        <w:rPr>
          <w:rFonts w:cstheme="minorHAnsi"/>
          <w:b/>
          <w:bCs/>
          <w:u w:val="single"/>
        </w:rPr>
      </w:pPr>
    </w:p>
    <w:p w14:paraId="53317F22" w14:textId="77777777" w:rsidR="00B20F05" w:rsidRPr="00385930" w:rsidRDefault="00B20F05">
      <w:pPr>
        <w:pStyle w:val="ListParagraph"/>
        <w:numPr>
          <w:ilvl w:val="0"/>
          <w:numId w:val="28"/>
        </w:numPr>
        <w:ind w:left="426" w:hanging="426"/>
      </w:pPr>
      <w:proofErr w:type="spellStart"/>
      <w:r w:rsidRPr="00385930">
        <w:t>Kittinger</w:t>
      </w:r>
      <w:proofErr w:type="spellEnd"/>
      <w:r w:rsidRPr="00385930">
        <w:t xml:space="preserve">, J. N.et al. Committing to socially responsible seafood. </w:t>
      </w:r>
      <w:r w:rsidRPr="00B20F05">
        <w:rPr>
          <w:i/>
          <w:iCs/>
        </w:rPr>
        <w:t>Science</w:t>
      </w:r>
      <w:r w:rsidRPr="00385930">
        <w:t xml:space="preserve"> </w:t>
      </w:r>
      <w:r w:rsidRPr="00B20F05">
        <w:rPr>
          <w:b/>
          <w:bCs/>
        </w:rPr>
        <w:t>356</w:t>
      </w:r>
      <w:r w:rsidRPr="00385930">
        <w:t xml:space="preserve">(6341), 912–913 (2017) </w:t>
      </w:r>
    </w:p>
    <w:p w14:paraId="3A77CFB4" w14:textId="77777777" w:rsidR="00B20F05" w:rsidRPr="00675367" w:rsidRDefault="00B20F05">
      <w:pPr>
        <w:pStyle w:val="ListParagraph"/>
        <w:numPr>
          <w:ilvl w:val="0"/>
          <w:numId w:val="28"/>
        </w:numPr>
        <w:spacing w:after="160"/>
        <w:ind w:left="426" w:hanging="426"/>
        <w:rPr>
          <w:rFonts w:cstheme="minorHAnsi"/>
        </w:rPr>
      </w:pPr>
      <w:r w:rsidRPr="00675367">
        <w:rPr>
          <w:rFonts w:cstheme="minorHAnsi"/>
        </w:rPr>
        <w:t xml:space="preserve">Hicks, C. C. et al. Engage key social concepts for sustainability. </w:t>
      </w:r>
      <w:r w:rsidRPr="00675367">
        <w:rPr>
          <w:rFonts w:cstheme="minorHAnsi"/>
          <w:i/>
          <w:iCs/>
        </w:rPr>
        <w:t>Science</w:t>
      </w:r>
      <w:r w:rsidRPr="00675367">
        <w:rPr>
          <w:rFonts w:cstheme="minorHAnsi"/>
        </w:rPr>
        <w:t xml:space="preserve"> </w:t>
      </w:r>
      <w:r w:rsidRPr="00675367">
        <w:rPr>
          <w:rFonts w:cstheme="minorHAnsi"/>
          <w:b/>
          <w:bCs/>
        </w:rPr>
        <w:t>352</w:t>
      </w:r>
      <w:r w:rsidRPr="00675367">
        <w:rPr>
          <w:rFonts w:cstheme="minorHAnsi"/>
        </w:rPr>
        <w:t>(6281), 38–40 (2016).</w:t>
      </w:r>
    </w:p>
    <w:p w14:paraId="69823680" w14:textId="77777777" w:rsidR="00F35379" w:rsidRPr="00D07E5E" w:rsidRDefault="00F35379">
      <w:pPr>
        <w:rPr>
          <w:rFonts w:cstheme="minorHAnsi"/>
        </w:rPr>
      </w:pPr>
    </w:p>
    <w:p w14:paraId="26999632" w14:textId="5A9D8EF5" w:rsidR="006E54FF" w:rsidRPr="00D07E5E" w:rsidRDefault="006E54FF">
      <w:pPr>
        <w:rPr>
          <w:rFonts w:cstheme="minorHAnsi"/>
        </w:rPr>
      </w:pPr>
      <w:r w:rsidRPr="00D07E5E">
        <w:rPr>
          <w:rFonts w:cstheme="minorHAnsi"/>
        </w:rPr>
        <w:br w:type="page"/>
      </w:r>
    </w:p>
    <w:p w14:paraId="678012D1" w14:textId="06984494" w:rsidR="00694AA6" w:rsidRPr="006A3AA5" w:rsidRDefault="00462505" w:rsidP="00694AA6">
      <w:pPr>
        <w:rPr>
          <w:rFonts w:cstheme="minorHAnsi"/>
          <w:b/>
          <w:bCs/>
        </w:rPr>
      </w:pPr>
      <w:r w:rsidRPr="006A3AA5">
        <w:rPr>
          <w:rFonts w:cstheme="minorHAnsi"/>
          <w:b/>
          <w:bCs/>
          <w:u w:val="single"/>
        </w:rPr>
        <w:lastRenderedPageBreak/>
        <w:t>Case 4:</w:t>
      </w:r>
      <w:r w:rsidRPr="006A3AA5">
        <w:rPr>
          <w:rFonts w:cstheme="minorHAnsi"/>
          <w:b/>
          <w:bCs/>
        </w:rPr>
        <w:t xml:space="preserve"> </w:t>
      </w:r>
      <w:r w:rsidR="004B6AC9" w:rsidRPr="006A3AA5">
        <w:rPr>
          <w:rFonts w:cstheme="minorHAnsi"/>
          <w:b/>
          <w:bCs/>
        </w:rPr>
        <w:t>Ocean governance incentives, focusing on t</w:t>
      </w:r>
      <w:r w:rsidR="00DF5F22" w:rsidRPr="006A3AA5">
        <w:rPr>
          <w:rFonts w:cstheme="minorHAnsi"/>
          <w:b/>
          <w:bCs/>
        </w:rPr>
        <w:t xml:space="preserve">he importance of a diversity of incentives </w:t>
      </w:r>
      <w:r w:rsidR="00E07361" w:rsidRPr="006A3AA5">
        <w:rPr>
          <w:rFonts w:cstheme="minorHAnsi"/>
          <w:b/>
          <w:bCs/>
        </w:rPr>
        <w:t>in integrated ocean governance</w:t>
      </w:r>
    </w:p>
    <w:p w14:paraId="66EBB3B2" w14:textId="7B599644" w:rsidR="002532F2" w:rsidRPr="00D07E5E" w:rsidRDefault="002532F2" w:rsidP="000524F3">
      <w:pPr>
        <w:rPr>
          <w:rFonts w:cstheme="minorHAnsi"/>
        </w:rPr>
      </w:pPr>
    </w:p>
    <w:p w14:paraId="3504484E" w14:textId="6EB298C1" w:rsidR="005E0DD9" w:rsidRPr="00484005" w:rsidRDefault="00A60734" w:rsidP="00626CA6">
      <w:pPr>
        <w:jc w:val="both"/>
        <w:rPr>
          <w:rFonts w:cstheme="minorHAnsi"/>
        </w:rPr>
      </w:pPr>
      <w:r w:rsidRPr="00484005">
        <w:rPr>
          <w:rFonts w:cstheme="minorHAnsi"/>
        </w:rPr>
        <w:t>Jone</w:t>
      </w:r>
      <w:r w:rsidR="006A3AA5" w:rsidRPr="00484005">
        <w:rPr>
          <w:rFonts w:cstheme="minorHAnsi"/>
        </w:rPr>
        <w:t>s</w:t>
      </w:r>
      <w:r w:rsidR="00484005" w:rsidRPr="00484005">
        <w:rPr>
          <w:rFonts w:cstheme="minorHAnsi"/>
          <w:vertAlign w:val="superscript"/>
        </w:rPr>
        <w:t>1</w:t>
      </w:r>
      <w:r w:rsidR="00BB2A9B" w:rsidRPr="00484005">
        <w:rPr>
          <w:rFonts w:eastAsia="Times New Roman" w:cstheme="minorHAnsi"/>
          <w:lang w:eastAsia="en-GB"/>
        </w:rPr>
        <w:t xml:space="preserve"> </w:t>
      </w:r>
      <w:r w:rsidRPr="00484005">
        <w:rPr>
          <w:rFonts w:cstheme="minorHAnsi"/>
        </w:rPr>
        <w:t xml:space="preserve">developed a framework of 36 incentives covering </w:t>
      </w:r>
      <w:r w:rsidR="0072302F" w:rsidRPr="00484005">
        <w:rPr>
          <w:rFonts w:cstheme="minorHAnsi"/>
        </w:rPr>
        <w:t>five categories of different approaches to governance (</w:t>
      </w:r>
      <w:r w:rsidR="002377C5" w:rsidRPr="00484005">
        <w:rPr>
          <w:rFonts w:cstheme="minorHAnsi"/>
        </w:rPr>
        <w:t xml:space="preserve">namely </w:t>
      </w:r>
      <w:r w:rsidRPr="00484005">
        <w:rPr>
          <w:rFonts w:cstheme="minorHAnsi"/>
        </w:rPr>
        <w:t>legal</w:t>
      </w:r>
      <w:r w:rsidR="002377C5" w:rsidRPr="00484005">
        <w:rPr>
          <w:rFonts w:cstheme="minorHAnsi"/>
        </w:rPr>
        <w:t xml:space="preserve">; </w:t>
      </w:r>
      <w:r w:rsidRPr="00484005">
        <w:rPr>
          <w:rFonts w:cstheme="minorHAnsi"/>
        </w:rPr>
        <w:t>participatory</w:t>
      </w:r>
      <w:r w:rsidR="002377C5" w:rsidRPr="00484005">
        <w:rPr>
          <w:rFonts w:cstheme="minorHAnsi"/>
        </w:rPr>
        <w:t>;</w:t>
      </w:r>
      <w:r w:rsidRPr="00484005">
        <w:rPr>
          <w:rFonts w:cstheme="minorHAnsi"/>
        </w:rPr>
        <w:t xml:space="preserve"> economic</w:t>
      </w:r>
      <w:r w:rsidR="002377C5" w:rsidRPr="00484005">
        <w:rPr>
          <w:rFonts w:cstheme="minorHAnsi"/>
        </w:rPr>
        <w:t>;</w:t>
      </w:r>
      <w:r w:rsidRPr="00484005">
        <w:rPr>
          <w:rFonts w:cstheme="minorHAnsi"/>
        </w:rPr>
        <w:t xml:space="preserve"> knowledge-based</w:t>
      </w:r>
      <w:r w:rsidR="002377C5" w:rsidRPr="00484005">
        <w:rPr>
          <w:rFonts w:cstheme="minorHAnsi"/>
        </w:rPr>
        <w:t>;</w:t>
      </w:r>
      <w:r w:rsidRPr="00484005">
        <w:rPr>
          <w:rFonts w:cstheme="minorHAnsi"/>
        </w:rPr>
        <w:t xml:space="preserve"> and awareness-raising approaches</w:t>
      </w:r>
      <w:r w:rsidR="002377C5" w:rsidRPr="00484005">
        <w:rPr>
          <w:rFonts w:cstheme="minorHAnsi"/>
        </w:rPr>
        <w:t>).</w:t>
      </w:r>
      <w:r w:rsidR="00B52A25" w:rsidRPr="00484005">
        <w:rPr>
          <w:rFonts w:cstheme="minorHAnsi"/>
        </w:rPr>
        <w:t xml:space="preserve"> This framework</w:t>
      </w:r>
      <w:r w:rsidR="00047C4C" w:rsidRPr="00484005">
        <w:rPr>
          <w:rFonts w:cstheme="minorHAnsi"/>
        </w:rPr>
        <w:t xml:space="preserve"> </w:t>
      </w:r>
      <w:r w:rsidR="007418A4" w:rsidRPr="00484005">
        <w:rPr>
          <w:rFonts w:cstheme="minorHAnsi"/>
        </w:rPr>
        <w:t>was developed through the analysis of</w:t>
      </w:r>
      <w:r w:rsidR="00047C4C" w:rsidRPr="00484005">
        <w:rPr>
          <w:rFonts w:cstheme="minorHAnsi"/>
        </w:rPr>
        <w:t xml:space="preserve"> </w:t>
      </w:r>
      <w:r w:rsidR="004B1070" w:rsidRPr="00484005">
        <w:rPr>
          <w:rFonts w:cstheme="minorHAnsi"/>
        </w:rPr>
        <w:t>&gt;</w:t>
      </w:r>
      <w:r w:rsidR="002532F2" w:rsidRPr="00484005">
        <w:rPr>
          <w:rFonts w:cstheme="minorHAnsi"/>
        </w:rPr>
        <w:t xml:space="preserve">50 </w:t>
      </w:r>
      <w:r w:rsidR="00817BCA" w:rsidRPr="00484005">
        <w:rPr>
          <w:rFonts w:cstheme="minorHAnsi"/>
        </w:rPr>
        <w:t>Marine Protected Area (MPA)</w:t>
      </w:r>
      <w:r w:rsidR="002532F2" w:rsidRPr="00484005">
        <w:rPr>
          <w:rFonts w:cstheme="minorHAnsi"/>
        </w:rPr>
        <w:t xml:space="preserve"> governance case studies (</w:t>
      </w:r>
      <w:hyperlink r:id="rId13" w:history="1">
        <w:r w:rsidR="002532F2" w:rsidRPr="00484005">
          <w:rPr>
            <w:rStyle w:val="Hyperlink"/>
            <w:rFonts w:cstheme="minorHAnsi"/>
            <w:color w:val="auto"/>
            <w:u w:val="none"/>
          </w:rPr>
          <w:t>www.mpag.info</w:t>
        </w:r>
      </w:hyperlink>
      <w:r w:rsidR="002532F2" w:rsidRPr="00484005">
        <w:rPr>
          <w:rFonts w:cstheme="minorHAnsi"/>
        </w:rPr>
        <w:t>) around the world and</w:t>
      </w:r>
      <w:r w:rsidR="007438A6" w:rsidRPr="00484005">
        <w:rPr>
          <w:rFonts w:cstheme="minorHAnsi"/>
        </w:rPr>
        <w:t xml:space="preserve"> has been adapted and applied</w:t>
      </w:r>
      <w:r w:rsidR="002532F2" w:rsidRPr="00484005">
        <w:rPr>
          <w:rFonts w:cstheme="minorHAnsi"/>
        </w:rPr>
        <w:t xml:space="preserve"> to 12 integrated ocean management (IOM) case studies around Europe</w:t>
      </w:r>
      <w:r w:rsidR="00484005" w:rsidRPr="00484005">
        <w:rPr>
          <w:rFonts w:cstheme="minorHAnsi"/>
          <w:vertAlign w:val="superscript"/>
        </w:rPr>
        <w:t>2</w:t>
      </w:r>
      <w:r w:rsidR="005E0DD9" w:rsidRPr="00484005">
        <w:rPr>
          <w:rFonts w:cstheme="minorHAnsi"/>
        </w:rPr>
        <w:t xml:space="preserve">. </w:t>
      </w:r>
    </w:p>
    <w:p w14:paraId="2F04F2CF" w14:textId="6BE3AFC9" w:rsidR="00DE1257" w:rsidRPr="00484005" w:rsidRDefault="00DE1257" w:rsidP="00626CA6">
      <w:pPr>
        <w:jc w:val="both"/>
        <w:rPr>
          <w:rFonts w:cstheme="minorHAnsi"/>
        </w:rPr>
      </w:pPr>
    </w:p>
    <w:p w14:paraId="63DAE7A3" w14:textId="6D9580E5" w:rsidR="008E74B7" w:rsidRPr="00D07E5E" w:rsidRDefault="00DE1257" w:rsidP="00626CA6">
      <w:pPr>
        <w:jc w:val="both"/>
        <w:rPr>
          <w:rFonts w:cstheme="minorHAnsi"/>
        </w:rPr>
      </w:pPr>
      <w:r w:rsidRPr="00484005">
        <w:rPr>
          <w:rFonts w:cstheme="minorHAnsi"/>
        </w:rPr>
        <w:t xml:space="preserve">This analysis argues that a diversity of governance incentives is needed in integrated ocean governance to promote the resilience of both social and ecological systems, </w:t>
      </w:r>
      <w:proofErr w:type="gramStart"/>
      <w:r w:rsidRPr="00484005">
        <w:rPr>
          <w:rFonts w:cstheme="minorHAnsi"/>
        </w:rPr>
        <w:t>i.e.</w:t>
      </w:r>
      <w:proofErr w:type="gramEnd"/>
      <w:r w:rsidRPr="00484005">
        <w:rPr>
          <w:rFonts w:cstheme="minorHAnsi"/>
        </w:rPr>
        <w:t xml:space="preserve"> </w:t>
      </w:r>
      <w:r w:rsidR="005336A3" w:rsidRPr="00484005">
        <w:rPr>
          <w:rFonts w:cstheme="minorHAnsi"/>
        </w:rPr>
        <w:t>“</w:t>
      </w:r>
      <w:r w:rsidRPr="00484005">
        <w:rPr>
          <w:rFonts w:cstheme="minorHAnsi"/>
        </w:rPr>
        <w:t>diversity is the key to resilience, both of species in ecosystems and incentives in governance systems</w:t>
      </w:r>
      <w:r w:rsidR="005336A3" w:rsidRPr="00484005">
        <w:rPr>
          <w:rFonts w:cstheme="minorHAnsi"/>
        </w:rPr>
        <w:t>”</w:t>
      </w:r>
      <w:r w:rsidR="00484005" w:rsidRPr="00484005">
        <w:rPr>
          <w:rFonts w:cstheme="minorHAnsi"/>
          <w:vertAlign w:val="superscript"/>
        </w:rPr>
        <w:t>3</w:t>
      </w:r>
      <w:r w:rsidRPr="00484005">
        <w:rPr>
          <w:rFonts w:cstheme="minorHAnsi"/>
        </w:rPr>
        <w:t>.</w:t>
      </w:r>
      <w:r w:rsidR="00246A86" w:rsidRPr="00D07E5E">
        <w:rPr>
          <w:rFonts w:cstheme="minorHAnsi"/>
        </w:rPr>
        <w:t xml:space="preserve"> </w:t>
      </w:r>
    </w:p>
    <w:p w14:paraId="42D68789" w14:textId="77777777" w:rsidR="002A5023" w:rsidRPr="00D07E5E" w:rsidRDefault="002A5023" w:rsidP="00626CA6">
      <w:pPr>
        <w:jc w:val="both"/>
        <w:rPr>
          <w:rFonts w:cstheme="minorHAnsi"/>
        </w:rPr>
      </w:pPr>
    </w:p>
    <w:p w14:paraId="74B9693C" w14:textId="09F3AE0E" w:rsidR="00C95AC8" w:rsidRPr="00D07E5E" w:rsidRDefault="00C95AC8" w:rsidP="00626CA6">
      <w:pPr>
        <w:jc w:val="both"/>
        <w:rPr>
          <w:rFonts w:cstheme="minorHAnsi"/>
        </w:rPr>
      </w:pPr>
      <w:r w:rsidRPr="00D07E5E">
        <w:rPr>
          <w:rFonts w:cstheme="minorHAnsi"/>
        </w:rPr>
        <w:t>Examples of how the framework applies some of the 13 principles, in interaction with one another, are provided below:</w:t>
      </w:r>
    </w:p>
    <w:p w14:paraId="2E21301A" w14:textId="426B7CE5" w:rsidR="009F34B8" w:rsidRPr="00D07E5E" w:rsidRDefault="009F34B8" w:rsidP="00375A8D">
      <w:pPr>
        <w:rPr>
          <w:rFonts w:cstheme="minorHAnsi"/>
        </w:rPr>
      </w:pPr>
    </w:p>
    <w:p w14:paraId="30A34019" w14:textId="3B0E8ED3" w:rsidR="001F6E8A" w:rsidRPr="00D07E5E" w:rsidRDefault="003E655D" w:rsidP="00375A8D">
      <w:pPr>
        <w:rPr>
          <w:rFonts w:cstheme="minorHAnsi"/>
          <w:b/>
          <w:bCs/>
        </w:rPr>
      </w:pPr>
      <w:r w:rsidRPr="00D07E5E">
        <w:rPr>
          <w:rFonts w:cstheme="minorHAnsi"/>
          <w:b/>
          <w:bCs/>
        </w:rPr>
        <w:t xml:space="preserve">4.1. </w:t>
      </w:r>
      <w:r w:rsidR="001F6E8A" w:rsidRPr="00D07E5E">
        <w:rPr>
          <w:rFonts w:cstheme="minorHAnsi"/>
          <w:b/>
          <w:bCs/>
        </w:rPr>
        <w:t xml:space="preserve">SES approaches as </w:t>
      </w:r>
      <w:r w:rsidR="001F6E8A" w:rsidRPr="00D07E5E">
        <w:rPr>
          <w:rFonts w:cstheme="minorHAnsi"/>
          <w:b/>
          <w:bCs/>
          <w:color w:val="00B050"/>
        </w:rPr>
        <w:t>supporting</w:t>
      </w:r>
      <w:r w:rsidR="001F6E8A" w:rsidRPr="00D07E5E">
        <w:rPr>
          <w:rFonts w:cstheme="minorHAnsi"/>
          <w:b/>
          <w:bCs/>
        </w:rPr>
        <w:t xml:space="preserve"> biological diversity:</w:t>
      </w:r>
    </w:p>
    <w:p w14:paraId="4C1D03FE" w14:textId="77777777" w:rsidR="00C319A5" w:rsidRPr="00D07E5E" w:rsidRDefault="00C319A5">
      <w:pPr>
        <w:pStyle w:val="ListParagraph"/>
        <w:numPr>
          <w:ilvl w:val="0"/>
          <w:numId w:val="25"/>
        </w:numPr>
        <w:rPr>
          <w:rFonts w:cstheme="minorHAnsi"/>
        </w:rPr>
      </w:pPr>
      <w:r w:rsidRPr="00D07E5E">
        <w:rPr>
          <w:rFonts w:cstheme="minorHAnsi"/>
        </w:rPr>
        <w:t xml:space="preserve">Recognising and accounting for social and ecological connectivity can lead to a virtuous cycle in which a reduction in human impacts on the marine environment benefits biodiversity health, which sustains ecosystem services that lead to greater human benefits and increased capacity to resist the incentives to undertake high-impact activities (incentives such as short-term profit at the expense of longer-term sustainability). </w:t>
      </w:r>
    </w:p>
    <w:p w14:paraId="76B2028C" w14:textId="21AFEAD0" w:rsidR="00C319A5" w:rsidRPr="00D07E5E" w:rsidRDefault="00C319A5">
      <w:pPr>
        <w:pStyle w:val="ListParagraph"/>
        <w:numPr>
          <w:ilvl w:val="0"/>
          <w:numId w:val="25"/>
        </w:numPr>
        <w:rPr>
          <w:rFonts w:cstheme="minorHAnsi"/>
        </w:rPr>
      </w:pPr>
      <w:r w:rsidRPr="00D07E5E">
        <w:rPr>
          <w:rFonts w:cstheme="minorHAnsi"/>
        </w:rPr>
        <w:t>An increase in capacity to resist the high-impact activities leads to fewer impacts on marine systems, which results in an overall increase in biodiversity health, creating a second reinforcing feedba</w:t>
      </w:r>
      <w:r w:rsidRPr="00484005">
        <w:rPr>
          <w:rFonts w:cstheme="minorHAnsi"/>
        </w:rPr>
        <w:t>ck loop</w:t>
      </w:r>
      <w:r w:rsidR="00484005" w:rsidRPr="00484005">
        <w:rPr>
          <w:rFonts w:cstheme="minorHAnsi"/>
          <w:vertAlign w:val="superscript"/>
        </w:rPr>
        <w:t>3</w:t>
      </w:r>
      <w:r w:rsidRPr="00484005">
        <w:rPr>
          <w:rFonts w:cstheme="minorHAnsi"/>
        </w:rPr>
        <w:t>.</w:t>
      </w:r>
    </w:p>
    <w:p w14:paraId="422DBF07" w14:textId="102F03D0" w:rsidR="00C319A5" w:rsidRPr="00D07E5E" w:rsidRDefault="00C319A5">
      <w:pPr>
        <w:pStyle w:val="ListParagraph"/>
        <w:numPr>
          <w:ilvl w:val="0"/>
          <w:numId w:val="25"/>
        </w:numPr>
        <w:rPr>
          <w:rFonts w:cstheme="minorHAnsi"/>
        </w:rPr>
      </w:pPr>
      <w:r w:rsidRPr="00D07E5E">
        <w:rPr>
          <w:rFonts w:cstheme="minorHAnsi"/>
        </w:rPr>
        <w:t>The recognition of social and ecological connectivity, with associated feedback loops, highlights the importance of a systemic perspective toward supporting biological diversity.</w:t>
      </w:r>
    </w:p>
    <w:p w14:paraId="0045D5A2" w14:textId="46A86C82" w:rsidR="00B6756B" w:rsidRPr="00D07E5E" w:rsidRDefault="00B6756B" w:rsidP="00B6756B">
      <w:pPr>
        <w:rPr>
          <w:rFonts w:cstheme="minorHAnsi"/>
        </w:rPr>
      </w:pPr>
    </w:p>
    <w:p w14:paraId="46578228" w14:textId="77777777" w:rsidR="00C319A5" w:rsidRPr="00D07E5E" w:rsidRDefault="00C319A5" w:rsidP="00B6756B">
      <w:pPr>
        <w:rPr>
          <w:rFonts w:cstheme="minorHAnsi"/>
        </w:rPr>
      </w:pPr>
    </w:p>
    <w:p w14:paraId="12216871" w14:textId="294EC19F" w:rsidR="00B6756B" w:rsidRPr="00D07E5E" w:rsidRDefault="003E655D" w:rsidP="00B6756B">
      <w:pPr>
        <w:rPr>
          <w:rFonts w:cstheme="minorHAnsi"/>
          <w:b/>
          <w:bCs/>
        </w:rPr>
      </w:pPr>
      <w:r w:rsidRPr="00D07E5E">
        <w:rPr>
          <w:rFonts w:cstheme="minorHAnsi"/>
          <w:b/>
          <w:bCs/>
        </w:rPr>
        <w:t xml:space="preserve">4.2. </w:t>
      </w:r>
      <w:r w:rsidR="00B6756B" w:rsidRPr="00D07E5E">
        <w:rPr>
          <w:rFonts w:cstheme="minorHAnsi"/>
          <w:b/>
          <w:bCs/>
        </w:rPr>
        <w:t xml:space="preserve">Incentives as (negatively) </w:t>
      </w:r>
      <w:r w:rsidR="00B6756B" w:rsidRPr="00D07E5E">
        <w:rPr>
          <w:rFonts w:cstheme="minorHAnsi"/>
          <w:b/>
          <w:bCs/>
          <w:color w:val="FF0000"/>
        </w:rPr>
        <w:t xml:space="preserve">constraining </w:t>
      </w:r>
      <w:r w:rsidR="00B6756B" w:rsidRPr="00D07E5E">
        <w:rPr>
          <w:rFonts w:cstheme="minorHAnsi"/>
          <w:b/>
          <w:bCs/>
        </w:rPr>
        <w:t xml:space="preserve">inclusive and transparent IOM </w:t>
      </w:r>
      <w:r w:rsidR="00B6756B" w:rsidRPr="00D07E5E">
        <w:rPr>
          <w:rFonts w:cstheme="minorHAnsi"/>
          <w:b/>
          <w:bCs/>
          <w:i/>
          <w:iCs/>
          <w:u w:val="single"/>
        </w:rPr>
        <w:t>and</w:t>
      </w:r>
      <w:r w:rsidR="00B6756B" w:rsidRPr="00D07E5E">
        <w:rPr>
          <w:rFonts w:cstheme="minorHAnsi"/>
          <w:b/>
          <w:bCs/>
        </w:rPr>
        <w:t xml:space="preserve"> human rights approaches:</w:t>
      </w:r>
    </w:p>
    <w:p w14:paraId="26B0808F" w14:textId="0515C8DF" w:rsidR="00B6756B" w:rsidRPr="00484005" w:rsidRDefault="00B6756B">
      <w:pPr>
        <w:pStyle w:val="ListParagraph"/>
        <w:numPr>
          <w:ilvl w:val="0"/>
          <w:numId w:val="13"/>
        </w:numPr>
        <w:rPr>
          <w:rFonts w:cstheme="minorHAnsi"/>
        </w:rPr>
      </w:pPr>
      <w:r w:rsidRPr="00D07E5E">
        <w:rPr>
          <w:rFonts w:cstheme="minorHAnsi"/>
        </w:rPr>
        <w:t>In an analysis of 12 IOM c</w:t>
      </w:r>
      <w:r w:rsidRPr="00484005">
        <w:rPr>
          <w:rFonts w:cstheme="minorHAnsi"/>
        </w:rPr>
        <w:t>ase studies in Europe</w:t>
      </w:r>
      <w:r w:rsidR="00484005" w:rsidRPr="00484005">
        <w:rPr>
          <w:rFonts w:cstheme="minorHAnsi"/>
          <w:vertAlign w:val="superscript"/>
        </w:rPr>
        <w:t>4</w:t>
      </w:r>
      <w:r w:rsidR="00484005" w:rsidRPr="00484005">
        <w:rPr>
          <w:rFonts w:cstheme="minorHAnsi"/>
        </w:rPr>
        <w:t>,</w:t>
      </w:r>
      <w:r w:rsidRPr="00484005">
        <w:rPr>
          <w:rFonts w:cstheme="minorHAnsi"/>
        </w:rPr>
        <w:t xml:space="preserve"> it was seen that sectoral growth priorities (with their associated economic incentives) are often considered to be of national importance. </w:t>
      </w:r>
    </w:p>
    <w:p w14:paraId="5C40B70F" w14:textId="74954DCF" w:rsidR="00B6756B" w:rsidRPr="00484005" w:rsidRDefault="00B6756B">
      <w:pPr>
        <w:pStyle w:val="ListParagraph"/>
        <w:numPr>
          <w:ilvl w:val="0"/>
          <w:numId w:val="13"/>
        </w:numPr>
        <w:rPr>
          <w:rFonts w:cstheme="minorHAnsi"/>
        </w:rPr>
      </w:pPr>
      <w:r w:rsidRPr="00484005">
        <w:rPr>
          <w:rFonts w:cstheme="minorHAnsi"/>
        </w:rPr>
        <w:t xml:space="preserve">In many of the cases analysed by </w:t>
      </w:r>
      <w:proofErr w:type="spellStart"/>
      <w:r w:rsidRPr="00484005">
        <w:rPr>
          <w:rFonts w:cstheme="minorHAnsi"/>
        </w:rPr>
        <w:t>Qiu</w:t>
      </w:r>
      <w:proofErr w:type="spellEnd"/>
      <w:r w:rsidRPr="00484005">
        <w:rPr>
          <w:rFonts w:cstheme="minorHAnsi"/>
        </w:rPr>
        <w:t xml:space="preserve"> and Jones</w:t>
      </w:r>
      <w:r w:rsidR="00484005" w:rsidRPr="00484005">
        <w:rPr>
          <w:rFonts w:cstheme="minorHAnsi"/>
          <w:vertAlign w:val="superscript"/>
        </w:rPr>
        <w:t>4</w:t>
      </w:r>
      <w:r w:rsidRPr="00484005">
        <w:rPr>
          <w:rFonts w:cstheme="minorHAnsi"/>
        </w:rPr>
        <w:t xml:space="preserve"> the prioritisation of sectoral growth effectively overrides local public opinions.</w:t>
      </w:r>
    </w:p>
    <w:p w14:paraId="39BBA6F2" w14:textId="77777777" w:rsidR="00B6756B" w:rsidRPr="00484005" w:rsidRDefault="00B6756B">
      <w:pPr>
        <w:pStyle w:val="ListParagraph"/>
        <w:numPr>
          <w:ilvl w:val="0"/>
          <w:numId w:val="12"/>
        </w:numPr>
        <w:rPr>
          <w:rFonts w:cstheme="minorHAnsi"/>
        </w:rPr>
      </w:pPr>
      <w:r w:rsidRPr="00484005">
        <w:rPr>
          <w:rFonts w:cstheme="minorHAnsi"/>
        </w:rPr>
        <w:t xml:space="preserve">The narrower focus on one type of incentive (namely economic incentives) erodes the principles of inclusivity and transparency that are central to IOM in general and to human rights approaches, in particular. </w:t>
      </w:r>
    </w:p>
    <w:p w14:paraId="6F006C5A" w14:textId="03F798B7" w:rsidR="00B6756B" w:rsidRPr="00D07E5E" w:rsidRDefault="00B6756B">
      <w:pPr>
        <w:pStyle w:val="ListParagraph"/>
        <w:numPr>
          <w:ilvl w:val="0"/>
          <w:numId w:val="12"/>
        </w:numPr>
        <w:rPr>
          <w:rFonts w:cstheme="minorHAnsi"/>
        </w:rPr>
      </w:pPr>
      <w:r w:rsidRPr="00484005">
        <w:rPr>
          <w:rFonts w:cstheme="minorHAnsi"/>
        </w:rPr>
        <w:t>In Jones</w:t>
      </w:r>
      <w:r w:rsidR="00484005" w:rsidRPr="00484005">
        <w:rPr>
          <w:rFonts w:cstheme="minorHAnsi"/>
        </w:rPr>
        <w:t>’</w:t>
      </w:r>
      <w:r w:rsidRPr="00484005">
        <w:rPr>
          <w:rFonts w:cstheme="minorHAnsi"/>
        </w:rPr>
        <w:t xml:space="preserve"> framework</w:t>
      </w:r>
      <w:r w:rsidR="00484005" w:rsidRPr="00484005">
        <w:rPr>
          <w:rFonts w:cstheme="minorHAnsi"/>
          <w:vertAlign w:val="superscript"/>
        </w:rPr>
        <w:t>1</w:t>
      </w:r>
      <w:r w:rsidRPr="00484005">
        <w:rPr>
          <w:rFonts w:cstheme="minorHAnsi"/>
        </w:rPr>
        <w:t>, the principles</w:t>
      </w:r>
      <w:r w:rsidRPr="00D07E5E">
        <w:rPr>
          <w:rFonts w:cstheme="minorHAnsi"/>
        </w:rPr>
        <w:t xml:space="preserve"> of inclusivity and transparency are recognised through participatory, knowledge-</w:t>
      </w:r>
      <w:proofErr w:type="gramStart"/>
      <w:r w:rsidRPr="00D07E5E">
        <w:rPr>
          <w:rFonts w:cstheme="minorHAnsi"/>
        </w:rPr>
        <w:t>based</w:t>
      </w:r>
      <w:proofErr w:type="gramEnd"/>
      <w:r w:rsidRPr="00D07E5E">
        <w:rPr>
          <w:rFonts w:cstheme="minorHAnsi"/>
        </w:rPr>
        <w:t xml:space="preserve"> and awareness-raising approaches to governance, which are often minimised or excluded in practice. </w:t>
      </w:r>
    </w:p>
    <w:p w14:paraId="3FBCA0A4" w14:textId="77777777" w:rsidR="001F6E8A" w:rsidRPr="00D07E5E" w:rsidRDefault="001F6E8A" w:rsidP="00375A8D">
      <w:pPr>
        <w:rPr>
          <w:rFonts w:cstheme="minorHAnsi"/>
        </w:rPr>
      </w:pPr>
    </w:p>
    <w:p w14:paraId="0DFCF6CF" w14:textId="5CB8A636" w:rsidR="00375A8D" w:rsidRPr="00D07E5E" w:rsidRDefault="003E655D" w:rsidP="00375A8D">
      <w:pPr>
        <w:rPr>
          <w:rFonts w:cstheme="minorHAnsi"/>
          <w:b/>
          <w:bCs/>
        </w:rPr>
      </w:pPr>
      <w:r w:rsidRPr="00D07E5E">
        <w:rPr>
          <w:rFonts w:cstheme="minorHAnsi"/>
          <w:b/>
          <w:bCs/>
        </w:rPr>
        <w:t xml:space="preserve">4.3. </w:t>
      </w:r>
      <w:r w:rsidR="00375A8D" w:rsidRPr="00D07E5E">
        <w:rPr>
          <w:rFonts w:cstheme="minorHAnsi"/>
          <w:b/>
          <w:bCs/>
        </w:rPr>
        <w:t xml:space="preserve">IOM as </w:t>
      </w:r>
      <w:r w:rsidR="00375A8D" w:rsidRPr="00D07E5E">
        <w:rPr>
          <w:rFonts w:cstheme="minorHAnsi"/>
          <w:b/>
          <w:bCs/>
          <w:color w:val="00B050"/>
        </w:rPr>
        <w:t xml:space="preserve">supporting </w:t>
      </w:r>
      <w:r w:rsidR="00375A8D" w:rsidRPr="00D07E5E">
        <w:rPr>
          <w:rFonts w:cstheme="minorHAnsi"/>
          <w:b/>
          <w:bCs/>
        </w:rPr>
        <w:t>and enabling integration of cross-sectoral policies (to achieve social and ecological connectivity):</w:t>
      </w:r>
    </w:p>
    <w:p w14:paraId="3C952117" w14:textId="5A181689" w:rsidR="00375A8D" w:rsidRPr="00D07E5E" w:rsidRDefault="00375A8D">
      <w:pPr>
        <w:pStyle w:val="ListParagraph"/>
        <w:numPr>
          <w:ilvl w:val="0"/>
          <w:numId w:val="11"/>
        </w:numPr>
        <w:rPr>
          <w:rFonts w:cstheme="minorHAnsi"/>
        </w:rPr>
      </w:pPr>
      <w:r w:rsidRPr="00D07E5E">
        <w:rPr>
          <w:rFonts w:cstheme="minorHAnsi"/>
        </w:rPr>
        <w:t xml:space="preserve">The emphasis within IOM on recognising the interconnections between different sectoral activities helps reduce sources of conflict between those same </w:t>
      </w:r>
      <w:r w:rsidR="008B0736" w:rsidRPr="00D07E5E">
        <w:rPr>
          <w:rFonts w:cstheme="minorHAnsi"/>
        </w:rPr>
        <w:t>sectors</w:t>
      </w:r>
      <w:r w:rsidRPr="00D07E5E">
        <w:rPr>
          <w:rFonts w:cstheme="minorHAnsi"/>
        </w:rPr>
        <w:t>.</w:t>
      </w:r>
    </w:p>
    <w:p w14:paraId="7017FE58" w14:textId="543D8985" w:rsidR="00375A8D" w:rsidRPr="00D07E5E" w:rsidRDefault="009E724E">
      <w:pPr>
        <w:pStyle w:val="ListParagraph"/>
        <w:numPr>
          <w:ilvl w:val="0"/>
          <w:numId w:val="11"/>
        </w:numPr>
        <w:rPr>
          <w:rFonts w:cstheme="minorHAnsi"/>
        </w:rPr>
      </w:pPr>
      <w:r w:rsidRPr="00D07E5E">
        <w:rPr>
          <w:rFonts w:cstheme="minorHAnsi"/>
        </w:rPr>
        <w:lastRenderedPageBreak/>
        <w:t xml:space="preserve">The </w:t>
      </w:r>
      <w:r w:rsidR="00542361" w:rsidRPr="00D07E5E">
        <w:rPr>
          <w:rFonts w:cstheme="minorHAnsi"/>
        </w:rPr>
        <w:t xml:space="preserve">IOM </w:t>
      </w:r>
      <w:r w:rsidRPr="00D07E5E">
        <w:rPr>
          <w:rFonts w:cstheme="minorHAnsi"/>
        </w:rPr>
        <w:t>goal of supporting</w:t>
      </w:r>
      <w:r w:rsidR="00375A8D" w:rsidRPr="00D07E5E">
        <w:rPr>
          <w:rFonts w:cstheme="minorHAnsi"/>
        </w:rPr>
        <w:t xml:space="preserve"> ecosystem conservation alongside sustainable ‘blue economy’ </w:t>
      </w:r>
      <w:r w:rsidR="00E77092" w:rsidRPr="00D07E5E">
        <w:rPr>
          <w:rFonts w:cstheme="minorHAnsi"/>
        </w:rPr>
        <w:t>activities</w:t>
      </w:r>
      <w:r w:rsidR="00375A8D" w:rsidRPr="00D07E5E">
        <w:rPr>
          <w:rFonts w:cstheme="minorHAnsi"/>
        </w:rPr>
        <w:t xml:space="preserve"> recognises social and ecological connectivity and</w:t>
      </w:r>
      <w:r w:rsidR="00BF23C9" w:rsidRPr="00D07E5E">
        <w:rPr>
          <w:rFonts w:cstheme="minorHAnsi"/>
        </w:rPr>
        <w:t>,</w:t>
      </w:r>
      <w:r w:rsidR="00375A8D" w:rsidRPr="00D07E5E">
        <w:rPr>
          <w:rFonts w:cstheme="minorHAnsi"/>
        </w:rPr>
        <w:t xml:space="preserve"> in so doing, enables the transition from fragmented ocean governance towards integrated and transformative ocean governance. </w:t>
      </w:r>
    </w:p>
    <w:p w14:paraId="68B32D9E" w14:textId="3164D8AE" w:rsidR="00564031" w:rsidRPr="00D07E5E" w:rsidRDefault="00564031">
      <w:pPr>
        <w:rPr>
          <w:rFonts w:cstheme="minorHAnsi"/>
        </w:rPr>
      </w:pPr>
    </w:p>
    <w:p w14:paraId="1EC7E648" w14:textId="1BD8D779" w:rsidR="000514CA" w:rsidRPr="00D07E5E" w:rsidRDefault="003E655D" w:rsidP="000514CA">
      <w:pPr>
        <w:rPr>
          <w:rFonts w:cstheme="minorHAnsi"/>
          <w:b/>
          <w:bCs/>
        </w:rPr>
      </w:pPr>
      <w:r w:rsidRPr="00D07E5E">
        <w:rPr>
          <w:rFonts w:cstheme="minorHAnsi"/>
          <w:b/>
          <w:bCs/>
        </w:rPr>
        <w:t xml:space="preserve">4.4. </w:t>
      </w:r>
      <w:r w:rsidR="000514CA" w:rsidRPr="00D07E5E">
        <w:rPr>
          <w:rFonts w:cstheme="minorHAnsi"/>
          <w:b/>
          <w:bCs/>
        </w:rPr>
        <w:t xml:space="preserve">Technology as sometimes </w:t>
      </w:r>
      <w:r w:rsidR="000514CA" w:rsidRPr="00D07E5E">
        <w:rPr>
          <w:rFonts w:cstheme="minorHAnsi"/>
          <w:b/>
          <w:bCs/>
          <w:color w:val="FF0000"/>
        </w:rPr>
        <w:t xml:space="preserve">constraining </w:t>
      </w:r>
      <w:r w:rsidR="000514CA" w:rsidRPr="00D07E5E">
        <w:rPr>
          <w:rFonts w:cstheme="minorHAnsi"/>
          <w:b/>
          <w:bCs/>
        </w:rPr>
        <w:t>human rights:</w:t>
      </w:r>
    </w:p>
    <w:p w14:paraId="75DA2268" w14:textId="77777777" w:rsidR="000514CA" w:rsidRPr="00D07E5E" w:rsidRDefault="000514CA">
      <w:pPr>
        <w:pStyle w:val="ListParagraph"/>
        <w:numPr>
          <w:ilvl w:val="0"/>
          <w:numId w:val="14"/>
        </w:numPr>
        <w:rPr>
          <w:rFonts w:cstheme="minorHAnsi"/>
        </w:rPr>
      </w:pPr>
      <w:r w:rsidRPr="00D07E5E">
        <w:rPr>
          <w:rFonts w:cstheme="minorHAnsi"/>
        </w:rPr>
        <w:t>Advances in deep seabed mining and bottom trawling</w:t>
      </w:r>
      <w:r w:rsidRPr="00D07E5E">
        <w:rPr>
          <w:rFonts w:cstheme="minorHAnsi"/>
          <w:i/>
          <w:iCs/>
        </w:rPr>
        <w:t xml:space="preserve"> </w:t>
      </w:r>
      <w:r w:rsidRPr="00D07E5E">
        <w:rPr>
          <w:rFonts w:cstheme="minorHAnsi"/>
        </w:rPr>
        <w:t xml:space="preserve">show how technology can disadvantage small-scale users of coastal and marine resources in the regions where the mining and trawling happens. </w:t>
      </w:r>
    </w:p>
    <w:p w14:paraId="04D948BB" w14:textId="69A4EA98" w:rsidR="000514CA" w:rsidRPr="00D07E5E" w:rsidRDefault="000514CA">
      <w:pPr>
        <w:rPr>
          <w:rFonts w:cstheme="minorHAnsi"/>
        </w:rPr>
      </w:pPr>
    </w:p>
    <w:p w14:paraId="7D27FF9D" w14:textId="15946773" w:rsidR="00F30120" w:rsidRPr="00D07E5E" w:rsidRDefault="003E655D">
      <w:pPr>
        <w:rPr>
          <w:rFonts w:cstheme="minorHAnsi"/>
          <w:b/>
          <w:bCs/>
        </w:rPr>
      </w:pPr>
      <w:r w:rsidRPr="00D07E5E">
        <w:rPr>
          <w:rFonts w:cstheme="minorHAnsi"/>
          <w:b/>
          <w:bCs/>
        </w:rPr>
        <w:t xml:space="preserve">4.5. </w:t>
      </w:r>
      <w:r w:rsidR="00BF3425" w:rsidRPr="00D07E5E">
        <w:rPr>
          <w:rFonts w:cstheme="minorHAnsi"/>
          <w:b/>
          <w:bCs/>
        </w:rPr>
        <w:t>Sensitivities</w:t>
      </w:r>
      <w:r w:rsidR="00F30120" w:rsidRPr="00D07E5E">
        <w:rPr>
          <w:rFonts w:cstheme="minorHAnsi"/>
          <w:b/>
          <w:bCs/>
        </w:rPr>
        <w:t xml:space="preserve"> to existing and potential power dynamics as </w:t>
      </w:r>
      <w:r w:rsidR="00BF3425" w:rsidRPr="00D07E5E">
        <w:rPr>
          <w:rFonts w:cstheme="minorHAnsi"/>
          <w:b/>
          <w:bCs/>
          <w:color w:val="00B050"/>
        </w:rPr>
        <w:t>sup</w:t>
      </w:r>
      <w:r w:rsidR="00F30120" w:rsidRPr="00D07E5E">
        <w:rPr>
          <w:rFonts w:cstheme="minorHAnsi"/>
          <w:b/>
          <w:bCs/>
          <w:color w:val="00B050"/>
        </w:rPr>
        <w:t xml:space="preserve">porting </w:t>
      </w:r>
      <w:r w:rsidR="00F30120" w:rsidRPr="00D07E5E">
        <w:rPr>
          <w:rFonts w:cstheme="minorHAnsi"/>
          <w:b/>
          <w:bCs/>
        </w:rPr>
        <w:t xml:space="preserve">IOM: </w:t>
      </w:r>
    </w:p>
    <w:p w14:paraId="1E091C6A" w14:textId="5F46E4BB" w:rsidR="00564031" w:rsidRPr="00D07E5E" w:rsidRDefault="00CD26F4">
      <w:pPr>
        <w:pStyle w:val="ListParagraph"/>
        <w:numPr>
          <w:ilvl w:val="0"/>
          <w:numId w:val="16"/>
        </w:numPr>
        <w:rPr>
          <w:rFonts w:cstheme="minorHAnsi"/>
        </w:rPr>
      </w:pPr>
      <w:r w:rsidRPr="00D07E5E">
        <w:rPr>
          <w:rFonts w:cstheme="minorHAnsi"/>
        </w:rPr>
        <w:t xml:space="preserve">Power dynamics between small-scale </w:t>
      </w:r>
      <w:proofErr w:type="spellStart"/>
      <w:r w:rsidRPr="00D07E5E">
        <w:rPr>
          <w:rFonts w:cstheme="minorHAnsi"/>
        </w:rPr>
        <w:t>fisherpeople</w:t>
      </w:r>
      <w:proofErr w:type="spellEnd"/>
      <w:r w:rsidRPr="00D07E5E">
        <w:rPr>
          <w:rFonts w:cstheme="minorHAnsi"/>
        </w:rPr>
        <w:t xml:space="preserve"> and IUU fishing: </w:t>
      </w:r>
    </w:p>
    <w:p w14:paraId="3DC1C814" w14:textId="384DE1BB" w:rsidR="00CD26F4" w:rsidRPr="00D07E5E" w:rsidRDefault="00CD26F4">
      <w:pPr>
        <w:pStyle w:val="ListParagraph"/>
        <w:numPr>
          <w:ilvl w:val="0"/>
          <w:numId w:val="16"/>
        </w:numPr>
        <w:rPr>
          <w:rFonts w:cstheme="minorHAnsi"/>
        </w:rPr>
      </w:pPr>
      <w:r w:rsidRPr="00D07E5E">
        <w:rPr>
          <w:rFonts w:cstheme="minorHAnsi"/>
        </w:rPr>
        <w:t>Small-scale users have limited resources</w:t>
      </w:r>
      <w:r w:rsidR="00BF3425" w:rsidRPr="00D07E5E">
        <w:rPr>
          <w:rFonts w:cstheme="minorHAnsi"/>
        </w:rPr>
        <w:t xml:space="preserve"> for monitoring</w:t>
      </w:r>
      <w:r w:rsidRPr="00D07E5E">
        <w:rPr>
          <w:rFonts w:cstheme="minorHAnsi"/>
        </w:rPr>
        <w:t xml:space="preserve"> and there are large spatial scales to </w:t>
      </w:r>
      <w:r w:rsidR="00BF3425" w:rsidRPr="00D07E5E">
        <w:rPr>
          <w:rFonts w:cstheme="minorHAnsi"/>
        </w:rPr>
        <w:t>grapple</w:t>
      </w:r>
      <w:r w:rsidRPr="00D07E5E">
        <w:rPr>
          <w:rFonts w:cstheme="minorHAnsi"/>
        </w:rPr>
        <w:t xml:space="preserve"> with. </w:t>
      </w:r>
    </w:p>
    <w:p w14:paraId="140F9032" w14:textId="0E32A72C" w:rsidR="00B868E1" w:rsidRPr="00D07E5E" w:rsidRDefault="00CD26F4">
      <w:pPr>
        <w:pStyle w:val="ListParagraph"/>
        <w:numPr>
          <w:ilvl w:val="0"/>
          <w:numId w:val="16"/>
        </w:numPr>
        <w:rPr>
          <w:rFonts w:cstheme="minorHAnsi"/>
        </w:rPr>
      </w:pPr>
      <w:r w:rsidRPr="00D07E5E">
        <w:rPr>
          <w:rFonts w:cstheme="minorHAnsi"/>
        </w:rPr>
        <w:t xml:space="preserve">Technology can be harnessed here – </w:t>
      </w:r>
      <w:r w:rsidR="00BF3425" w:rsidRPr="00D07E5E">
        <w:rPr>
          <w:rFonts w:cstheme="minorHAnsi"/>
        </w:rPr>
        <w:t>vessel monitoring systems (and their associated smartphone applications) use a</w:t>
      </w:r>
      <w:r w:rsidRPr="00D07E5E">
        <w:rPr>
          <w:rFonts w:cstheme="minorHAnsi"/>
        </w:rPr>
        <w:t xml:space="preserve"> </w:t>
      </w:r>
      <w:r w:rsidR="00B868E1" w:rsidRPr="00D07E5E">
        <w:rPr>
          <w:rFonts w:cstheme="minorHAnsi"/>
        </w:rPr>
        <w:t>combination of</w:t>
      </w:r>
      <w:r w:rsidRPr="00D07E5E">
        <w:rPr>
          <w:rFonts w:cstheme="minorHAnsi"/>
        </w:rPr>
        <w:t xml:space="preserve"> satellite imagery and remote sensing </w:t>
      </w:r>
      <w:r w:rsidR="00BF3425" w:rsidRPr="00D07E5E">
        <w:rPr>
          <w:rFonts w:cstheme="minorHAnsi"/>
        </w:rPr>
        <w:t xml:space="preserve">that </w:t>
      </w:r>
      <w:r w:rsidR="00B868E1" w:rsidRPr="00D07E5E">
        <w:rPr>
          <w:rFonts w:cstheme="minorHAnsi"/>
        </w:rPr>
        <w:t>allow for small-scale users to track fishing fleets and therefore have a ‘virtual’ presence on the water</w:t>
      </w:r>
      <w:r w:rsidR="00B868E1" w:rsidRPr="00484005">
        <w:rPr>
          <w:rFonts w:cstheme="minorHAnsi"/>
        </w:rPr>
        <w:t>, even when the users doing the tracking have limited resources and large spatial scales to work with</w:t>
      </w:r>
      <w:r w:rsidR="00484005" w:rsidRPr="00484005">
        <w:rPr>
          <w:rFonts w:cstheme="minorHAnsi"/>
          <w:vertAlign w:val="superscript"/>
        </w:rPr>
        <w:t>3</w:t>
      </w:r>
      <w:r w:rsidR="00B868E1" w:rsidRPr="00484005">
        <w:rPr>
          <w:rFonts w:cstheme="minorHAnsi"/>
        </w:rPr>
        <w:t>.</w:t>
      </w:r>
      <w:r w:rsidR="00B868E1" w:rsidRPr="00D07E5E">
        <w:rPr>
          <w:rFonts w:cstheme="minorHAnsi"/>
        </w:rPr>
        <w:t xml:space="preserve"> </w:t>
      </w:r>
    </w:p>
    <w:p w14:paraId="69663832" w14:textId="39618112" w:rsidR="00F35379" w:rsidRPr="00D07E5E" w:rsidRDefault="00F35379">
      <w:pPr>
        <w:rPr>
          <w:rFonts w:cstheme="minorHAnsi"/>
        </w:rPr>
      </w:pPr>
    </w:p>
    <w:p w14:paraId="0BD2D0DB" w14:textId="77E8B1AE" w:rsidR="00165735" w:rsidRDefault="00165735" w:rsidP="00D021F0">
      <w:pPr>
        <w:keepNext/>
        <w:rPr>
          <w:rFonts w:cstheme="minorHAnsi"/>
          <w:b/>
          <w:bCs/>
        </w:rPr>
      </w:pPr>
      <w:r w:rsidRPr="00484005">
        <w:rPr>
          <w:rFonts w:cstheme="minorHAnsi"/>
          <w:b/>
          <w:bCs/>
        </w:rPr>
        <w:t>Case 4 references</w:t>
      </w:r>
    </w:p>
    <w:p w14:paraId="34F564FC" w14:textId="77777777" w:rsidR="00484005" w:rsidRPr="00484005" w:rsidRDefault="00484005" w:rsidP="00D021F0">
      <w:pPr>
        <w:keepNext/>
        <w:rPr>
          <w:rFonts w:cstheme="minorHAnsi"/>
          <w:b/>
          <w:bCs/>
        </w:rPr>
      </w:pPr>
    </w:p>
    <w:p w14:paraId="498C9D88" w14:textId="77777777" w:rsidR="00484005" w:rsidRPr="00236746" w:rsidRDefault="00484005">
      <w:pPr>
        <w:pStyle w:val="ListParagraph"/>
        <w:numPr>
          <w:ilvl w:val="0"/>
          <w:numId w:val="29"/>
        </w:numPr>
        <w:ind w:left="426" w:hanging="426"/>
      </w:pPr>
      <w:r w:rsidRPr="00236746">
        <w:t xml:space="preserve">Jones, P. J. S. </w:t>
      </w:r>
      <w:r w:rsidRPr="00484005">
        <w:rPr>
          <w:i/>
          <w:iCs/>
        </w:rPr>
        <w:t>Governing marine protected areas: resilience through diversity</w:t>
      </w:r>
      <w:r w:rsidRPr="00236746">
        <w:t xml:space="preserve"> (Routledge, 2014).</w:t>
      </w:r>
    </w:p>
    <w:p w14:paraId="18C9149D" w14:textId="77777777" w:rsidR="00484005" w:rsidRPr="00236746" w:rsidRDefault="00484005">
      <w:pPr>
        <w:pStyle w:val="ListParagraph"/>
        <w:numPr>
          <w:ilvl w:val="0"/>
          <w:numId w:val="29"/>
        </w:numPr>
        <w:ind w:left="426" w:hanging="426"/>
      </w:pPr>
      <w:bookmarkStart w:id="2" w:name="_Hlk113130867"/>
      <w:r w:rsidRPr="00236746">
        <w:t xml:space="preserve">Jones, P. J. S., </w:t>
      </w:r>
      <w:proofErr w:type="spellStart"/>
      <w:r w:rsidRPr="00236746">
        <w:t>Lieberknecht</w:t>
      </w:r>
      <w:proofErr w:type="spellEnd"/>
      <w:r w:rsidRPr="00236746">
        <w:t xml:space="preserve">, L. M. &amp; </w:t>
      </w:r>
      <w:proofErr w:type="spellStart"/>
      <w:r w:rsidRPr="00236746">
        <w:t>Qiu</w:t>
      </w:r>
      <w:proofErr w:type="spellEnd"/>
      <w:r w:rsidRPr="00236746">
        <w:t xml:space="preserve">, W. Marine spatial planning in reality: Introduction to case studies and discussion of findings. </w:t>
      </w:r>
      <w:r w:rsidRPr="00484005">
        <w:rPr>
          <w:i/>
          <w:iCs/>
        </w:rPr>
        <w:t>Marine Policy</w:t>
      </w:r>
      <w:r w:rsidRPr="00236746">
        <w:t xml:space="preserve"> </w:t>
      </w:r>
      <w:r w:rsidRPr="00484005">
        <w:rPr>
          <w:b/>
          <w:bCs/>
        </w:rPr>
        <w:t>71</w:t>
      </w:r>
      <w:r w:rsidRPr="00236746">
        <w:t>, 256-264 (2016).</w:t>
      </w:r>
    </w:p>
    <w:bookmarkEnd w:id="2"/>
    <w:p w14:paraId="2DA6F7F8" w14:textId="77777777" w:rsidR="00484005" w:rsidRDefault="00484005">
      <w:pPr>
        <w:pStyle w:val="ListParagraph"/>
        <w:numPr>
          <w:ilvl w:val="0"/>
          <w:numId w:val="29"/>
        </w:numPr>
        <w:ind w:left="426" w:hanging="426"/>
      </w:pPr>
      <w:r w:rsidRPr="00D50A57">
        <w:t xml:space="preserve">Jones P. J. S. &amp; Long S. D. Analysis and discussion of 28 recent marine protected area governance (MPAG) case studies: challenges of decentralisation in the shadow of hierarchy. </w:t>
      </w:r>
      <w:r w:rsidRPr="00484005">
        <w:rPr>
          <w:i/>
          <w:iCs/>
        </w:rPr>
        <w:t>Marine Policy</w:t>
      </w:r>
      <w:r w:rsidRPr="00D50A57">
        <w:t xml:space="preserve"> </w:t>
      </w:r>
      <w:r w:rsidRPr="00484005">
        <w:rPr>
          <w:b/>
          <w:bCs/>
        </w:rPr>
        <w:t>127</w:t>
      </w:r>
      <w:r w:rsidRPr="00D50A57">
        <w:t>, 104362 (2021).</w:t>
      </w:r>
    </w:p>
    <w:p w14:paraId="4DC22E30" w14:textId="77777777" w:rsidR="00484005" w:rsidRPr="00484005" w:rsidRDefault="00484005">
      <w:pPr>
        <w:pStyle w:val="ListParagraph"/>
        <w:numPr>
          <w:ilvl w:val="0"/>
          <w:numId w:val="29"/>
        </w:numPr>
        <w:ind w:left="426" w:hanging="426"/>
        <w:rPr>
          <w:rFonts w:cstheme="minorHAnsi"/>
          <w:shd w:val="clear" w:color="auto" w:fill="FFFFFF"/>
        </w:rPr>
      </w:pPr>
      <w:proofErr w:type="spellStart"/>
      <w:r w:rsidRPr="00484005">
        <w:rPr>
          <w:rFonts w:cstheme="minorHAnsi"/>
          <w:shd w:val="clear" w:color="auto" w:fill="FFFFFF"/>
        </w:rPr>
        <w:t>Qiu</w:t>
      </w:r>
      <w:proofErr w:type="spellEnd"/>
      <w:r w:rsidRPr="00484005">
        <w:rPr>
          <w:rFonts w:cstheme="minorHAnsi"/>
          <w:shd w:val="clear" w:color="auto" w:fill="FFFFFF"/>
        </w:rPr>
        <w:t>, W. &amp; Jones, P. J. S. The emerging policy landscape for marine spatial planning in Europe. </w:t>
      </w:r>
      <w:r w:rsidRPr="00484005">
        <w:rPr>
          <w:rFonts w:cstheme="minorHAnsi"/>
          <w:i/>
          <w:iCs/>
          <w:shd w:val="clear" w:color="auto" w:fill="FFFFFF"/>
        </w:rPr>
        <w:t>Marine Policy</w:t>
      </w:r>
      <w:r w:rsidRPr="00484005">
        <w:rPr>
          <w:rFonts w:cstheme="minorHAnsi"/>
          <w:shd w:val="clear" w:color="auto" w:fill="FFFFFF"/>
        </w:rPr>
        <w:t> </w:t>
      </w:r>
      <w:r w:rsidRPr="00484005">
        <w:rPr>
          <w:rFonts w:cstheme="minorHAnsi"/>
          <w:b/>
          <w:bCs/>
          <w:shd w:val="clear" w:color="auto" w:fill="FFFFFF"/>
        </w:rPr>
        <w:t>39</w:t>
      </w:r>
      <w:r w:rsidRPr="00484005">
        <w:rPr>
          <w:rFonts w:cstheme="minorHAnsi"/>
          <w:shd w:val="clear" w:color="auto" w:fill="FFFFFF"/>
        </w:rPr>
        <w:t>, 182-190 (2013).</w:t>
      </w:r>
    </w:p>
    <w:p w14:paraId="67799599" w14:textId="77777777" w:rsidR="00484005" w:rsidRDefault="00484005">
      <w:pPr>
        <w:rPr>
          <w:rFonts w:cstheme="minorHAnsi"/>
          <w:b/>
          <w:bCs/>
          <w:color w:val="7030A0"/>
          <w:u w:val="single"/>
        </w:rPr>
      </w:pPr>
      <w:r>
        <w:rPr>
          <w:rFonts w:cstheme="minorHAnsi"/>
          <w:b/>
          <w:bCs/>
          <w:color w:val="7030A0"/>
          <w:u w:val="single"/>
        </w:rPr>
        <w:br w:type="page"/>
      </w:r>
    </w:p>
    <w:p w14:paraId="72951B52" w14:textId="6D5CBFDE" w:rsidR="007115DE" w:rsidRPr="00484005" w:rsidRDefault="00A65D1C" w:rsidP="007115DE">
      <w:pPr>
        <w:rPr>
          <w:rFonts w:cstheme="minorHAnsi"/>
          <w:b/>
          <w:bCs/>
        </w:rPr>
      </w:pPr>
      <w:r w:rsidRPr="00484005">
        <w:rPr>
          <w:rFonts w:cstheme="minorHAnsi"/>
          <w:b/>
          <w:bCs/>
          <w:u w:val="single"/>
        </w:rPr>
        <w:lastRenderedPageBreak/>
        <w:t>Case 5:</w:t>
      </w:r>
      <w:r w:rsidRPr="00484005">
        <w:rPr>
          <w:rFonts w:cstheme="minorHAnsi"/>
          <w:b/>
          <w:bCs/>
        </w:rPr>
        <w:t xml:space="preserve"> </w:t>
      </w:r>
      <w:r w:rsidR="007115DE" w:rsidRPr="00484005">
        <w:rPr>
          <w:rFonts w:cstheme="minorHAnsi"/>
          <w:b/>
          <w:bCs/>
        </w:rPr>
        <w:t xml:space="preserve">The </w:t>
      </w:r>
      <w:r w:rsidR="00F935A2" w:rsidRPr="00484005">
        <w:rPr>
          <w:rFonts w:cstheme="minorHAnsi"/>
          <w:b/>
          <w:bCs/>
        </w:rPr>
        <w:t>Ocean-Based Climate Solutions Act</w:t>
      </w:r>
    </w:p>
    <w:p w14:paraId="540DCF35" w14:textId="30D317F2" w:rsidR="008665C2" w:rsidRPr="00D07E5E" w:rsidRDefault="008665C2" w:rsidP="00626CA6">
      <w:pPr>
        <w:jc w:val="both"/>
        <w:rPr>
          <w:rFonts w:cstheme="minorHAnsi"/>
        </w:rPr>
      </w:pPr>
    </w:p>
    <w:p w14:paraId="1FB819FC" w14:textId="4E7651C7" w:rsidR="008665C2" w:rsidRPr="005B2FAC" w:rsidRDefault="008665C2" w:rsidP="00626CA6">
      <w:pPr>
        <w:jc w:val="both"/>
        <w:rPr>
          <w:rFonts w:cstheme="minorHAnsi"/>
          <w:vertAlign w:val="superscript"/>
        </w:rPr>
      </w:pPr>
      <w:r w:rsidRPr="00D07E5E">
        <w:rPr>
          <w:rFonts w:cstheme="minorHAnsi"/>
        </w:rPr>
        <w:t xml:space="preserve">The Ocean-Based Climate Solutions Act is under consideration as a bill in the US House of Representatives. </w:t>
      </w:r>
      <w:r w:rsidR="006A0160" w:rsidRPr="00D07E5E">
        <w:rPr>
          <w:rFonts w:cstheme="minorHAnsi"/>
        </w:rPr>
        <w:t xml:space="preserve">It </w:t>
      </w:r>
      <w:r w:rsidR="006A0160" w:rsidRPr="005B2FAC">
        <w:rPr>
          <w:rFonts w:cstheme="minorHAnsi"/>
        </w:rPr>
        <w:t>was first proposed in 2020, with comments incorporated into a revision, which was released in mid-2021</w:t>
      </w:r>
      <w:r w:rsidR="005B2FAC" w:rsidRPr="005B2FAC">
        <w:rPr>
          <w:rFonts w:cstheme="minorHAnsi"/>
          <w:vertAlign w:val="superscript"/>
        </w:rPr>
        <w:t>1</w:t>
      </w:r>
      <w:r w:rsidR="006A0160" w:rsidRPr="005B2FAC">
        <w:rPr>
          <w:rFonts w:cstheme="minorHAnsi"/>
        </w:rPr>
        <w:t xml:space="preserve">. </w:t>
      </w:r>
      <w:r w:rsidR="00C41F8E" w:rsidRPr="005B2FAC">
        <w:rPr>
          <w:rFonts w:cstheme="minorHAnsi"/>
        </w:rPr>
        <w:t>The proposed</w:t>
      </w:r>
      <w:r w:rsidRPr="005B2FAC">
        <w:rPr>
          <w:rFonts w:cstheme="minorHAnsi"/>
        </w:rPr>
        <w:t xml:space="preserve"> legislation </w:t>
      </w:r>
      <w:r w:rsidR="00C41F8E" w:rsidRPr="005B2FAC">
        <w:rPr>
          <w:rFonts w:cstheme="minorHAnsi"/>
        </w:rPr>
        <w:t>contains comprehensive</w:t>
      </w:r>
      <w:r w:rsidRPr="005B2FAC">
        <w:rPr>
          <w:rFonts w:cstheme="minorHAnsi"/>
        </w:rPr>
        <w:t xml:space="preserve"> climate-based solutions</w:t>
      </w:r>
      <w:r w:rsidR="000B5F0D" w:rsidRPr="005B2FAC">
        <w:rPr>
          <w:rFonts w:cstheme="minorHAnsi"/>
        </w:rPr>
        <w:t xml:space="preserve"> that</w:t>
      </w:r>
      <w:r w:rsidRPr="005B2FAC">
        <w:rPr>
          <w:rFonts w:cstheme="minorHAnsi"/>
        </w:rPr>
        <w:t xml:space="preserve"> include </w:t>
      </w:r>
      <w:r w:rsidR="00D06742" w:rsidRPr="005B2FAC">
        <w:rPr>
          <w:rFonts w:cstheme="minorHAnsi"/>
        </w:rPr>
        <w:t>reducing greenhouse gas (GHG) emissions associated with the ocean sector, promoting offshore renewable energy, protecting blue carbon,</w:t>
      </w:r>
      <w:r w:rsidRPr="005B2FAC">
        <w:rPr>
          <w:rFonts w:cstheme="minorHAnsi"/>
        </w:rPr>
        <w:t xml:space="preserve"> supporting climate-ready fisheries, expanding MPAs, and improving ocean health</w:t>
      </w:r>
      <w:r w:rsidR="005B2FAC" w:rsidRPr="005B2FAC">
        <w:rPr>
          <w:rFonts w:cstheme="minorHAnsi"/>
          <w:vertAlign w:val="superscript"/>
        </w:rPr>
        <w:t>2</w:t>
      </w:r>
      <w:r w:rsidRPr="005B2FAC">
        <w:rPr>
          <w:rFonts w:cstheme="minorHAnsi"/>
        </w:rPr>
        <w:t>.</w:t>
      </w:r>
    </w:p>
    <w:p w14:paraId="5A7CA1BF" w14:textId="7A56061B" w:rsidR="00DC770E" w:rsidRPr="005B2FAC" w:rsidRDefault="00DC770E" w:rsidP="00626CA6">
      <w:pPr>
        <w:jc w:val="both"/>
        <w:rPr>
          <w:rFonts w:cstheme="minorHAnsi"/>
        </w:rPr>
      </w:pPr>
    </w:p>
    <w:p w14:paraId="03B16363" w14:textId="496C9645" w:rsidR="00DC770E" w:rsidRPr="005B2FAC" w:rsidRDefault="00DC770E" w:rsidP="00626CA6">
      <w:pPr>
        <w:jc w:val="both"/>
        <w:rPr>
          <w:rFonts w:cstheme="minorHAnsi"/>
        </w:rPr>
      </w:pPr>
      <w:r w:rsidRPr="005B2FAC">
        <w:rPr>
          <w:rFonts w:cstheme="minorHAnsi"/>
        </w:rPr>
        <w:t xml:space="preserve">Examples of how the act </w:t>
      </w:r>
      <w:r w:rsidR="00D74C14" w:rsidRPr="005B2FAC">
        <w:rPr>
          <w:rFonts w:cstheme="minorHAnsi"/>
        </w:rPr>
        <w:t>illustrates the interactions between</w:t>
      </w:r>
      <w:r w:rsidRPr="005B2FAC">
        <w:rPr>
          <w:rFonts w:cstheme="minorHAnsi"/>
        </w:rPr>
        <w:t xml:space="preserve"> some of the 13 </w:t>
      </w:r>
      <w:proofErr w:type="gramStart"/>
      <w:r w:rsidRPr="005B2FAC">
        <w:rPr>
          <w:rFonts w:cstheme="minorHAnsi"/>
        </w:rPr>
        <w:t>principle</w:t>
      </w:r>
      <w:proofErr w:type="gramEnd"/>
      <w:r w:rsidR="003A7CAE" w:rsidRPr="005B2FAC">
        <w:rPr>
          <w:rFonts w:cstheme="minorHAnsi"/>
        </w:rPr>
        <w:t xml:space="preserve"> </w:t>
      </w:r>
      <w:r w:rsidRPr="005B2FAC">
        <w:rPr>
          <w:rFonts w:cstheme="minorHAnsi"/>
        </w:rPr>
        <w:t>are provided below:</w:t>
      </w:r>
    </w:p>
    <w:p w14:paraId="0AEEBF42" w14:textId="77777777" w:rsidR="00530BDC" w:rsidRPr="005B2FAC" w:rsidRDefault="00530BDC" w:rsidP="00530BDC">
      <w:pPr>
        <w:rPr>
          <w:rFonts w:cstheme="minorHAnsi"/>
          <w:lang w:val="en-ZA"/>
        </w:rPr>
      </w:pPr>
    </w:p>
    <w:p w14:paraId="042C053F" w14:textId="6228D611" w:rsidR="00530BDC" w:rsidRPr="005B2FAC" w:rsidRDefault="0026379C" w:rsidP="00530BDC">
      <w:pPr>
        <w:rPr>
          <w:rFonts w:cstheme="minorHAnsi"/>
          <w:b/>
          <w:bCs/>
          <w:lang w:val="en-ZA"/>
        </w:rPr>
      </w:pPr>
      <w:r w:rsidRPr="005B2FAC">
        <w:rPr>
          <w:rFonts w:cstheme="minorHAnsi"/>
          <w:b/>
          <w:bCs/>
          <w:lang w:val="en-ZA"/>
        </w:rPr>
        <w:t xml:space="preserve">5.1. </w:t>
      </w:r>
      <w:r w:rsidR="00530BDC" w:rsidRPr="005B2FAC">
        <w:rPr>
          <w:rFonts w:cstheme="minorHAnsi"/>
          <w:b/>
          <w:bCs/>
          <w:lang w:val="en-ZA"/>
        </w:rPr>
        <w:t xml:space="preserve">Urgent action as </w:t>
      </w:r>
      <w:r w:rsidR="00530BDC" w:rsidRPr="005B2FAC">
        <w:rPr>
          <w:rFonts w:cstheme="minorHAnsi"/>
          <w:b/>
          <w:bCs/>
          <w:color w:val="00B050"/>
          <w:lang w:val="en-ZA"/>
        </w:rPr>
        <w:t xml:space="preserve">supporting </w:t>
      </w:r>
      <w:r w:rsidR="00530BDC" w:rsidRPr="005B2FAC">
        <w:rPr>
          <w:rFonts w:cstheme="minorHAnsi"/>
          <w:b/>
          <w:bCs/>
          <w:lang w:val="en-ZA"/>
        </w:rPr>
        <w:t xml:space="preserve">technological innovations: </w:t>
      </w:r>
    </w:p>
    <w:p w14:paraId="7BCD3878" w14:textId="77777777" w:rsidR="001859F2" w:rsidRPr="005B2FAC" w:rsidRDefault="00600139">
      <w:pPr>
        <w:pStyle w:val="ListParagraph"/>
        <w:numPr>
          <w:ilvl w:val="0"/>
          <w:numId w:val="20"/>
        </w:numPr>
        <w:jc w:val="both"/>
        <w:rPr>
          <w:rFonts w:eastAsia="Times New Roman" w:cstheme="minorHAnsi"/>
          <w:lang w:eastAsia="en-GB"/>
        </w:rPr>
      </w:pPr>
      <w:r w:rsidRPr="005B2FAC">
        <w:rPr>
          <w:rFonts w:eastAsia="Times New Roman" w:cstheme="minorHAnsi"/>
          <w:lang w:eastAsia="en-GB"/>
        </w:rPr>
        <w:t xml:space="preserve">The Ocean-Based Climate Solutions Act (‘the Act’) positions ocean-related technical innovation as part of the urgent actions. </w:t>
      </w:r>
    </w:p>
    <w:p w14:paraId="0C4D14B0" w14:textId="77777777" w:rsidR="001859F2" w:rsidRPr="005B2FAC" w:rsidRDefault="00600139">
      <w:pPr>
        <w:pStyle w:val="ListParagraph"/>
        <w:numPr>
          <w:ilvl w:val="0"/>
          <w:numId w:val="20"/>
        </w:numPr>
        <w:jc w:val="both"/>
        <w:rPr>
          <w:rFonts w:eastAsia="Times New Roman" w:cstheme="minorHAnsi"/>
          <w:lang w:eastAsia="en-GB"/>
        </w:rPr>
      </w:pPr>
      <w:r w:rsidRPr="005B2FAC">
        <w:rPr>
          <w:rFonts w:eastAsia="Times New Roman" w:cstheme="minorHAnsi"/>
          <w:lang w:eastAsia="en-GB"/>
        </w:rPr>
        <w:t xml:space="preserve">The Act provides the framework for supporting technological innovations both directly and indirectly. </w:t>
      </w:r>
    </w:p>
    <w:p w14:paraId="6299E458" w14:textId="0EA92269" w:rsidR="00600139" w:rsidRPr="005B2FAC" w:rsidRDefault="00600139">
      <w:pPr>
        <w:pStyle w:val="ListParagraph"/>
        <w:numPr>
          <w:ilvl w:val="0"/>
          <w:numId w:val="20"/>
        </w:numPr>
        <w:jc w:val="both"/>
        <w:rPr>
          <w:rFonts w:eastAsia="Times New Roman" w:cstheme="minorHAnsi"/>
          <w:lang w:eastAsia="en-GB"/>
        </w:rPr>
      </w:pPr>
      <w:r w:rsidRPr="005B2FAC">
        <w:rPr>
          <w:rFonts w:eastAsia="Times New Roman" w:cstheme="minorHAnsi"/>
          <w:lang w:eastAsia="en-GB"/>
        </w:rPr>
        <w:t>Direct support is provided in proposed actions like incentives for increasing the fuel efficiency of fleets of fishing vessels; indirect support is provided via research into marine energy technologies and restorative ocean aquaculture, for example</w:t>
      </w:r>
      <w:r w:rsidR="005B2FAC" w:rsidRPr="005B2FAC">
        <w:rPr>
          <w:rFonts w:eastAsia="Times New Roman" w:cstheme="minorHAnsi"/>
          <w:vertAlign w:val="superscript"/>
          <w:lang w:eastAsia="en-GB"/>
        </w:rPr>
        <w:t>3</w:t>
      </w:r>
      <w:r w:rsidRPr="005B2FAC">
        <w:rPr>
          <w:rFonts w:eastAsia="Times New Roman" w:cstheme="minorHAnsi"/>
          <w:lang w:eastAsia="en-GB"/>
        </w:rPr>
        <w:t xml:space="preserve">. </w:t>
      </w:r>
    </w:p>
    <w:p w14:paraId="011C50D8" w14:textId="77777777" w:rsidR="0026379C" w:rsidRPr="00D07E5E" w:rsidRDefault="0026379C" w:rsidP="0026379C">
      <w:pPr>
        <w:rPr>
          <w:rFonts w:cstheme="minorHAnsi"/>
          <w:lang w:val="en-ZA"/>
        </w:rPr>
      </w:pPr>
    </w:p>
    <w:p w14:paraId="3656210C" w14:textId="70FE01B0" w:rsidR="0026379C" w:rsidRPr="00D07E5E" w:rsidRDefault="0026379C" w:rsidP="0026379C">
      <w:pPr>
        <w:rPr>
          <w:rFonts w:cstheme="minorHAnsi"/>
          <w:b/>
          <w:bCs/>
          <w:lang w:val="en-ZA"/>
        </w:rPr>
      </w:pPr>
      <w:r w:rsidRPr="00D07E5E">
        <w:rPr>
          <w:rFonts w:cstheme="minorHAnsi"/>
          <w:b/>
          <w:bCs/>
          <w:lang w:val="en-ZA"/>
        </w:rPr>
        <w:t xml:space="preserve">5.2. Power dynamics could </w:t>
      </w:r>
      <w:r w:rsidRPr="00D07E5E">
        <w:rPr>
          <w:rFonts w:cstheme="minorHAnsi"/>
          <w:b/>
          <w:bCs/>
          <w:color w:val="FF0000"/>
          <w:lang w:val="en-ZA"/>
        </w:rPr>
        <w:t xml:space="preserve">constrain </w:t>
      </w:r>
      <w:r w:rsidRPr="00D07E5E">
        <w:rPr>
          <w:rFonts w:cstheme="minorHAnsi"/>
          <w:b/>
          <w:bCs/>
          <w:lang w:val="en-ZA"/>
        </w:rPr>
        <w:t>taking urgent action:</w:t>
      </w:r>
    </w:p>
    <w:p w14:paraId="549971E3" w14:textId="360AFB6E" w:rsidR="009321B7" w:rsidRPr="00D07E5E" w:rsidRDefault="00600139">
      <w:pPr>
        <w:pStyle w:val="ListParagraph"/>
        <w:numPr>
          <w:ilvl w:val="0"/>
          <w:numId w:val="21"/>
        </w:numPr>
        <w:jc w:val="both"/>
        <w:rPr>
          <w:rFonts w:eastAsia="Times New Roman" w:cstheme="minorHAnsi"/>
          <w:lang w:eastAsia="en-GB"/>
        </w:rPr>
      </w:pPr>
      <w:r w:rsidRPr="00D07E5E">
        <w:rPr>
          <w:rFonts w:eastAsia="Times New Roman" w:cstheme="minorHAnsi"/>
          <w:lang w:eastAsia="en-GB"/>
        </w:rPr>
        <w:t xml:space="preserve">Negotiating who will benefit by the proposed changes, how and when, will be difficult: powerful actors, such as industry bodies, can use </w:t>
      </w:r>
      <w:r w:rsidR="0021465F" w:rsidRPr="00D07E5E">
        <w:rPr>
          <w:rFonts w:eastAsia="Times New Roman" w:cstheme="minorHAnsi"/>
          <w:lang w:eastAsia="en-GB"/>
        </w:rPr>
        <w:t>the legal system</w:t>
      </w:r>
      <w:r w:rsidRPr="00D07E5E">
        <w:rPr>
          <w:rFonts w:eastAsia="Times New Roman" w:cstheme="minorHAnsi"/>
          <w:lang w:eastAsia="en-GB"/>
        </w:rPr>
        <w:t xml:space="preserve"> to block and/or delay proposals that conflict with their activities. </w:t>
      </w:r>
    </w:p>
    <w:p w14:paraId="14151885" w14:textId="275DCD4B" w:rsidR="00600139" w:rsidRPr="00D07E5E" w:rsidRDefault="00600139">
      <w:pPr>
        <w:pStyle w:val="ListParagraph"/>
        <w:numPr>
          <w:ilvl w:val="0"/>
          <w:numId w:val="21"/>
        </w:numPr>
        <w:jc w:val="both"/>
        <w:rPr>
          <w:rFonts w:eastAsia="Times New Roman" w:cstheme="minorHAnsi"/>
          <w:lang w:eastAsia="en-GB"/>
        </w:rPr>
      </w:pPr>
      <w:r w:rsidRPr="00D07E5E">
        <w:rPr>
          <w:rFonts w:eastAsia="Times New Roman" w:cstheme="minorHAnsi"/>
          <w:lang w:eastAsia="en-GB"/>
        </w:rPr>
        <w:t>Hence, existing power dynamics could result in delays in taking urgent action.</w:t>
      </w:r>
    </w:p>
    <w:p w14:paraId="706C2D8C" w14:textId="77777777" w:rsidR="0026379C" w:rsidRPr="00D07E5E" w:rsidRDefault="0026379C" w:rsidP="00DC770E">
      <w:pPr>
        <w:rPr>
          <w:rFonts w:cstheme="minorHAnsi"/>
          <w:b/>
          <w:bCs/>
          <w:lang w:val="en-ZA"/>
        </w:rPr>
      </w:pPr>
    </w:p>
    <w:p w14:paraId="43D8D55A" w14:textId="7C582B61" w:rsidR="00DC770E" w:rsidRPr="00D07E5E" w:rsidRDefault="0026379C" w:rsidP="00DC770E">
      <w:pPr>
        <w:rPr>
          <w:rFonts w:cstheme="minorHAnsi"/>
          <w:b/>
          <w:bCs/>
          <w:lang w:val="en-ZA"/>
        </w:rPr>
      </w:pPr>
      <w:r w:rsidRPr="00D07E5E">
        <w:rPr>
          <w:rFonts w:cstheme="minorHAnsi"/>
          <w:b/>
          <w:bCs/>
          <w:lang w:val="en-ZA"/>
        </w:rPr>
        <w:t xml:space="preserve">5.3. </w:t>
      </w:r>
      <w:r w:rsidR="00DC770E" w:rsidRPr="00D07E5E">
        <w:rPr>
          <w:rFonts w:cstheme="minorHAnsi"/>
          <w:b/>
          <w:bCs/>
          <w:lang w:val="en-ZA"/>
        </w:rPr>
        <w:t xml:space="preserve">Metrics </w:t>
      </w:r>
      <w:r w:rsidR="00DC770E" w:rsidRPr="00D07E5E">
        <w:rPr>
          <w:rFonts w:cstheme="minorHAnsi"/>
          <w:b/>
          <w:bCs/>
          <w:color w:val="00B050"/>
          <w:lang w:val="en-ZA"/>
        </w:rPr>
        <w:t xml:space="preserve">supporting </w:t>
      </w:r>
      <w:r w:rsidR="00DC770E" w:rsidRPr="00D07E5E">
        <w:rPr>
          <w:rFonts w:cstheme="minorHAnsi"/>
          <w:b/>
          <w:bCs/>
          <w:lang w:val="en-ZA"/>
        </w:rPr>
        <w:t xml:space="preserve">integration of cross-sectoral policies for social and ecological connectivity: </w:t>
      </w:r>
    </w:p>
    <w:p w14:paraId="296A175B" w14:textId="73E77DBB" w:rsidR="0068473E" w:rsidRPr="005B2FAC" w:rsidRDefault="000F5C3E">
      <w:pPr>
        <w:numPr>
          <w:ilvl w:val="0"/>
          <w:numId w:val="22"/>
        </w:numPr>
        <w:rPr>
          <w:rFonts w:cstheme="minorHAnsi"/>
          <w:lang w:val="en-ZA"/>
        </w:rPr>
      </w:pPr>
      <w:r w:rsidRPr="00D07E5E">
        <w:rPr>
          <w:rFonts w:cstheme="minorHAnsi"/>
          <w:lang w:val="en-ZA"/>
        </w:rPr>
        <w:t>The Act proposes a range of ways in which metrics can support integration includes proposals to enhance</w:t>
      </w:r>
      <w:r w:rsidR="00DC770E" w:rsidRPr="00D07E5E">
        <w:rPr>
          <w:rFonts w:cstheme="minorHAnsi"/>
          <w:lang w:val="en-ZA"/>
        </w:rPr>
        <w:t xml:space="preserve"> ocean data collection and monitoring</w:t>
      </w:r>
      <w:r w:rsidR="00CC04B1" w:rsidRPr="00D07E5E">
        <w:rPr>
          <w:rFonts w:cstheme="minorHAnsi"/>
          <w:lang w:val="en-ZA"/>
        </w:rPr>
        <w:t xml:space="preserve">, with researching [and] forecasting ocean acidification and </w:t>
      </w:r>
      <w:r w:rsidR="00CC04B1" w:rsidRPr="005B2FAC">
        <w:rPr>
          <w:rFonts w:cstheme="minorHAnsi"/>
          <w:lang w:val="en-ZA"/>
        </w:rPr>
        <w:t>harmful algal blooms</w:t>
      </w:r>
      <w:r w:rsidR="005B2FAC" w:rsidRPr="005B2FAC">
        <w:rPr>
          <w:rFonts w:eastAsia="Times New Roman" w:cstheme="minorHAnsi"/>
          <w:vertAlign w:val="superscript"/>
          <w:lang w:eastAsia="en-GB"/>
        </w:rPr>
        <w:t>3</w:t>
      </w:r>
      <w:r w:rsidR="0068473E" w:rsidRPr="005B2FAC">
        <w:rPr>
          <w:rFonts w:cstheme="minorHAnsi"/>
          <w:lang w:val="en-ZA"/>
        </w:rPr>
        <w:t>.</w:t>
      </w:r>
    </w:p>
    <w:p w14:paraId="76736B47" w14:textId="4A827549" w:rsidR="000F5C3E" w:rsidRPr="005B2FAC" w:rsidRDefault="0068473E">
      <w:pPr>
        <w:numPr>
          <w:ilvl w:val="0"/>
          <w:numId w:val="22"/>
        </w:numPr>
        <w:rPr>
          <w:rFonts w:cstheme="minorHAnsi"/>
          <w:lang w:val="en-ZA"/>
        </w:rPr>
      </w:pPr>
      <w:r w:rsidRPr="005B2FAC">
        <w:rPr>
          <w:rFonts w:cstheme="minorHAnsi"/>
          <w:lang w:val="en-ZA"/>
        </w:rPr>
        <w:t>Other monitoring-related proposals include the monitoring, reporting and verification requirements of greenhouse gas emissions for all vessels over 5,000 gross tons.</w:t>
      </w:r>
    </w:p>
    <w:p w14:paraId="3A003BAE" w14:textId="2E428086" w:rsidR="0068473E" w:rsidRPr="005B2FAC" w:rsidRDefault="00DC770E">
      <w:pPr>
        <w:numPr>
          <w:ilvl w:val="0"/>
          <w:numId w:val="22"/>
        </w:numPr>
        <w:rPr>
          <w:rFonts w:cstheme="minorHAnsi"/>
          <w:lang w:val="en-ZA"/>
        </w:rPr>
      </w:pPr>
      <w:r w:rsidRPr="005B2FAC">
        <w:rPr>
          <w:rFonts w:cstheme="minorHAnsi"/>
          <w:lang w:val="en-ZA"/>
        </w:rPr>
        <w:t>As of July 2021, the updated bill proposes an additional "near Real-Time Large Whale Monitoring and Mitigation Program"</w:t>
      </w:r>
      <w:r w:rsidR="005B2FAC" w:rsidRPr="005B2FAC">
        <w:rPr>
          <w:rFonts w:cstheme="minorHAnsi"/>
          <w:vertAlign w:val="superscript"/>
          <w:lang w:val="en-ZA"/>
        </w:rPr>
        <w:t>1</w:t>
      </w:r>
      <w:r w:rsidR="0068473E" w:rsidRPr="005B2FAC">
        <w:rPr>
          <w:rFonts w:cstheme="minorHAnsi"/>
          <w:lang w:val="en-ZA"/>
        </w:rPr>
        <w:t>, complimenting earlier proposals of protecting marine mammals through vessel speed programs</w:t>
      </w:r>
      <w:r w:rsidR="005B2FAC" w:rsidRPr="005B2FAC">
        <w:rPr>
          <w:rFonts w:cstheme="minorHAnsi"/>
          <w:vertAlign w:val="superscript"/>
          <w:lang w:val="en-ZA"/>
        </w:rPr>
        <w:t>3</w:t>
      </w:r>
      <w:r w:rsidR="0068473E" w:rsidRPr="005B2FAC">
        <w:rPr>
          <w:rFonts w:cstheme="minorHAnsi"/>
          <w:lang w:val="en-ZA"/>
        </w:rPr>
        <w:t>.</w:t>
      </w:r>
    </w:p>
    <w:p w14:paraId="72320C0A" w14:textId="78847795" w:rsidR="00DC770E" w:rsidRPr="005B2FAC" w:rsidRDefault="00DC770E">
      <w:pPr>
        <w:numPr>
          <w:ilvl w:val="0"/>
          <w:numId w:val="22"/>
        </w:numPr>
        <w:rPr>
          <w:rFonts w:cstheme="minorHAnsi"/>
          <w:lang w:val="en-ZA"/>
        </w:rPr>
      </w:pPr>
      <w:r w:rsidRPr="005B2FAC">
        <w:rPr>
          <w:rFonts w:cstheme="minorHAnsi"/>
          <w:lang w:val="en-ZA"/>
        </w:rPr>
        <w:t xml:space="preserve">The bill </w:t>
      </w:r>
      <w:r w:rsidR="00F11EF3" w:rsidRPr="005B2FAC">
        <w:rPr>
          <w:rFonts w:cstheme="minorHAnsi"/>
          <w:lang w:val="en-ZA"/>
        </w:rPr>
        <w:t xml:space="preserve">further </w:t>
      </w:r>
      <w:r w:rsidRPr="005B2FAC">
        <w:rPr>
          <w:rFonts w:cstheme="minorHAnsi"/>
          <w:lang w:val="en-ZA"/>
        </w:rPr>
        <w:t>proposes the "establishment of an Inter-Agency Working Group on Blue Carbon that creates a database for tracking blue carbon stocks and fluxes in the United States and utilizes models to estimate blue carbon storage potential"</w:t>
      </w:r>
      <w:r w:rsidR="005B2FAC" w:rsidRPr="005B2FAC">
        <w:rPr>
          <w:rFonts w:cstheme="minorHAnsi"/>
          <w:vertAlign w:val="superscript"/>
          <w:lang w:val="en-ZA"/>
        </w:rPr>
        <w:t>2</w:t>
      </w:r>
      <w:r w:rsidR="000F1135" w:rsidRPr="005B2FAC">
        <w:rPr>
          <w:rFonts w:cstheme="minorHAnsi"/>
          <w:lang w:val="en-ZA"/>
        </w:rPr>
        <w:t>.</w:t>
      </w:r>
    </w:p>
    <w:p w14:paraId="6C06257B" w14:textId="29E67D94" w:rsidR="00645A7E" w:rsidRPr="00D07E5E" w:rsidRDefault="00645A7E">
      <w:pPr>
        <w:numPr>
          <w:ilvl w:val="0"/>
          <w:numId w:val="22"/>
        </w:numPr>
        <w:rPr>
          <w:rFonts w:cstheme="minorHAnsi"/>
          <w:lang w:val="en-ZA"/>
        </w:rPr>
      </w:pPr>
      <w:r w:rsidRPr="00D07E5E">
        <w:rPr>
          <w:rFonts w:cstheme="minorHAnsi"/>
          <w:lang w:val="en-ZA"/>
        </w:rPr>
        <w:t>This</w:t>
      </w:r>
      <w:r w:rsidR="00487A32" w:rsidRPr="00D07E5E">
        <w:rPr>
          <w:rFonts w:cstheme="minorHAnsi"/>
          <w:lang w:val="en-ZA"/>
        </w:rPr>
        <w:t xml:space="preserve"> combination of new data collection</w:t>
      </w:r>
      <w:r w:rsidR="00A43111" w:rsidRPr="00D07E5E">
        <w:rPr>
          <w:rFonts w:cstheme="minorHAnsi"/>
          <w:lang w:val="en-ZA"/>
        </w:rPr>
        <w:t xml:space="preserve"> </w:t>
      </w:r>
      <w:r w:rsidRPr="00D07E5E">
        <w:rPr>
          <w:rFonts w:cstheme="minorHAnsi"/>
          <w:lang w:val="en-ZA"/>
        </w:rPr>
        <w:t>and management instruments can provide the empirical basis for a range of metrics to support integration of cross-sectoral policies for social and ecological connectivity.</w:t>
      </w:r>
    </w:p>
    <w:p w14:paraId="0E0B2859" w14:textId="264E84CE" w:rsidR="00A43111" w:rsidRPr="00D07E5E" w:rsidRDefault="00A43111" w:rsidP="00375199">
      <w:pPr>
        <w:rPr>
          <w:rFonts w:cstheme="minorHAnsi"/>
          <w:lang w:val="en-ZA"/>
        </w:rPr>
      </w:pPr>
    </w:p>
    <w:p w14:paraId="5CE652D5" w14:textId="77777777" w:rsidR="00DC770E" w:rsidRPr="00D07E5E" w:rsidRDefault="00DC770E" w:rsidP="00DC770E">
      <w:pPr>
        <w:rPr>
          <w:rFonts w:cstheme="minorHAnsi"/>
          <w:lang w:val="en-ZA"/>
        </w:rPr>
      </w:pPr>
    </w:p>
    <w:p w14:paraId="5D179122" w14:textId="69AF1599" w:rsidR="00DC770E" w:rsidRPr="00D07E5E" w:rsidRDefault="0026379C" w:rsidP="00DC770E">
      <w:pPr>
        <w:rPr>
          <w:rFonts w:cstheme="minorHAnsi"/>
          <w:b/>
          <w:bCs/>
          <w:lang w:val="en-ZA"/>
        </w:rPr>
      </w:pPr>
      <w:r w:rsidRPr="00D07E5E">
        <w:rPr>
          <w:rFonts w:cstheme="minorHAnsi"/>
          <w:b/>
          <w:bCs/>
          <w:lang w:val="en-ZA"/>
        </w:rPr>
        <w:t xml:space="preserve">5.4. </w:t>
      </w:r>
      <w:r w:rsidR="00DC770E" w:rsidRPr="00D07E5E">
        <w:rPr>
          <w:rFonts w:cstheme="minorHAnsi"/>
          <w:b/>
          <w:bCs/>
          <w:lang w:val="en-ZA"/>
        </w:rPr>
        <w:t xml:space="preserve">IOM as </w:t>
      </w:r>
      <w:r w:rsidR="00DC770E" w:rsidRPr="00D07E5E">
        <w:rPr>
          <w:rFonts w:cstheme="minorHAnsi"/>
          <w:b/>
          <w:bCs/>
          <w:color w:val="00B050"/>
          <w:lang w:val="en-ZA"/>
        </w:rPr>
        <w:t xml:space="preserve">supporting </w:t>
      </w:r>
      <w:r w:rsidR="00DC770E" w:rsidRPr="00D07E5E">
        <w:rPr>
          <w:rFonts w:cstheme="minorHAnsi"/>
          <w:b/>
          <w:bCs/>
          <w:lang w:val="en-ZA"/>
        </w:rPr>
        <w:t xml:space="preserve">human rights: </w:t>
      </w:r>
    </w:p>
    <w:p w14:paraId="4F265149" w14:textId="41C562BD" w:rsidR="009E7FB5" w:rsidRPr="00D07E5E" w:rsidRDefault="00A43111">
      <w:pPr>
        <w:numPr>
          <w:ilvl w:val="0"/>
          <w:numId w:val="17"/>
        </w:numPr>
        <w:rPr>
          <w:rFonts w:cstheme="minorHAnsi"/>
          <w:lang w:val="en-ZA"/>
        </w:rPr>
      </w:pPr>
      <w:r w:rsidRPr="00D07E5E">
        <w:rPr>
          <w:rFonts w:cstheme="minorHAnsi"/>
          <w:lang w:val="en-ZA"/>
        </w:rPr>
        <w:t>The bill promotes “</w:t>
      </w:r>
      <w:r w:rsidR="00DC770E" w:rsidRPr="00D07E5E">
        <w:rPr>
          <w:rFonts w:cstheme="minorHAnsi"/>
          <w:lang w:val="en-ZA"/>
        </w:rPr>
        <w:t>coastal resiliency and adaptation through... coastal community adaptation</w:t>
      </w:r>
      <w:r w:rsidRPr="005B2FAC">
        <w:rPr>
          <w:rFonts w:cstheme="minorHAnsi"/>
          <w:lang w:val="en-ZA"/>
        </w:rPr>
        <w:t>”</w:t>
      </w:r>
      <w:r w:rsidR="005B2FAC" w:rsidRPr="005B2FAC">
        <w:rPr>
          <w:rFonts w:cstheme="minorHAnsi"/>
          <w:vertAlign w:val="superscript"/>
          <w:lang w:val="en-ZA"/>
        </w:rPr>
        <w:t>3</w:t>
      </w:r>
      <w:r w:rsidRPr="005B2FAC">
        <w:rPr>
          <w:rFonts w:cstheme="minorHAnsi"/>
          <w:lang w:val="en-ZA"/>
        </w:rPr>
        <w:t xml:space="preserve"> as one</w:t>
      </w:r>
      <w:r w:rsidRPr="00D07E5E">
        <w:rPr>
          <w:rFonts w:cstheme="minorHAnsi"/>
          <w:lang w:val="en-ZA"/>
        </w:rPr>
        <w:t xml:space="preserve"> way in which IOM measures could support human rights.</w:t>
      </w:r>
    </w:p>
    <w:p w14:paraId="47F32263" w14:textId="29B2B2E9" w:rsidR="00DC770E" w:rsidRPr="00D07E5E" w:rsidRDefault="00A43111">
      <w:pPr>
        <w:numPr>
          <w:ilvl w:val="0"/>
          <w:numId w:val="17"/>
        </w:numPr>
        <w:rPr>
          <w:rFonts w:cstheme="minorHAnsi"/>
          <w:lang w:val="en-ZA"/>
        </w:rPr>
      </w:pPr>
      <w:r w:rsidRPr="00D07E5E">
        <w:rPr>
          <w:rFonts w:cstheme="minorHAnsi"/>
          <w:lang w:val="en-ZA"/>
        </w:rPr>
        <w:lastRenderedPageBreak/>
        <w:t>The intention of helping “</w:t>
      </w:r>
      <w:r w:rsidR="00DC770E" w:rsidRPr="00D07E5E">
        <w:rPr>
          <w:rFonts w:cstheme="minorHAnsi"/>
          <w:lang w:val="en-ZA"/>
        </w:rPr>
        <w:t>frontline communities most at risk in the face of climate change"</w:t>
      </w:r>
      <w:r w:rsidR="000F1135" w:rsidRPr="00D07E5E">
        <w:rPr>
          <w:rFonts w:cstheme="minorHAnsi"/>
          <w:lang w:val="en-ZA"/>
        </w:rPr>
        <w:t xml:space="preserve"> </w:t>
      </w:r>
      <w:r w:rsidR="009E7FB5" w:rsidRPr="00D07E5E">
        <w:rPr>
          <w:rFonts w:cstheme="minorHAnsi"/>
          <w:lang w:val="en-ZA"/>
        </w:rPr>
        <w:t>includes practical responses such as a “coordinated Federal response to support the voluntary relocation of communities impacted by se</w:t>
      </w:r>
      <w:r w:rsidR="009E7FB5" w:rsidRPr="005B2FAC">
        <w:rPr>
          <w:rFonts w:cstheme="minorHAnsi"/>
          <w:lang w:val="en-ZA"/>
        </w:rPr>
        <w:t>a level rise</w:t>
      </w:r>
      <w:r w:rsidR="00C6481D" w:rsidRPr="005B2FAC">
        <w:rPr>
          <w:rFonts w:cstheme="minorHAnsi"/>
          <w:lang w:val="en-ZA"/>
        </w:rPr>
        <w:t>”</w:t>
      </w:r>
      <w:r w:rsidR="005B2FAC" w:rsidRPr="005B2FAC">
        <w:rPr>
          <w:rFonts w:cstheme="minorHAnsi"/>
          <w:vertAlign w:val="superscript"/>
          <w:lang w:val="en-ZA"/>
        </w:rPr>
        <w:t>2</w:t>
      </w:r>
      <w:r w:rsidR="000F1135" w:rsidRPr="005B2FAC">
        <w:rPr>
          <w:rFonts w:cstheme="minorHAnsi"/>
          <w:lang w:val="en-ZA"/>
        </w:rPr>
        <w:t>.</w:t>
      </w:r>
    </w:p>
    <w:p w14:paraId="557AFAD1" w14:textId="2C510F99" w:rsidR="00DC770E" w:rsidRPr="005B2FAC" w:rsidRDefault="005E7CD9">
      <w:pPr>
        <w:numPr>
          <w:ilvl w:val="0"/>
          <w:numId w:val="17"/>
        </w:numPr>
        <w:rPr>
          <w:rFonts w:cstheme="minorHAnsi"/>
          <w:lang w:val="en-ZA"/>
        </w:rPr>
      </w:pPr>
      <w:r w:rsidRPr="00D07E5E">
        <w:rPr>
          <w:rFonts w:cstheme="minorHAnsi"/>
          <w:lang w:val="en-ZA"/>
        </w:rPr>
        <w:t xml:space="preserve">Finally, the bill establishes “a </w:t>
      </w:r>
      <w:r w:rsidR="00DC770E" w:rsidRPr="00D07E5E">
        <w:rPr>
          <w:rFonts w:cstheme="minorHAnsi"/>
          <w:lang w:val="en-ZA"/>
        </w:rPr>
        <w:t xml:space="preserve">grant program for projects that promote climate resilient coastlines and fisheries, aimed at </w:t>
      </w:r>
      <w:proofErr w:type="gramStart"/>
      <w:r w:rsidR="00DC770E" w:rsidRPr="00D07E5E">
        <w:rPr>
          <w:rFonts w:cstheme="minorHAnsi"/>
          <w:lang w:val="en-ZA"/>
        </w:rPr>
        <w:t>assisting  communities</w:t>
      </w:r>
      <w:proofErr w:type="gramEnd"/>
      <w:r w:rsidR="00DC770E" w:rsidRPr="00D07E5E">
        <w:rPr>
          <w:rFonts w:cstheme="minorHAnsi"/>
          <w:lang w:val="en-ZA"/>
        </w:rPr>
        <w:t xml:space="preserve"> of colour, as well as low-income, Tribal, and rural </w:t>
      </w:r>
      <w:r w:rsidR="00DC770E" w:rsidRPr="005B2FAC">
        <w:rPr>
          <w:rFonts w:cstheme="minorHAnsi"/>
          <w:lang w:val="en-ZA"/>
        </w:rPr>
        <w:t>communities"</w:t>
      </w:r>
      <w:r w:rsidR="005B2FAC" w:rsidRPr="005B2FAC">
        <w:rPr>
          <w:rFonts w:cstheme="minorHAnsi"/>
          <w:vertAlign w:val="superscript"/>
          <w:lang w:val="en-ZA"/>
        </w:rPr>
        <w:t>2</w:t>
      </w:r>
      <w:r w:rsidR="005B2FAC" w:rsidRPr="005B2FAC">
        <w:rPr>
          <w:rFonts w:cstheme="minorHAnsi"/>
          <w:lang w:val="en-ZA"/>
        </w:rPr>
        <w:t>.</w:t>
      </w:r>
    </w:p>
    <w:p w14:paraId="795B9B7B" w14:textId="77777777" w:rsidR="00DC770E" w:rsidRPr="005B2FAC" w:rsidRDefault="00DC770E" w:rsidP="00DC770E">
      <w:pPr>
        <w:rPr>
          <w:rFonts w:cstheme="minorHAnsi"/>
          <w:lang w:val="en-ZA"/>
        </w:rPr>
      </w:pPr>
    </w:p>
    <w:p w14:paraId="4A68B412" w14:textId="2B4E2F36" w:rsidR="00DC770E" w:rsidRPr="005B2FAC" w:rsidRDefault="0026379C" w:rsidP="00DC770E">
      <w:pPr>
        <w:rPr>
          <w:rFonts w:cstheme="minorHAnsi"/>
          <w:b/>
          <w:bCs/>
          <w:lang w:val="en-ZA"/>
        </w:rPr>
      </w:pPr>
      <w:r w:rsidRPr="005B2FAC">
        <w:rPr>
          <w:rFonts w:cstheme="minorHAnsi"/>
          <w:b/>
          <w:bCs/>
          <w:lang w:val="en-ZA"/>
        </w:rPr>
        <w:t xml:space="preserve">5.5. </w:t>
      </w:r>
      <w:r w:rsidR="00DC770E" w:rsidRPr="005B2FAC">
        <w:rPr>
          <w:rFonts w:cstheme="minorHAnsi"/>
          <w:b/>
          <w:bCs/>
          <w:lang w:val="en-ZA"/>
        </w:rPr>
        <w:t xml:space="preserve">Urgent action as </w:t>
      </w:r>
      <w:r w:rsidR="00DC770E" w:rsidRPr="005B2FAC">
        <w:rPr>
          <w:rFonts w:cstheme="minorHAnsi"/>
          <w:b/>
          <w:bCs/>
          <w:color w:val="00B050"/>
          <w:lang w:val="en-ZA"/>
        </w:rPr>
        <w:t xml:space="preserve">supporting </w:t>
      </w:r>
      <w:r w:rsidR="00DC770E" w:rsidRPr="005B2FAC">
        <w:rPr>
          <w:rFonts w:cstheme="minorHAnsi"/>
          <w:b/>
          <w:bCs/>
          <w:lang w:val="en-ZA"/>
        </w:rPr>
        <w:t xml:space="preserve">biological diversity: </w:t>
      </w:r>
    </w:p>
    <w:p w14:paraId="2DD0F014" w14:textId="56A907E1" w:rsidR="00DC770E" w:rsidRPr="005B2FAC" w:rsidRDefault="00E263CF">
      <w:pPr>
        <w:numPr>
          <w:ilvl w:val="0"/>
          <w:numId w:val="18"/>
        </w:numPr>
        <w:rPr>
          <w:rFonts w:cstheme="minorHAnsi"/>
          <w:lang w:val="en-ZA"/>
        </w:rPr>
      </w:pPr>
      <w:r w:rsidRPr="005B2FAC">
        <w:rPr>
          <w:rFonts w:cstheme="minorHAnsi"/>
          <w:lang w:val="en-ZA"/>
        </w:rPr>
        <w:t xml:space="preserve">The bill seeks to set an ambitious target of </w:t>
      </w:r>
      <w:r w:rsidR="00DC770E" w:rsidRPr="005B2FAC">
        <w:rPr>
          <w:rFonts w:cstheme="minorHAnsi"/>
          <w:lang w:val="en-ZA"/>
        </w:rPr>
        <w:t>"protecting at least 30% of our ocean by 2030"</w:t>
      </w:r>
      <w:r w:rsidR="005B2FAC" w:rsidRPr="005B2FAC">
        <w:rPr>
          <w:rFonts w:cstheme="minorHAnsi"/>
          <w:vertAlign w:val="superscript"/>
          <w:lang w:val="en-ZA"/>
        </w:rPr>
        <w:t>3</w:t>
      </w:r>
      <w:r w:rsidRPr="005B2FAC">
        <w:rPr>
          <w:rFonts w:cstheme="minorHAnsi"/>
          <w:lang w:val="en-ZA"/>
        </w:rPr>
        <w:t xml:space="preserve">, which, via Marine Protected Areas (MPAs), will help to protect and conserve existing biological diversity, including at-risk species. </w:t>
      </w:r>
    </w:p>
    <w:p w14:paraId="43970B6D" w14:textId="20A78A98" w:rsidR="00DC770E" w:rsidRPr="005B2FAC" w:rsidRDefault="00D74B6D">
      <w:pPr>
        <w:numPr>
          <w:ilvl w:val="0"/>
          <w:numId w:val="18"/>
        </w:numPr>
        <w:rPr>
          <w:rFonts w:cstheme="minorHAnsi"/>
          <w:lang w:val="en-ZA"/>
        </w:rPr>
      </w:pPr>
      <w:r w:rsidRPr="005B2FAC">
        <w:rPr>
          <w:rFonts w:cstheme="minorHAnsi"/>
          <w:lang w:val="en-ZA"/>
        </w:rPr>
        <w:t xml:space="preserve">The bill additionally </w:t>
      </w:r>
      <w:r w:rsidR="00BD2411" w:rsidRPr="005B2FAC">
        <w:rPr>
          <w:rFonts w:cstheme="minorHAnsi"/>
          <w:lang w:val="en-ZA"/>
        </w:rPr>
        <w:t>m</w:t>
      </w:r>
      <w:r w:rsidR="00DC770E" w:rsidRPr="005B2FAC">
        <w:rPr>
          <w:rFonts w:cstheme="minorHAnsi"/>
          <w:lang w:val="en-ZA"/>
        </w:rPr>
        <w:t xml:space="preserve">andates the creation of a </w:t>
      </w:r>
      <w:r w:rsidR="00BD2411" w:rsidRPr="005B2FAC">
        <w:rPr>
          <w:rFonts w:cstheme="minorHAnsi"/>
          <w:lang w:val="en-ZA"/>
        </w:rPr>
        <w:t>“</w:t>
      </w:r>
      <w:r w:rsidR="00DC770E" w:rsidRPr="005B2FAC">
        <w:rPr>
          <w:rFonts w:cstheme="minorHAnsi"/>
          <w:lang w:val="en-ZA"/>
        </w:rPr>
        <w:t>federal task force to review the inventory of existing MPAs and new areas that deserve additional protection</w:t>
      </w:r>
      <w:r w:rsidR="00BD2411" w:rsidRPr="005B2FAC">
        <w:rPr>
          <w:rFonts w:cstheme="minorHAnsi"/>
          <w:lang w:val="en-ZA"/>
        </w:rPr>
        <w:t>”</w:t>
      </w:r>
      <w:r w:rsidR="005B2FAC" w:rsidRPr="005B2FAC">
        <w:rPr>
          <w:rFonts w:cstheme="minorHAnsi"/>
          <w:vertAlign w:val="superscript"/>
          <w:lang w:val="en-ZA"/>
        </w:rPr>
        <w:t>2</w:t>
      </w:r>
      <w:r w:rsidR="000F1135" w:rsidRPr="005B2FAC">
        <w:rPr>
          <w:rFonts w:cstheme="minorHAnsi"/>
          <w:lang w:val="en-ZA"/>
        </w:rPr>
        <w:t>.</w:t>
      </w:r>
    </w:p>
    <w:p w14:paraId="4E9EE084" w14:textId="77777777" w:rsidR="00DC770E" w:rsidRPr="00D07E5E" w:rsidRDefault="00DC770E" w:rsidP="00DC770E">
      <w:pPr>
        <w:rPr>
          <w:rFonts w:cstheme="minorHAnsi"/>
        </w:rPr>
      </w:pPr>
    </w:p>
    <w:p w14:paraId="691692FE" w14:textId="3D306F05" w:rsidR="00F55E46" w:rsidRPr="00626CA6" w:rsidRDefault="006768AC" w:rsidP="00481C57">
      <w:pPr>
        <w:keepNext/>
        <w:rPr>
          <w:rFonts w:cstheme="minorHAnsi"/>
          <w:b/>
          <w:bCs/>
        </w:rPr>
      </w:pPr>
      <w:r w:rsidRPr="00626CA6">
        <w:rPr>
          <w:rFonts w:cstheme="minorHAnsi"/>
          <w:b/>
          <w:bCs/>
        </w:rPr>
        <w:t>Case 5 references</w:t>
      </w:r>
    </w:p>
    <w:p w14:paraId="56A680A9" w14:textId="77777777" w:rsidR="00626CA6" w:rsidRPr="00540C3C" w:rsidRDefault="00626CA6">
      <w:pPr>
        <w:pStyle w:val="NormalWeb"/>
        <w:numPr>
          <w:ilvl w:val="0"/>
          <w:numId w:val="30"/>
        </w:numPr>
        <w:ind w:left="426" w:hanging="426"/>
        <w:rPr>
          <w:rFonts w:asciiTheme="minorHAnsi" w:hAnsiTheme="minorHAnsi" w:cstheme="minorHAnsi"/>
        </w:rPr>
      </w:pPr>
      <w:r w:rsidRPr="00540C3C">
        <w:rPr>
          <w:rFonts w:asciiTheme="minorHAnsi" w:hAnsiTheme="minorHAnsi" w:cstheme="minorHAnsi"/>
        </w:rPr>
        <w:t xml:space="preserve">Conner, D. L., Garland, B., Hobbs, J. T., </w:t>
      </w:r>
      <w:proofErr w:type="spellStart"/>
      <w:r w:rsidRPr="00540C3C">
        <w:rPr>
          <w:rFonts w:asciiTheme="minorHAnsi" w:hAnsiTheme="minorHAnsi" w:cstheme="minorHAnsi"/>
        </w:rPr>
        <w:t>Ruge</w:t>
      </w:r>
      <w:proofErr w:type="spellEnd"/>
      <w:r w:rsidRPr="00540C3C">
        <w:rPr>
          <w:rFonts w:asciiTheme="minorHAnsi" w:hAnsiTheme="minorHAnsi" w:cstheme="minorHAnsi"/>
        </w:rPr>
        <w:t xml:space="preserve">, M. &amp; </w:t>
      </w:r>
      <w:proofErr w:type="spellStart"/>
      <w:r w:rsidRPr="00540C3C">
        <w:rPr>
          <w:rFonts w:asciiTheme="minorHAnsi" w:hAnsiTheme="minorHAnsi" w:cstheme="minorHAnsi"/>
        </w:rPr>
        <w:t>Tohan</w:t>
      </w:r>
      <w:proofErr w:type="spellEnd"/>
      <w:r w:rsidRPr="00540C3C">
        <w:rPr>
          <w:rFonts w:asciiTheme="minorHAnsi" w:hAnsiTheme="minorHAnsi" w:cstheme="minorHAnsi"/>
        </w:rPr>
        <w:t xml:space="preserve">, A. K. Shipping Emissions Remain a Focus of Reintroduced House Bill. </w:t>
      </w:r>
      <w:r w:rsidRPr="00540C3C">
        <w:rPr>
          <w:rFonts w:asciiTheme="minorHAnsi" w:hAnsiTheme="minorHAnsi" w:cstheme="minorHAnsi"/>
          <w:i/>
          <w:iCs/>
        </w:rPr>
        <w:t>The National Law Review</w:t>
      </w:r>
      <w:r w:rsidRPr="00540C3C">
        <w:rPr>
          <w:rFonts w:asciiTheme="minorHAnsi" w:hAnsiTheme="minorHAnsi" w:cstheme="minorHAnsi"/>
        </w:rPr>
        <w:t xml:space="preserve"> </w:t>
      </w:r>
      <w:r w:rsidRPr="00D575D1">
        <w:rPr>
          <w:rFonts w:asciiTheme="minorHAnsi" w:hAnsiTheme="minorHAnsi" w:cstheme="minorHAnsi"/>
          <w:b/>
          <w:bCs/>
        </w:rPr>
        <w:t>6</w:t>
      </w:r>
      <w:r w:rsidRPr="00540C3C">
        <w:rPr>
          <w:rFonts w:asciiTheme="minorHAnsi" w:hAnsiTheme="minorHAnsi" w:cstheme="minorHAnsi"/>
        </w:rPr>
        <w:t>(165), 1–4</w:t>
      </w:r>
      <w:r>
        <w:rPr>
          <w:rFonts w:asciiTheme="minorHAnsi" w:hAnsiTheme="minorHAnsi" w:cstheme="minorHAnsi"/>
        </w:rPr>
        <w:t xml:space="preserve"> </w:t>
      </w:r>
      <w:r w:rsidRPr="00540C3C">
        <w:rPr>
          <w:rFonts w:asciiTheme="minorHAnsi" w:hAnsiTheme="minorHAnsi" w:cstheme="minorHAnsi"/>
        </w:rPr>
        <w:t>(2021)</w:t>
      </w:r>
      <w:r>
        <w:rPr>
          <w:rFonts w:asciiTheme="minorHAnsi" w:hAnsiTheme="minorHAnsi" w:cstheme="minorHAnsi"/>
        </w:rPr>
        <w:t>.</w:t>
      </w:r>
    </w:p>
    <w:p w14:paraId="4CA2A764" w14:textId="77777777" w:rsidR="00626CA6" w:rsidRPr="00120188" w:rsidRDefault="00626CA6">
      <w:pPr>
        <w:pStyle w:val="NormalWeb"/>
        <w:numPr>
          <w:ilvl w:val="0"/>
          <w:numId w:val="30"/>
        </w:numPr>
        <w:ind w:left="426" w:hanging="426"/>
        <w:rPr>
          <w:rFonts w:asciiTheme="minorHAnsi" w:hAnsiTheme="minorHAnsi" w:cstheme="minorHAnsi"/>
        </w:rPr>
      </w:pPr>
      <w:r w:rsidRPr="00120188">
        <w:rPr>
          <w:rFonts w:asciiTheme="minorHAnsi" w:hAnsiTheme="minorHAnsi" w:cstheme="minorHAnsi"/>
        </w:rPr>
        <w:t xml:space="preserve">Ocean Conservancy. </w:t>
      </w:r>
      <w:r w:rsidRPr="00120188">
        <w:rPr>
          <w:rFonts w:asciiTheme="minorHAnsi" w:hAnsiTheme="minorHAnsi" w:cstheme="minorHAnsi"/>
          <w:i/>
          <w:iCs/>
        </w:rPr>
        <w:t>The Ocean-Based Climate Solutions Act of 2020: Fact Sheet</w:t>
      </w:r>
      <w:r w:rsidRPr="00120188">
        <w:rPr>
          <w:rFonts w:asciiTheme="minorHAnsi" w:hAnsiTheme="minorHAnsi" w:cstheme="minorHAnsi"/>
        </w:rPr>
        <w:t xml:space="preserve">. Available at: </w:t>
      </w:r>
      <w:hyperlink r:id="rId14" w:history="1">
        <w:r w:rsidRPr="00120188">
          <w:rPr>
            <w:rStyle w:val="Hyperlink"/>
            <w:rFonts w:asciiTheme="minorHAnsi" w:hAnsiTheme="minorHAnsi" w:cstheme="minorHAnsi"/>
            <w:color w:val="auto"/>
            <w:u w:val="none"/>
          </w:rPr>
          <w:t>https://oceanconservancy.org/wp-content/uploads/2020/10/Ocean-Based-Climate-Solutions-Bill-Fact-Sheet.pdf</w:t>
        </w:r>
      </w:hyperlink>
      <w:r w:rsidRPr="00120188">
        <w:rPr>
          <w:rFonts w:asciiTheme="minorHAnsi" w:hAnsiTheme="minorHAnsi" w:cstheme="minorHAnsi"/>
        </w:rPr>
        <w:t xml:space="preserve"> (2020).</w:t>
      </w:r>
    </w:p>
    <w:p w14:paraId="16FC728F" w14:textId="77777777" w:rsidR="00626CA6" w:rsidRPr="00626CA6" w:rsidRDefault="00626CA6">
      <w:pPr>
        <w:pStyle w:val="ListParagraph"/>
        <w:numPr>
          <w:ilvl w:val="0"/>
          <w:numId w:val="30"/>
        </w:numPr>
        <w:ind w:left="426" w:hanging="426"/>
        <w:rPr>
          <w:rFonts w:cstheme="minorHAnsi"/>
        </w:rPr>
      </w:pPr>
      <w:r w:rsidRPr="00626CA6">
        <w:rPr>
          <w:rFonts w:cstheme="minorHAnsi"/>
        </w:rPr>
        <w:t xml:space="preserve">Natural Resources Committee. </w:t>
      </w:r>
      <w:r w:rsidRPr="00626CA6">
        <w:rPr>
          <w:rFonts w:cstheme="minorHAnsi"/>
          <w:i/>
          <w:iCs/>
        </w:rPr>
        <w:t>The Ocean-Based Climate Solutions Act: Fact sheet</w:t>
      </w:r>
      <w:r w:rsidRPr="00626CA6">
        <w:rPr>
          <w:rFonts w:cstheme="minorHAnsi"/>
        </w:rPr>
        <w:t>. U.S. House of Representatives. Available at: https://naturalresources.house.gov/imo/media/doc/Oceans Climate Action Factsheet.pdf (2020).</w:t>
      </w:r>
    </w:p>
    <w:p w14:paraId="3273050A" w14:textId="06CFC5AC" w:rsidR="00080301" w:rsidRPr="00D07E5E" w:rsidRDefault="00080301" w:rsidP="00BD142D">
      <w:pPr>
        <w:rPr>
          <w:rFonts w:cstheme="minorHAnsi"/>
        </w:rPr>
      </w:pPr>
    </w:p>
    <w:sectPr w:rsidR="00080301" w:rsidRPr="00D07E5E" w:rsidSect="007721FF">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10BC3" w14:textId="77777777" w:rsidR="00A12AE7" w:rsidRDefault="00A12AE7" w:rsidP="008E74B7">
      <w:r>
        <w:separator/>
      </w:r>
    </w:p>
  </w:endnote>
  <w:endnote w:type="continuationSeparator" w:id="0">
    <w:p w14:paraId="5AC6945B" w14:textId="77777777" w:rsidR="00A12AE7" w:rsidRDefault="00A12AE7" w:rsidP="008E7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B27D4" w14:textId="182F1001" w:rsidR="008E74B7" w:rsidRPr="00C76279" w:rsidRDefault="008E74B7" w:rsidP="008E74B7">
    <w:pPr>
      <w:pStyle w:val="Footer"/>
      <w:jc w:val="right"/>
      <w:rPr>
        <w:rFonts w:cstheme="minorHAnsi"/>
      </w:rPr>
    </w:pPr>
    <w:r w:rsidRPr="00C76279">
      <w:rPr>
        <w:rFonts w:cstheme="minorHAnsi"/>
      </w:rPr>
      <w:t xml:space="preserve">Page </w:t>
    </w:r>
    <w:r w:rsidRPr="00C76279">
      <w:rPr>
        <w:rFonts w:cstheme="minorHAnsi"/>
      </w:rPr>
      <w:fldChar w:fldCharType="begin"/>
    </w:r>
    <w:r w:rsidRPr="00C76279">
      <w:rPr>
        <w:rFonts w:cstheme="minorHAnsi"/>
      </w:rPr>
      <w:instrText xml:space="preserve"> PAGE </w:instrText>
    </w:r>
    <w:r w:rsidRPr="00C76279">
      <w:rPr>
        <w:rFonts w:cstheme="minorHAnsi"/>
      </w:rPr>
      <w:fldChar w:fldCharType="separate"/>
    </w:r>
    <w:r w:rsidRPr="00C76279">
      <w:rPr>
        <w:rFonts w:cstheme="minorHAnsi"/>
        <w:noProof/>
      </w:rPr>
      <w:t>8</w:t>
    </w:r>
    <w:r w:rsidRPr="00C76279">
      <w:rPr>
        <w:rFonts w:cstheme="minorHAnsi"/>
      </w:rPr>
      <w:fldChar w:fldCharType="end"/>
    </w:r>
    <w:r w:rsidRPr="00C76279">
      <w:rPr>
        <w:rFonts w:cstheme="minorHAnsi"/>
      </w:rPr>
      <w:t xml:space="preserve"> of </w:t>
    </w:r>
    <w:r w:rsidRPr="00C76279">
      <w:rPr>
        <w:rFonts w:cstheme="minorHAnsi"/>
      </w:rPr>
      <w:fldChar w:fldCharType="begin"/>
    </w:r>
    <w:r w:rsidRPr="00C76279">
      <w:rPr>
        <w:rFonts w:cstheme="minorHAnsi"/>
      </w:rPr>
      <w:instrText xml:space="preserve"> NUMPAGES </w:instrText>
    </w:r>
    <w:r w:rsidRPr="00C76279">
      <w:rPr>
        <w:rFonts w:cstheme="minorHAnsi"/>
      </w:rPr>
      <w:fldChar w:fldCharType="separate"/>
    </w:r>
    <w:r w:rsidRPr="00C76279">
      <w:rPr>
        <w:rFonts w:cstheme="minorHAnsi"/>
        <w:noProof/>
      </w:rPr>
      <w:t>12</w:t>
    </w:r>
    <w:r w:rsidRPr="00C76279">
      <w:rPr>
        <w:rFonts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B1CBC" w14:textId="77777777" w:rsidR="00A12AE7" w:rsidRDefault="00A12AE7" w:rsidP="008E74B7">
      <w:r>
        <w:separator/>
      </w:r>
    </w:p>
  </w:footnote>
  <w:footnote w:type="continuationSeparator" w:id="0">
    <w:p w14:paraId="35904F06" w14:textId="77777777" w:rsidR="00A12AE7" w:rsidRDefault="00A12AE7" w:rsidP="008E7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1212F"/>
    <w:multiLevelType w:val="hybridMultilevel"/>
    <w:tmpl w:val="919459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F3098D"/>
    <w:multiLevelType w:val="hybridMultilevel"/>
    <w:tmpl w:val="08AE7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45218"/>
    <w:multiLevelType w:val="hybridMultilevel"/>
    <w:tmpl w:val="77C2D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F7BBE"/>
    <w:multiLevelType w:val="hybridMultilevel"/>
    <w:tmpl w:val="D7CC5B8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6963E04"/>
    <w:multiLevelType w:val="hybridMultilevel"/>
    <w:tmpl w:val="A7EA2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F1586"/>
    <w:multiLevelType w:val="hybridMultilevel"/>
    <w:tmpl w:val="CCE6538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957534D"/>
    <w:multiLevelType w:val="hybridMultilevel"/>
    <w:tmpl w:val="144E5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648A9"/>
    <w:multiLevelType w:val="hybridMultilevel"/>
    <w:tmpl w:val="820684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D031E6"/>
    <w:multiLevelType w:val="hybridMultilevel"/>
    <w:tmpl w:val="F94EEB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152338"/>
    <w:multiLevelType w:val="hybridMultilevel"/>
    <w:tmpl w:val="AD5A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41A35"/>
    <w:multiLevelType w:val="hybridMultilevel"/>
    <w:tmpl w:val="580E790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2B215E44"/>
    <w:multiLevelType w:val="multilevel"/>
    <w:tmpl w:val="38324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022DBC"/>
    <w:multiLevelType w:val="hybridMultilevel"/>
    <w:tmpl w:val="A8729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B6095B"/>
    <w:multiLevelType w:val="multilevel"/>
    <w:tmpl w:val="4558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124053"/>
    <w:multiLevelType w:val="hybridMultilevel"/>
    <w:tmpl w:val="C504B51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2D7057F"/>
    <w:multiLevelType w:val="hybridMultilevel"/>
    <w:tmpl w:val="032890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2D47B7"/>
    <w:multiLevelType w:val="hybridMultilevel"/>
    <w:tmpl w:val="E4564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AD50FC"/>
    <w:multiLevelType w:val="hybridMultilevel"/>
    <w:tmpl w:val="3BE09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B279C2"/>
    <w:multiLevelType w:val="hybridMultilevel"/>
    <w:tmpl w:val="D3F4EF48"/>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886E30"/>
    <w:multiLevelType w:val="hybridMultilevel"/>
    <w:tmpl w:val="11903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5A2AED"/>
    <w:multiLevelType w:val="hybridMultilevel"/>
    <w:tmpl w:val="1890B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FD11C8"/>
    <w:multiLevelType w:val="hybridMultilevel"/>
    <w:tmpl w:val="CD20F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F80089"/>
    <w:multiLevelType w:val="hybridMultilevel"/>
    <w:tmpl w:val="493278E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85454ED"/>
    <w:multiLevelType w:val="hybridMultilevel"/>
    <w:tmpl w:val="8F065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4C4F51"/>
    <w:multiLevelType w:val="hybridMultilevel"/>
    <w:tmpl w:val="77403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7450FD"/>
    <w:multiLevelType w:val="hybridMultilevel"/>
    <w:tmpl w:val="73841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BE6DC7"/>
    <w:multiLevelType w:val="hybridMultilevel"/>
    <w:tmpl w:val="5E7C4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750485"/>
    <w:multiLevelType w:val="hybridMultilevel"/>
    <w:tmpl w:val="30966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4C5837"/>
    <w:multiLevelType w:val="hybridMultilevel"/>
    <w:tmpl w:val="F3849E3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EC35A93"/>
    <w:multiLevelType w:val="hybridMultilevel"/>
    <w:tmpl w:val="EEF8686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75141687">
    <w:abstractNumId w:val="25"/>
  </w:num>
  <w:num w:numId="2" w16cid:durableId="28923574">
    <w:abstractNumId w:val="15"/>
  </w:num>
  <w:num w:numId="3" w16cid:durableId="1154879328">
    <w:abstractNumId w:val="21"/>
  </w:num>
  <w:num w:numId="4" w16cid:durableId="666902744">
    <w:abstractNumId w:val="17"/>
  </w:num>
  <w:num w:numId="5" w16cid:durableId="1498306349">
    <w:abstractNumId w:val="19"/>
  </w:num>
  <w:num w:numId="6" w16cid:durableId="608701875">
    <w:abstractNumId w:val="1"/>
  </w:num>
  <w:num w:numId="7" w16cid:durableId="193932631">
    <w:abstractNumId w:val="12"/>
  </w:num>
  <w:num w:numId="8" w16cid:durableId="113061844">
    <w:abstractNumId w:val="18"/>
  </w:num>
  <w:num w:numId="9" w16cid:durableId="592395840">
    <w:abstractNumId w:val="8"/>
  </w:num>
  <w:num w:numId="10" w16cid:durableId="207423837">
    <w:abstractNumId w:val="23"/>
  </w:num>
  <w:num w:numId="11" w16cid:durableId="517621416">
    <w:abstractNumId w:val="24"/>
  </w:num>
  <w:num w:numId="12" w16cid:durableId="877014763">
    <w:abstractNumId w:val="20"/>
  </w:num>
  <w:num w:numId="13" w16cid:durableId="7562152">
    <w:abstractNumId w:val="2"/>
  </w:num>
  <w:num w:numId="14" w16cid:durableId="793520680">
    <w:abstractNumId w:val="26"/>
  </w:num>
  <w:num w:numId="15" w16cid:durableId="80957454">
    <w:abstractNumId w:val="4"/>
  </w:num>
  <w:num w:numId="16" w16cid:durableId="2116779184">
    <w:abstractNumId w:val="9"/>
  </w:num>
  <w:num w:numId="17" w16cid:durableId="165218924">
    <w:abstractNumId w:val="11"/>
  </w:num>
  <w:num w:numId="18" w16cid:durableId="670304435">
    <w:abstractNumId w:val="13"/>
  </w:num>
  <w:num w:numId="19" w16cid:durableId="1871334165">
    <w:abstractNumId w:val="7"/>
  </w:num>
  <w:num w:numId="20" w16cid:durableId="1760788138">
    <w:abstractNumId w:val="5"/>
  </w:num>
  <w:num w:numId="21" w16cid:durableId="986668302">
    <w:abstractNumId w:val="10"/>
  </w:num>
  <w:num w:numId="22" w16cid:durableId="1946306144">
    <w:abstractNumId w:val="0"/>
  </w:num>
  <w:num w:numId="23" w16cid:durableId="1123765314">
    <w:abstractNumId w:val="16"/>
  </w:num>
  <w:num w:numId="24" w16cid:durableId="1014185477">
    <w:abstractNumId w:val="6"/>
  </w:num>
  <w:num w:numId="25" w16cid:durableId="687145926">
    <w:abstractNumId w:val="27"/>
  </w:num>
  <w:num w:numId="26" w16cid:durableId="622156512">
    <w:abstractNumId w:val="29"/>
  </w:num>
  <w:num w:numId="27" w16cid:durableId="1815875437">
    <w:abstractNumId w:val="3"/>
  </w:num>
  <w:num w:numId="28" w16cid:durableId="858473802">
    <w:abstractNumId w:val="28"/>
  </w:num>
  <w:num w:numId="29" w16cid:durableId="945771503">
    <w:abstractNumId w:val="14"/>
  </w:num>
  <w:num w:numId="30" w16cid:durableId="1186217396">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1FF"/>
    <w:rsid w:val="00001C5C"/>
    <w:rsid w:val="00016932"/>
    <w:rsid w:val="000203FF"/>
    <w:rsid w:val="000241DE"/>
    <w:rsid w:val="00024D75"/>
    <w:rsid w:val="00025285"/>
    <w:rsid w:val="00026237"/>
    <w:rsid w:val="000269F9"/>
    <w:rsid w:val="00026D52"/>
    <w:rsid w:val="00031ADE"/>
    <w:rsid w:val="00032D8A"/>
    <w:rsid w:val="0003433A"/>
    <w:rsid w:val="00037D3F"/>
    <w:rsid w:val="00040D78"/>
    <w:rsid w:val="0004465F"/>
    <w:rsid w:val="00047478"/>
    <w:rsid w:val="00047C1D"/>
    <w:rsid w:val="00047C4C"/>
    <w:rsid w:val="000514CA"/>
    <w:rsid w:val="000524F3"/>
    <w:rsid w:val="00055700"/>
    <w:rsid w:val="00055900"/>
    <w:rsid w:val="00062552"/>
    <w:rsid w:val="00066350"/>
    <w:rsid w:val="000704D3"/>
    <w:rsid w:val="00071494"/>
    <w:rsid w:val="00073A01"/>
    <w:rsid w:val="00074565"/>
    <w:rsid w:val="00075096"/>
    <w:rsid w:val="00080301"/>
    <w:rsid w:val="000826F4"/>
    <w:rsid w:val="00085A75"/>
    <w:rsid w:val="00094258"/>
    <w:rsid w:val="00096241"/>
    <w:rsid w:val="000A1BBB"/>
    <w:rsid w:val="000B5F0D"/>
    <w:rsid w:val="000C01F0"/>
    <w:rsid w:val="000C07EA"/>
    <w:rsid w:val="000C1583"/>
    <w:rsid w:val="000C50D7"/>
    <w:rsid w:val="000C570B"/>
    <w:rsid w:val="000C7BDA"/>
    <w:rsid w:val="000D0100"/>
    <w:rsid w:val="000D300C"/>
    <w:rsid w:val="000D4DF3"/>
    <w:rsid w:val="000D5154"/>
    <w:rsid w:val="000E72EE"/>
    <w:rsid w:val="000F032E"/>
    <w:rsid w:val="000F1135"/>
    <w:rsid w:val="000F2A38"/>
    <w:rsid w:val="000F3874"/>
    <w:rsid w:val="000F46AE"/>
    <w:rsid w:val="000F5C3E"/>
    <w:rsid w:val="000F6175"/>
    <w:rsid w:val="00102D67"/>
    <w:rsid w:val="00111B89"/>
    <w:rsid w:val="001122E6"/>
    <w:rsid w:val="00121586"/>
    <w:rsid w:val="001223A6"/>
    <w:rsid w:val="00122503"/>
    <w:rsid w:val="001272CA"/>
    <w:rsid w:val="00130B4D"/>
    <w:rsid w:val="00131F34"/>
    <w:rsid w:val="001323E8"/>
    <w:rsid w:val="001364D1"/>
    <w:rsid w:val="00137057"/>
    <w:rsid w:val="00141298"/>
    <w:rsid w:val="00142133"/>
    <w:rsid w:val="00143366"/>
    <w:rsid w:val="00145440"/>
    <w:rsid w:val="001503B2"/>
    <w:rsid w:val="00150AB7"/>
    <w:rsid w:val="00151785"/>
    <w:rsid w:val="00160C27"/>
    <w:rsid w:val="00162B38"/>
    <w:rsid w:val="00165735"/>
    <w:rsid w:val="001672BF"/>
    <w:rsid w:val="00173685"/>
    <w:rsid w:val="0017745A"/>
    <w:rsid w:val="00177E6C"/>
    <w:rsid w:val="0018065E"/>
    <w:rsid w:val="001859F2"/>
    <w:rsid w:val="00193CD6"/>
    <w:rsid w:val="001B0988"/>
    <w:rsid w:val="001B43F2"/>
    <w:rsid w:val="001C1AB1"/>
    <w:rsid w:val="001C3F78"/>
    <w:rsid w:val="001C4E5C"/>
    <w:rsid w:val="001D52DA"/>
    <w:rsid w:val="001D5804"/>
    <w:rsid w:val="001E0438"/>
    <w:rsid w:val="001E0A85"/>
    <w:rsid w:val="001F6E8A"/>
    <w:rsid w:val="00201B4F"/>
    <w:rsid w:val="00202CD5"/>
    <w:rsid w:val="002044B1"/>
    <w:rsid w:val="00211520"/>
    <w:rsid w:val="00213E5E"/>
    <w:rsid w:val="002140A3"/>
    <w:rsid w:val="0021465F"/>
    <w:rsid w:val="002147B1"/>
    <w:rsid w:val="00214B8F"/>
    <w:rsid w:val="002157A5"/>
    <w:rsid w:val="00220C18"/>
    <w:rsid w:val="00225D03"/>
    <w:rsid w:val="002377C5"/>
    <w:rsid w:val="00242EB7"/>
    <w:rsid w:val="00246A86"/>
    <w:rsid w:val="002532F2"/>
    <w:rsid w:val="0026379C"/>
    <w:rsid w:val="002641B0"/>
    <w:rsid w:val="00266519"/>
    <w:rsid w:val="00271C15"/>
    <w:rsid w:val="00274086"/>
    <w:rsid w:val="00277499"/>
    <w:rsid w:val="00282F48"/>
    <w:rsid w:val="00293BD7"/>
    <w:rsid w:val="002A2B34"/>
    <w:rsid w:val="002A2B4E"/>
    <w:rsid w:val="002A5023"/>
    <w:rsid w:val="002A577A"/>
    <w:rsid w:val="002B212C"/>
    <w:rsid w:val="002B62D3"/>
    <w:rsid w:val="002B7A38"/>
    <w:rsid w:val="002C129F"/>
    <w:rsid w:val="002C303A"/>
    <w:rsid w:val="002C4C6D"/>
    <w:rsid w:val="002C4D87"/>
    <w:rsid w:val="002C680C"/>
    <w:rsid w:val="002C734C"/>
    <w:rsid w:val="002D0847"/>
    <w:rsid w:val="002D3541"/>
    <w:rsid w:val="002D484E"/>
    <w:rsid w:val="002D4BCC"/>
    <w:rsid w:val="002D77F4"/>
    <w:rsid w:val="002E02FC"/>
    <w:rsid w:val="002E1A2F"/>
    <w:rsid w:val="002E308C"/>
    <w:rsid w:val="002E5681"/>
    <w:rsid w:val="002E648A"/>
    <w:rsid w:val="002E72C1"/>
    <w:rsid w:val="002E7B34"/>
    <w:rsid w:val="002F3FFB"/>
    <w:rsid w:val="00304FF0"/>
    <w:rsid w:val="00310148"/>
    <w:rsid w:val="00310599"/>
    <w:rsid w:val="0031062D"/>
    <w:rsid w:val="003116EF"/>
    <w:rsid w:val="00312A34"/>
    <w:rsid w:val="003148DE"/>
    <w:rsid w:val="00322566"/>
    <w:rsid w:val="0032463A"/>
    <w:rsid w:val="00325693"/>
    <w:rsid w:val="0033571B"/>
    <w:rsid w:val="003357A1"/>
    <w:rsid w:val="00343D25"/>
    <w:rsid w:val="00352A17"/>
    <w:rsid w:val="00352F91"/>
    <w:rsid w:val="00355C5E"/>
    <w:rsid w:val="00357547"/>
    <w:rsid w:val="0037262A"/>
    <w:rsid w:val="00375199"/>
    <w:rsid w:val="00375A8D"/>
    <w:rsid w:val="00377DE6"/>
    <w:rsid w:val="003804FA"/>
    <w:rsid w:val="0038117F"/>
    <w:rsid w:val="00381303"/>
    <w:rsid w:val="00385CCF"/>
    <w:rsid w:val="003866DF"/>
    <w:rsid w:val="00390E2D"/>
    <w:rsid w:val="003A0698"/>
    <w:rsid w:val="003A251C"/>
    <w:rsid w:val="003A7CAE"/>
    <w:rsid w:val="003B34A0"/>
    <w:rsid w:val="003B35F6"/>
    <w:rsid w:val="003B39A7"/>
    <w:rsid w:val="003B54AF"/>
    <w:rsid w:val="003C4F78"/>
    <w:rsid w:val="003C5944"/>
    <w:rsid w:val="003C59EB"/>
    <w:rsid w:val="003C6F9B"/>
    <w:rsid w:val="003D12CA"/>
    <w:rsid w:val="003D3E57"/>
    <w:rsid w:val="003D50BD"/>
    <w:rsid w:val="003D599D"/>
    <w:rsid w:val="003E0D1C"/>
    <w:rsid w:val="003E1CCA"/>
    <w:rsid w:val="003E392F"/>
    <w:rsid w:val="003E655D"/>
    <w:rsid w:val="003E7140"/>
    <w:rsid w:val="003E770D"/>
    <w:rsid w:val="003F2688"/>
    <w:rsid w:val="003F4944"/>
    <w:rsid w:val="00407FA0"/>
    <w:rsid w:val="00411F7C"/>
    <w:rsid w:val="0041330E"/>
    <w:rsid w:val="00415E46"/>
    <w:rsid w:val="00421EF1"/>
    <w:rsid w:val="00422F60"/>
    <w:rsid w:val="004240B8"/>
    <w:rsid w:val="004303AA"/>
    <w:rsid w:val="00433343"/>
    <w:rsid w:val="004364B2"/>
    <w:rsid w:val="0044234A"/>
    <w:rsid w:val="00443121"/>
    <w:rsid w:val="00450011"/>
    <w:rsid w:val="00452835"/>
    <w:rsid w:val="004534FD"/>
    <w:rsid w:val="004542AE"/>
    <w:rsid w:val="00456F48"/>
    <w:rsid w:val="004622DA"/>
    <w:rsid w:val="004624D0"/>
    <w:rsid w:val="00462505"/>
    <w:rsid w:val="00462602"/>
    <w:rsid w:val="00463D23"/>
    <w:rsid w:val="004712F8"/>
    <w:rsid w:val="004735A3"/>
    <w:rsid w:val="00475357"/>
    <w:rsid w:val="00475F65"/>
    <w:rsid w:val="004805FB"/>
    <w:rsid w:val="00481C57"/>
    <w:rsid w:val="0048230D"/>
    <w:rsid w:val="00484005"/>
    <w:rsid w:val="0048595F"/>
    <w:rsid w:val="00487A32"/>
    <w:rsid w:val="00487E5D"/>
    <w:rsid w:val="00487F27"/>
    <w:rsid w:val="00492140"/>
    <w:rsid w:val="004A139D"/>
    <w:rsid w:val="004A54B7"/>
    <w:rsid w:val="004A5642"/>
    <w:rsid w:val="004A5797"/>
    <w:rsid w:val="004A582E"/>
    <w:rsid w:val="004B1070"/>
    <w:rsid w:val="004B6AC9"/>
    <w:rsid w:val="004C2B85"/>
    <w:rsid w:val="004C2C4E"/>
    <w:rsid w:val="004C51A1"/>
    <w:rsid w:val="004C733D"/>
    <w:rsid w:val="004D1E42"/>
    <w:rsid w:val="004D4E9D"/>
    <w:rsid w:val="004E09A8"/>
    <w:rsid w:val="004E73DA"/>
    <w:rsid w:val="004E7AD6"/>
    <w:rsid w:val="004F02C3"/>
    <w:rsid w:val="004F255B"/>
    <w:rsid w:val="005013A8"/>
    <w:rsid w:val="00513C7B"/>
    <w:rsid w:val="005274C5"/>
    <w:rsid w:val="0053076E"/>
    <w:rsid w:val="00530BDC"/>
    <w:rsid w:val="00531D78"/>
    <w:rsid w:val="005336A3"/>
    <w:rsid w:val="00537820"/>
    <w:rsid w:val="00542361"/>
    <w:rsid w:val="00543FD6"/>
    <w:rsid w:val="00552CE8"/>
    <w:rsid w:val="00555A0C"/>
    <w:rsid w:val="00561129"/>
    <w:rsid w:val="005618B7"/>
    <w:rsid w:val="00562C09"/>
    <w:rsid w:val="00564031"/>
    <w:rsid w:val="005674BB"/>
    <w:rsid w:val="00575EDD"/>
    <w:rsid w:val="00576A1B"/>
    <w:rsid w:val="00580110"/>
    <w:rsid w:val="00583AE4"/>
    <w:rsid w:val="00586356"/>
    <w:rsid w:val="00593555"/>
    <w:rsid w:val="0059416C"/>
    <w:rsid w:val="005A3356"/>
    <w:rsid w:val="005A508D"/>
    <w:rsid w:val="005A7B84"/>
    <w:rsid w:val="005B2FAC"/>
    <w:rsid w:val="005B33B9"/>
    <w:rsid w:val="005B75B4"/>
    <w:rsid w:val="005B795A"/>
    <w:rsid w:val="005C148D"/>
    <w:rsid w:val="005C234D"/>
    <w:rsid w:val="005C4208"/>
    <w:rsid w:val="005C4F31"/>
    <w:rsid w:val="005D205D"/>
    <w:rsid w:val="005D3406"/>
    <w:rsid w:val="005D3F9B"/>
    <w:rsid w:val="005D7555"/>
    <w:rsid w:val="005D75E1"/>
    <w:rsid w:val="005E0DD9"/>
    <w:rsid w:val="005E25E1"/>
    <w:rsid w:val="005E48CE"/>
    <w:rsid w:val="005E7CD9"/>
    <w:rsid w:val="005F225E"/>
    <w:rsid w:val="005F40A7"/>
    <w:rsid w:val="005F77C2"/>
    <w:rsid w:val="00600139"/>
    <w:rsid w:val="00602631"/>
    <w:rsid w:val="006035BA"/>
    <w:rsid w:val="00603625"/>
    <w:rsid w:val="00605E86"/>
    <w:rsid w:val="00606CA5"/>
    <w:rsid w:val="00610DA6"/>
    <w:rsid w:val="006113C4"/>
    <w:rsid w:val="006129FF"/>
    <w:rsid w:val="006214DD"/>
    <w:rsid w:val="00624464"/>
    <w:rsid w:val="00626CA6"/>
    <w:rsid w:val="00630280"/>
    <w:rsid w:val="00631CA4"/>
    <w:rsid w:val="0063297E"/>
    <w:rsid w:val="00642656"/>
    <w:rsid w:val="00643DA8"/>
    <w:rsid w:val="00645A7E"/>
    <w:rsid w:val="00650874"/>
    <w:rsid w:val="00655241"/>
    <w:rsid w:val="00655629"/>
    <w:rsid w:val="00663698"/>
    <w:rsid w:val="00673B83"/>
    <w:rsid w:val="0067428E"/>
    <w:rsid w:val="006768AC"/>
    <w:rsid w:val="006809AB"/>
    <w:rsid w:val="00681CA4"/>
    <w:rsid w:val="0068473E"/>
    <w:rsid w:val="0068541D"/>
    <w:rsid w:val="0068628C"/>
    <w:rsid w:val="00691311"/>
    <w:rsid w:val="006936C4"/>
    <w:rsid w:val="00694AA6"/>
    <w:rsid w:val="00694B3D"/>
    <w:rsid w:val="00694B79"/>
    <w:rsid w:val="006967C3"/>
    <w:rsid w:val="006A0160"/>
    <w:rsid w:val="006A1170"/>
    <w:rsid w:val="006A3AA5"/>
    <w:rsid w:val="006B1A2D"/>
    <w:rsid w:val="006B3AF4"/>
    <w:rsid w:val="006B3DF5"/>
    <w:rsid w:val="006B7F94"/>
    <w:rsid w:val="006C194D"/>
    <w:rsid w:val="006D12F2"/>
    <w:rsid w:val="006E38A6"/>
    <w:rsid w:val="006E54FF"/>
    <w:rsid w:val="006E7B36"/>
    <w:rsid w:val="006F0F41"/>
    <w:rsid w:val="006F269B"/>
    <w:rsid w:val="006F73CA"/>
    <w:rsid w:val="00704B7D"/>
    <w:rsid w:val="00710ACB"/>
    <w:rsid w:val="007113DD"/>
    <w:rsid w:val="007115DE"/>
    <w:rsid w:val="0072302F"/>
    <w:rsid w:val="00725035"/>
    <w:rsid w:val="00727361"/>
    <w:rsid w:val="007320CE"/>
    <w:rsid w:val="00732CAF"/>
    <w:rsid w:val="00733FD0"/>
    <w:rsid w:val="007418A4"/>
    <w:rsid w:val="00742750"/>
    <w:rsid w:val="007438A6"/>
    <w:rsid w:val="007441CA"/>
    <w:rsid w:val="00747802"/>
    <w:rsid w:val="0075026F"/>
    <w:rsid w:val="00750AFE"/>
    <w:rsid w:val="00750BC2"/>
    <w:rsid w:val="007540FA"/>
    <w:rsid w:val="00755334"/>
    <w:rsid w:val="00760C01"/>
    <w:rsid w:val="00766C67"/>
    <w:rsid w:val="00770FA3"/>
    <w:rsid w:val="007721FF"/>
    <w:rsid w:val="00772215"/>
    <w:rsid w:val="00776403"/>
    <w:rsid w:val="007827AA"/>
    <w:rsid w:val="007862BA"/>
    <w:rsid w:val="00790D7A"/>
    <w:rsid w:val="00797DE7"/>
    <w:rsid w:val="007A46A1"/>
    <w:rsid w:val="007B5D19"/>
    <w:rsid w:val="007C204F"/>
    <w:rsid w:val="007D2226"/>
    <w:rsid w:val="007D253A"/>
    <w:rsid w:val="007D2CFA"/>
    <w:rsid w:val="007D526E"/>
    <w:rsid w:val="007E36FC"/>
    <w:rsid w:val="007E42C2"/>
    <w:rsid w:val="007F3FDE"/>
    <w:rsid w:val="0080247C"/>
    <w:rsid w:val="00803491"/>
    <w:rsid w:val="00804CBA"/>
    <w:rsid w:val="00805F51"/>
    <w:rsid w:val="0080645A"/>
    <w:rsid w:val="00812D8D"/>
    <w:rsid w:val="00817543"/>
    <w:rsid w:val="00817BCA"/>
    <w:rsid w:val="00821A20"/>
    <w:rsid w:val="00826197"/>
    <w:rsid w:val="008301F5"/>
    <w:rsid w:val="00833CB9"/>
    <w:rsid w:val="00834DCF"/>
    <w:rsid w:val="00837FB2"/>
    <w:rsid w:val="00844B51"/>
    <w:rsid w:val="0084555A"/>
    <w:rsid w:val="00845FB8"/>
    <w:rsid w:val="0085312C"/>
    <w:rsid w:val="0085750A"/>
    <w:rsid w:val="00863D97"/>
    <w:rsid w:val="00865691"/>
    <w:rsid w:val="008656B2"/>
    <w:rsid w:val="008665C2"/>
    <w:rsid w:val="008711BB"/>
    <w:rsid w:val="008718D4"/>
    <w:rsid w:val="0087452F"/>
    <w:rsid w:val="00881773"/>
    <w:rsid w:val="00881972"/>
    <w:rsid w:val="0088319C"/>
    <w:rsid w:val="00885752"/>
    <w:rsid w:val="00891FEB"/>
    <w:rsid w:val="008950CD"/>
    <w:rsid w:val="00897494"/>
    <w:rsid w:val="0089778F"/>
    <w:rsid w:val="008A51FF"/>
    <w:rsid w:val="008A5F4D"/>
    <w:rsid w:val="008B0736"/>
    <w:rsid w:val="008B47B9"/>
    <w:rsid w:val="008B7378"/>
    <w:rsid w:val="008C2652"/>
    <w:rsid w:val="008C3F26"/>
    <w:rsid w:val="008C567E"/>
    <w:rsid w:val="008C5C56"/>
    <w:rsid w:val="008C5D36"/>
    <w:rsid w:val="008D0D4E"/>
    <w:rsid w:val="008D1013"/>
    <w:rsid w:val="008D4662"/>
    <w:rsid w:val="008D6CAD"/>
    <w:rsid w:val="008D6F16"/>
    <w:rsid w:val="008E3348"/>
    <w:rsid w:val="008E3BB9"/>
    <w:rsid w:val="008E468F"/>
    <w:rsid w:val="008E6CE4"/>
    <w:rsid w:val="008E74B7"/>
    <w:rsid w:val="008F51C6"/>
    <w:rsid w:val="008F7BDF"/>
    <w:rsid w:val="00900421"/>
    <w:rsid w:val="00903C66"/>
    <w:rsid w:val="00906614"/>
    <w:rsid w:val="00907231"/>
    <w:rsid w:val="009115C7"/>
    <w:rsid w:val="00911D44"/>
    <w:rsid w:val="0091257C"/>
    <w:rsid w:val="00916244"/>
    <w:rsid w:val="009167B6"/>
    <w:rsid w:val="009208B6"/>
    <w:rsid w:val="00923D56"/>
    <w:rsid w:val="00926B1A"/>
    <w:rsid w:val="00931F5C"/>
    <w:rsid w:val="009321B7"/>
    <w:rsid w:val="00933E09"/>
    <w:rsid w:val="009340E6"/>
    <w:rsid w:val="0093458C"/>
    <w:rsid w:val="009367C4"/>
    <w:rsid w:val="00941BB8"/>
    <w:rsid w:val="00942133"/>
    <w:rsid w:val="0094408A"/>
    <w:rsid w:val="009467E7"/>
    <w:rsid w:val="00954563"/>
    <w:rsid w:val="00966449"/>
    <w:rsid w:val="00967E22"/>
    <w:rsid w:val="009714D6"/>
    <w:rsid w:val="00972DF0"/>
    <w:rsid w:val="00972F81"/>
    <w:rsid w:val="0097747C"/>
    <w:rsid w:val="00982F2A"/>
    <w:rsid w:val="009831EA"/>
    <w:rsid w:val="00984A93"/>
    <w:rsid w:val="00985F36"/>
    <w:rsid w:val="0098640A"/>
    <w:rsid w:val="00992C66"/>
    <w:rsid w:val="00993085"/>
    <w:rsid w:val="009A09A4"/>
    <w:rsid w:val="009A1B41"/>
    <w:rsid w:val="009A23BB"/>
    <w:rsid w:val="009A3BBB"/>
    <w:rsid w:val="009A565A"/>
    <w:rsid w:val="009A7DC4"/>
    <w:rsid w:val="009B5177"/>
    <w:rsid w:val="009B6BF5"/>
    <w:rsid w:val="009B7D8C"/>
    <w:rsid w:val="009C13C4"/>
    <w:rsid w:val="009C56FA"/>
    <w:rsid w:val="009C7616"/>
    <w:rsid w:val="009D17FE"/>
    <w:rsid w:val="009E2B33"/>
    <w:rsid w:val="009E2CA4"/>
    <w:rsid w:val="009E5C5E"/>
    <w:rsid w:val="009E602B"/>
    <w:rsid w:val="009E68FF"/>
    <w:rsid w:val="009E724E"/>
    <w:rsid w:val="009E7FB5"/>
    <w:rsid w:val="009F0458"/>
    <w:rsid w:val="009F2A3C"/>
    <w:rsid w:val="009F34B8"/>
    <w:rsid w:val="009F3FD1"/>
    <w:rsid w:val="00A05E26"/>
    <w:rsid w:val="00A11052"/>
    <w:rsid w:val="00A12AE7"/>
    <w:rsid w:val="00A1506D"/>
    <w:rsid w:val="00A15821"/>
    <w:rsid w:val="00A15DD2"/>
    <w:rsid w:val="00A17CCE"/>
    <w:rsid w:val="00A204BA"/>
    <w:rsid w:val="00A261A0"/>
    <w:rsid w:val="00A30313"/>
    <w:rsid w:val="00A3110E"/>
    <w:rsid w:val="00A34FA2"/>
    <w:rsid w:val="00A35F7E"/>
    <w:rsid w:val="00A36C4C"/>
    <w:rsid w:val="00A4188A"/>
    <w:rsid w:val="00A43111"/>
    <w:rsid w:val="00A43981"/>
    <w:rsid w:val="00A44E34"/>
    <w:rsid w:val="00A450F8"/>
    <w:rsid w:val="00A46B4B"/>
    <w:rsid w:val="00A47AC9"/>
    <w:rsid w:val="00A536CD"/>
    <w:rsid w:val="00A60734"/>
    <w:rsid w:val="00A61FB3"/>
    <w:rsid w:val="00A64752"/>
    <w:rsid w:val="00A64F80"/>
    <w:rsid w:val="00A65D1C"/>
    <w:rsid w:val="00A80C87"/>
    <w:rsid w:val="00A80CB8"/>
    <w:rsid w:val="00A82425"/>
    <w:rsid w:val="00A82489"/>
    <w:rsid w:val="00A82618"/>
    <w:rsid w:val="00A86263"/>
    <w:rsid w:val="00A87874"/>
    <w:rsid w:val="00A9039B"/>
    <w:rsid w:val="00A9213D"/>
    <w:rsid w:val="00A954A8"/>
    <w:rsid w:val="00A97092"/>
    <w:rsid w:val="00AA46BD"/>
    <w:rsid w:val="00AB035C"/>
    <w:rsid w:val="00AB3F89"/>
    <w:rsid w:val="00AE4148"/>
    <w:rsid w:val="00AE49FE"/>
    <w:rsid w:val="00AF0442"/>
    <w:rsid w:val="00AF112C"/>
    <w:rsid w:val="00AF49BF"/>
    <w:rsid w:val="00AF59A1"/>
    <w:rsid w:val="00B11ED1"/>
    <w:rsid w:val="00B16018"/>
    <w:rsid w:val="00B17B49"/>
    <w:rsid w:val="00B17FA9"/>
    <w:rsid w:val="00B20F05"/>
    <w:rsid w:val="00B24EE1"/>
    <w:rsid w:val="00B30120"/>
    <w:rsid w:val="00B301F6"/>
    <w:rsid w:val="00B31D6C"/>
    <w:rsid w:val="00B35685"/>
    <w:rsid w:val="00B36E18"/>
    <w:rsid w:val="00B400F9"/>
    <w:rsid w:val="00B4397E"/>
    <w:rsid w:val="00B44C16"/>
    <w:rsid w:val="00B45384"/>
    <w:rsid w:val="00B5295B"/>
    <w:rsid w:val="00B52A25"/>
    <w:rsid w:val="00B60927"/>
    <w:rsid w:val="00B61E4D"/>
    <w:rsid w:val="00B64F0C"/>
    <w:rsid w:val="00B66C12"/>
    <w:rsid w:val="00B66CF1"/>
    <w:rsid w:val="00B6756B"/>
    <w:rsid w:val="00B71F5B"/>
    <w:rsid w:val="00B72609"/>
    <w:rsid w:val="00B77280"/>
    <w:rsid w:val="00B81018"/>
    <w:rsid w:val="00B819DC"/>
    <w:rsid w:val="00B83A48"/>
    <w:rsid w:val="00B8459B"/>
    <w:rsid w:val="00B85CB9"/>
    <w:rsid w:val="00B868E1"/>
    <w:rsid w:val="00B87D75"/>
    <w:rsid w:val="00B91D2C"/>
    <w:rsid w:val="00BA4D06"/>
    <w:rsid w:val="00BA64A3"/>
    <w:rsid w:val="00BB2A9B"/>
    <w:rsid w:val="00BC0991"/>
    <w:rsid w:val="00BD142D"/>
    <w:rsid w:val="00BD2411"/>
    <w:rsid w:val="00BD2939"/>
    <w:rsid w:val="00BD3BBD"/>
    <w:rsid w:val="00BD661D"/>
    <w:rsid w:val="00BE0168"/>
    <w:rsid w:val="00BE1ADF"/>
    <w:rsid w:val="00BE34E4"/>
    <w:rsid w:val="00BE3D72"/>
    <w:rsid w:val="00BE7336"/>
    <w:rsid w:val="00BF0815"/>
    <w:rsid w:val="00BF23C9"/>
    <w:rsid w:val="00BF3425"/>
    <w:rsid w:val="00BF6D99"/>
    <w:rsid w:val="00C00EF9"/>
    <w:rsid w:val="00C0171A"/>
    <w:rsid w:val="00C01A41"/>
    <w:rsid w:val="00C16591"/>
    <w:rsid w:val="00C21FB4"/>
    <w:rsid w:val="00C24896"/>
    <w:rsid w:val="00C26A4E"/>
    <w:rsid w:val="00C276A5"/>
    <w:rsid w:val="00C30487"/>
    <w:rsid w:val="00C319A5"/>
    <w:rsid w:val="00C3444F"/>
    <w:rsid w:val="00C41F8E"/>
    <w:rsid w:val="00C4444A"/>
    <w:rsid w:val="00C44873"/>
    <w:rsid w:val="00C46AD5"/>
    <w:rsid w:val="00C512FD"/>
    <w:rsid w:val="00C5191E"/>
    <w:rsid w:val="00C51D8F"/>
    <w:rsid w:val="00C53C4D"/>
    <w:rsid w:val="00C60A8C"/>
    <w:rsid w:val="00C61AA3"/>
    <w:rsid w:val="00C6481D"/>
    <w:rsid w:val="00C64B62"/>
    <w:rsid w:val="00C66F64"/>
    <w:rsid w:val="00C711DD"/>
    <w:rsid w:val="00C7420D"/>
    <w:rsid w:val="00C76279"/>
    <w:rsid w:val="00C77980"/>
    <w:rsid w:val="00C8039B"/>
    <w:rsid w:val="00C8198D"/>
    <w:rsid w:val="00C87B6A"/>
    <w:rsid w:val="00C904A4"/>
    <w:rsid w:val="00C91EAD"/>
    <w:rsid w:val="00C95AC8"/>
    <w:rsid w:val="00C96634"/>
    <w:rsid w:val="00CA1797"/>
    <w:rsid w:val="00CA6029"/>
    <w:rsid w:val="00CB0FE3"/>
    <w:rsid w:val="00CB3119"/>
    <w:rsid w:val="00CB462C"/>
    <w:rsid w:val="00CB7862"/>
    <w:rsid w:val="00CC04B1"/>
    <w:rsid w:val="00CC3B26"/>
    <w:rsid w:val="00CC44DB"/>
    <w:rsid w:val="00CC4ED9"/>
    <w:rsid w:val="00CD00B9"/>
    <w:rsid w:val="00CD17CA"/>
    <w:rsid w:val="00CD1F89"/>
    <w:rsid w:val="00CD26F4"/>
    <w:rsid w:val="00CD2809"/>
    <w:rsid w:val="00CD2A48"/>
    <w:rsid w:val="00CD5970"/>
    <w:rsid w:val="00CD6A41"/>
    <w:rsid w:val="00CE03A3"/>
    <w:rsid w:val="00CE4A60"/>
    <w:rsid w:val="00CF058C"/>
    <w:rsid w:val="00CF1CEF"/>
    <w:rsid w:val="00CF2365"/>
    <w:rsid w:val="00D021F0"/>
    <w:rsid w:val="00D06742"/>
    <w:rsid w:val="00D06F3F"/>
    <w:rsid w:val="00D0740B"/>
    <w:rsid w:val="00D07E5E"/>
    <w:rsid w:val="00D07F96"/>
    <w:rsid w:val="00D1086C"/>
    <w:rsid w:val="00D15F30"/>
    <w:rsid w:val="00D173A3"/>
    <w:rsid w:val="00D21F29"/>
    <w:rsid w:val="00D3327B"/>
    <w:rsid w:val="00D360EE"/>
    <w:rsid w:val="00D37C9C"/>
    <w:rsid w:val="00D432B9"/>
    <w:rsid w:val="00D5360D"/>
    <w:rsid w:val="00D5657D"/>
    <w:rsid w:val="00D57EB6"/>
    <w:rsid w:val="00D61CEE"/>
    <w:rsid w:val="00D6201B"/>
    <w:rsid w:val="00D659AD"/>
    <w:rsid w:val="00D65E87"/>
    <w:rsid w:val="00D703E2"/>
    <w:rsid w:val="00D7185B"/>
    <w:rsid w:val="00D74962"/>
    <w:rsid w:val="00D74B6D"/>
    <w:rsid w:val="00D74C14"/>
    <w:rsid w:val="00D74DD7"/>
    <w:rsid w:val="00D76360"/>
    <w:rsid w:val="00D76FFF"/>
    <w:rsid w:val="00D804B5"/>
    <w:rsid w:val="00D83623"/>
    <w:rsid w:val="00D839FE"/>
    <w:rsid w:val="00D8667E"/>
    <w:rsid w:val="00D87130"/>
    <w:rsid w:val="00D877B2"/>
    <w:rsid w:val="00D92522"/>
    <w:rsid w:val="00D92EA8"/>
    <w:rsid w:val="00D93E45"/>
    <w:rsid w:val="00D97B50"/>
    <w:rsid w:val="00DA4A24"/>
    <w:rsid w:val="00DA66D3"/>
    <w:rsid w:val="00DB00DE"/>
    <w:rsid w:val="00DB14C0"/>
    <w:rsid w:val="00DB1BD4"/>
    <w:rsid w:val="00DB2551"/>
    <w:rsid w:val="00DB2974"/>
    <w:rsid w:val="00DB71FC"/>
    <w:rsid w:val="00DC1603"/>
    <w:rsid w:val="00DC30D4"/>
    <w:rsid w:val="00DC3EAD"/>
    <w:rsid w:val="00DC74EF"/>
    <w:rsid w:val="00DC770E"/>
    <w:rsid w:val="00DD3E34"/>
    <w:rsid w:val="00DD585C"/>
    <w:rsid w:val="00DD6AE4"/>
    <w:rsid w:val="00DE1257"/>
    <w:rsid w:val="00DE5195"/>
    <w:rsid w:val="00DF57EA"/>
    <w:rsid w:val="00DF583E"/>
    <w:rsid w:val="00DF5F22"/>
    <w:rsid w:val="00E07361"/>
    <w:rsid w:val="00E07A71"/>
    <w:rsid w:val="00E103B5"/>
    <w:rsid w:val="00E11B6B"/>
    <w:rsid w:val="00E1510D"/>
    <w:rsid w:val="00E20195"/>
    <w:rsid w:val="00E20410"/>
    <w:rsid w:val="00E206C8"/>
    <w:rsid w:val="00E263CF"/>
    <w:rsid w:val="00E3311A"/>
    <w:rsid w:val="00E359B1"/>
    <w:rsid w:val="00E46011"/>
    <w:rsid w:val="00E4617B"/>
    <w:rsid w:val="00E51A22"/>
    <w:rsid w:val="00E52B9C"/>
    <w:rsid w:val="00E52CA2"/>
    <w:rsid w:val="00E53D6A"/>
    <w:rsid w:val="00E56334"/>
    <w:rsid w:val="00E62151"/>
    <w:rsid w:val="00E62396"/>
    <w:rsid w:val="00E65B30"/>
    <w:rsid w:val="00E71348"/>
    <w:rsid w:val="00E71D4E"/>
    <w:rsid w:val="00E72E27"/>
    <w:rsid w:val="00E73859"/>
    <w:rsid w:val="00E75EF8"/>
    <w:rsid w:val="00E77092"/>
    <w:rsid w:val="00E818EA"/>
    <w:rsid w:val="00E82EB0"/>
    <w:rsid w:val="00E91FC6"/>
    <w:rsid w:val="00E93815"/>
    <w:rsid w:val="00E948D9"/>
    <w:rsid w:val="00E97EE8"/>
    <w:rsid w:val="00EA0AB6"/>
    <w:rsid w:val="00EA0DF7"/>
    <w:rsid w:val="00EB0734"/>
    <w:rsid w:val="00EB3376"/>
    <w:rsid w:val="00EB49E4"/>
    <w:rsid w:val="00EB4EEF"/>
    <w:rsid w:val="00EB7F6A"/>
    <w:rsid w:val="00EC32FC"/>
    <w:rsid w:val="00ED5496"/>
    <w:rsid w:val="00ED76B1"/>
    <w:rsid w:val="00EE3035"/>
    <w:rsid w:val="00EE328C"/>
    <w:rsid w:val="00EF1BCA"/>
    <w:rsid w:val="00F0358E"/>
    <w:rsid w:val="00F05282"/>
    <w:rsid w:val="00F05F8C"/>
    <w:rsid w:val="00F07401"/>
    <w:rsid w:val="00F11EF3"/>
    <w:rsid w:val="00F122C7"/>
    <w:rsid w:val="00F1319C"/>
    <w:rsid w:val="00F212DB"/>
    <w:rsid w:val="00F2147F"/>
    <w:rsid w:val="00F21E71"/>
    <w:rsid w:val="00F21F56"/>
    <w:rsid w:val="00F264C4"/>
    <w:rsid w:val="00F30120"/>
    <w:rsid w:val="00F35379"/>
    <w:rsid w:val="00F40872"/>
    <w:rsid w:val="00F5283B"/>
    <w:rsid w:val="00F55E46"/>
    <w:rsid w:val="00F6340F"/>
    <w:rsid w:val="00F64C00"/>
    <w:rsid w:val="00F74A6C"/>
    <w:rsid w:val="00F74F2C"/>
    <w:rsid w:val="00F75EF2"/>
    <w:rsid w:val="00F8150B"/>
    <w:rsid w:val="00F817DF"/>
    <w:rsid w:val="00F83F8D"/>
    <w:rsid w:val="00F852DF"/>
    <w:rsid w:val="00F85505"/>
    <w:rsid w:val="00F935A2"/>
    <w:rsid w:val="00FA2881"/>
    <w:rsid w:val="00FA424F"/>
    <w:rsid w:val="00FA6FC1"/>
    <w:rsid w:val="00FB3B09"/>
    <w:rsid w:val="00FB50EF"/>
    <w:rsid w:val="00FC3E41"/>
    <w:rsid w:val="00FC7DE4"/>
    <w:rsid w:val="00FD277E"/>
    <w:rsid w:val="00FD6B5B"/>
    <w:rsid w:val="00FE4EFB"/>
    <w:rsid w:val="00FF1C17"/>
    <w:rsid w:val="00FF2B96"/>
    <w:rsid w:val="00FF57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1F2DF"/>
  <w15:chartTrackingRefBased/>
  <w15:docId w15:val="{A655BEAF-E847-1D4F-9731-07D763F0B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7140"/>
    <w:rPr>
      <w:color w:val="0563C1" w:themeColor="hyperlink"/>
      <w:u w:val="single"/>
    </w:rPr>
  </w:style>
  <w:style w:type="character" w:styleId="UnresolvedMention">
    <w:name w:val="Unresolved Mention"/>
    <w:basedOn w:val="DefaultParagraphFont"/>
    <w:uiPriority w:val="99"/>
    <w:semiHidden/>
    <w:unhideWhenUsed/>
    <w:rsid w:val="003E7140"/>
    <w:rPr>
      <w:color w:val="605E5C"/>
      <w:shd w:val="clear" w:color="auto" w:fill="E1DFDD"/>
    </w:rPr>
  </w:style>
  <w:style w:type="paragraph" w:styleId="ListParagraph">
    <w:name w:val="List Paragraph"/>
    <w:basedOn w:val="Normal"/>
    <w:uiPriority w:val="34"/>
    <w:qFormat/>
    <w:rsid w:val="00513C7B"/>
    <w:pPr>
      <w:ind w:left="720"/>
      <w:contextualSpacing/>
    </w:pPr>
  </w:style>
  <w:style w:type="character" w:styleId="FollowedHyperlink">
    <w:name w:val="FollowedHyperlink"/>
    <w:basedOn w:val="DefaultParagraphFont"/>
    <w:uiPriority w:val="99"/>
    <w:semiHidden/>
    <w:unhideWhenUsed/>
    <w:rsid w:val="004E73DA"/>
    <w:rPr>
      <w:color w:val="954F72" w:themeColor="followedHyperlink"/>
      <w:u w:val="single"/>
    </w:rPr>
  </w:style>
  <w:style w:type="paragraph" w:styleId="Header">
    <w:name w:val="header"/>
    <w:basedOn w:val="Normal"/>
    <w:link w:val="HeaderChar"/>
    <w:uiPriority w:val="99"/>
    <w:unhideWhenUsed/>
    <w:rsid w:val="008E74B7"/>
    <w:pPr>
      <w:tabs>
        <w:tab w:val="center" w:pos="4513"/>
        <w:tab w:val="right" w:pos="9026"/>
      </w:tabs>
    </w:pPr>
  </w:style>
  <w:style w:type="character" w:customStyle="1" w:styleId="HeaderChar">
    <w:name w:val="Header Char"/>
    <w:basedOn w:val="DefaultParagraphFont"/>
    <w:link w:val="Header"/>
    <w:uiPriority w:val="99"/>
    <w:rsid w:val="008E74B7"/>
    <w:rPr>
      <w:lang w:val="en-GB"/>
    </w:rPr>
  </w:style>
  <w:style w:type="paragraph" w:styleId="Footer">
    <w:name w:val="footer"/>
    <w:basedOn w:val="Normal"/>
    <w:link w:val="FooterChar"/>
    <w:uiPriority w:val="99"/>
    <w:unhideWhenUsed/>
    <w:rsid w:val="008E74B7"/>
    <w:pPr>
      <w:tabs>
        <w:tab w:val="center" w:pos="4513"/>
        <w:tab w:val="right" w:pos="9026"/>
      </w:tabs>
    </w:pPr>
  </w:style>
  <w:style w:type="character" w:customStyle="1" w:styleId="FooterChar">
    <w:name w:val="Footer Char"/>
    <w:basedOn w:val="DefaultParagraphFont"/>
    <w:link w:val="Footer"/>
    <w:uiPriority w:val="99"/>
    <w:rsid w:val="008E74B7"/>
    <w:rPr>
      <w:lang w:val="en-GB"/>
    </w:rPr>
  </w:style>
  <w:style w:type="character" w:styleId="CommentReference">
    <w:name w:val="annotation reference"/>
    <w:basedOn w:val="DefaultParagraphFont"/>
    <w:uiPriority w:val="99"/>
    <w:semiHidden/>
    <w:unhideWhenUsed/>
    <w:rsid w:val="00885752"/>
    <w:rPr>
      <w:sz w:val="16"/>
      <w:szCs w:val="16"/>
    </w:rPr>
  </w:style>
  <w:style w:type="paragraph" w:styleId="CommentText">
    <w:name w:val="annotation text"/>
    <w:basedOn w:val="Normal"/>
    <w:link w:val="CommentTextChar"/>
    <w:uiPriority w:val="99"/>
    <w:unhideWhenUsed/>
    <w:rsid w:val="00885752"/>
    <w:rPr>
      <w:sz w:val="20"/>
      <w:szCs w:val="20"/>
    </w:rPr>
  </w:style>
  <w:style w:type="character" w:customStyle="1" w:styleId="CommentTextChar">
    <w:name w:val="Comment Text Char"/>
    <w:basedOn w:val="DefaultParagraphFont"/>
    <w:link w:val="CommentText"/>
    <w:uiPriority w:val="99"/>
    <w:rsid w:val="00885752"/>
    <w:rPr>
      <w:sz w:val="20"/>
      <w:szCs w:val="20"/>
      <w:lang w:val="en-GB"/>
    </w:rPr>
  </w:style>
  <w:style w:type="paragraph" w:styleId="CommentSubject">
    <w:name w:val="annotation subject"/>
    <w:basedOn w:val="CommentText"/>
    <w:next w:val="CommentText"/>
    <w:link w:val="CommentSubjectChar"/>
    <w:uiPriority w:val="99"/>
    <w:semiHidden/>
    <w:unhideWhenUsed/>
    <w:rsid w:val="00885752"/>
    <w:rPr>
      <w:b/>
      <w:bCs/>
    </w:rPr>
  </w:style>
  <w:style w:type="character" w:customStyle="1" w:styleId="CommentSubjectChar">
    <w:name w:val="Comment Subject Char"/>
    <w:basedOn w:val="CommentTextChar"/>
    <w:link w:val="CommentSubject"/>
    <w:uiPriority w:val="99"/>
    <w:semiHidden/>
    <w:rsid w:val="00885752"/>
    <w:rPr>
      <w:b/>
      <w:bCs/>
      <w:sz w:val="20"/>
      <w:szCs w:val="20"/>
      <w:lang w:val="en-GB"/>
    </w:rPr>
  </w:style>
  <w:style w:type="paragraph" w:styleId="Caption">
    <w:name w:val="caption"/>
    <w:basedOn w:val="Normal"/>
    <w:next w:val="Normal"/>
    <w:uiPriority w:val="35"/>
    <w:unhideWhenUsed/>
    <w:qFormat/>
    <w:rsid w:val="009F34B8"/>
    <w:pPr>
      <w:spacing w:after="200"/>
    </w:pPr>
    <w:rPr>
      <w:i/>
      <w:iCs/>
      <w:color w:val="44546A" w:themeColor="text2"/>
      <w:sz w:val="18"/>
      <w:szCs w:val="18"/>
    </w:rPr>
  </w:style>
  <w:style w:type="paragraph" w:styleId="NormalWeb">
    <w:name w:val="Normal (Web)"/>
    <w:basedOn w:val="Normal"/>
    <w:uiPriority w:val="99"/>
    <w:unhideWhenUsed/>
    <w:rsid w:val="003C5944"/>
    <w:pPr>
      <w:spacing w:before="100" w:beforeAutospacing="1" w:after="100" w:afterAutospacing="1"/>
    </w:pPr>
    <w:rPr>
      <w:rFonts w:ascii="Times New Roman" w:eastAsia="Times New Roman" w:hAnsi="Times New Roman" w:cs="Times New Roman"/>
      <w:lang w:val="en-ZA" w:eastAsia="en-GB"/>
    </w:rPr>
  </w:style>
  <w:style w:type="table" w:styleId="TableGrid">
    <w:name w:val="Table Grid"/>
    <w:basedOn w:val="TableNormal"/>
    <w:uiPriority w:val="39"/>
    <w:rsid w:val="00853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07E5E"/>
    <w:rPr>
      <w:rFonts w:ascii="Calibri" w:eastAsia="Calibri" w:hAnsi="Calibri" w:cs="Calibri"/>
      <w:sz w:val="22"/>
      <w:szCs w:val="22"/>
      <w:lang w:eastAsia="zh-CN"/>
    </w:rPr>
  </w:style>
  <w:style w:type="paragraph" w:customStyle="1" w:styleId="Style1">
    <w:name w:val="Style1"/>
    <w:basedOn w:val="Normal"/>
    <w:link w:val="Style1Char"/>
    <w:qFormat/>
    <w:rsid w:val="00D07E5E"/>
    <w:pPr>
      <w:pBdr>
        <w:top w:val="nil"/>
        <w:left w:val="nil"/>
        <w:bottom w:val="nil"/>
        <w:right w:val="nil"/>
        <w:between w:val="nil"/>
      </w:pBdr>
      <w:spacing w:after="160" w:line="259" w:lineRule="auto"/>
      <w:ind w:left="720" w:hanging="360"/>
      <w:jc w:val="both"/>
    </w:pPr>
    <w:rPr>
      <w:rFonts w:ascii="Calibri" w:eastAsia="Calibri" w:hAnsi="Calibri" w:cs="Calibri"/>
      <w:color w:val="000000"/>
      <w:sz w:val="22"/>
      <w:szCs w:val="22"/>
      <w:lang w:val="en-ZA" w:eastAsia="zh-CN"/>
    </w:rPr>
  </w:style>
  <w:style w:type="character" w:customStyle="1" w:styleId="Style1Char">
    <w:name w:val="Style1 Char"/>
    <w:basedOn w:val="DefaultParagraphFont"/>
    <w:link w:val="Style1"/>
    <w:rsid w:val="00D07E5E"/>
    <w:rPr>
      <w:rFonts w:ascii="Calibri" w:eastAsia="Calibri" w:hAnsi="Calibri" w:cs="Calibri"/>
      <w:color w:val="000000"/>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1781">
      <w:bodyDiv w:val="1"/>
      <w:marLeft w:val="0"/>
      <w:marRight w:val="0"/>
      <w:marTop w:val="0"/>
      <w:marBottom w:val="0"/>
      <w:divBdr>
        <w:top w:val="none" w:sz="0" w:space="0" w:color="auto"/>
        <w:left w:val="none" w:sz="0" w:space="0" w:color="auto"/>
        <w:bottom w:val="none" w:sz="0" w:space="0" w:color="auto"/>
        <w:right w:val="none" w:sz="0" w:space="0" w:color="auto"/>
      </w:divBdr>
    </w:div>
    <w:div w:id="130759036">
      <w:bodyDiv w:val="1"/>
      <w:marLeft w:val="0"/>
      <w:marRight w:val="0"/>
      <w:marTop w:val="0"/>
      <w:marBottom w:val="0"/>
      <w:divBdr>
        <w:top w:val="none" w:sz="0" w:space="0" w:color="auto"/>
        <w:left w:val="none" w:sz="0" w:space="0" w:color="auto"/>
        <w:bottom w:val="none" w:sz="0" w:space="0" w:color="auto"/>
        <w:right w:val="none" w:sz="0" w:space="0" w:color="auto"/>
      </w:divBdr>
    </w:div>
    <w:div w:id="285308902">
      <w:bodyDiv w:val="1"/>
      <w:marLeft w:val="0"/>
      <w:marRight w:val="0"/>
      <w:marTop w:val="0"/>
      <w:marBottom w:val="0"/>
      <w:divBdr>
        <w:top w:val="none" w:sz="0" w:space="0" w:color="auto"/>
        <w:left w:val="none" w:sz="0" w:space="0" w:color="auto"/>
        <w:bottom w:val="none" w:sz="0" w:space="0" w:color="auto"/>
        <w:right w:val="none" w:sz="0" w:space="0" w:color="auto"/>
      </w:divBdr>
    </w:div>
    <w:div w:id="661078828">
      <w:bodyDiv w:val="1"/>
      <w:marLeft w:val="0"/>
      <w:marRight w:val="0"/>
      <w:marTop w:val="0"/>
      <w:marBottom w:val="0"/>
      <w:divBdr>
        <w:top w:val="none" w:sz="0" w:space="0" w:color="auto"/>
        <w:left w:val="none" w:sz="0" w:space="0" w:color="auto"/>
        <w:bottom w:val="none" w:sz="0" w:space="0" w:color="auto"/>
        <w:right w:val="none" w:sz="0" w:space="0" w:color="auto"/>
      </w:divBdr>
    </w:div>
    <w:div w:id="723332952">
      <w:bodyDiv w:val="1"/>
      <w:marLeft w:val="0"/>
      <w:marRight w:val="0"/>
      <w:marTop w:val="0"/>
      <w:marBottom w:val="0"/>
      <w:divBdr>
        <w:top w:val="none" w:sz="0" w:space="0" w:color="auto"/>
        <w:left w:val="none" w:sz="0" w:space="0" w:color="auto"/>
        <w:bottom w:val="none" w:sz="0" w:space="0" w:color="auto"/>
        <w:right w:val="none" w:sz="0" w:space="0" w:color="auto"/>
      </w:divBdr>
    </w:div>
    <w:div w:id="751245691">
      <w:bodyDiv w:val="1"/>
      <w:marLeft w:val="0"/>
      <w:marRight w:val="0"/>
      <w:marTop w:val="0"/>
      <w:marBottom w:val="0"/>
      <w:divBdr>
        <w:top w:val="none" w:sz="0" w:space="0" w:color="auto"/>
        <w:left w:val="none" w:sz="0" w:space="0" w:color="auto"/>
        <w:bottom w:val="none" w:sz="0" w:space="0" w:color="auto"/>
        <w:right w:val="none" w:sz="0" w:space="0" w:color="auto"/>
      </w:divBdr>
      <w:divsChild>
        <w:div w:id="1614437564">
          <w:marLeft w:val="0"/>
          <w:marRight w:val="0"/>
          <w:marTop w:val="0"/>
          <w:marBottom w:val="0"/>
          <w:divBdr>
            <w:top w:val="none" w:sz="0" w:space="0" w:color="auto"/>
            <w:left w:val="none" w:sz="0" w:space="0" w:color="auto"/>
            <w:bottom w:val="none" w:sz="0" w:space="0" w:color="auto"/>
            <w:right w:val="none" w:sz="0" w:space="0" w:color="auto"/>
          </w:divBdr>
        </w:div>
        <w:div w:id="1631595205">
          <w:marLeft w:val="0"/>
          <w:marRight w:val="0"/>
          <w:marTop w:val="0"/>
          <w:marBottom w:val="0"/>
          <w:divBdr>
            <w:top w:val="none" w:sz="0" w:space="0" w:color="auto"/>
            <w:left w:val="none" w:sz="0" w:space="0" w:color="auto"/>
            <w:bottom w:val="none" w:sz="0" w:space="0" w:color="auto"/>
            <w:right w:val="none" w:sz="0" w:space="0" w:color="auto"/>
          </w:divBdr>
        </w:div>
        <w:div w:id="1324620889">
          <w:marLeft w:val="0"/>
          <w:marRight w:val="0"/>
          <w:marTop w:val="0"/>
          <w:marBottom w:val="0"/>
          <w:divBdr>
            <w:top w:val="none" w:sz="0" w:space="0" w:color="auto"/>
            <w:left w:val="none" w:sz="0" w:space="0" w:color="auto"/>
            <w:bottom w:val="none" w:sz="0" w:space="0" w:color="auto"/>
            <w:right w:val="none" w:sz="0" w:space="0" w:color="auto"/>
          </w:divBdr>
        </w:div>
        <w:div w:id="138351969">
          <w:marLeft w:val="0"/>
          <w:marRight w:val="0"/>
          <w:marTop w:val="0"/>
          <w:marBottom w:val="0"/>
          <w:divBdr>
            <w:top w:val="none" w:sz="0" w:space="0" w:color="auto"/>
            <w:left w:val="none" w:sz="0" w:space="0" w:color="auto"/>
            <w:bottom w:val="none" w:sz="0" w:space="0" w:color="auto"/>
            <w:right w:val="none" w:sz="0" w:space="0" w:color="auto"/>
          </w:divBdr>
        </w:div>
        <w:div w:id="901141687">
          <w:marLeft w:val="0"/>
          <w:marRight w:val="0"/>
          <w:marTop w:val="0"/>
          <w:marBottom w:val="0"/>
          <w:divBdr>
            <w:top w:val="none" w:sz="0" w:space="0" w:color="auto"/>
            <w:left w:val="none" w:sz="0" w:space="0" w:color="auto"/>
            <w:bottom w:val="none" w:sz="0" w:space="0" w:color="auto"/>
            <w:right w:val="none" w:sz="0" w:space="0" w:color="auto"/>
          </w:divBdr>
        </w:div>
        <w:div w:id="504319959">
          <w:marLeft w:val="0"/>
          <w:marRight w:val="0"/>
          <w:marTop w:val="0"/>
          <w:marBottom w:val="0"/>
          <w:divBdr>
            <w:top w:val="none" w:sz="0" w:space="0" w:color="auto"/>
            <w:left w:val="none" w:sz="0" w:space="0" w:color="auto"/>
            <w:bottom w:val="none" w:sz="0" w:space="0" w:color="auto"/>
            <w:right w:val="none" w:sz="0" w:space="0" w:color="auto"/>
          </w:divBdr>
        </w:div>
        <w:div w:id="201089558">
          <w:marLeft w:val="0"/>
          <w:marRight w:val="0"/>
          <w:marTop w:val="0"/>
          <w:marBottom w:val="0"/>
          <w:divBdr>
            <w:top w:val="none" w:sz="0" w:space="0" w:color="auto"/>
            <w:left w:val="none" w:sz="0" w:space="0" w:color="auto"/>
            <w:bottom w:val="none" w:sz="0" w:space="0" w:color="auto"/>
            <w:right w:val="none" w:sz="0" w:space="0" w:color="auto"/>
          </w:divBdr>
        </w:div>
        <w:div w:id="404187189">
          <w:marLeft w:val="0"/>
          <w:marRight w:val="0"/>
          <w:marTop w:val="0"/>
          <w:marBottom w:val="0"/>
          <w:divBdr>
            <w:top w:val="none" w:sz="0" w:space="0" w:color="auto"/>
            <w:left w:val="none" w:sz="0" w:space="0" w:color="auto"/>
            <w:bottom w:val="none" w:sz="0" w:space="0" w:color="auto"/>
            <w:right w:val="none" w:sz="0" w:space="0" w:color="auto"/>
          </w:divBdr>
        </w:div>
        <w:div w:id="1929001186">
          <w:marLeft w:val="0"/>
          <w:marRight w:val="0"/>
          <w:marTop w:val="0"/>
          <w:marBottom w:val="0"/>
          <w:divBdr>
            <w:top w:val="none" w:sz="0" w:space="0" w:color="auto"/>
            <w:left w:val="none" w:sz="0" w:space="0" w:color="auto"/>
            <w:bottom w:val="none" w:sz="0" w:space="0" w:color="auto"/>
            <w:right w:val="none" w:sz="0" w:space="0" w:color="auto"/>
          </w:divBdr>
        </w:div>
        <w:div w:id="228922306">
          <w:marLeft w:val="0"/>
          <w:marRight w:val="0"/>
          <w:marTop w:val="0"/>
          <w:marBottom w:val="0"/>
          <w:divBdr>
            <w:top w:val="none" w:sz="0" w:space="0" w:color="auto"/>
            <w:left w:val="none" w:sz="0" w:space="0" w:color="auto"/>
            <w:bottom w:val="none" w:sz="0" w:space="0" w:color="auto"/>
            <w:right w:val="none" w:sz="0" w:space="0" w:color="auto"/>
          </w:divBdr>
        </w:div>
        <w:div w:id="2048479701">
          <w:marLeft w:val="0"/>
          <w:marRight w:val="0"/>
          <w:marTop w:val="0"/>
          <w:marBottom w:val="0"/>
          <w:divBdr>
            <w:top w:val="none" w:sz="0" w:space="0" w:color="auto"/>
            <w:left w:val="none" w:sz="0" w:space="0" w:color="auto"/>
            <w:bottom w:val="none" w:sz="0" w:space="0" w:color="auto"/>
            <w:right w:val="none" w:sz="0" w:space="0" w:color="auto"/>
          </w:divBdr>
        </w:div>
        <w:div w:id="31081763">
          <w:marLeft w:val="0"/>
          <w:marRight w:val="0"/>
          <w:marTop w:val="0"/>
          <w:marBottom w:val="0"/>
          <w:divBdr>
            <w:top w:val="none" w:sz="0" w:space="0" w:color="auto"/>
            <w:left w:val="none" w:sz="0" w:space="0" w:color="auto"/>
            <w:bottom w:val="none" w:sz="0" w:space="0" w:color="auto"/>
            <w:right w:val="none" w:sz="0" w:space="0" w:color="auto"/>
          </w:divBdr>
        </w:div>
        <w:div w:id="1606765022">
          <w:marLeft w:val="0"/>
          <w:marRight w:val="0"/>
          <w:marTop w:val="0"/>
          <w:marBottom w:val="0"/>
          <w:divBdr>
            <w:top w:val="none" w:sz="0" w:space="0" w:color="auto"/>
            <w:left w:val="none" w:sz="0" w:space="0" w:color="auto"/>
            <w:bottom w:val="none" w:sz="0" w:space="0" w:color="auto"/>
            <w:right w:val="none" w:sz="0" w:space="0" w:color="auto"/>
          </w:divBdr>
        </w:div>
        <w:div w:id="1952391283">
          <w:marLeft w:val="0"/>
          <w:marRight w:val="0"/>
          <w:marTop w:val="0"/>
          <w:marBottom w:val="0"/>
          <w:divBdr>
            <w:top w:val="none" w:sz="0" w:space="0" w:color="auto"/>
            <w:left w:val="none" w:sz="0" w:space="0" w:color="auto"/>
            <w:bottom w:val="none" w:sz="0" w:space="0" w:color="auto"/>
            <w:right w:val="none" w:sz="0" w:space="0" w:color="auto"/>
          </w:divBdr>
        </w:div>
        <w:div w:id="1871456867">
          <w:marLeft w:val="0"/>
          <w:marRight w:val="0"/>
          <w:marTop w:val="0"/>
          <w:marBottom w:val="0"/>
          <w:divBdr>
            <w:top w:val="none" w:sz="0" w:space="0" w:color="auto"/>
            <w:left w:val="none" w:sz="0" w:space="0" w:color="auto"/>
            <w:bottom w:val="none" w:sz="0" w:space="0" w:color="auto"/>
            <w:right w:val="none" w:sz="0" w:space="0" w:color="auto"/>
          </w:divBdr>
        </w:div>
        <w:div w:id="609044492">
          <w:marLeft w:val="0"/>
          <w:marRight w:val="0"/>
          <w:marTop w:val="0"/>
          <w:marBottom w:val="0"/>
          <w:divBdr>
            <w:top w:val="none" w:sz="0" w:space="0" w:color="auto"/>
            <w:left w:val="none" w:sz="0" w:space="0" w:color="auto"/>
            <w:bottom w:val="none" w:sz="0" w:space="0" w:color="auto"/>
            <w:right w:val="none" w:sz="0" w:space="0" w:color="auto"/>
          </w:divBdr>
        </w:div>
        <w:div w:id="587543923">
          <w:marLeft w:val="0"/>
          <w:marRight w:val="0"/>
          <w:marTop w:val="0"/>
          <w:marBottom w:val="0"/>
          <w:divBdr>
            <w:top w:val="none" w:sz="0" w:space="0" w:color="auto"/>
            <w:left w:val="none" w:sz="0" w:space="0" w:color="auto"/>
            <w:bottom w:val="none" w:sz="0" w:space="0" w:color="auto"/>
            <w:right w:val="none" w:sz="0" w:space="0" w:color="auto"/>
          </w:divBdr>
        </w:div>
        <w:div w:id="409737744">
          <w:marLeft w:val="0"/>
          <w:marRight w:val="0"/>
          <w:marTop w:val="0"/>
          <w:marBottom w:val="0"/>
          <w:divBdr>
            <w:top w:val="none" w:sz="0" w:space="0" w:color="auto"/>
            <w:left w:val="none" w:sz="0" w:space="0" w:color="auto"/>
            <w:bottom w:val="none" w:sz="0" w:space="0" w:color="auto"/>
            <w:right w:val="none" w:sz="0" w:space="0" w:color="auto"/>
          </w:divBdr>
        </w:div>
        <w:div w:id="1567838816">
          <w:marLeft w:val="0"/>
          <w:marRight w:val="0"/>
          <w:marTop w:val="0"/>
          <w:marBottom w:val="0"/>
          <w:divBdr>
            <w:top w:val="none" w:sz="0" w:space="0" w:color="auto"/>
            <w:left w:val="none" w:sz="0" w:space="0" w:color="auto"/>
            <w:bottom w:val="none" w:sz="0" w:space="0" w:color="auto"/>
            <w:right w:val="none" w:sz="0" w:space="0" w:color="auto"/>
          </w:divBdr>
        </w:div>
        <w:div w:id="1364330730">
          <w:marLeft w:val="0"/>
          <w:marRight w:val="0"/>
          <w:marTop w:val="0"/>
          <w:marBottom w:val="0"/>
          <w:divBdr>
            <w:top w:val="none" w:sz="0" w:space="0" w:color="auto"/>
            <w:left w:val="none" w:sz="0" w:space="0" w:color="auto"/>
            <w:bottom w:val="none" w:sz="0" w:space="0" w:color="auto"/>
            <w:right w:val="none" w:sz="0" w:space="0" w:color="auto"/>
          </w:divBdr>
        </w:div>
        <w:div w:id="135489388">
          <w:marLeft w:val="0"/>
          <w:marRight w:val="0"/>
          <w:marTop w:val="0"/>
          <w:marBottom w:val="0"/>
          <w:divBdr>
            <w:top w:val="none" w:sz="0" w:space="0" w:color="auto"/>
            <w:left w:val="none" w:sz="0" w:space="0" w:color="auto"/>
            <w:bottom w:val="none" w:sz="0" w:space="0" w:color="auto"/>
            <w:right w:val="none" w:sz="0" w:space="0" w:color="auto"/>
          </w:divBdr>
        </w:div>
        <w:div w:id="799764101">
          <w:marLeft w:val="0"/>
          <w:marRight w:val="0"/>
          <w:marTop w:val="0"/>
          <w:marBottom w:val="0"/>
          <w:divBdr>
            <w:top w:val="none" w:sz="0" w:space="0" w:color="auto"/>
            <w:left w:val="none" w:sz="0" w:space="0" w:color="auto"/>
            <w:bottom w:val="none" w:sz="0" w:space="0" w:color="auto"/>
            <w:right w:val="none" w:sz="0" w:space="0" w:color="auto"/>
          </w:divBdr>
        </w:div>
        <w:div w:id="159122943">
          <w:marLeft w:val="0"/>
          <w:marRight w:val="0"/>
          <w:marTop w:val="0"/>
          <w:marBottom w:val="0"/>
          <w:divBdr>
            <w:top w:val="none" w:sz="0" w:space="0" w:color="auto"/>
            <w:left w:val="none" w:sz="0" w:space="0" w:color="auto"/>
            <w:bottom w:val="none" w:sz="0" w:space="0" w:color="auto"/>
            <w:right w:val="none" w:sz="0" w:space="0" w:color="auto"/>
          </w:divBdr>
        </w:div>
        <w:div w:id="195629963">
          <w:marLeft w:val="0"/>
          <w:marRight w:val="0"/>
          <w:marTop w:val="0"/>
          <w:marBottom w:val="0"/>
          <w:divBdr>
            <w:top w:val="none" w:sz="0" w:space="0" w:color="auto"/>
            <w:left w:val="none" w:sz="0" w:space="0" w:color="auto"/>
            <w:bottom w:val="none" w:sz="0" w:space="0" w:color="auto"/>
            <w:right w:val="none" w:sz="0" w:space="0" w:color="auto"/>
          </w:divBdr>
        </w:div>
        <w:div w:id="979770457">
          <w:marLeft w:val="0"/>
          <w:marRight w:val="0"/>
          <w:marTop w:val="0"/>
          <w:marBottom w:val="0"/>
          <w:divBdr>
            <w:top w:val="none" w:sz="0" w:space="0" w:color="auto"/>
            <w:left w:val="none" w:sz="0" w:space="0" w:color="auto"/>
            <w:bottom w:val="none" w:sz="0" w:space="0" w:color="auto"/>
            <w:right w:val="none" w:sz="0" w:space="0" w:color="auto"/>
          </w:divBdr>
        </w:div>
        <w:div w:id="1800107810">
          <w:marLeft w:val="0"/>
          <w:marRight w:val="0"/>
          <w:marTop w:val="0"/>
          <w:marBottom w:val="0"/>
          <w:divBdr>
            <w:top w:val="none" w:sz="0" w:space="0" w:color="auto"/>
            <w:left w:val="none" w:sz="0" w:space="0" w:color="auto"/>
            <w:bottom w:val="none" w:sz="0" w:space="0" w:color="auto"/>
            <w:right w:val="none" w:sz="0" w:space="0" w:color="auto"/>
          </w:divBdr>
        </w:div>
        <w:div w:id="244002523">
          <w:marLeft w:val="0"/>
          <w:marRight w:val="0"/>
          <w:marTop w:val="0"/>
          <w:marBottom w:val="0"/>
          <w:divBdr>
            <w:top w:val="none" w:sz="0" w:space="0" w:color="auto"/>
            <w:left w:val="none" w:sz="0" w:space="0" w:color="auto"/>
            <w:bottom w:val="none" w:sz="0" w:space="0" w:color="auto"/>
            <w:right w:val="none" w:sz="0" w:space="0" w:color="auto"/>
          </w:divBdr>
        </w:div>
      </w:divsChild>
    </w:div>
    <w:div w:id="1579170021">
      <w:bodyDiv w:val="1"/>
      <w:marLeft w:val="0"/>
      <w:marRight w:val="0"/>
      <w:marTop w:val="0"/>
      <w:marBottom w:val="0"/>
      <w:divBdr>
        <w:top w:val="none" w:sz="0" w:space="0" w:color="auto"/>
        <w:left w:val="none" w:sz="0" w:space="0" w:color="auto"/>
        <w:bottom w:val="none" w:sz="0" w:space="0" w:color="auto"/>
        <w:right w:val="none" w:sz="0" w:space="0" w:color="auto"/>
      </w:divBdr>
    </w:div>
    <w:div w:id="1714453083">
      <w:bodyDiv w:val="1"/>
      <w:marLeft w:val="0"/>
      <w:marRight w:val="0"/>
      <w:marTop w:val="0"/>
      <w:marBottom w:val="0"/>
      <w:divBdr>
        <w:top w:val="none" w:sz="0" w:space="0" w:color="auto"/>
        <w:left w:val="none" w:sz="0" w:space="0" w:color="auto"/>
        <w:bottom w:val="none" w:sz="0" w:space="0" w:color="auto"/>
        <w:right w:val="none" w:sz="0" w:space="0" w:color="auto"/>
      </w:divBdr>
    </w:div>
    <w:div w:id="1777796695">
      <w:bodyDiv w:val="1"/>
      <w:marLeft w:val="0"/>
      <w:marRight w:val="0"/>
      <w:marTop w:val="0"/>
      <w:marBottom w:val="0"/>
      <w:divBdr>
        <w:top w:val="none" w:sz="0" w:space="0" w:color="auto"/>
        <w:left w:val="none" w:sz="0" w:space="0" w:color="auto"/>
        <w:bottom w:val="none" w:sz="0" w:space="0" w:color="auto"/>
        <w:right w:val="none" w:sz="0" w:space="0" w:color="auto"/>
      </w:divBdr>
    </w:div>
    <w:div w:id="2026983151">
      <w:bodyDiv w:val="1"/>
      <w:marLeft w:val="0"/>
      <w:marRight w:val="0"/>
      <w:marTop w:val="0"/>
      <w:marBottom w:val="0"/>
      <w:divBdr>
        <w:top w:val="none" w:sz="0" w:space="0" w:color="auto"/>
        <w:left w:val="none" w:sz="0" w:space="0" w:color="auto"/>
        <w:bottom w:val="none" w:sz="0" w:space="0" w:color="auto"/>
        <w:right w:val="none" w:sz="0" w:space="0" w:color="auto"/>
      </w:divBdr>
      <w:divsChild>
        <w:div w:id="1084649197">
          <w:marLeft w:val="0"/>
          <w:marRight w:val="0"/>
          <w:marTop w:val="0"/>
          <w:marBottom w:val="0"/>
          <w:divBdr>
            <w:top w:val="none" w:sz="0" w:space="0" w:color="auto"/>
            <w:left w:val="none" w:sz="0" w:space="0" w:color="auto"/>
            <w:bottom w:val="none" w:sz="0" w:space="0" w:color="auto"/>
            <w:right w:val="none" w:sz="0" w:space="0" w:color="auto"/>
          </w:divBdr>
        </w:div>
        <w:div w:id="827869527">
          <w:marLeft w:val="0"/>
          <w:marRight w:val="0"/>
          <w:marTop w:val="0"/>
          <w:marBottom w:val="0"/>
          <w:divBdr>
            <w:top w:val="none" w:sz="0" w:space="0" w:color="auto"/>
            <w:left w:val="none" w:sz="0" w:space="0" w:color="auto"/>
            <w:bottom w:val="none" w:sz="0" w:space="0" w:color="auto"/>
            <w:right w:val="none" w:sz="0" w:space="0" w:color="auto"/>
          </w:divBdr>
        </w:div>
        <w:div w:id="654336137">
          <w:marLeft w:val="0"/>
          <w:marRight w:val="0"/>
          <w:marTop w:val="0"/>
          <w:marBottom w:val="0"/>
          <w:divBdr>
            <w:top w:val="none" w:sz="0" w:space="0" w:color="auto"/>
            <w:left w:val="none" w:sz="0" w:space="0" w:color="auto"/>
            <w:bottom w:val="none" w:sz="0" w:space="0" w:color="auto"/>
            <w:right w:val="none" w:sz="0" w:space="0" w:color="auto"/>
          </w:divBdr>
        </w:div>
        <w:div w:id="432241264">
          <w:marLeft w:val="0"/>
          <w:marRight w:val="0"/>
          <w:marTop w:val="0"/>
          <w:marBottom w:val="0"/>
          <w:divBdr>
            <w:top w:val="none" w:sz="0" w:space="0" w:color="auto"/>
            <w:left w:val="none" w:sz="0" w:space="0" w:color="auto"/>
            <w:bottom w:val="none" w:sz="0" w:space="0" w:color="auto"/>
            <w:right w:val="none" w:sz="0" w:space="0" w:color="auto"/>
          </w:divBdr>
        </w:div>
        <w:div w:id="1096513939">
          <w:marLeft w:val="0"/>
          <w:marRight w:val="0"/>
          <w:marTop w:val="0"/>
          <w:marBottom w:val="0"/>
          <w:divBdr>
            <w:top w:val="none" w:sz="0" w:space="0" w:color="auto"/>
            <w:left w:val="none" w:sz="0" w:space="0" w:color="auto"/>
            <w:bottom w:val="none" w:sz="0" w:space="0" w:color="auto"/>
            <w:right w:val="none" w:sz="0" w:space="0" w:color="auto"/>
          </w:divBdr>
        </w:div>
        <w:div w:id="478693617">
          <w:marLeft w:val="0"/>
          <w:marRight w:val="0"/>
          <w:marTop w:val="0"/>
          <w:marBottom w:val="0"/>
          <w:divBdr>
            <w:top w:val="none" w:sz="0" w:space="0" w:color="auto"/>
            <w:left w:val="none" w:sz="0" w:space="0" w:color="auto"/>
            <w:bottom w:val="none" w:sz="0" w:space="0" w:color="auto"/>
            <w:right w:val="none" w:sz="0" w:space="0" w:color="auto"/>
          </w:divBdr>
        </w:div>
        <w:div w:id="1931502456">
          <w:marLeft w:val="0"/>
          <w:marRight w:val="0"/>
          <w:marTop w:val="0"/>
          <w:marBottom w:val="0"/>
          <w:divBdr>
            <w:top w:val="none" w:sz="0" w:space="0" w:color="auto"/>
            <w:left w:val="none" w:sz="0" w:space="0" w:color="auto"/>
            <w:bottom w:val="none" w:sz="0" w:space="0" w:color="auto"/>
            <w:right w:val="none" w:sz="0" w:space="0" w:color="auto"/>
          </w:divBdr>
        </w:div>
        <w:div w:id="324089302">
          <w:marLeft w:val="0"/>
          <w:marRight w:val="0"/>
          <w:marTop w:val="0"/>
          <w:marBottom w:val="0"/>
          <w:divBdr>
            <w:top w:val="none" w:sz="0" w:space="0" w:color="auto"/>
            <w:left w:val="none" w:sz="0" w:space="0" w:color="auto"/>
            <w:bottom w:val="none" w:sz="0" w:space="0" w:color="auto"/>
            <w:right w:val="none" w:sz="0" w:space="0" w:color="auto"/>
          </w:divBdr>
        </w:div>
        <w:div w:id="1830168670">
          <w:marLeft w:val="0"/>
          <w:marRight w:val="0"/>
          <w:marTop w:val="0"/>
          <w:marBottom w:val="0"/>
          <w:divBdr>
            <w:top w:val="none" w:sz="0" w:space="0" w:color="auto"/>
            <w:left w:val="none" w:sz="0" w:space="0" w:color="auto"/>
            <w:bottom w:val="none" w:sz="0" w:space="0" w:color="auto"/>
            <w:right w:val="none" w:sz="0" w:space="0" w:color="auto"/>
          </w:divBdr>
        </w:div>
        <w:div w:id="1642729684">
          <w:marLeft w:val="0"/>
          <w:marRight w:val="0"/>
          <w:marTop w:val="0"/>
          <w:marBottom w:val="0"/>
          <w:divBdr>
            <w:top w:val="none" w:sz="0" w:space="0" w:color="auto"/>
            <w:left w:val="none" w:sz="0" w:space="0" w:color="auto"/>
            <w:bottom w:val="none" w:sz="0" w:space="0" w:color="auto"/>
            <w:right w:val="none" w:sz="0" w:space="0" w:color="auto"/>
          </w:divBdr>
        </w:div>
        <w:div w:id="365839254">
          <w:marLeft w:val="0"/>
          <w:marRight w:val="0"/>
          <w:marTop w:val="0"/>
          <w:marBottom w:val="0"/>
          <w:divBdr>
            <w:top w:val="none" w:sz="0" w:space="0" w:color="auto"/>
            <w:left w:val="none" w:sz="0" w:space="0" w:color="auto"/>
            <w:bottom w:val="none" w:sz="0" w:space="0" w:color="auto"/>
            <w:right w:val="none" w:sz="0" w:space="0" w:color="auto"/>
          </w:divBdr>
        </w:div>
        <w:div w:id="2077313100">
          <w:marLeft w:val="0"/>
          <w:marRight w:val="0"/>
          <w:marTop w:val="0"/>
          <w:marBottom w:val="0"/>
          <w:divBdr>
            <w:top w:val="none" w:sz="0" w:space="0" w:color="auto"/>
            <w:left w:val="none" w:sz="0" w:space="0" w:color="auto"/>
            <w:bottom w:val="none" w:sz="0" w:space="0" w:color="auto"/>
            <w:right w:val="none" w:sz="0" w:space="0" w:color="auto"/>
          </w:divBdr>
        </w:div>
        <w:div w:id="955674122">
          <w:marLeft w:val="0"/>
          <w:marRight w:val="0"/>
          <w:marTop w:val="0"/>
          <w:marBottom w:val="0"/>
          <w:divBdr>
            <w:top w:val="none" w:sz="0" w:space="0" w:color="auto"/>
            <w:left w:val="none" w:sz="0" w:space="0" w:color="auto"/>
            <w:bottom w:val="none" w:sz="0" w:space="0" w:color="auto"/>
            <w:right w:val="none" w:sz="0" w:space="0" w:color="auto"/>
          </w:divBdr>
        </w:div>
        <w:div w:id="274799555">
          <w:marLeft w:val="0"/>
          <w:marRight w:val="0"/>
          <w:marTop w:val="0"/>
          <w:marBottom w:val="0"/>
          <w:divBdr>
            <w:top w:val="none" w:sz="0" w:space="0" w:color="auto"/>
            <w:left w:val="none" w:sz="0" w:space="0" w:color="auto"/>
            <w:bottom w:val="none" w:sz="0" w:space="0" w:color="auto"/>
            <w:right w:val="none" w:sz="0" w:space="0" w:color="auto"/>
          </w:divBdr>
        </w:div>
        <w:div w:id="1777482095">
          <w:marLeft w:val="0"/>
          <w:marRight w:val="0"/>
          <w:marTop w:val="0"/>
          <w:marBottom w:val="0"/>
          <w:divBdr>
            <w:top w:val="none" w:sz="0" w:space="0" w:color="auto"/>
            <w:left w:val="none" w:sz="0" w:space="0" w:color="auto"/>
            <w:bottom w:val="none" w:sz="0" w:space="0" w:color="auto"/>
            <w:right w:val="none" w:sz="0" w:space="0" w:color="auto"/>
          </w:divBdr>
        </w:div>
        <w:div w:id="1713339875">
          <w:marLeft w:val="0"/>
          <w:marRight w:val="0"/>
          <w:marTop w:val="0"/>
          <w:marBottom w:val="0"/>
          <w:divBdr>
            <w:top w:val="none" w:sz="0" w:space="0" w:color="auto"/>
            <w:left w:val="none" w:sz="0" w:space="0" w:color="auto"/>
            <w:bottom w:val="none" w:sz="0" w:space="0" w:color="auto"/>
            <w:right w:val="none" w:sz="0" w:space="0" w:color="auto"/>
          </w:divBdr>
        </w:div>
        <w:div w:id="171652755">
          <w:marLeft w:val="0"/>
          <w:marRight w:val="0"/>
          <w:marTop w:val="0"/>
          <w:marBottom w:val="0"/>
          <w:divBdr>
            <w:top w:val="none" w:sz="0" w:space="0" w:color="auto"/>
            <w:left w:val="none" w:sz="0" w:space="0" w:color="auto"/>
            <w:bottom w:val="none" w:sz="0" w:space="0" w:color="auto"/>
            <w:right w:val="none" w:sz="0" w:space="0" w:color="auto"/>
          </w:divBdr>
        </w:div>
        <w:div w:id="1237133751">
          <w:marLeft w:val="0"/>
          <w:marRight w:val="0"/>
          <w:marTop w:val="0"/>
          <w:marBottom w:val="0"/>
          <w:divBdr>
            <w:top w:val="none" w:sz="0" w:space="0" w:color="auto"/>
            <w:left w:val="none" w:sz="0" w:space="0" w:color="auto"/>
            <w:bottom w:val="none" w:sz="0" w:space="0" w:color="auto"/>
            <w:right w:val="none" w:sz="0" w:space="0" w:color="auto"/>
          </w:divBdr>
        </w:div>
        <w:div w:id="1867329918">
          <w:marLeft w:val="0"/>
          <w:marRight w:val="0"/>
          <w:marTop w:val="0"/>
          <w:marBottom w:val="0"/>
          <w:divBdr>
            <w:top w:val="none" w:sz="0" w:space="0" w:color="auto"/>
            <w:left w:val="none" w:sz="0" w:space="0" w:color="auto"/>
            <w:bottom w:val="none" w:sz="0" w:space="0" w:color="auto"/>
            <w:right w:val="none" w:sz="0" w:space="0" w:color="auto"/>
          </w:divBdr>
        </w:div>
        <w:div w:id="1027216697">
          <w:marLeft w:val="0"/>
          <w:marRight w:val="0"/>
          <w:marTop w:val="0"/>
          <w:marBottom w:val="0"/>
          <w:divBdr>
            <w:top w:val="none" w:sz="0" w:space="0" w:color="auto"/>
            <w:left w:val="none" w:sz="0" w:space="0" w:color="auto"/>
            <w:bottom w:val="none" w:sz="0" w:space="0" w:color="auto"/>
            <w:right w:val="none" w:sz="0" w:space="0" w:color="auto"/>
          </w:divBdr>
        </w:div>
        <w:div w:id="2049253214">
          <w:marLeft w:val="0"/>
          <w:marRight w:val="0"/>
          <w:marTop w:val="0"/>
          <w:marBottom w:val="0"/>
          <w:divBdr>
            <w:top w:val="none" w:sz="0" w:space="0" w:color="auto"/>
            <w:left w:val="none" w:sz="0" w:space="0" w:color="auto"/>
            <w:bottom w:val="none" w:sz="0" w:space="0" w:color="auto"/>
            <w:right w:val="none" w:sz="0" w:space="0" w:color="auto"/>
          </w:divBdr>
        </w:div>
        <w:div w:id="2016685072">
          <w:marLeft w:val="0"/>
          <w:marRight w:val="0"/>
          <w:marTop w:val="0"/>
          <w:marBottom w:val="0"/>
          <w:divBdr>
            <w:top w:val="none" w:sz="0" w:space="0" w:color="auto"/>
            <w:left w:val="none" w:sz="0" w:space="0" w:color="auto"/>
            <w:bottom w:val="none" w:sz="0" w:space="0" w:color="auto"/>
            <w:right w:val="none" w:sz="0" w:space="0" w:color="auto"/>
          </w:divBdr>
        </w:div>
        <w:div w:id="1703942238">
          <w:marLeft w:val="0"/>
          <w:marRight w:val="0"/>
          <w:marTop w:val="0"/>
          <w:marBottom w:val="0"/>
          <w:divBdr>
            <w:top w:val="none" w:sz="0" w:space="0" w:color="auto"/>
            <w:left w:val="none" w:sz="0" w:space="0" w:color="auto"/>
            <w:bottom w:val="none" w:sz="0" w:space="0" w:color="auto"/>
            <w:right w:val="none" w:sz="0" w:space="0" w:color="auto"/>
          </w:divBdr>
        </w:div>
        <w:div w:id="1864853450">
          <w:marLeft w:val="0"/>
          <w:marRight w:val="0"/>
          <w:marTop w:val="0"/>
          <w:marBottom w:val="0"/>
          <w:divBdr>
            <w:top w:val="none" w:sz="0" w:space="0" w:color="auto"/>
            <w:left w:val="none" w:sz="0" w:space="0" w:color="auto"/>
            <w:bottom w:val="none" w:sz="0" w:space="0" w:color="auto"/>
            <w:right w:val="none" w:sz="0" w:space="0" w:color="auto"/>
          </w:divBdr>
        </w:div>
        <w:div w:id="1224103409">
          <w:marLeft w:val="0"/>
          <w:marRight w:val="0"/>
          <w:marTop w:val="0"/>
          <w:marBottom w:val="0"/>
          <w:divBdr>
            <w:top w:val="none" w:sz="0" w:space="0" w:color="auto"/>
            <w:left w:val="none" w:sz="0" w:space="0" w:color="auto"/>
            <w:bottom w:val="none" w:sz="0" w:space="0" w:color="auto"/>
            <w:right w:val="none" w:sz="0" w:space="0" w:color="auto"/>
          </w:divBdr>
        </w:div>
        <w:div w:id="1481074983">
          <w:marLeft w:val="0"/>
          <w:marRight w:val="0"/>
          <w:marTop w:val="0"/>
          <w:marBottom w:val="0"/>
          <w:divBdr>
            <w:top w:val="none" w:sz="0" w:space="0" w:color="auto"/>
            <w:left w:val="none" w:sz="0" w:space="0" w:color="auto"/>
            <w:bottom w:val="none" w:sz="0" w:space="0" w:color="auto"/>
            <w:right w:val="none" w:sz="0" w:space="0" w:color="auto"/>
          </w:divBdr>
        </w:div>
        <w:div w:id="466900154">
          <w:marLeft w:val="0"/>
          <w:marRight w:val="0"/>
          <w:marTop w:val="0"/>
          <w:marBottom w:val="0"/>
          <w:divBdr>
            <w:top w:val="none" w:sz="0" w:space="0" w:color="auto"/>
            <w:left w:val="none" w:sz="0" w:space="0" w:color="auto"/>
            <w:bottom w:val="none" w:sz="0" w:space="0" w:color="auto"/>
            <w:right w:val="none" w:sz="0" w:space="0" w:color="auto"/>
          </w:divBdr>
        </w:div>
      </w:divsChild>
    </w:div>
    <w:div w:id="214403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pag.info"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unep.org/events/conference/third-consultative-meeting-development-african-strategy-ocean-governanc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irobiconvention.org/clearinghouse/sites/default/files/WIO%20MSP%20Strategy_8Oct2021_0.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ocims.gov.za/hab/app/"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oceanconservancy.org/wp-content/uploads/2020/10/Ocean-Based-Climate-Solutions-Bill-Fact-She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4550</Words>
  <Characters>25941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Clifford-Holmes</dc:creator>
  <cp:keywords/>
  <dc:description/>
  <cp:lastModifiedBy>Mandy Lombard</cp:lastModifiedBy>
  <cp:revision>2</cp:revision>
  <dcterms:created xsi:type="dcterms:W3CDTF">2022-09-09T17:25:00Z</dcterms:created>
  <dcterms:modified xsi:type="dcterms:W3CDTF">2022-09-09T17:25:00Z</dcterms:modified>
  <cp:category/>
</cp:coreProperties>
</file>