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75" w:rsidRPr="003E2D75" w:rsidRDefault="003E2D75" w:rsidP="003E2D75">
      <w:pPr>
        <w:keepNext/>
        <w:keepLines/>
        <w:widowControl w:val="0"/>
        <w:suppressAutoHyphens/>
        <w:autoSpaceDN w:val="0"/>
        <w:spacing w:before="100"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bookmarkStart w:id="0" w:name="_Toc490171879"/>
      <w:bookmarkStart w:id="1" w:name="_Toc489123293"/>
      <w:bookmarkStart w:id="2" w:name="_Toc490498321"/>
      <w:bookmarkStart w:id="3" w:name="_Toc490670191"/>
      <w:bookmarkStart w:id="4" w:name="_Toc202815149"/>
      <w:bookmarkStart w:id="5" w:name="_Toc202907890"/>
      <w:r w:rsidRPr="003E2D7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  <w:t>7. APPENDICES</w:t>
      </w:r>
      <w:bookmarkEnd w:id="0"/>
      <w:bookmarkEnd w:id="1"/>
      <w:bookmarkEnd w:id="2"/>
      <w:bookmarkEnd w:id="3"/>
      <w:bookmarkEnd w:id="4"/>
      <w:bookmarkEnd w:id="5"/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autoSpaceDN w:val="0"/>
        <w:spacing w:after="20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widowControl w:val="0"/>
        <w:suppressLineNumbers/>
        <w:suppressAutoHyphens/>
        <w:autoSpaceDN w:val="0"/>
        <w:spacing w:before="120" w:after="120" w:line="240" w:lineRule="auto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widowControl w:val="0"/>
        <w:suppressLineNumbers/>
        <w:suppressAutoHyphens/>
        <w:autoSpaceDN w:val="0"/>
        <w:spacing w:before="120" w:after="120" w:line="240" w:lineRule="auto"/>
        <w:textAlignment w:val="baseline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3E2D75" w:rsidRPr="003E2D75" w:rsidRDefault="003E2D75" w:rsidP="003E2D75">
      <w:pPr>
        <w:widowControl w:val="0"/>
        <w:suppressLineNumbers/>
        <w:suppressAutoHyphens/>
        <w:autoSpaceDN w:val="0"/>
        <w:spacing w:before="120" w:after="120" w:line="36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</w:rPr>
      </w:pPr>
      <w:bookmarkStart w:id="6" w:name="_Toc490622157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 xml:space="preserve">Appendix Table 1. Analysis of variance for 12 quantitative traits of the </w:t>
      </w:r>
      <w:proofErr w:type="gramStart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26 chili</w:t>
      </w:r>
      <w:proofErr w:type="gramEnd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 xml:space="preserve"> accessions and the four varieties evaluated in 2016/2017.</w:t>
      </w:r>
      <w:bookmarkEnd w:id="6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729"/>
        <w:gridCol w:w="1866"/>
        <w:gridCol w:w="1805"/>
        <w:gridCol w:w="1228"/>
        <w:gridCol w:w="1207"/>
      </w:tblGrid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37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Mean Square Values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Traits </w:t>
            </w:r>
          </w:p>
        </w:tc>
        <w:tc>
          <w:tcPr>
            <w:tcW w:w="17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Replication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Accession </w:t>
            </w:r>
          </w:p>
        </w:tc>
        <w:tc>
          <w:tcPr>
            <w:tcW w:w="186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Error 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Mean 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CV (%) 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90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29.00</w:t>
            </w:r>
          </w:p>
        </w:tc>
        <w:tc>
          <w:tcPr>
            <w:tcW w:w="186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58.00</w:t>
            </w:r>
          </w:p>
        </w:tc>
        <w:tc>
          <w:tcPr>
            <w:tcW w:w="12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18.30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38.44*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16.44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38.70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17.68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49.83**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18.33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61.00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40.75**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7.53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12.25**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FG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5.39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DM 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495.60**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138.00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136.40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18.58**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15.70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2.92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 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128.10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171.50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117.70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49.90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NFP 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27.90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513.00**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64.00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48.26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  <w:tc>
          <w:tcPr>
            <w:tcW w:w="1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9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18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2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DFY </w:t>
            </w:r>
          </w:p>
        </w:tc>
        <w:tc>
          <w:tcPr>
            <w:tcW w:w="17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86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25.50</w:t>
            </w:r>
          </w:p>
        </w:tc>
      </w:tr>
    </w:tbl>
    <w:p w:rsidR="003E2D75" w:rsidRPr="003E2D75" w:rsidRDefault="003E2D75" w:rsidP="003E2D75">
      <w:pPr>
        <w:widowControl w:val="0"/>
        <w:suppressLineNumbers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Andale Sans UI" w:hAnsi="Times New Roman" w:cs="Tahoma"/>
          <w:iCs/>
          <w:kern w:val="3"/>
          <w:sz w:val="24"/>
          <w:szCs w:val="24"/>
        </w:rPr>
        <w:sectPr w:rsidR="003E2D75" w:rsidRPr="003E2D75">
          <w:headerReference w:type="default" r:id="rId6"/>
          <w:footerReference w:type="default" r:id="rId7"/>
          <w:pgSz w:w="12240" w:h="15840"/>
          <w:pgMar w:top="1418" w:right="1418" w:bottom="1418" w:left="1701" w:header="720" w:footer="720" w:gutter="0"/>
          <w:pgNumType w:start="53"/>
          <w:cols w:space="720"/>
        </w:sectPr>
      </w:pPr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Where</w:t>
      </w:r>
      <w:proofErr w:type="gramStart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,⃰</w:t>
      </w:r>
      <w:proofErr w:type="gramEnd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 xml:space="preserve"> ⃰ and ⃰ indicate significant differences at 1% and 5%, respectively. DF: Days to first fruit </w:t>
      </w:r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lastRenderedPageBreak/>
        <w:t>set, PH: Plant height, PBPP: Number of primary branch, DFF: Days to 50% flowering, DM: Days to Maturity, FPP: Number of fruit per plant, FL: Fruit length, FG: fruit girth, SW: Stem Width, DFY: dry fruit yield per plot, IL: Internode length, and CV (</w:t>
      </w:r>
      <w:proofErr w:type="gramStart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%</w:t>
      </w:r>
      <w:proofErr w:type="gramEnd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): coefficient of variance.</w:t>
      </w:r>
    </w:p>
    <w:p w:rsidR="003E2D75" w:rsidRPr="003E2D75" w:rsidRDefault="003E2D75" w:rsidP="003E2D75">
      <w:pPr>
        <w:widowControl w:val="0"/>
        <w:suppressLineNumbers/>
        <w:suppressAutoHyphens/>
        <w:autoSpaceDN w:val="0"/>
        <w:spacing w:before="120" w:after="120" w:line="36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</w:rPr>
      </w:pPr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lastRenderedPageBreak/>
        <w:t xml:space="preserve">            </w:t>
      </w:r>
      <w:bookmarkStart w:id="7" w:name="_Toc490622158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 xml:space="preserve">Appendix Table 2. Mean performance of the </w:t>
      </w:r>
      <w:proofErr w:type="gramStart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26 chili</w:t>
      </w:r>
      <w:proofErr w:type="gramEnd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 xml:space="preserve"> accessions and the four varieties in relation to different agronomical traits.</w:t>
      </w:r>
      <w:bookmarkEnd w:id="7"/>
    </w:p>
    <w:tbl>
      <w:tblPr>
        <w:tblW w:w="12516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6"/>
        <w:gridCol w:w="940"/>
        <w:gridCol w:w="940"/>
        <w:gridCol w:w="920"/>
        <w:gridCol w:w="820"/>
        <w:gridCol w:w="880"/>
        <w:gridCol w:w="900"/>
        <w:gridCol w:w="940"/>
        <w:gridCol w:w="860"/>
        <w:gridCol w:w="900"/>
        <w:gridCol w:w="1020"/>
        <w:gridCol w:w="1000"/>
        <w:gridCol w:w="1180"/>
      </w:tblGrid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DFF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DF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PBPP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SW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FG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DM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FL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PL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PH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FPP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FDWPP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9098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54.33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8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9.33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154.33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10.83</w:t>
            </w:r>
          </w:p>
        </w:tc>
        <w:tc>
          <w:tcPr>
            <w:tcW w:w="86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61.83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68.33</w:t>
            </w:r>
          </w:p>
        </w:tc>
        <w:tc>
          <w:tcPr>
            <w:tcW w:w="10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4.70</w:t>
            </w:r>
          </w:p>
        </w:tc>
        <w:tc>
          <w:tcPr>
            <w:tcW w:w="118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229697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229699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59.67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229695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28334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9.17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10.33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61.67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229692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9086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68.67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9085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40.67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229700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64.67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59.67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5.23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66.67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45.67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62.17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9101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9.17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67.67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5.93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9099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9094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9102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38.00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58.67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7.33</w:t>
            </w:r>
          </w:p>
        </w:tc>
        <w:tc>
          <w:tcPr>
            <w:tcW w:w="88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132.33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8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47.00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46.00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</w:tbl>
    <w:p w:rsidR="003E2D75" w:rsidRPr="003E2D75" w:rsidRDefault="003E2D75" w:rsidP="003E2D75">
      <w:pPr>
        <w:pageBreakBefore/>
        <w:widowControl w:val="0"/>
        <w:autoSpaceDN w:val="0"/>
        <w:spacing w:before="100" w:after="0" w:line="36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</w:rPr>
      </w:pPr>
      <w:r w:rsidRPr="003E2D75">
        <w:rPr>
          <w:rFonts w:ascii="Times New Roman" w:eastAsia="Andale Sans UI" w:hAnsi="Times New Roman" w:cs="Times New Roman"/>
          <w:b/>
          <w:kern w:val="3"/>
          <w:sz w:val="28"/>
          <w:szCs w:val="28"/>
        </w:rPr>
        <w:lastRenderedPageBreak/>
        <w:t>Mean Performance (Continued)</w:t>
      </w:r>
    </w:p>
    <w:tbl>
      <w:tblPr>
        <w:tblW w:w="12516" w:type="dxa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6"/>
        <w:gridCol w:w="940"/>
        <w:gridCol w:w="940"/>
        <w:gridCol w:w="920"/>
        <w:gridCol w:w="820"/>
        <w:gridCol w:w="880"/>
        <w:gridCol w:w="900"/>
        <w:gridCol w:w="940"/>
        <w:gridCol w:w="860"/>
        <w:gridCol w:w="900"/>
        <w:gridCol w:w="1020"/>
        <w:gridCol w:w="1000"/>
        <w:gridCol w:w="1180"/>
      </w:tblGrid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GoBack"/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DFF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DF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PBPP</w:t>
            </w: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SW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FG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DM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FL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PL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PH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FPP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IL</w:t>
            </w:r>
          </w:p>
        </w:tc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FDWPP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230800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37.33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61.33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6.33</w:t>
            </w:r>
          </w:p>
        </w:tc>
        <w:tc>
          <w:tcPr>
            <w:tcW w:w="8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6.67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4.50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132.33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7.00</w:t>
            </w:r>
          </w:p>
        </w:tc>
        <w:tc>
          <w:tcPr>
            <w:tcW w:w="86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2.67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46.33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41.33</w:t>
            </w:r>
          </w:p>
        </w:tc>
        <w:tc>
          <w:tcPr>
            <w:tcW w:w="10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3.87</w:t>
            </w:r>
          </w:p>
        </w:tc>
        <w:tc>
          <w:tcPr>
            <w:tcW w:w="118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0.60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8995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34.67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238486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58.67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5.53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9082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9083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28337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57.33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63.67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230799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9104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61.00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120.67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40.00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63.33</w:t>
            </w:r>
          </w:p>
        </w:tc>
        <w:tc>
          <w:tcPr>
            <w:tcW w:w="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8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150.00</w:t>
            </w:r>
          </w:p>
        </w:tc>
        <w:tc>
          <w:tcPr>
            <w:tcW w:w="9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6.50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9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0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38.33</w:t>
            </w:r>
          </w:p>
        </w:tc>
        <w:tc>
          <w:tcPr>
            <w:tcW w:w="10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11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3E2D75" w:rsidRPr="003E2D75" w:rsidTr="003E2D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20208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36.33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60.00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88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129.33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</w:t>
            </w:r>
          </w:p>
        </w:tc>
        <w:tc>
          <w:tcPr>
            <w:tcW w:w="8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45.00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39.67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2D75" w:rsidRPr="003E2D75" w:rsidRDefault="003E2D75" w:rsidP="003E2D75">
            <w:pPr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bookmarkEnd w:id="8"/>
    </w:tbl>
    <w:p w:rsidR="003E2D75" w:rsidRPr="003E2D75" w:rsidRDefault="003E2D75" w:rsidP="003E2D75">
      <w:pPr>
        <w:widowControl w:val="0"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</w:rPr>
      </w:pPr>
    </w:p>
    <w:p w:rsidR="003E2D75" w:rsidRPr="003E2D75" w:rsidRDefault="003E2D75" w:rsidP="003E2D75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 xml:space="preserve">Where 21, 22, 23, 39 Represent Variety V-Unknown-2, V. </w:t>
      </w:r>
      <w:proofErr w:type="spellStart"/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>Acc</w:t>
      </w:r>
      <w:proofErr w:type="spellEnd"/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 xml:space="preserve"> No-223654, V.AVPP.0411, V-</w:t>
      </w:r>
      <w:proofErr w:type="spellStart"/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>Acc</w:t>
      </w:r>
      <w:proofErr w:type="spellEnd"/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 xml:space="preserve"> No 223631 respectively. DF: Days to first fruit set, PH: Plant height, PBPP: Number of primary branch, DFF: Days to 50% flowering, DM: Days to Maturity, FPP: Number of fruit per plant, FL: Fruit length, FG: fruit girth, SW: Stem Width, DFY: dry fruit yield per plot, IL: Internode length, and CV (</w:t>
      </w:r>
      <w:proofErr w:type="gramStart"/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>%</w:t>
      </w:r>
      <w:proofErr w:type="gramEnd"/>
      <w:r w:rsidRPr="003E2D75">
        <w:rPr>
          <w:rFonts w:ascii="Times New Roman" w:eastAsia="Andale Sans UI" w:hAnsi="Times New Roman" w:cs="Times New Roman"/>
          <w:kern w:val="3"/>
          <w:sz w:val="24"/>
          <w:szCs w:val="24"/>
        </w:rPr>
        <w:t>): coefficient of variance.</w:t>
      </w:r>
    </w:p>
    <w:p w:rsidR="003E2D75" w:rsidRPr="003E2D75" w:rsidRDefault="003E2D75" w:rsidP="003E2D75">
      <w:pPr>
        <w:pageBreakBefore/>
        <w:widowControl w:val="0"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iCs/>
        </w:rPr>
      </w:pPr>
    </w:p>
    <w:p w:rsidR="003E2D75" w:rsidRPr="003E2D75" w:rsidRDefault="003E2D75" w:rsidP="003E2D75">
      <w:pPr>
        <w:widowControl w:val="0"/>
        <w:suppressLineNumbers/>
        <w:suppressAutoHyphens/>
        <w:autoSpaceDN w:val="0"/>
        <w:spacing w:before="120" w:after="120" w:line="36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4"/>
          <w:szCs w:val="24"/>
        </w:rPr>
      </w:pPr>
      <w:bookmarkStart w:id="9" w:name="_Toc489046019"/>
      <w:r w:rsidRPr="003E2D75">
        <w:rPr>
          <w:rFonts w:ascii="Times New Roman" w:eastAsia="Calibri" w:hAnsi="Times New Roman" w:cs="Times New Roman"/>
          <w:bCs/>
          <w:i/>
          <w:sz w:val="24"/>
          <w:szCs w:val="24"/>
        </w:rPr>
        <w:tab/>
        <w:t xml:space="preserve">   </w:t>
      </w:r>
      <w:bookmarkStart w:id="10" w:name="_Toc490622159"/>
      <w:bookmarkEnd w:id="9"/>
      <w:r w:rsidRPr="003E2D75">
        <w:rPr>
          <w:rFonts w:ascii="Times New Roman" w:eastAsia="Andale Sans UI" w:hAnsi="Times New Roman" w:cs="Tahoma"/>
          <w:iCs/>
          <w:kern w:val="3"/>
          <w:sz w:val="24"/>
          <w:szCs w:val="24"/>
        </w:rPr>
        <w:t>Appendix Table 3. Comparison of different variability parameters with respect to 12 quantitative characters in chili</w:t>
      </w:r>
      <w:r w:rsidRPr="003E2D75">
        <w:rPr>
          <w:rFonts w:ascii="Times New Roman" w:eastAsia="Andale Sans UI" w:hAnsi="Times New Roman" w:cs="Tahoma"/>
          <w:i/>
          <w:iCs/>
          <w:kern w:val="3"/>
          <w:sz w:val="24"/>
          <w:szCs w:val="24"/>
        </w:rPr>
        <w:t>.</w:t>
      </w:r>
      <w:bookmarkEnd w:id="10"/>
    </w:p>
    <w:tbl>
      <w:tblPr>
        <w:tblW w:w="108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46"/>
        <w:gridCol w:w="1116"/>
        <w:gridCol w:w="656"/>
        <w:gridCol w:w="620"/>
        <w:gridCol w:w="1096"/>
        <w:gridCol w:w="656"/>
        <w:gridCol w:w="620"/>
        <w:gridCol w:w="1096"/>
        <w:gridCol w:w="656"/>
        <w:gridCol w:w="620"/>
        <w:gridCol w:w="1096"/>
        <w:gridCol w:w="883"/>
      </w:tblGrid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Character</w:t>
            </w:r>
          </w:p>
        </w:tc>
        <w:tc>
          <w:tcPr>
            <w:tcW w:w="241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Phenotypic Coefficient of Variation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Genotypic coefficient of variation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 xml:space="preserve">           Heritability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Genetic advance as percent of mean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129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2372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2599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Low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Moderate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High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Low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Moderate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High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Low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Moderate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High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Low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Moderate</w:t>
            </w:r>
          </w:p>
        </w:tc>
        <w:tc>
          <w:tcPr>
            <w:tcW w:w="8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High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DFF</w:t>
            </w:r>
          </w:p>
        </w:tc>
        <w:tc>
          <w:tcPr>
            <w:tcW w:w="64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 xml:space="preserve">  +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5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DF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PBPP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SW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FG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DM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FL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PL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PH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FPP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IL</w:t>
            </w:r>
          </w:p>
        </w:tc>
        <w:tc>
          <w:tcPr>
            <w:tcW w:w="6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</w:tr>
      <w:tr w:rsidR="003E2D75" w:rsidRPr="003E2D75" w:rsidTr="009D08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2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FDWPP</w:t>
            </w: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65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-</w:t>
            </w:r>
          </w:p>
        </w:tc>
        <w:tc>
          <w:tcPr>
            <w:tcW w:w="8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D75" w:rsidRPr="003E2D75" w:rsidRDefault="003E2D75" w:rsidP="003E2D75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3E2D75">
              <w:rPr>
                <w:rFonts w:ascii="Times New Roman" w:eastAsia="Calibri" w:hAnsi="Times New Roman" w:cs="Times New Roman"/>
                <w:bCs/>
                <w:iCs/>
              </w:rPr>
              <w:t>+</w:t>
            </w:r>
          </w:p>
        </w:tc>
      </w:tr>
    </w:tbl>
    <w:p w:rsidR="003E2D75" w:rsidRPr="003E2D75" w:rsidRDefault="003E2D75" w:rsidP="003E2D75">
      <w:pPr>
        <w:autoSpaceDE w:val="0"/>
        <w:autoSpaceDN w:val="0"/>
        <w:spacing w:after="0" w:line="240" w:lineRule="auto"/>
        <w:jc w:val="both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3E2D75">
        <w:rPr>
          <w:rFonts w:ascii="Times New Roman" w:eastAsia="Calibri" w:hAnsi="Times New Roman" w:cs="Times New Roman"/>
          <w:color w:val="000000"/>
          <w:sz w:val="24"/>
          <w:szCs w:val="24"/>
        </w:rPr>
        <w:t>Where, DF: Days to first fruit set, PH: Plant height, PBPP: Number of primary branch, DFF: Days to 50% flowering, DM: Days to Maturity, FPP: Number of fruit per plant, FL: Fruit length, FG: fruit girth, SW: Stem Width, DFY: dry fruit yield per plot, IL: Internode length, and CV (</w:t>
      </w:r>
      <w:proofErr w:type="gramStart"/>
      <w:r w:rsidRPr="003E2D75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proofErr w:type="gramEnd"/>
      <w:r w:rsidRPr="003E2D75">
        <w:rPr>
          <w:rFonts w:ascii="Times New Roman" w:eastAsia="Calibri" w:hAnsi="Times New Roman" w:cs="Times New Roman"/>
          <w:color w:val="000000"/>
          <w:sz w:val="24"/>
          <w:szCs w:val="24"/>
        </w:rPr>
        <w:t>): coefficient of variance.</w:t>
      </w:r>
    </w:p>
    <w:p w:rsidR="003E2D75" w:rsidRPr="003E2D75" w:rsidRDefault="003E2D75" w:rsidP="003E2D75">
      <w:pPr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</w:p>
    <w:p w:rsidR="003E2D75" w:rsidRPr="003E2D75" w:rsidRDefault="003E2D75" w:rsidP="003E2D75">
      <w:pPr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3E2D75">
        <w:rPr>
          <w:rFonts w:ascii="Times New Roman" w:eastAsia="Calibri" w:hAnsi="Times New Roman" w:cs="Times New Roman"/>
          <w:color w:val="000000"/>
        </w:rPr>
        <w:t xml:space="preserve">+: Presence; - : Absence </w:t>
      </w:r>
    </w:p>
    <w:p w:rsidR="003E2D75" w:rsidRPr="003E2D75" w:rsidRDefault="003E2D75" w:rsidP="003E2D75">
      <w:pPr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3E2D75">
        <w:rPr>
          <w:rFonts w:ascii="Times New Roman" w:eastAsia="Calibri" w:hAnsi="Times New Roman" w:cs="Times New Roman"/>
          <w:color w:val="000000"/>
        </w:rPr>
        <w:t xml:space="preserve">PCV, GCV, GAM      Low: 0-10                                                Heritability       Low: 0-30 </w:t>
      </w:r>
    </w:p>
    <w:p w:rsidR="003E2D75" w:rsidRPr="003E2D75" w:rsidRDefault="003E2D75" w:rsidP="003E2D75">
      <w:pPr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3E2D75">
        <w:rPr>
          <w:rFonts w:ascii="Times New Roman" w:eastAsia="Calibri" w:hAnsi="Times New Roman" w:cs="Times New Roman"/>
          <w:color w:val="000000"/>
        </w:rPr>
        <w:t xml:space="preserve">                                   Moderate: 10-20                                                                Moderate: 30-60 </w:t>
      </w:r>
    </w:p>
    <w:p w:rsidR="009E6B1F" w:rsidRDefault="003E2D75" w:rsidP="003E2D75">
      <w:r w:rsidRPr="003E2D75">
        <w:rPr>
          <w:rFonts w:ascii="Times New Roman" w:eastAsia="Calibri" w:hAnsi="Times New Roman" w:cs="Times New Roman"/>
          <w:color w:val="000000"/>
        </w:rPr>
        <w:t xml:space="preserve">                                   High: &gt;20                                                                            High: &gt;60</w:t>
      </w:r>
    </w:p>
    <w:sectPr w:rsidR="009E6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58A" w:rsidRDefault="00F3558A" w:rsidP="003E2D75">
      <w:pPr>
        <w:spacing w:after="0" w:line="240" w:lineRule="auto"/>
      </w:pPr>
      <w:r>
        <w:separator/>
      </w:r>
    </w:p>
  </w:endnote>
  <w:endnote w:type="continuationSeparator" w:id="0">
    <w:p w:rsidR="00F3558A" w:rsidRDefault="00F3558A" w:rsidP="003E2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75" w:rsidRDefault="003E2D75">
    <w:pPr>
      <w:pStyle w:val="Footer"/>
      <w:jc w:val="center"/>
    </w:pPr>
  </w:p>
  <w:p w:rsidR="003E2D75" w:rsidRDefault="003E2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58A" w:rsidRDefault="00F3558A" w:rsidP="003E2D75">
      <w:pPr>
        <w:spacing w:after="0" w:line="240" w:lineRule="auto"/>
      </w:pPr>
      <w:r>
        <w:separator/>
      </w:r>
    </w:p>
  </w:footnote>
  <w:footnote w:type="continuationSeparator" w:id="0">
    <w:p w:rsidR="00F3558A" w:rsidRDefault="00F3558A" w:rsidP="003E2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75" w:rsidRDefault="003E2D75">
    <w:pPr>
      <w:pStyle w:val="Header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57</w:t>
    </w:r>
    <w:r>
      <w:fldChar w:fldCharType="end"/>
    </w:r>
  </w:p>
  <w:p w:rsidR="003E2D75" w:rsidRDefault="003E2D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DE"/>
    <w:rsid w:val="000F7E3A"/>
    <w:rsid w:val="003E2D75"/>
    <w:rsid w:val="00617F58"/>
    <w:rsid w:val="00BF0EDE"/>
    <w:rsid w:val="00F3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D6D85-0853-4D9A-83FD-61955C5A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2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D75"/>
  </w:style>
  <w:style w:type="paragraph" w:styleId="Footer">
    <w:name w:val="footer"/>
    <w:basedOn w:val="Normal"/>
    <w:link w:val="FooterChar"/>
    <w:uiPriority w:val="99"/>
    <w:semiHidden/>
    <w:unhideWhenUsed/>
    <w:rsid w:val="003E2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2022-01-21T16:37:00Z</dcterms:created>
  <dcterms:modified xsi:type="dcterms:W3CDTF">2022-01-21T16:38:00Z</dcterms:modified>
</cp:coreProperties>
</file>