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58BAE" w14:textId="77777777" w:rsidR="00E16EC6" w:rsidRPr="00BB4D2A" w:rsidRDefault="00E16EC6" w:rsidP="00E16EC6">
      <w:pPr>
        <w:rPr>
          <w:b/>
        </w:rPr>
      </w:pPr>
      <w:r w:rsidRPr="00BB4D2A">
        <w:rPr>
          <w:b/>
        </w:rPr>
        <w:t xml:space="preserve">Table 2 Key characteristics of studies included in the review </w:t>
      </w:r>
    </w:p>
    <w:tbl>
      <w:tblPr>
        <w:tblStyle w:val="TableGrid"/>
        <w:tblW w:w="13950" w:type="dxa"/>
        <w:tblLayout w:type="fixed"/>
        <w:tblLook w:val="04A0" w:firstRow="1" w:lastRow="0" w:firstColumn="1" w:lastColumn="0" w:noHBand="0" w:noVBand="1"/>
      </w:tblPr>
      <w:tblGrid>
        <w:gridCol w:w="1330"/>
        <w:gridCol w:w="2056"/>
        <w:gridCol w:w="1693"/>
        <w:gridCol w:w="1398"/>
        <w:gridCol w:w="2307"/>
        <w:gridCol w:w="1416"/>
        <w:gridCol w:w="1317"/>
        <w:gridCol w:w="2433"/>
      </w:tblGrid>
      <w:tr w:rsidR="00E16EC6" w:rsidRPr="00FD2067" w14:paraId="31715EE3" w14:textId="77777777" w:rsidTr="00563064">
        <w:trPr>
          <w:trHeight w:val="536"/>
          <w:tblHeader/>
        </w:trPr>
        <w:tc>
          <w:tcPr>
            <w:tcW w:w="1330" w:type="dxa"/>
            <w:shd w:val="clear" w:color="auto" w:fill="000000" w:themeFill="text1"/>
          </w:tcPr>
          <w:p w14:paraId="5B554EF5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72C30064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3DF2F20A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2C3C5143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210632D6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05D8F7C3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6FA5BA45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43E7DF61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27543512" w14:textId="77777777" w:rsidTr="00563064">
        <w:trPr>
          <w:tblHeader/>
        </w:trPr>
        <w:tc>
          <w:tcPr>
            <w:tcW w:w="1330" w:type="dxa"/>
          </w:tcPr>
          <w:p w14:paraId="6551EB5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Andersen,  et al, 2021</w:t>
            </w:r>
          </w:p>
          <w:p w14:paraId="12BEC11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USA </w:t>
            </w:r>
          </w:p>
          <w:p w14:paraId="3B01C68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6" w:type="dxa"/>
          </w:tcPr>
          <w:p w14:paraId="4E29ED9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1) to replicate the research based on the pilot study, 2) to increase resilience in nurses working on all units at four hospitals and.</w:t>
            </w:r>
          </w:p>
          <w:p w14:paraId="398D0E8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3) to determine which interventions were preferred and most effective</w:t>
            </w:r>
          </w:p>
        </w:tc>
        <w:tc>
          <w:tcPr>
            <w:tcW w:w="1693" w:type="dxa"/>
          </w:tcPr>
          <w:p w14:paraId="7372315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4 urban hospitals 328 nurses enrolled with 167 completing T2</w:t>
            </w:r>
          </w:p>
        </w:tc>
        <w:tc>
          <w:tcPr>
            <w:tcW w:w="1398" w:type="dxa"/>
          </w:tcPr>
          <w:p w14:paraId="7EDCE06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Cross sectional longitudinal quasi experimental survey</w:t>
            </w:r>
          </w:p>
          <w:p w14:paraId="7A9AAA6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Oct 2018-Jan 2019</w:t>
            </w:r>
          </w:p>
        </w:tc>
        <w:tc>
          <w:tcPr>
            <w:tcW w:w="2307" w:type="dxa"/>
          </w:tcPr>
          <w:p w14:paraId="1A885EE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Tool kit with aromatherapy stick. Adult colouring book and pencils a mind game puzzle book recommendations for deep breathing </w:t>
            </w:r>
          </w:p>
          <w:p w14:paraId="7CACA46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Individual </w:t>
            </w:r>
          </w:p>
          <w:p w14:paraId="062B9B8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Mind activity book gaming apps </w:t>
            </w:r>
          </w:p>
          <w:p w14:paraId="51FB103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6" w:type="dxa"/>
          </w:tcPr>
          <w:p w14:paraId="27A9FD5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Connor-Davidson Resilience</w:t>
            </w:r>
          </w:p>
          <w:p w14:paraId="3F682FD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Scale (CD-RISC) 10</w:t>
            </w:r>
          </w:p>
          <w:p w14:paraId="1B00516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outcomes </w:t>
            </w:r>
          </w:p>
          <w:p w14:paraId="763EBCE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Demographics and a stress scale (1-10)</w:t>
            </w:r>
          </w:p>
        </w:tc>
        <w:tc>
          <w:tcPr>
            <w:tcW w:w="1317" w:type="dxa"/>
          </w:tcPr>
          <w:p w14:paraId="5FE1820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10 shifts 4-6 weeks </w:t>
            </w:r>
          </w:p>
          <w:p w14:paraId="6946CCB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3 time points baseline (T1)</w:t>
            </w:r>
          </w:p>
          <w:p w14:paraId="5C2877D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4-6 weeks (T2)</w:t>
            </w:r>
          </w:p>
          <w:p w14:paraId="1789B059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3 months (T3)</w:t>
            </w:r>
          </w:p>
        </w:tc>
        <w:tc>
          <w:tcPr>
            <w:tcW w:w="2433" w:type="dxa"/>
          </w:tcPr>
          <w:p w14:paraId="183EFFE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Paired t test CD-RSIC  significantly increased at T2 and T3  </w:t>
            </w:r>
          </w:p>
          <w:p w14:paraId="43EB216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T2 (df 166 = t-4.87, p &lt; .001) and further increased at T3 (df 71 = t-5.88, p &lt; .001). Increases in CDRISC 10 scores from T2 to T3 were not significant.</w:t>
            </w:r>
          </w:p>
          <w:p w14:paraId="2E6D048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Aromatherapy pen used most often  by younger and breathing by older participants </w:t>
            </w:r>
          </w:p>
        </w:tc>
      </w:tr>
      <w:tr w:rsidR="00E16EC6" w:rsidRPr="00FD2067" w14:paraId="41C0F62A" w14:textId="77777777" w:rsidTr="00563064">
        <w:trPr>
          <w:trHeight w:val="2024"/>
          <w:tblHeader/>
        </w:trPr>
        <w:tc>
          <w:tcPr>
            <w:tcW w:w="1330" w:type="dxa"/>
          </w:tcPr>
          <w:p w14:paraId="6484AE9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Babanataj et al 2016</w:t>
            </w:r>
          </w:p>
          <w:p w14:paraId="512A691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Iran</w:t>
            </w:r>
          </w:p>
        </w:tc>
        <w:tc>
          <w:tcPr>
            <w:tcW w:w="2056" w:type="dxa"/>
          </w:tcPr>
          <w:p w14:paraId="630D69F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To determine</w:t>
            </w:r>
          </w:p>
          <w:p w14:paraId="14A7432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the effect of the training on occupational stress and resilience in</w:t>
            </w:r>
          </w:p>
          <w:p w14:paraId="6FC83D3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nurses working in ICUs. </w:t>
            </w:r>
          </w:p>
          <w:p w14:paraId="6FE1E94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</w:tcPr>
          <w:p w14:paraId="48BE675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30 nurses in 7 critical care units in one teaching hospital </w:t>
            </w:r>
          </w:p>
        </w:tc>
        <w:tc>
          <w:tcPr>
            <w:tcW w:w="1398" w:type="dxa"/>
          </w:tcPr>
          <w:p w14:paraId="4B8E35E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Quasi experimental intervention study </w:t>
            </w:r>
          </w:p>
          <w:p w14:paraId="29B72149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April 2015-Feb 2016</w:t>
            </w:r>
          </w:p>
          <w:p w14:paraId="7184A7B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07" w:type="dxa"/>
          </w:tcPr>
          <w:p w14:paraId="0923DCA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Training programme of five sessions between 90 and 120‐minute duration covering characteristics of resilient people, supportive factors and methods for improving resilience. Group training </w:t>
            </w:r>
          </w:p>
        </w:tc>
        <w:tc>
          <w:tcPr>
            <w:tcW w:w="1416" w:type="dxa"/>
          </w:tcPr>
          <w:p w14:paraId="3FD5724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CD-RISC (25)</w:t>
            </w:r>
          </w:p>
          <w:p w14:paraId="7A8CCAD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outcomes </w:t>
            </w:r>
          </w:p>
          <w:p w14:paraId="064E0F1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Demographics</w:t>
            </w:r>
          </w:p>
          <w:p w14:paraId="7BA5CAB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Expanded</w:t>
            </w:r>
          </w:p>
          <w:p w14:paraId="225F5EE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Nursing Stress Scale (ENSS)</w:t>
            </w:r>
          </w:p>
        </w:tc>
        <w:tc>
          <w:tcPr>
            <w:tcW w:w="1317" w:type="dxa"/>
          </w:tcPr>
          <w:p w14:paraId="3FC9484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Pre/post test</w:t>
            </w:r>
          </w:p>
        </w:tc>
        <w:tc>
          <w:tcPr>
            <w:tcW w:w="2433" w:type="dxa"/>
          </w:tcPr>
          <w:p w14:paraId="27E746C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The mean score of resilience</w:t>
            </w:r>
          </w:p>
          <w:p w14:paraId="6E941357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Increased significantly after the intervention (P = .001; T value -13.74; df 29). </w:t>
            </w: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Pre mean 67.9 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>p</w:t>
            </w: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ost mean 81.4</w:t>
            </w:r>
          </w:p>
          <w:p w14:paraId="41B6EDE3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21D0EBEB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66F750AA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38DE6FBC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4871614E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40AEB74A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09BA7671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515E7762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3016DC7E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7815AB35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7255FD7F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67EAEB0B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3A47F337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754A663C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42410328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5322FD02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005109A7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3FEBE991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586C255C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47E21FCD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48EACC18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72A49FA3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308D3823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34AF5D60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469DEA5D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3334DE5B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0E432A7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0A1F0ACC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22B0886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696E3E9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45634EB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0DD0917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156A204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23663D8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245270A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09B89B0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430851C1" w14:textId="77777777" w:rsidTr="00563064">
        <w:trPr>
          <w:tblHeader/>
        </w:trPr>
        <w:tc>
          <w:tcPr>
            <w:tcW w:w="1330" w:type="dxa"/>
          </w:tcPr>
          <w:p w14:paraId="63EDE5A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056" w:type="dxa"/>
          </w:tcPr>
          <w:p w14:paraId="388F7A8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693" w:type="dxa"/>
          </w:tcPr>
          <w:p w14:paraId="735C5E7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98" w:type="dxa"/>
          </w:tcPr>
          <w:p w14:paraId="39A1CC4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07" w:type="dxa"/>
          </w:tcPr>
          <w:p w14:paraId="0F25DAB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</w:tcPr>
          <w:p w14:paraId="3A44770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6F97D5A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3" w:type="dxa"/>
          </w:tcPr>
          <w:p w14:paraId="2EEC871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6E633FDA" w14:textId="77777777" w:rsidTr="00563064">
        <w:trPr>
          <w:tblHeader/>
        </w:trPr>
        <w:tc>
          <w:tcPr>
            <w:tcW w:w="1330" w:type="dxa"/>
          </w:tcPr>
          <w:p w14:paraId="31353A5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Bernburg et al 2019</w:t>
            </w:r>
          </w:p>
          <w:p w14:paraId="620D1F8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056" w:type="dxa"/>
          </w:tcPr>
          <w:p w14:paraId="2C7EA5A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To explore effectiveness of stress management and coping skill training for mental health nurses.</w:t>
            </w:r>
          </w:p>
        </w:tc>
        <w:tc>
          <w:tcPr>
            <w:tcW w:w="1693" w:type="dxa"/>
          </w:tcPr>
          <w:p w14:paraId="11A4DE7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85 mental health nurses working in psychiatric hospitals : 44 in the intervention group and 42 in waitlist control</w:t>
            </w:r>
          </w:p>
        </w:tc>
        <w:tc>
          <w:tcPr>
            <w:tcW w:w="1398" w:type="dxa"/>
          </w:tcPr>
          <w:p w14:paraId="7CF65D6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RCT with waitlist control group</w:t>
            </w:r>
          </w:p>
        </w:tc>
        <w:tc>
          <w:tcPr>
            <w:tcW w:w="2307" w:type="dxa"/>
          </w:tcPr>
          <w:p w14:paraId="126B30A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12 weeks training  of 1.5-2 hours covered work-related</w:t>
            </w:r>
          </w:p>
          <w:p w14:paraId="3535917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stress management training, problem solving techniques, and solution-focused counseling. </w:t>
            </w:r>
          </w:p>
          <w:p w14:paraId="631966A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Mindfulness, solution focused CBT </w:t>
            </w:r>
          </w:p>
          <w:p w14:paraId="6084F7C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</w:tcPr>
          <w:p w14:paraId="6821791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Brief resilient coping scale</w:t>
            </w:r>
          </w:p>
          <w:p w14:paraId="672F0FE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outcomes </w:t>
            </w:r>
          </w:p>
          <w:p w14:paraId="138181E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Perceived Stress Questionnaire</w:t>
            </w:r>
          </w:p>
          <w:p w14:paraId="6A627B1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5F186C2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Baseline</w:t>
            </w:r>
          </w:p>
          <w:p w14:paraId="46FA15B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T1 3 months</w:t>
            </w:r>
          </w:p>
          <w:p w14:paraId="03200FD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T2 6 months</w:t>
            </w:r>
          </w:p>
          <w:p w14:paraId="000D208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T3 12 months</w:t>
            </w:r>
          </w:p>
          <w:p w14:paraId="12A47D1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</w:tcPr>
          <w:p w14:paraId="4B6064E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Resilience At T1 and</w:t>
            </w:r>
          </w:p>
          <w:p w14:paraId="4C0B8A3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T2, the majority of effect sizes were in the range of large to</w:t>
            </w:r>
          </w:p>
          <w:p w14:paraId="71C2E44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medium (T1: d.0.8; T2 d.0.5 </w:t>
            </w:r>
          </w:p>
          <w:p w14:paraId="5CBC78B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5710217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T1 3 months  3.11</w:t>
            </w:r>
          </w:p>
          <w:p w14:paraId="1B6A09DE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T2  6 months 3.01</w:t>
            </w:r>
          </w:p>
          <w:p w14:paraId="4E09578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T3 12 months  2.94 (sig effect size (T1: d-0.8; T2 d-0.5. No increase in longer term</w:t>
            </w:r>
          </w:p>
          <w:p w14:paraId="576E98C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48E7C48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Significant positive changes in perceived stress, emotional regulation skills and self-efficacy. Scores on perceived quality of patient relations were higher after the intervention</w:t>
            </w:r>
          </w:p>
          <w:p w14:paraId="7E6AB49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5E9F37B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1D290AC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  <w:lang w:val="en-US"/>
              </w:rPr>
            </w:pPr>
          </w:p>
          <w:p w14:paraId="4A8F169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 </w:t>
            </w:r>
          </w:p>
        </w:tc>
      </w:tr>
      <w:tr w:rsidR="00E16EC6" w:rsidRPr="00FD2067" w14:paraId="7D709A26" w14:textId="77777777" w:rsidTr="00563064">
        <w:trPr>
          <w:tblHeader/>
        </w:trPr>
        <w:tc>
          <w:tcPr>
            <w:tcW w:w="1330" w:type="dxa"/>
          </w:tcPr>
          <w:p w14:paraId="70957E9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Blackburn et al 2020</w:t>
            </w:r>
          </w:p>
          <w:p w14:paraId="32262C0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USA</w:t>
            </w:r>
          </w:p>
          <w:p w14:paraId="7D73621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4E8778A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E2D812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72C09C1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62321AC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739B26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B7D49F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508C80C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935DEB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62ACD1D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1AFAFF0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2A163B7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1F3CCC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7103968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1B2A7A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2DD5F5F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04494E09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056" w:type="dxa"/>
          </w:tcPr>
          <w:p w14:paraId="0B43722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To develop an evidence-based program</w:t>
            </w:r>
          </w:p>
          <w:p w14:paraId="3580306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for addressing the concerns of burnout and secondary</w:t>
            </w:r>
          </w:p>
          <w:p w14:paraId="11CE4D5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trauma and building on the concept of resilience in</w:t>
            </w:r>
          </w:p>
          <w:p w14:paraId="3278EB1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Oncology healthcare providers.</w:t>
            </w:r>
          </w:p>
        </w:tc>
        <w:tc>
          <w:tcPr>
            <w:tcW w:w="1693" w:type="dxa"/>
          </w:tcPr>
          <w:p w14:paraId="63E013A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164 oncology staff, of which</w:t>
            </w:r>
          </w:p>
          <w:p w14:paraId="265E7A8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160 = nurses</w:t>
            </w:r>
          </w:p>
          <w:p w14:paraId="11907CB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One oncology centre in </w:t>
            </w:r>
          </w:p>
        </w:tc>
        <w:tc>
          <w:tcPr>
            <w:tcW w:w="1398" w:type="dxa"/>
          </w:tcPr>
          <w:p w14:paraId="6F0D5E3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Evidence based quality improvement programme</w:t>
            </w:r>
          </w:p>
        </w:tc>
        <w:tc>
          <w:tcPr>
            <w:tcW w:w="2307" w:type="dxa"/>
          </w:tcPr>
          <w:p w14:paraId="6EE4F0E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THRIVE© program, which</w:t>
            </w:r>
          </w:p>
          <w:p w14:paraId="5FFA7DF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consists of an eight-hour retreat designed to teach</w:t>
            </w:r>
          </w:p>
          <w:p w14:paraId="27BE976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self-care strategies (diaphragmatic breathing; art for self-care; music for self-care; mindfulness; sleep; chair yoga; aromatherapy; guided imagery; acupressure and self-massage), a six-week private group study</w:t>
            </w:r>
          </w:p>
          <w:p w14:paraId="55C28F1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Interaction on a social media platform, and a two hour wrap-up session. </w:t>
            </w:r>
          </w:p>
          <w:p w14:paraId="23F7AB2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</w:tcPr>
          <w:p w14:paraId="6F6D326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B32BD2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 CD-RISC (25)</w:t>
            </w:r>
          </w:p>
          <w:p w14:paraId="749076F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531834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>Other measures</w:t>
            </w:r>
          </w:p>
          <w:p w14:paraId="3785290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Compassion Fatigue Short</w:t>
            </w:r>
          </w:p>
          <w:p w14:paraId="0A84F32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Scale (burnout and secondary trauma) </w:t>
            </w:r>
          </w:p>
          <w:p w14:paraId="296FE1D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437354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150354D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Pre/ post test </w:t>
            </w:r>
          </w:p>
          <w:p w14:paraId="3BDA552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2mths//4mths and 6 mths </w:t>
            </w:r>
          </w:p>
        </w:tc>
        <w:tc>
          <w:tcPr>
            <w:tcW w:w="2433" w:type="dxa"/>
          </w:tcPr>
          <w:p w14:paraId="4200C67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CD-RISC scores increased significantly pre- to post program</w:t>
            </w:r>
          </w:p>
          <w:p w14:paraId="32CA267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assessment (t = 2.64, df = 9, p = 0.0268).</w:t>
            </w:r>
          </w:p>
          <w:p w14:paraId="103239F0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Pre 74</w:t>
            </w:r>
          </w:p>
          <w:p w14:paraId="71E56116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Post 85</w:t>
            </w:r>
          </w:p>
          <w:p w14:paraId="07CA6BFA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2mths = 83</w:t>
            </w:r>
          </w:p>
          <w:p w14:paraId="7B9D0758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4months = 82 </w:t>
            </w:r>
          </w:p>
          <w:p w14:paraId="522FBDA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6 months = 86 </w:t>
            </w:r>
          </w:p>
          <w:p w14:paraId="0C8B346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Other outcomes </w:t>
            </w:r>
          </w:p>
          <w:p w14:paraId="5365A4D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Burnout and secondary trauma scores decreased significantly from pre to post assessment </w:t>
            </w:r>
          </w:p>
        </w:tc>
      </w:tr>
      <w:tr w:rsidR="00E16EC6" w:rsidRPr="00FD2067" w14:paraId="31BAAA7C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63D694C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3A172CA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2618D4A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21A2667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6E423A6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7DC834D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04A04D2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14BD002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2A06B572" w14:textId="77777777" w:rsidTr="00563064">
        <w:trPr>
          <w:trHeight w:val="6511"/>
          <w:tblHeader/>
        </w:trPr>
        <w:tc>
          <w:tcPr>
            <w:tcW w:w="1330" w:type="dxa"/>
          </w:tcPr>
          <w:p w14:paraId="612B2F3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Chesak et al 2015 </w:t>
            </w:r>
          </w:p>
          <w:p w14:paraId="50C008F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USA</w:t>
            </w:r>
          </w:p>
          <w:p w14:paraId="72256C8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20C0A39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19500B0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2EC4EAF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53768EC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0651012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6CA4FA5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056" w:type="dxa"/>
          </w:tcPr>
          <w:p w14:paraId="1025EED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To examine outcomes of a brief Stress Management</w:t>
            </w:r>
          </w:p>
          <w:p w14:paraId="1A49AB4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and Resiliency Training (SMART) program within a nurse orientation program.</w:t>
            </w:r>
          </w:p>
        </w:tc>
        <w:tc>
          <w:tcPr>
            <w:tcW w:w="1693" w:type="dxa"/>
          </w:tcPr>
          <w:p w14:paraId="173C29C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Nurses</w:t>
            </w:r>
          </w:p>
          <w:p w14:paraId="7A1B2AC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who were new to the institution or transitioning to a</w:t>
            </w:r>
          </w:p>
          <w:p w14:paraId="7F4507A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new unit or new role and who were undergoing</w:t>
            </w:r>
          </w:p>
          <w:p w14:paraId="164493E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nurse orientation in one centre. </w:t>
            </w:r>
          </w:p>
          <w:p w14:paraId="5FEBAC5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55  recruited (27 intervention; 28 Icontrol) </w:t>
            </w:r>
          </w:p>
          <w:p w14:paraId="6F40274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40 completed study (19 intervention; 21 control)</w:t>
            </w:r>
          </w:p>
        </w:tc>
        <w:tc>
          <w:tcPr>
            <w:tcW w:w="1398" w:type="dxa"/>
          </w:tcPr>
          <w:p w14:paraId="0B2FB12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RCT pilot study </w:t>
            </w:r>
          </w:p>
        </w:tc>
        <w:tc>
          <w:tcPr>
            <w:tcW w:w="2307" w:type="dxa"/>
          </w:tcPr>
          <w:p w14:paraId="3FACD1D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SMART study comprises 90 minute session on mind-body approaches to stress management, developing intentional attention, practicing gratitude, compassion- followed by a 1 hour follow up sessions and bi-weekly handouts</w:t>
            </w:r>
          </w:p>
          <w:p w14:paraId="63FB957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12 week intervention </w:t>
            </w:r>
          </w:p>
        </w:tc>
        <w:tc>
          <w:tcPr>
            <w:tcW w:w="1416" w:type="dxa"/>
          </w:tcPr>
          <w:p w14:paraId="45A237C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 CD-RISC. (25)</w:t>
            </w:r>
          </w:p>
          <w:p w14:paraId="7B42613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3C98ADA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484BF4A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outcomes </w:t>
            </w:r>
          </w:p>
          <w:p w14:paraId="24F5A1F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E52EE1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Perceived Stress Scale</w:t>
            </w:r>
          </w:p>
          <w:p w14:paraId="4E841FF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(PSS), the Mindful Attention Awareness Scale</w:t>
            </w:r>
          </w:p>
          <w:p w14:paraId="3DCB81F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(MAAS), the Generalized Anxiety Disorder 7-item</w:t>
            </w:r>
          </w:p>
          <w:p w14:paraId="43462A9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scale (GAD-7), and </w:t>
            </w:r>
          </w:p>
          <w:p w14:paraId="75DCA35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C74360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014A4F9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Baseline and 12 weeks following intervention</w:t>
            </w:r>
          </w:p>
          <w:p w14:paraId="1ADC168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08599F4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714112E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687F9D9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02CCC45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04949FA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3" w:type="dxa"/>
          </w:tcPr>
          <w:p w14:paraId="54BCF0E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. </w:t>
            </w:r>
          </w:p>
          <w:p w14:paraId="6F71CF3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Pre intervention mean 79.68</w:t>
            </w:r>
          </w:p>
          <w:p w14:paraId="7C26E8E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Post intervention mean </w:t>
            </w:r>
          </w:p>
          <w:p w14:paraId="7BC134F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79.7 (12 weeks)</w:t>
            </w:r>
          </w:p>
          <w:p w14:paraId="3E1AB6B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1E128A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Mindfulness and resilience scores improved in the</w:t>
            </w:r>
          </w:p>
          <w:p w14:paraId="55E09CA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IG  and declined in the CG  (but not significantly).  </w:t>
            </w:r>
          </w:p>
          <w:p w14:paraId="24E594C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Changes in mindfulness, anxiety, and resilience did not differ significantly between the groups. </w:t>
            </w:r>
          </w:p>
          <w:p w14:paraId="168A147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Positive changes with potential for efficacy</w:t>
            </w:r>
          </w:p>
          <w:p w14:paraId="4A3F5E6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C15CBC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B3808E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FBB78B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613C24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F0FF80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2ABECA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8A2AC0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3ADFE2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04FB085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D7AB41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75C883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3E26AF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02F50E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23FF52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AACB26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E45266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DE0445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FA9C90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F91866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CDD0E9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0786225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FE0D2E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F08AE1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B0B294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63A835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DCDB3F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77ED5D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7DE664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14B603F3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5E6B8F6F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5F6A77EE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1287C0CD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7CFC3C0E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7398DF24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4AB5643C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2BD32AE3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5F211F2E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2FC8C07D" w14:textId="77777777" w:rsidTr="00563064">
        <w:trPr>
          <w:tblHeader/>
        </w:trPr>
        <w:tc>
          <w:tcPr>
            <w:tcW w:w="1330" w:type="dxa"/>
          </w:tcPr>
          <w:p w14:paraId="25C24BC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Chesak et al 2021</w:t>
            </w:r>
          </w:p>
          <w:p w14:paraId="29E11A1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USA</w:t>
            </w:r>
          </w:p>
        </w:tc>
        <w:tc>
          <w:tcPr>
            <w:tcW w:w="2056" w:type="dxa"/>
          </w:tcPr>
          <w:p w14:paraId="3BB271D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Aims:</w:t>
            </w:r>
          </w:p>
          <w:p w14:paraId="47C6399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1) assess the feasibility of integrating a Stress Management and Resiliency Training (SMART) program within a nine-month pilot nurse residency program and 2) assess the effects of the program on participants’ _stress, anxiety, mindfulness, and resilience relative to a comparison group.</w:t>
            </w:r>
          </w:p>
        </w:tc>
        <w:tc>
          <w:tcPr>
            <w:tcW w:w="1693" w:type="dxa"/>
          </w:tcPr>
          <w:p w14:paraId="1A9D4D8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Pilot nurse residency programme at one academic medical centre (&lt;1 yr experience)</w:t>
            </w:r>
          </w:p>
          <w:p w14:paraId="1FB4C3F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51 nurses Intervention: n=23; Comparison n=28</w:t>
            </w:r>
          </w:p>
          <w:p w14:paraId="74CE6E8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Difference in demographics of the comparator group was that they could be in any unit including ICU </w:t>
            </w:r>
          </w:p>
          <w:p w14:paraId="2E726FA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Attrition not an issue as this was incorporated into a programme </w:t>
            </w:r>
          </w:p>
        </w:tc>
        <w:tc>
          <w:tcPr>
            <w:tcW w:w="1398" w:type="dxa"/>
          </w:tcPr>
          <w:p w14:paraId="77315DC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Quasi experimental feasibility </w:t>
            </w:r>
          </w:p>
          <w:p w14:paraId="3BE8C4B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(convenience sample ) </w:t>
            </w:r>
          </w:p>
        </w:tc>
        <w:tc>
          <w:tcPr>
            <w:tcW w:w="2307" w:type="dxa"/>
          </w:tcPr>
          <w:p w14:paraId="6BD047E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SMART study </w:t>
            </w:r>
          </w:p>
          <w:p w14:paraId="30640A9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90 mins session psychology and neurobiology of stress and resilience SMART principles; gratitude, compassion, acceptance meaning and purpose forgiveness, celebration and reflection facilitated by nurse specialist and nurse ed. Follow up monthly sessions for 7 moths with last one on reflection . Workbook: topics pertaining to the sessions Specialist.acceptance </w:t>
            </w:r>
          </w:p>
          <w:p w14:paraId="08F7256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Intervention arm compensated at usual RN salary so not in their own time  and provided with protected time </w:t>
            </w:r>
          </w:p>
          <w:p w14:paraId="0C621B5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i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</w:tcPr>
          <w:p w14:paraId="2ABF79F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CD-RISC (10) item (0-40) </w:t>
            </w:r>
          </w:p>
          <w:p w14:paraId="0EB6329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Other measures </w:t>
            </w:r>
          </w:p>
          <w:p w14:paraId="7EBFF0D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Perceived stress scale</w:t>
            </w:r>
          </w:p>
          <w:p w14:paraId="24868EF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Generalised anxiety disorder scale </w:t>
            </w:r>
          </w:p>
          <w:p w14:paraId="592687B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Mindful attention awareness scale</w:t>
            </w:r>
          </w:p>
        </w:tc>
        <w:tc>
          <w:tcPr>
            <w:tcW w:w="1317" w:type="dxa"/>
          </w:tcPr>
          <w:p w14:paraId="363090D4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CDRISC 10  </w:t>
            </w:r>
          </w:p>
          <w:p w14:paraId="0030F4B4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B 26.5    C   30.4 </w:t>
            </w:r>
          </w:p>
          <w:p w14:paraId="71284F24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T1. 27.5          29.1 </w:t>
            </w:r>
          </w:p>
          <w:p w14:paraId="3271094C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T2. 28.4          29.6</w:t>
            </w:r>
          </w:p>
          <w:p w14:paraId="357E7C28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T3 29.9          30.8</w:t>
            </w:r>
          </w:p>
          <w:p w14:paraId="506DD250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 xml:space="preserve">T4 32.3           29.9 </w:t>
            </w:r>
          </w:p>
          <w:p w14:paraId="202A215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  <w:lang w:val="en-US"/>
              </w:rPr>
              <w:t>P&lt;0.001   p.95</w:t>
            </w:r>
          </w:p>
        </w:tc>
        <w:tc>
          <w:tcPr>
            <w:tcW w:w="2433" w:type="dxa"/>
          </w:tcPr>
          <w:p w14:paraId="0B4E4ED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Significant improvements were noted for resilience (</w:t>
            </w:r>
            <w:r w:rsidRPr="00FD2067">
              <w:rPr>
                <w:rFonts w:cstheme="minorHAnsi"/>
                <w:i/>
                <w:iCs/>
                <w:sz w:val="16"/>
                <w:szCs w:val="16"/>
              </w:rPr>
              <w:t xml:space="preserve">P &lt; </w:t>
            </w:r>
            <w:r w:rsidRPr="00FD2067">
              <w:rPr>
                <w:rFonts w:cstheme="minorHAnsi"/>
                <w:sz w:val="16"/>
                <w:szCs w:val="16"/>
              </w:rPr>
              <w:t>.001) in the intervention group compared with the comparison group</w:t>
            </w:r>
          </w:p>
          <w:p w14:paraId="5632689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Resilience levels increased steadily in the intervention group but not in the comparator group. However resiliency was stronger to begin with in the comparator group </w:t>
            </w:r>
          </w:p>
          <w:p w14:paraId="66E3395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The effect of time on resilience (measured by CD-RISC scores) was significantly different between the intervention and comparison groups (</w:t>
            </w:r>
            <w:r w:rsidRPr="00FD2067">
              <w:rPr>
                <w:rFonts w:cstheme="minorHAnsi"/>
                <w:i/>
                <w:iCs/>
                <w:sz w:val="16"/>
                <w:szCs w:val="16"/>
              </w:rPr>
              <w:t xml:space="preserve">P &lt; </w:t>
            </w:r>
            <w:r w:rsidRPr="00FD2067">
              <w:rPr>
                <w:rFonts w:cstheme="minorHAnsi"/>
                <w:sz w:val="16"/>
                <w:szCs w:val="16"/>
              </w:rPr>
              <w:t xml:space="preserve">.001 for the time × _group interaction) plus a </w:t>
            </w:r>
          </w:p>
          <w:p w14:paraId="361B288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significant increasing linear effect in the intervention group (average increase in score between each time point was 1.42 [95% CI, 1.06 to 1.78; </w:t>
            </w:r>
            <w:r w:rsidRPr="00FD2067">
              <w:rPr>
                <w:rFonts w:cstheme="minorHAnsi"/>
                <w:i/>
                <w:iCs/>
                <w:sz w:val="16"/>
                <w:szCs w:val="16"/>
              </w:rPr>
              <w:t xml:space="preserve">P &lt; </w:t>
            </w:r>
            <w:r w:rsidRPr="00FD2067">
              <w:rPr>
                <w:rFonts w:cstheme="minorHAnsi"/>
                <w:sz w:val="16"/>
                <w:szCs w:val="16"/>
              </w:rPr>
              <w:t>.001]) but saw no effect within the comparison group (</w:t>
            </w:r>
            <w:r w:rsidRPr="00FD2067">
              <w:rPr>
                <w:rFonts w:cstheme="minorHAnsi"/>
                <w:i/>
                <w:iCs/>
                <w:sz w:val="16"/>
                <w:szCs w:val="16"/>
              </w:rPr>
              <w:t xml:space="preserve">P </w:t>
            </w:r>
            <w:r w:rsidRPr="00FD2067">
              <w:rPr>
                <w:rFonts w:cstheme="minorHAnsi"/>
                <w:sz w:val="16"/>
                <w:szCs w:val="16"/>
              </w:rPr>
              <w:t>= .95)</w:t>
            </w:r>
          </w:p>
          <w:p w14:paraId="4AEDA04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Support for the inclusion in a residency programme </w:t>
            </w:r>
          </w:p>
          <w:p w14:paraId="192B6FB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</w:rPr>
            </w:pPr>
            <w:r w:rsidRPr="00FD2067">
              <w:rPr>
                <w:rFonts w:cstheme="minorHAnsi"/>
                <w:b/>
                <w:sz w:val="16"/>
                <w:szCs w:val="16"/>
              </w:rPr>
              <w:t xml:space="preserve">Other outcomes </w:t>
            </w:r>
          </w:p>
          <w:p w14:paraId="326A36E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Improvements in stress and mindfulness (p&lt;0.001</w:t>
            </w:r>
            <w:r w:rsidRPr="00FD2067">
              <w:rPr>
                <w:rFonts w:cstheme="minorHAnsi"/>
                <w:b/>
                <w:sz w:val="16"/>
                <w:szCs w:val="16"/>
              </w:rPr>
              <w:t>)</w:t>
            </w:r>
          </w:p>
        </w:tc>
      </w:tr>
      <w:tr w:rsidR="00E16EC6" w:rsidRPr="00FD2067" w14:paraId="022AF10A" w14:textId="77777777" w:rsidTr="00563064">
        <w:tc>
          <w:tcPr>
            <w:tcW w:w="1330" w:type="dxa"/>
          </w:tcPr>
          <w:p w14:paraId="438D585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Craigie et al 2016</w:t>
            </w:r>
          </w:p>
          <w:p w14:paraId="2082249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Australia </w:t>
            </w:r>
          </w:p>
        </w:tc>
        <w:tc>
          <w:tcPr>
            <w:tcW w:w="2056" w:type="dxa"/>
          </w:tcPr>
          <w:p w14:paraId="3BC3B1A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To evaluate the</w:t>
            </w:r>
          </w:p>
          <w:p w14:paraId="5D82BE2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feasibility of a mindfulness-based intervention aimed at reducing</w:t>
            </w:r>
          </w:p>
          <w:p w14:paraId="7BC6261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compassion fatigue and improving emotional well-being</w:t>
            </w:r>
          </w:p>
          <w:p w14:paraId="7BAF986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in nurses.</w:t>
            </w:r>
          </w:p>
          <w:p w14:paraId="1A7721E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75C7D7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245792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E456E8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8AD6AE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</w:tcPr>
          <w:p w14:paraId="5FEB45E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21 nurses recruited from a large teaching</w:t>
            </w:r>
          </w:p>
          <w:p w14:paraId="5FE4D5C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hospital in Western Australia. </w:t>
            </w:r>
          </w:p>
          <w:p w14:paraId="68E9211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20 completed study</w:t>
            </w:r>
          </w:p>
        </w:tc>
        <w:tc>
          <w:tcPr>
            <w:tcW w:w="1398" w:type="dxa"/>
          </w:tcPr>
          <w:p w14:paraId="52A7FA6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Pre/post with 1 month follow up</w:t>
            </w:r>
          </w:p>
        </w:tc>
        <w:tc>
          <w:tcPr>
            <w:tcW w:w="2307" w:type="dxa"/>
          </w:tcPr>
          <w:p w14:paraId="113E02F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Mindful Selfcare</w:t>
            </w:r>
          </w:p>
          <w:p w14:paraId="13052E8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and resiliency (MSCR) intervention:</w:t>
            </w:r>
          </w:p>
          <w:p w14:paraId="48D7A91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1-day compassion fatigue prevention educational</w:t>
            </w:r>
          </w:p>
          <w:p w14:paraId="147FD23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workshop, followed by a series of weekly mindfulness</w:t>
            </w:r>
          </w:p>
          <w:p w14:paraId="06AF8A0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training seminars conducted over 4 weeks (12 h total intervention</w:t>
            </w:r>
          </w:p>
          <w:p w14:paraId="174EFB6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time). Compassion fatigue resiliency </w:t>
            </w:r>
          </w:p>
        </w:tc>
        <w:tc>
          <w:tcPr>
            <w:tcW w:w="1416" w:type="dxa"/>
          </w:tcPr>
          <w:p w14:paraId="4C101FA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CD-RISC).10 item range 0-40</w:t>
            </w:r>
          </w:p>
          <w:p w14:paraId="219AECB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measures </w:t>
            </w:r>
          </w:p>
          <w:p w14:paraId="4F78C26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Patient Health Questionnarie9, PTSD, CAGE questionnaire, Quality of Life (ProQOL-5), DASS-21, Anxiety, Passion for Work</w:t>
            </w:r>
          </w:p>
          <w:p w14:paraId="66C809D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232F78E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Pre/post </w:t>
            </w:r>
          </w:p>
          <w:p w14:paraId="6F3E9F1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I month </w:t>
            </w:r>
          </w:p>
        </w:tc>
        <w:tc>
          <w:tcPr>
            <w:tcW w:w="2433" w:type="dxa"/>
          </w:tcPr>
          <w:p w14:paraId="506A3FB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No significant changes were observed for general resilience, </w:t>
            </w:r>
          </w:p>
          <w:p w14:paraId="171C6F1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post-intervention or at follow-up.</w:t>
            </w:r>
          </w:p>
          <w:p w14:paraId="38DF4E2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Mean 28.2, 29.6 and 28.7</w:t>
            </w:r>
          </w:p>
          <w:p w14:paraId="69C604D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</w:rPr>
            </w:pPr>
            <w:r w:rsidRPr="00FD2067">
              <w:rPr>
                <w:rFonts w:cstheme="minorHAnsi"/>
                <w:b/>
                <w:sz w:val="16"/>
                <w:szCs w:val="16"/>
              </w:rPr>
              <w:t xml:space="preserve">Other outcomes </w:t>
            </w:r>
          </w:p>
          <w:p w14:paraId="6CB54BD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Significant improvements in Compassion Satisfaction, Burnout, Trait negative effect, Obsessive compassion and Stress</w:t>
            </w:r>
          </w:p>
        </w:tc>
      </w:tr>
      <w:tr w:rsidR="00E16EC6" w:rsidRPr="00FD2067" w14:paraId="635A89D3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446DCB33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431930B5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386E5DAE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7D0CB273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6B26E89A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4EB63B7A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4014A7F0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737B7C40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1E7837EC" w14:textId="77777777" w:rsidTr="00563064">
        <w:tc>
          <w:tcPr>
            <w:tcW w:w="1330" w:type="dxa"/>
          </w:tcPr>
          <w:p w14:paraId="2366571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Delaney 2018</w:t>
            </w:r>
          </w:p>
          <w:p w14:paraId="2828F03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UK</w:t>
            </w:r>
          </w:p>
        </w:tc>
        <w:tc>
          <w:tcPr>
            <w:tcW w:w="2056" w:type="dxa"/>
          </w:tcPr>
          <w:p w14:paraId="4594516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To assess the benefits of Mindful Self-Compassion (MSC) training intervention on nurses </w:t>
            </w:r>
          </w:p>
          <w:p w14:paraId="6604046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693" w:type="dxa"/>
          </w:tcPr>
          <w:p w14:paraId="4329ECC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18 nurses in one hospital recruited and 13 completed the training</w:t>
            </w:r>
          </w:p>
          <w:p w14:paraId="3A6CCCA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AF41E5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(72%) </w:t>
            </w:r>
          </w:p>
        </w:tc>
        <w:tc>
          <w:tcPr>
            <w:tcW w:w="1398" w:type="dxa"/>
          </w:tcPr>
          <w:p w14:paraId="023E1E7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Observational mixed research pilot study  using evaluation design framework</w:t>
            </w:r>
          </w:p>
        </w:tc>
        <w:tc>
          <w:tcPr>
            <w:tcW w:w="2307" w:type="dxa"/>
          </w:tcPr>
          <w:p w14:paraId="2422BFA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Eight week Mindful Self-Compassion (MSC) training intervention for 2.5 hours – emphasis on self-compassion, with a secondary emphasis on mindfulness. Participants received four practice CDs of formal practices and informal practices that they could use on the job.</w:t>
            </w:r>
          </w:p>
        </w:tc>
        <w:tc>
          <w:tcPr>
            <w:tcW w:w="1416" w:type="dxa"/>
          </w:tcPr>
          <w:p w14:paraId="6420158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CDRISC (25)</w:t>
            </w:r>
          </w:p>
          <w:p w14:paraId="3DE6F06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5FA16BC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4EB041E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measures  </w:t>
            </w:r>
          </w:p>
          <w:p w14:paraId="5ADE076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2CDC56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Freiburg Mindfulness inventory</w:t>
            </w:r>
          </w:p>
          <w:p w14:paraId="7B1A6D2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FDAA3F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ProQOL Version 5 Professional Quality of Life Scale: Compassion Satisfaction and</w:t>
            </w:r>
          </w:p>
          <w:p w14:paraId="41D0640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Fatigue Version</w:t>
            </w:r>
          </w:p>
          <w:p w14:paraId="729AA76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3214F71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Pre/post</w:t>
            </w:r>
          </w:p>
        </w:tc>
        <w:tc>
          <w:tcPr>
            <w:tcW w:w="2433" w:type="dxa"/>
          </w:tcPr>
          <w:p w14:paraId="695894C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Resilience results: </w:t>
            </w:r>
          </w:p>
          <w:p w14:paraId="0651A66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pre mean  67.61 SD .8.79 post mean 80.30 SD 8.08 Effect size Cohen d 1.50; 95% CI [0.27–2.73] (large)</w:t>
            </w:r>
          </w:p>
          <w:p w14:paraId="0569E27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A228EC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outcomes </w:t>
            </w:r>
          </w:p>
          <w:p w14:paraId="2ACD53E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Strong negative association between participants’ reported enhanced mindfulness and secondary traumatic stress and burnout.  With an increase in mindfulness, there was a decrease in secondary traumatic stress and burnout. These reported results also show a large positive association between mindfulness and resilience r = 0.66.</w:t>
            </w:r>
          </w:p>
          <w:p w14:paraId="22194B7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Enhanced mindfulness was a predictor of reduced secondary traumatic</w:t>
            </w:r>
          </w:p>
          <w:p w14:paraId="3F71000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stress β = -.47 and also burnout β = -.42. Conversely the increased group reported</w:t>
            </w:r>
          </w:p>
          <w:p w14:paraId="6D1BDB2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score for mindfulness was predictor of a large increase in enhanced resilience β = 1.09.</w:t>
            </w:r>
          </w:p>
          <w:p w14:paraId="60B408C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Significant Increase in compassion satisfaction scores</w:t>
            </w:r>
          </w:p>
          <w:p w14:paraId="75C122B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0D5CB1D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81EB71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0D635D4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7FE37C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EAF602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907B5B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7D3249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A3093E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4A6918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528EF7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1EC50D4A" w14:textId="77777777" w:rsidTr="00563064">
        <w:tc>
          <w:tcPr>
            <w:tcW w:w="1330" w:type="dxa"/>
          </w:tcPr>
          <w:p w14:paraId="0506245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6" w:type="dxa"/>
          </w:tcPr>
          <w:p w14:paraId="57ACDBA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D73321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98" w:type="dxa"/>
          </w:tcPr>
          <w:p w14:paraId="675489F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07" w:type="dxa"/>
          </w:tcPr>
          <w:p w14:paraId="313CE59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6" w:type="dxa"/>
          </w:tcPr>
          <w:p w14:paraId="084112E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14:paraId="437DCB4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3" w:type="dxa"/>
          </w:tcPr>
          <w:p w14:paraId="4BEB591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</w:tr>
      <w:tr w:rsidR="00E16EC6" w:rsidRPr="00FD2067" w14:paraId="6E657185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089B8C21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525B82F6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1BBC0151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168B5420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7A26FEFA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4510B53B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2D056E61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44683FD4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5464C72F" w14:textId="77777777" w:rsidTr="00563064">
        <w:tc>
          <w:tcPr>
            <w:tcW w:w="1330" w:type="dxa"/>
          </w:tcPr>
          <w:p w14:paraId="44C0DC6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Foster et al 2018</w:t>
            </w:r>
          </w:p>
          <w:p w14:paraId="35D504A9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Australia </w:t>
            </w:r>
          </w:p>
        </w:tc>
        <w:tc>
          <w:tcPr>
            <w:tcW w:w="2056" w:type="dxa"/>
          </w:tcPr>
          <w:p w14:paraId="482090A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The aim of this study was to evaluate the feasibility of a workplace resilience education programme (PAR)  for nurses in high-acuity adult mental health settings.</w:t>
            </w:r>
          </w:p>
        </w:tc>
        <w:tc>
          <w:tcPr>
            <w:tcW w:w="1693" w:type="dxa"/>
          </w:tcPr>
          <w:p w14:paraId="245B090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Nurses working in 2 acute mental health inpatient units </w:t>
            </w:r>
          </w:p>
          <w:p w14:paraId="5377072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Purposive sample n=24</w:t>
            </w:r>
          </w:p>
        </w:tc>
        <w:tc>
          <w:tcPr>
            <w:tcW w:w="1398" w:type="dxa"/>
          </w:tcPr>
          <w:p w14:paraId="185A04F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A feasibility study </w:t>
            </w:r>
          </w:p>
          <w:p w14:paraId="507D282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Single-group pre-test post-test design with follow-up at 3 months post intervention.</w:t>
            </w:r>
          </w:p>
        </w:tc>
        <w:tc>
          <w:tcPr>
            <w:tcW w:w="2307" w:type="dxa"/>
          </w:tcPr>
          <w:p w14:paraId="6C79873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Two days  Face to face  training delivered 3 weeks apart Evidence based and multimodal integrating cognitive behavioural and interpersonal  therapy perspectives in a manualised format</w:t>
            </w:r>
          </w:p>
          <w:p w14:paraId="0D45A4F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</w:tcPr>
          <w:p w14:paraId="43D6A35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WRI (</w:t>
            </w:r>
            <w:r w:rsidRPr="00FD2067">
              <w:rPr>
                <w:rFonts w:cstheme="minorHAnsi"/>
                <w:sz w:val="16"/>
                <w:szCs w:val="16"/>
              </w:rPr>
              <w:t xml:space="preserve">Work place Resilience Inventory 60 items). </w:t>
            </w:r>
          </w:p>
          <w:p w14:paraId="1C4469D7" w14:textId="77777777" w:rsidR="00E16EC6" w:rsidRPr="00FD2067" w:rsidRDefault="00E16EC6" w:rsidP="00563064">
            <w:pPr>
              <w:rPr>
                <w:rFonts w:cstheme="minorHAnsi"/>
                <w:b/>
                <w:sz w:val="16"/>
                <w:szCs w:val="16"/>
              </w:rPr>
            </w:pPr>
            <w:r w:rsidRPr="00FD2067">
              <w:rPr>
                <w:rFonts w:cstheme="minorHAnsi"/>
                <w:b/>
                <w:sz w:val="16"/>
                <w:szCs w:val="16"/>
              </w:rPr>
              <w:t xml:space="preserve">Other outcomes </w:t>
            </w:r>
          </w:p>
          <w:p w14:paraId="079D29E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Mental Health DASS 21; Wellbeing – satisfaction with life scale; Ryffs scale of psychological wellbeing; Satisfaction with work (1 item) ; Coping self-efficacy;</w:t>
            </w:r>
          </w:p>
        </w:tc>
        <w:tc>
          <w:tcPr>
            <w:tcW w:w="1317" w:type="dxa"/>
          </w:tcPr>
          <w:p w14:paraId="335D8A1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T1 baseline </w:t>
            </w:r>
          </w:p>
          <w:p w14:paraId="268761E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T2 after 1</w:t>
            </w:r>
            <w:r w:rsidRPr="00FD2067">
              <w:rPr>
                <w:rFonts w:cstheme="minorHAnsi"/>
                <w:sz w:val="16"/>
                <w:szCs w:val="16"/>
                <w:vertAlign w:val="superscript"/>
              </w:rPr>
              <w:t>st</w:t>
            </w:r>
            <w:r w:rsidRPr="00FD2067">
              <w:rPr>
                <w:rFonts w:cstheme="minorHAnsi"/>
                <w:sz w:val="16"/>
                <w:szCs w:val="16"/>
              </w:rPr>
              <w:t xml:space="preserve"> full day workshop</w:t>
            </w:r>
          </w:p>
          <w:p w14:paraId="32C3DB0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T3  3 months after 2</w:t>
            </w:r>
            <w:r w:rsidRPr="00FD2067">
              <w:rPr>
                <w:rFonts w:cstheme="minorHAnsi"/>
                <w:sz w:val="16"/>
                <w:szCs w:val="16"/>
                <w:vertAlign w:val="superscript"/>
              </w:rPr>
              <w:t>nd</w:t>
            </w:r>
            <w:r w:rsidRPr="00FD2067">
              <w:rPr>
                <w:rFonts w:cstheme="minorHAnsi"/>
                <w:sz w:val="16"/>
                <w:szCs w:val="16"/>
              </w:rPr>
              <w:t xml:space="preserve"> workshop</w:t>
            </w:r>
          </w:p>
        </w:tc>
        <w:tc>
          <w:tcPr>
            <w:tcW w:w="2433" w:type="dxa"/>
          </w:tcPr>
          <w:p w14:paraId="1EB7261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Participants reported relatively strong workplace resilience</w:t>
            </w:r>
          </w:p>
          <w:p w14:paraId="733C115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at the commencement of the study.</w:t>
            </w:r>
          </w:p>
          <w:p w14:paraId="62716B0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At T3 strong + correlation between Self regulatory: cognitive subscale of WRI and coping self-efficacy and satisfaction with work </w:t>
            </w:r>
          </w:p>
          <w:p w14:paraId="3422D4B7" w14:textId="77777777" w:rsidR="00E16EC6" w:rsidRPr="00FD2067" w:rsidRDefault="00E16EC6" w:rsidP="00563064">
            <w:pPr>
              <w:rPr>
                <w:rFonts w:cstheme="minorHAnsi"/>
                <w:b/>
                <w:sz w:val="16"/>
                <w:szCs w:val="16"/>
              </w:rPr>
            </w:pPr>
            <w:r w:rsidRPr="00FD2067">
              <w:rPr>
                <w:rFonts w:cstheme="minorHAnsi"/>
                <w:b/>
                <w:sz w:val="16"/>
                <w:szCs w:val="16"/>
              </w:rPr>
              <w:t xml:space="preserve">Other outcomes </w:t>
            </w:r>
          </w:p>
          <w:p w14:paraId="374731A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There were strong and</w:t>
            </w:r>
          </w:p>
          <w:p w14:paraId="4149480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very strong correlations among the Self-Regulatory:</w:t>
            </w:r>
          </w:p>
          <w:p w14:paraId="335C5B3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Behavioural subscale of the WRI and (i) Stress,</w:t>
            </w:r>
          </w:p>
          <w:p w14:paraId="7924AC7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(ii) Coping Self-Efficacy, and (iii) Satisfaction with</w:t>
            </w:r>
          </w:p>
          <w:p w14:paraId="0EFA313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Work.</w:t>
            </w:r>
            <w:r w:rsidRPr="00FD2067">
              <w:rPr>
                <w:rFonts w:cstheme="minorHAnsi"/>
                <w:sz w:val="16"/>
                <w:szCs w:val="16"/>
              </w:rPr>
              <w:t>This indicated that when self-regulatory behaviours were low, stress was high (negative correlation; These findings indicated that PAR participants appeared better able to understand and control negative and ineffective behaviours and thoughts after the education.</w:t>
            </w:r>
          </w:p>
          <w:p w14:paraId="2F3FFED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4520B72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13202C3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544CFEE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28DC350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22EBBF4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4915462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5030433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668E9B8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07F12CA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4A4B261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4000F9E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007FD99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43CAC14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16EC6" w:rsidRPr="00FD2067" w14:paraId="696A1093" w14:textId="77777777" w:rsidTr="00563064">
        <w:tc>
          <w:tcPr>
            <w:tcW w:w="1330" w:type="dxa"/>
          </w:tcPr>
          <w:p w14:paraId="393A42F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6" w:type="dxa"/>
          </w:tcPr>
          <w:p w14:paraId="0B2714D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</w:tcPr>
          <w:p w14:paraId="7556FDD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98" w:type="dxa"/>
          </w:tcPr>
          <w:p w14:paraId="25548EA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07" w:type="dxa"/>
          </w:tcPr>
          <w:p w14:paraId="37F2429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6" w:type="dxa"/>
          </w:tcPr>
          <w:p w14:paraId="63F24A9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6125511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3" w:type="dxa"/>
          </w:tcPr>
          <w:p w14:paraId="6FA5847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BD805F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0D2DFFCE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250ABF8E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2863707F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09DF7DAC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5DE4F88A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341FA3CB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3CDB7E89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4B9214CD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3E34DDCE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767811CC" w14:textId="77777777" w:rsidTr="00563064">
        <w:tc>
          <w:tcPr>
            <w:tcW w:w="1330" w:type="dxa"/>
          </w:tcPr>
          <w:p w14:paraId="38BB3EC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Grabbe  et al 2019</w:t>
            </w:r>
          </w:p>
          <w:p w14:paraId="02633F7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348596E9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2056" w:type="dxa"/>
          </w:tcPr>
          <w:p w14:paraId="03FB3FB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To test  the effectiveness of a 3 hour 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Community Resiliency Model (CRM) </w:t>
            </w:r>
            <w:r w:rsidRPr="00FD2067">
              <w:rPr>
                <w:rFonts w:cstheme="minorHAnsi"/>
                <w:sz w:val="16"/>
                <w:szCs w:val="16"/>
              </w:rPr>
              <w:t xml:space="preserve">training on 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>the well-being, resiliency, secondary traumatic</w:t>
            </w:r>
          </w:p>
          <w:p w14:paraId="58C81C8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stress, burnout, and physical symptoms of</w:t>
            </w:r>
          </w:p>
          <w:p w14:paraId="0FFA769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nurses</w:t>
            </w:r>
          </w:p>
        </w:tc>
        <w:tc>
          <w:tcPr>
            <w:tcW w:w="1693" w:type="dxa"/>
          </w:tcPr>
          <w:p w14:paraId="16A3CCF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Registered nurses in two tertiary care hospitals (n= 196)</w:t>
            </w:r>
          </w:p>
          <w:p w14:paraId="24FA878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Allocated to CRM n=99</w:t>
            </w:r>
          </w:p>
          <w:p w14:paraId="3A2E2C8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Allocated to control (nutrition intervention)  n=97</w:t>
            </w:r>
          </w:p>
          <w:p w14:paraId="186FBCE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40 intervention and 37 control completed study </w:t>
            </w:r>
          </w:p>
        </w:tc>
        <w:tc>
          <w:tcPr>
            <w:tcW w:w="1398" w:type="dxa"/>
          </w:tcPr>
          <w:p w14:paraId="11AF56D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Randomised control trial parallel design</w:t>
            </w:r>
          </w:p>
        </w:tc>
        <w:tc>
          <w:tcPr>
            <w:tcW w:w="2307" w:type="dxa"/>
          </w:tcPr>
          <w:p w14:paraId="0EA35D4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CRM is a simple,</w:t>
            </w:r>
          </w:p>
          <w:p w14:paraId="2C3E719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innovative, self-care program that  focuses on somatic experience of stress. </w:t>
            </w:r>
          </w:p>
          <w:p w14:paraId="72979C6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Mental well-being is enhanced through the use of sensory awareness skills – non cognitive variant of mindfulness. CRM teaches six skills to</w:t>
            </w:r>
          </w:p>
          <w:p w14:paraId="3D589F6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enhance attention control while tracking body sensations</w:t>
            </w:r>
          </w:p>
          <w:p w14:paraId="0BE8B11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before and after using the techniques </w:t>
            </w:r>
          </w:p>
        </w:tc>
        <w:tc>
          <w:tcPr>
            <w:tcW w:w="1416" w:type="dxa"/>
          </w:tcPr>
          <w:p w14:paraId="78DEF52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Connor Davidson Resilience Scale-10 (CD-RISC),</w:t>
            </w:r>
          </w:p>
          <w:p w14:paraId="1C6EE62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580470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outcomes </w:t>
            </w:r>
          </w:p>
          <w:p w14:paraId="0532923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the WHO-5 Well-being Index (WHO-5), the</w:t>
            </w:r>
          </w:p>
          <w:p w14:paraId="00212A2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the</w:t>
            </w:r>
          </w:p>
          <w:p w14:paraId="135B7EB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Secondary Traumatic Stress Scale (STSS), the Copenhagen</w:t>
            </w:r>
          </w:p>
          <w:p w14:paraId="3818730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Burnout Inventory (CBI), and the Somatic Symptom</w:t>
            </w:r>
          </w:p>
          <w:p w14:paraId="1D014E6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Scale-8 (SSS-8).</w:t>
            </w:r>
          </w:p>
        </w:tc>
        <w:tc>
          <w:tcPr>
            <w:tcW w:w="1317" w:type="dxa"/>
          </w:tcPr>
          <w:p w14:paraId="562AA62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Baseline </w:t>
            </w:r>
          </w:p>
          <w:p w14:paraId="3D3612D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1 week</w:t>
            </w:r>
          </w:p>
          <w:p w14:paraId="5E7DC40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3 months</w:t>
            </w:r>
          </w:p>
          <w:p w14:paraId="19D63F6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1 year</w:t>
            </w:r>
          </w:p>
        </w:tc>
        <w:tc>
          <w:tcPr>
            <w:tcW w:w="2433" w:type="dxa"/>
          </w:tcPr>
          <w:p w14:paraId="4B4AF36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The outcomes that significantly</w:t>
            </w:r>
          </w:p>
          <w:p w14:paraId="1567F3C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changed (and improved) over time were well-being</w:t>
            </w:r>
          </w:p>
          <w:p w14:paraId="500113A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(p = .006), resilience (p = .004), secondary traumatic stress</w:t>
            </w:r>
          </w:p>
          <w:p w14:paraId="545CDEF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(STSS) (p = .009), and somatic symptoms (SSS-8) (p = .004).</w:t>
            </w:r>
          </w:p>
          <w:p w14:paraId="09E3758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620081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(Moderate-to-large effect sizes)</w:t>
            </w:r>
          </w:p>
          <w:p w14:paraId="45E4457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Posthoc tests were performed for time within each group. All</w:t>
            </w:r>
          </w:p>
          <w:p w14:paraId="61497C5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of the improvements over time for these four outcomes</w:t>
            </w:r>
          </w:p>
          <w:p w14:paraId="5B33B91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were for the CRM intervention group (well-being (F(3,</w:t>
            </w:r>
          </w:p>
          <w:p w14:paraId="6A51B7D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211.220) = 4.993, p =.002), resilience (F(3, 193.8) = 2.689,</w:t>
            </w:r>
          </w:p>
          <w:p w14:paraId="5C06D4A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 =.048), secondary traumatic stress (F(3, 204.0) = 2.504, p</w:t>
            </w:r>
          </w:p>
          <w:p w14:paraId="0D18D5D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=.060), and somatic symptoms (F(3, 191.2) = 3.185,</w:t>
            </w:r>
          </w:p>
          <w:p w14:paraId="0CCFBA4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p =.025)), with no significant time effects for the  control </w:t>
            </w:r>
          </w:p>
          <w:p w14:paraId="1828DE6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group (p &gt;.10 for all post hoc time effect tests) </w:t>
            </w:r>
          </w:p>
          <w:p w14:paraId="72E7DA6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3B2468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947BFC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094BA8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4C50F0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6DE8A0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261625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D0687D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E96DE1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CD3B42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0B44B0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FAE870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580238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3FE03DD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8B18A1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E0A9F0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8834B6C" w14:textId="77777777" w:rsidR="00E16EC6" w:rsidRPr="00FD2067" w:rsidRDefault="00E16EC6" w:rsidP="00563064">
            <w:pPr>
              <w:autoSpaceDE w:val="0"/>
              <w:autoSpaceDN w:val="0"/>
              <w:adjustRightInd w:val="0"/>
              <w:ind w:firstLine="720"/>
              <w:rPr>
                <w:rFonts w:cstheme="minorHAnsi"/>
                <w:sz w:val="16"/>
                <w:szCs w:val="16"/>
                <w:lang w:val="en-US"/>
              </w:rPr>
            </w:pPr>
          </w:p>
          <w:p w14:paraId="4FF1488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2341C8A5" w14:textId="77777777" w:rsidTr="00563064">
        <w:tc>
          <w:tcPr>
            <w:tcW w:w="1330" w:type="dxa"/>
          </w:tcPr>
          <w:p w14:paraId="774FA62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6" w:type="dxa"/>
          </w:tcPr>
          <w:p w14:paraId="45A55D4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</w:tcPr>
          <w:p w14:paraId="73F7B75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98" w:type="dxa"/>
          </w:tcPr>
          <w:p w14:paraId="01427DC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07" w:type="dxa"/>
          </w:tcPr>
          <w:p w14:paraId="6EE0BD4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</w:tcPr>
          <w:p w14:paraId="3EC9E8D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62F57CC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3" w:type="dxa"/>
          </w:tcPr>
          <w:p w14:paraId="7EBFE85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04A82B94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2DBB36D6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023381DE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0D09D820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4DB4F920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32C6259F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769E099E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27E3EFD5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6E74748D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322D0358" w14:textId="77777777" w:rsidTr="00563064">
        <w:tc>
          <w:tcPr>
            <w:tcW w:w="1330" w:type="dxa"/>
          </w:tcPr>
          <w:p w14:paraId="429C8509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Im et al </w:t>
            </w:r>
          </w:p>
          <w:p w14:paraId="09A893E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2016</w:t>
            </w:r>
          </w:p>
          <w:p w14:paraId="233F7C8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559A39C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Korea </w:t>
            </w:r>
          </w:p>
        </w:tc>
        <w:tc>
          <w:tcPr>
            <w:tcW w:w="2056" w:type="dxa"/>
          </w:tcPr>
          <w:p w14:paraId="18A7CAE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To evaluate effects of huddling programme on Empowerment organisational commitment and ego resilience </w:t>
            </w:r>
          </w:p>
        </w:tc>
        <w:tc>
          <w:tcPr>
            <w:tcW w:w="1693" w:type="dxa"/>
          </w:tcPr>
          <w:p w14:paraId="7820F06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49 nurses with &lt;5 years nursing experience  working in 2 general hospitals </w:t>
            </w:r>
          </w:p>
        </w:tc>
        <w:tc>
          <w:tcPr>
            <w:tcW w:w="1398" w:type="dxa"/>
          </w:tcPr>
          <w:p w14:paraId="22B3F83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Randomised control trial </w:t>
            </w:r>
          </w:p>
          <w:p w14:paraId="6D450FA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Control group (n=25)</w:t>
            </w:r>
          </w:p>
          <w:p w14:paraId="0D760E5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Experimental (n-24)</w:t>
            </w:r>
          </w:p>
        </w:tc>
        <w:tc>
          <w:tcPr>
            <w:tcW w:w="2307" w:type="dxa"/>
          </w:tcPr>
          <w:p w14:paraId="05114B4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Four sessions of huddling programme. over nine weeks Mentorship Full day retreat and after work social network Jan and Feb 2013</w:t>
            </w:r>
          </w:p>
          <w:p w14:paraId="03814ED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Creative expression, team work, sharing, mentorship. Focus on group autonomy and cohesiveness. Online messages of support, mutual encouragement and inquiries about group members. </w:t>
            </w:r>
          </w:p>
          <w:p w14:paraId="12BB41F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</w:tcPr>
          <w:p w14:paraId="34DF484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Ego resilience (Block and Kremen 1996)</w:t>
            </w:r>
          </w:p>
          <w:p w14:paraId="74E381B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6F4016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>Other measures</w:t>
            </w:r>
          </w:p>
          <w:p w14:paraId="69E5AD3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Demographics </w:t>
            </w:r>
          </w:p>
          <w:p w14:paraId="2B32318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Empowerment (Spreitzer)                                 </w:t>
            </w:r>
          </w:p>
          <w:p w14:paraId="3FA2E42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Organisational commitment (Allen and Myer 1990</w:t>
            </w:r>
          </w:p>
          <w:p w14:paraId="6716A8E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6B5A2A09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Pre and post after 4 weeks </w:t>
            </w:r>
          </w:p>
          <w:p w14:paraId="7D0B9B1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3" w:type="dxa"/>
          </w:tcPr>
          <w:p w14:paraId="4149E36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No significant differences in the subcategories nor overall resilience scores </w:t>
            </w:r>
          </w:p>
          <w:p w14:paraId="4AA6A23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>Mean CG– 45.60 IG 45.71 P&lt;0.957 no indication of pre and post means for each group</w:t>
            </w:r>
          </w:p>
          <w:p w14:paraId="75AAEF9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Groups were homogenous in terms of demographics and concept of resilience </w:t>
            </w:r>
          </w:p>
          <w:p w14:paraId="39B6C0E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sz w:val="16"/>
                <w:szCs w:val="16"/>
              </w:rPr>
            </w:pPr>
            <w:r w:rsidRPr="00FD2067">
              <w:rPr>
                <w:rFonts w:eastAsia="Calibri" w:cstheme="minorHAnsi"/>
                <w:b/>
                <w:sz w:val="16"/>
                <w:szCs w:val="16"/>
              </w:rPr>
              <w:t>Other outcomes</w:t>
            </w:r>
          </w:p>
          <w:p w14:paraId="3314708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>Normative Commitment and impact of empowerment higher in experimental group</w:t>
            </w:r>
          </w:p>
        </w:tc>
      </w:tr>
      <w:tr w:rsidR="00E16EC6" w:rsidRPr="00FD2067" w14:paraId="7DD7870A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03E611D3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6" w:type="dxa"/>
            <w:shd w:val="clear" w:color="auto" w:fill="000000" w:themeFill="text1"/>
          </w:tcPr>
          <w:p w14:paraId="2C4690BD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  <w:shd w:val="clear" w:color="auto" w:fill="000000" w:themeFill="text1"/>
          </w:tcPr>
          <w:p w14:paraId="2A2B6845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98" w:type="dxa"/>
            <w:shd w:val="clear" w:color="auto" w:fill="000000" w:themeFill="text1"/>
          </w:tcPr>
          <w:p w14:paraId="5E4BEF17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07" w:type="dxa"/>
            <w:shd w:val="clear" w:color="auto" w:fill="000000" w:themeFill="text1"/>
          </w:tcPr>
          <w:p w14:paraId="22201EE6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000000" w:themeFill="text1"/>
          </w:tcPr>
          <w:p w14:paraId="454E135A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000000" w:themeFill="text1"/>
          </w:tcPr>
          <w:p w14:paraId="5F494D91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3" w:type="dxa"/>
            <w:shd w:val="clear" w:color="auto" w:fill="000000" w:themeFill="text1"/>
          </w:tcPr>
          <w:p w14:paraId="1A31A6C5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C6" w:rsidRPr="00FD2067" w14:paraId="3E02FE6A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506482AB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3AF5B3A9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7EFA368E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600BCF75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4022AEAB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0D93B6EF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76DD9602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2DD0CADB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5224161F" w14:textId="77777777" w:rsidTr="00563064">
        <w:tc>
          <w:tcPr>
            <w:tcW w:w="1330" w:type="dxa"/>
          </w:tcPr>
          <w:p w14:paraId="13E6ED9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Lin et al, 2019</w:t>
            </w:r>
          </w:p>
          <w:p w14:paraId="1D35A5D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China </w:t>
            </w:r>
          </w:p>
          <w:p w14:paraId="2E27860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3D4E072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7575FF2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6" w:type="dxa"/>
          </w:tcPr>
          <w:p w14:paraId="4ACA185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Evaluate the</w:t>
            </w:r>
          </w:p>
          <w:p w14:paraId="4613A83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effects of a modified mindfulness-based stress reduction</w:t>
            </w:r>
          </w:p>
          <w:p w14:paraId="7B2999E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(MBSR) program on the levels of stress, affect, and resilience</w:t>
            </w:r>
          </w:p>
        </w:tc>
        <w:tc>
          <w:tcPr>
            <w:tcW w:w="1693" w:type="dxa"/>
          </w:tcPr>
          <w:p w14:paraId="06011A4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110 nurses from two general hospitals </w:t>
            </w:r>
          </w:p>
          <w:p w14:paraId="735A62B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 n=55</w:t>
            </w:r>
          </w:p>
          <w:p w14:paraId="6D8A24E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Waitlist control n=55</w:t>
            </w:r>
          </w:p>
          <w:p w14:paraId="67B5A54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Completion: 90 nurses (intervention n=44; control n=46)</w:t>
            </w:r>
          </w:p>
        </w:tc>
        <w:tc>
          <w:tcPr>
            <w:tcW w:w="1398" w:type="dxa"/>
          </w:tcPr>
          <w:p w14:paraId="3E92710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Randomised control trial wait list control</w:t>
            </w:r>
          </w:p>
        </w:tc>
        <w:tc>
          <w:tcPr>
            <w:tcW w:w="2307" w:type="dxa"/>
          </w:tcPr>
          <w:p w14:paraId="13070A6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8 week MBSR programme: adapted manualized</w:t>
            </w:r>
          </w:p>
          <w:p w14:paraId="1026409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 Intervention consisted of eight 2-hour weekly group sessions; 20 minutes of formal mindfulness practice at home daily for 6 days/week for 8 weeks.</w:t>
            </w:r>
          </w:p>
        </w:tc>
        <w:tc>
          <w:tcPr>
            <w:tcW w:w="1416" w:type="dxa"/>
          </w:tcPr>
          <w:p w14:paraId="2687FB4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 CD-RISC (25) revised to Chinese population</w:t>
            </w:r>
          </w:p>
          <w:p w14:paraId="49BEBAC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350FB5F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measures </w:t>
            </w:r>
          </w:p>
          <w:p w14:paraId="36C57B0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10CDC3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Perceived Stress Scale (PSS) and Negative Affect Schedule (PANAS)</w:t>
            </w:r>
          </w:p>
          <w:p w14:paraId="7569C1D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McCloskey/Mueller Satisfaction Scale</w:t>
            </w:r>
          </w:p>
          <w:p w14:paraId="753E18F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</w:tcPr>
          <w:p w14:paraId="6A5191A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T0 Baseline </w:t>
            </w:r>
          </w:p>
          <w:p w14:paraId="564CA0B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T1 Post intervention </w:t>
            </w:r>
          </w:p>
          <w:p w14:paraId="54BF1E9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T2 3 months </w:t>
            </w:r>
          </w:p>
        </w:tc>
        <w:tc>
          <w:tcPr>
            <w:tcW w:w="2433" w:type="dxa"/>
          </w:tcPr>
          <w:p w14:paraId="43048B73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The </w:t>
            </w: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>IG</w:t>
            </w:r>
          </w:p>
          <w:p w14:paraId="20668E6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showed decreases in stress and negative affect and increases in positive affect and </w:t>
            </w: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>resilience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 after the intervention. </w:t>
            </w:r>
          </w:p>
          <w:p w14:paraId="1971ADC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>54.43 pre 57.98 post 59.73 mths follow up .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>No significant effect of group or time on resilience was identified between the two groups (p &gt; .05), but the effect of the Group</w:t>
            </w:r>
            <w:r w:rsidRPr="00FD2067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>X Time interaction on resilience was statistically significant (p &lt;.05). Significant differences in resilience were found between the two groups at the 3-month follow-up (p &lt; .05). The levels of resilience were significantly different between T0</w:t>
            </w:r>
            <w:r w:rsidRPr="00FD2067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>and T2 (p &lt; .05). Not immediately after the intervention’</w:t>
            </w:r>
          </w:p>
          <w:p w14:paraId="39258E01" w14:textId="77777777" w:rsidR="00E16EC6" w:rsidRPr="00FD2067" w:rsidRDefault="00E16EC6" w:rsidP="0056306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 xml:space="preserve">Other outcomes IG 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>decreases in stress and negative effect post intervention</w:t>
            </w:r>
          </w:p>
          <w:p w14:paraId="70C591D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679621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59B3E20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4F39ED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1220FB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2C30A9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F796A5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FF25E2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0120AD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F37389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481F7A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907A25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24EC563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19B4A86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42ACDC7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7C91CC4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0056382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06B4F5E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  <w:p w14:paraId="674B630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276E3629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4D719274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190C5B43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0A15DB21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038446E7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04A0AB18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22D05A6A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2E294BCE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014DF9A1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41012682" w14:textId="77777777" w:rsidTr="00563064">
        <w:trPr>
          <w:tblHeader/>
        </w:trPr>
        <w:tc>
          <w:tcPr>
            <w:tcW w:w="1330" w:type="dxa"/>
            <w:shd w:val="clear" w:color="auto" w:fill="FFFFFF" w:themeFill="background1"/>
          </w:tcPr>
          <w:p w14:paraId="4A207DD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Magtibay et al 2017 </w:t>
            </w:r>
          </w:p>
          <w:p w14:paraId="5B896AC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2056" w:type="dxa"/>
            <w:shd w:val="clear" w:color="auto" w:fill="FFFFFF" w:themeFill="background1"/>
          </w:tcPr>
          <w:p w14:paraId="41D139A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To assess the efficacy of blended learning to decrease stress and burnout among nurses using SMART </w:t>
            </w:r>
          </w:p>
        </w:tc>
        <w:tc>
          <w:tcPr>
            <w:tcW w:w="1693" w:type="dxa"/>
            <w:shd w:val="clear" w:color="auto" w:fill="FFFFFF" w:themeFill="background1"/>
          </w:tcPr>
          <w:p w14:paraId="129D260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Transplant nurses and nurses in leadership roles </w:t>
            </w:r>
          </w:p>
          <w:p w14:paraId="31C82E5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(n=50) complete </w:t>
            </w:r>
          </w:p>
          <w:p w14:paraId="67A66CA3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T1 (n=45) T2 (n= 40) T3 (n=33) </w:t>
            </w:r>
          </w:p>
        </w:tc>
        <w:tc>
          <w:tcPr>
            <w:tcW w:w="1398" w:type="dxa"/>
            <w:shd w:val="clear" w:color="auto" w:fill="FFFFFF" w:themeFill="background1"/>
          </w:tcPr>
          <w:p w14:paraId="76A2896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Quantitative pre-test post test</w:t>
            </w:r>
          </w:p>
        </w:tc>
        <w:tc>
          <w:tcPr>
            <w:tcW w:w="2307" w:type="dxa"/>
            <w:shd w:val="clear" w:color="auto" w:fill="FFFFFF" w:themeFill="background1"/>
          </w:tcPr>
          <w:p w14:paraId="547ED6C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CBT – SMART programme- condensed (12modules) and web based advised to complete in 8 weeks. 4 discussions with PI at weeks 8, 12, 16 and 20. 16 and 20 on phone.  </w:t>
            </w:r>
          </w:p>
        </w:tc>
        <w:tc>
          <w:tcPr>
            <w:tcW w:w="1416" w:type="dxa"/>
            <w:shd w:val="clear" w:color="auto" w:fill="FFFFFF" w:themeFill="background1"/>
          </w:tcPr>
          <w:p w14:paraId="2101F1A6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CDRISC (2 item)</w:t>
            </w:r>
          </w:p>
          <w:p w14:paraId="62A03BF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>Other outcomes</w:t>
            </w:r>
          </w:p>
          <w:p w14:paraId="3829DB6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38D2183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Happiness, Stress, Anxiety Mindfulness and Burnout</w:t>
            </w:r>
          </w:p>
        </w:tc>
        <w:tc>
          <w:tcPr>
            <w:tcW w:w="1317" w:type="dxa"/>
            <w:shd w:val="clear" w:color="auto" w:fill="FFFFFF" w:themeFill="background1"/>
          </w:tcPr>
          <w:p w14:paraId="6EF7D91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8 weeks </w:t>
            </w:r>
          </w:p>
          <w:p w14:paraId="3550ECE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12 sessions</w:t>
            </w:r>
          </w:p>
          <w:p w14:paraId="7C9E0D58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Telephone and in person follow up 8, 12, 16 and 20</w:t>
            </w:r>
          </w:p>
        </w:tc>
        <w:tc>
          <w:tcPr>
            <w:tcW w:w="2433" w:type="dxa"/>
            <w:shd w:val="clear" w:color="auto" w:fill="FFFFFF" w:themeFill="background1"/>
          </w:tcPr>
          <w:p w14:paraId="5672F39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Significant increases in scores at T2 and T3 but not immediately after the intervention </w:t>
            </w:r>
          </w:p>
          <w:p w14:paraId="12F79CD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Baseline mean = 6.2</w:t>
            </w:r>
          </w:p>
          <w:p w14:paraId="40485AF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Post intervention mean 6.3 </w:t>
            </w:r>
          </w:p>
          <w:p w14:paraId="32D6896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Follow up mean = 6.7 (24 weeks) (p=0.004)</w:t>
            </w:r>
          </w:p>
          <w:p w14:paraId="6B62F05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4DAA257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136C68E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</w:tr>
      <w:tr w:rsidR="00E16EC6" w:rsidRPr="00FD2067" w14:paraId="5118B442" w14:textId="77777777" w:rsidTr="00563064">
        <w:tc>
          <w:tcPr>
            <w:tcW w:w="1330" w:type="dxa"/>
          </w:tcPr>
          <w:p w14:paraId="642F12BB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Mealer et al. (2014), USA</w:t>
            </w:r>
          </w:p>
        </w:tc>
        <w:tc>
          <w:tcPr>
            <w:tcW w:w="2056" w:type="dxa"/>
          </w:tcPr>
          <w:p w14:paraId="7CEE710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To determine if a multimodal resilience training program for ICU nurses was feasible to perform and acceptable to the study participants.</w:t>
            </w:r>
          </w:p>
        </w:tc>
        <w:tc>
          <w:tcPr>
            <w:tcW w:w="1693" w:type="dxa"/>
          </w:tcPr>
          <w:p w14:paraId="6273760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27 ICU nurses who were scored negative for being resilient (CDRISC 25 score 82 or less) randomized into intervention n=(14) and control (no intervention (n=13) </w:t>
            </w:r>
          </w:p>
        </w:tc>
        <w:tc>
          <w:tcPr>
            <w:tcW w:w="1398" w:type="dxa"/>
          </w:tcPr>
          <w:p w14:paraId="0284E6C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Single centre</w:t>
            </w:r>
          </w:p>
          <w:p w14:paraId="3F97400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Randomised control trial</w:t>
            </w:r>
          </w:p>
          <w:p w14:paraId="287F5809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(no control)</w:t>
            </w:r>
          </w:p>
        </w:tc>
        <w:tc>
          <w:tcPr>
            <w:tcW w:w="2307" w:type="dxa"/>
          </w:tcPr>
          <w:p w14:paraId="38610A71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12 week intervention comprising: Two-day workshop on resilience, psychological distress, self-care, mindfulness exercise and written exposure therapy. Post workshop: writing therapy (twelve 30-minute sessions), MBSR (15 min at least 3 times per week), 30 to 45 min of aerobic exercise (at least 3 days per week), and participated in an event-triggered cognitive behavioural therapy session.</w:t>
            </w:r>
          </w:p>
        </w:tc>
        <w:tc>
          <w:tcPr>
            <w:tcW w:w="1416" w:type="dxa"/>
          </w:tcPr>
          <w:p w14:paraId="7DDA5B3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 CDRISC (25)</w:t>
            </w:r>
          </w:p>
          <w:p w14:paraId="3CEAB98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13DC5AD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>Other outcomes</w:t>
            </w:r>
          </w:p>
          <w:p w14:paraId="0794D78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741DE49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Post Truamatic Diagnostic Scale(PDS), The Hospital and Anxiety Scale (HADS) The Maslach Burnout Inventory(MBI), The Client/Patient Satisfaction Questionnaire (CSQ 8)</w:t>
            </w:r>
          </w:p>
        </w:tc>
        <w:tc>
          <w:tcPr>
            <w:tcW w:w="1317" w:type="dxa"/>
          </w:tcPr>
          <w:p w14:paraId="39D80AD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Pre- intervention </w:t>
            </w:r>
          </w:p>
          <w:p w14:paraId="3024AFC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1 week after intervention </w:t>
            </w:r>
          </w:p>
        </w:tc>
        <w:tc>
          <w:tcPr>
            <w:tcW w:w="2433" w:type="dxa"/>
          </w:tcPr>
          <w:p w14:paraId="0A7723D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Both the IG and CG had a significant improvement in resilience scores, but the change did not differ significantly between the IG and CG. </w:t>
            </w:r>
          </w:p>
          <w:p w14:paraId="17A6560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633E43F8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>Median score pre71</w:t>
            </w:r>
          </w:p>
          <w:p w14:paraId="66C2789A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>Post 78 p&lt;0.05</w:t>
            </w:r>
          </w:p>
          <w:p w14:paraId="4D99A148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</w:rPr>
            </w:pPr>
          </w:p>
          <w:p w14:paraId="19CD323B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 xml:space="preserve">Other outcomes </w:t>
            </w:r>
          </w:p>
          <w:p w14:paraId="700CCA90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 xml:space="preserve">Significant reduction in PTSD symptoms in both groups </w:t>
            </w:r>
          </w:p>
          <w:p w14:paraId="35C3DAF1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>IG group reduction in depression (P=.03) when compared to CG</w:t>
            </w:r>
          </w:p>
          <w:p w14:paraId="35B3274B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 xml:space="preserve">Informal qualitative review </w:t>
            </w:r>
          </w:p>
          <w:p w14:paraId="34F7369F" w14:textId="77777777" w:rsidR="00E16EC6" w:rsidRPr="00FD2067" w:rsidRDefault="00E16EC6" w:rsidP="00563064">
            <w:pPr>
              <w:rPr>
                <w:rFonts w:eastAsia="Calibri" w:cstheme="minorHAnsi"/>
                <w:sz w:val="16"/>
                <w:szCs w:val="16"/>
              </w:rPr>
            </w:pPr>
            <w:r w:rsidRPr="00FD2067">
              <w:rPr>
                <w:rFonts w:eastAsia="Calibri" w:cstheme="minorHAnsi"/>
                <w:sz w:val="16"/>
                <w:szCs w:val="16"/>
              </w:rPr>
              <w:t xml:space="preserve">2 days too long, need for booster sessions and benefits of group activity for mindfulness. </w:t>
            </w:r>
          </w:p>
          <w:p w14:paraId="0AF74B7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4C1664E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1228C702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4167653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6A24EB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0BB184C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43F09F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716E8D3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92B74A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532815F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43E0A8D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1CBAD5D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46AB663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87DFBA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542C89DD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4BB1CCB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7F072B6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16EC6" w:rsidRPr="00FD2067" w14:paraId="520580C4" w14:textId="77777777" w:rsidTr="00563064">
        <w:trPr>
          <w:tblHeader/>
        </w:trPr>
        <w:tc>
          <w:tcPr>
            <w:tcW w:w="1330" w:type="dxa"/>
            <w:shd w:val="clear" w:color="auto" w:fill="000000" w:themeFill="text1"/>
          </w:tcPr>
          <w:p w14:paraId="3BC8177A" w14:textId="77777777" w:rsidR="00E16EC6" w:rsidRPr="00CC751E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C751E">
              <w:rPr>
                <w:rFonts w:cstheme="minorHAnsi"/>
                <w:sz w:val="16"/>
                <w:szCs w:val="16"/>
              </w:rPr>
              <w:lastRenderedPageBreak/>
              <w:t>Author/year / country</w:t>
            </w:r>
          </w:p>
        </w:tc>
        <w:tc>
          <w:tcPr>
            <w:tcW w:w="2056" w:type="dxa"/>
            <w:shd w:val="clear" w:color="auto" w:fill="000000" w:themeFill="text1"/>
          </w:tcPr>
          <w:p w14:paraId="06397273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Objectives</w:t>
            </w:r>
          </w:p>
        </w:tc>
        <w:tc>
          <w:tcPr>
            <w:tcW w:w="1693" w:type="dxa"/>
            <w:shd w:val="clear" w:color="auto" w:fill="000000" w:themeFill="text1"/>
          </w:tcPr>
          <w:p w14:paraId="64E8520F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Settings and participants</w:t>
            </w:r>
          </w:p>
        </w:tc>
        <w:tc>
          <w:tcPr>
            <w:tcW w:w="1398" w:type="dxa"/>
            <w:shd w:val="clear" w:color="auto" w:fill="000000" w:themeFill="text1"/>
          </w:tcPr>
          <w:p w14:paraId="3FA0F0B3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2307" w:type="dxa"/>
            <w:shd w:val="clear" w:color="auto" w:fill="000000" w:themeFill="text1"/>
          </w:tcPr>
          <w:p w14:paraId="1C3EE868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Intervention</w:t>
            </w:r>
          </w:p>
        </w:tc>
        <w:tc>
          <w:tcPr>
            <w:tcW w:w="1416" w:type="dxa"/>
            <w:shd w:val="clear" w:color="auto" w:fill="000000" w:themeFill="text1"/>
          </w:tcPr>
          <w:p w14:paraId="3466AE68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Resilience measures</w:t>
            </w:r>
          </w:p>
        </w:tc>
        <w:tc>
          <w:tcPr>
            <w:tcW w:w="1317" w:type="dxa"/>
            <w:shd w:val="clear" w:color="auto" w:fill="000000" w:themeFill="text1"/>
          </w:tcPr>
          <w:p w14:paraId="623D9057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Duration</w:t>
            </w:r>
          </w:p>
        </w:tc>
        <w:tc>
          <w:tcPr>
            <w:tcW w:w="2433" w:type="dxa"/>
            <w:shd w:val="clear" w:color="auto" w:fill="000000" w:themeFill="text1"/>
          </w:tcPr>
          <w:p w14:paraId="6ED73B29" w14:textId="77777777" w:rsidR="00E16EC6" w:rsidRPr="00FD2067" w:rsidRDefault="00E16EC6" w:rsidP="0056306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Main findings</w:t>
            </w:r>
          </w:p>
        </w:tc>
      </w:tr>
      <w:tr w:rsidR="00E16EC6" w:rsidRPr="00FD2067" w14:paraId="3AA6A503" w14:textId="77777777" w:rsidTr="00563064">
        <w:trPr>
          <w:trHeight w:val="3253"/>
        </w:trPr>
        <w:tc>
          <w:tcPr>
            <w:tcW w:w="1330" w:type="dxa"/>
          </w:tcPr>
          <w:p w14:paraId="3829B632" w14:textId="77777777" w:rsidR="00E16EC6" w:rsidRPr="00FD2067" w:rsidRDefault="00E16EC6" w:rsidP="00563064">
            <w:pPr>
              <w:rPr>
                <w:rFonts w:cstheme="minorHAnsi"/>
                <w:bCs/>
                <w:sz w:val="16"/>
                <w:szCs w:val="16"/>
              </w:rPr>
            </w:pPr>
            <w:r w:rsidRPr="00FD2067">
              <w:rPr>
                <w:rFonts w:cstheme="minorHAnsi"/>
                <w:bCs/>
                <w:sz w:val="16"/>
                <w:szCs w:val="16"/>
              </w:rPr>
              <w:t>Mintz- Binder, Andersen et al 2021</w:t>
            </w:r>
          </w:p>
          <w:p w14:paraId="333F7195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bCs/>
                <w:sz w:val="16"/>
                <w:szCs w:val="16"/>
              </w:rPr>
              <w:t>USA</w:t>
            </w:r>
          </w:p>
        </w:tc>
        <w:tc>
          <w:tcPr>
            <w:tcW w:w="2056" w:type="dxa"/>
          </w:tcPr>
          <w:p w14:paraId="23F53DA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Investigating </w:t>
            </w:r>
          </w:p>
          <w:p w14:paraId="124B891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nurse resiliency utilizing a toolkit of stress-reducing</w:t>
            </w:r>
          </w:p>
          <w:p w14:paraId="76D7D5A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interventions</w:t>
            </w:r>
          </w:p>
          <w:p w14:paraId="512C69BE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2FE18474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79A3153A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00725007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3C74DD0F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6A514AFC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</w:p>
          <w:p w14:paraId="4BB6963D" w14:textId="77777777" w:rsidR="00E16EC6" w:rsidRPr="00FD2067" w:rsidRDefault="00E16EC6" w:rsidP="0056306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93" w:type="dxa"/>
          </w:tcPr>
          <w:p w14:paraId="36AE833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148 nurses at 4 hospitals  n=77 completed the follow up survey</w:t>
            </w:r>
          </w:p>
        </w:tc>
        <w:tc>
          <w:tcPr>
            <w:tcW w:w="1398" w:type="dxa"/>
          </w:tcPr>
          <w:p w14:paraId="5FEBD14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Quasi experimental pre-test post-test intervention pilot study</w:t>
            </w:r>
          </w:p>
        </w:tc>
        <w:tc>
          <w:tcPr>
            <w:tcW w:w="2307" w:type="dxa"/>
          </w:tcPr>
          <w:p w14:paraId="74C79E6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Provided Tool kits with written instructions for use over 6 weeks: included </w:t>
            </w:r>
          </w:p>
          <w:p w14:paraId="2913BB11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 xml:space="preserve">Lavender aromatherapy stick. Adult colouring book and pencils; recommendations for deep breathing; relaxation through guided meditation; Mind activity book; gaming apps.  </w:t>
            </w:r>
          </w:p>
          <w:p w14:paraId="74FC4E1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6" w:type="dxa"/>
          </w:tcPr>
          <w:p w14:paraId="0E4DD807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5B653339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 CD-RISC</w:t>
            </w:r>
            <w:r w:rsidRPr="00FD2067">
              <w:rPr>
                <w:rFonts w:cstheme="minorHAnsi"/>
                <w:sz w:val="16"/>
                <w:szCs w:val="16"/>
              </w:rPr>
              <w:t xml:space="preserve"> (10) </w:t>
            </w:r>
          </w:p>
          <w:p w14:paraId="546AF1C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25C9C0C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b/>
                <w:sz w:val="16"/>
                <w:szCs w:val="16"/>
                <w:lang w:val="en-US"/>
              </w:rPr>
              <w:t>Other outcomes</w:t>
            </w:r>
          </w:p>
          <w:p w14:paraId="47F62EB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4A6B362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Likert scale measured stress levels (self) before and after the intervention</w:t>
            </w:r>
          </w:p>
        </w:tc>
        <w:tc>
          <w:tcPr>
            <w:tcW w:w="1317" w:type="dxa"/>
          </w:tcPr>
          <w:p w14:paraId="0E09C3A0" w14:textId="77777777" w:rsidR="00E16EC6" w:rsidRPr="00FD2067" w:rsidRDefault="00E16EC6" w:rsidP="00563064">
            <w:pPr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Baseline and  post intervention. Participants reported when they used the toolkit at 10 time points  over 6 weeks</w:t>
            </w:r>
          </w:p>
        </w:tc>
        <w:tc>
          <w:tcPr>
            <w:tcW w:w="2433" w:type="dxa"/>
          </w:tcPr>
          <w:p w14:paraId="27A286DA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Resiliency scores increased significantly after use at follow-up (df77 = −2.141, P &lt; .02).</w:t>
            </w:r>
          </w:p>
          <w:p w14:paraId="211C15BD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</w:rPr>
              <w:t>Participants used breathing exercises more frequently (P = .031). Younger participants used the lavender inhaler for a progressively longer time as the study continued (P = .003).</w:t>
            </w:r>
          </w:p>
          <w:p w14:paraId="4D7AC48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US"/>
              </w:rPr>
            </w:pPr>
            <w:r w:rsidRPr="00FD2067">
              <w:rPr>
                <w:rFonts w:cstheme="minorHAnsi"/>
                <w:sz w:val="16"/>
                <w:szCs w:val="16"/>
              </w:rPr>
              <w:t>There was no statistical significance in resiliency scores related to non–work-related stressors or any other demographic variables at baseline</w:t>
            </w:r>
            <w:r w:rsidRPr="00FD2067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  <w:p w14:paraId="79D188B0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FD2067">
              <w:rPr>
                <w:rFonts w:cstheme="minorHAnsi"/>
                <w:sz w:val="16"/>
                <w:szCs w:val="16"/>
                <w:lang w:val="en-US"/>
              </w:rPr>
              <w:t>df77 = −2.141, P &lt; .02)</w:t>
            </w:r>
          </w:p>
          <w:p w14:paraId="7675C37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1ED9A6D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1EE27FD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7250217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0721C14F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3501A1C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1AA8445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44524014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227118E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67D452DE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577BF466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495BE085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64C124A2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60A73E48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0B0D2B6C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13478ADB" w14:textId="77777777" w:rsidR="00E16EC6" w:rsidRPr="00FD2067" w:rsidRDefault="00E16EC6" w:rsidP="0056306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</w:tr>
    </w:tbl>
    <w:p w14:paraId="2615396F" w14:textId="77777777" w:rsidR="00E16EC6" w:rsidRPr="00FD2067" w:rsidRDefault="00E16EC6" w:rsidP="00E16EC6">
      <w:pPr>
        <w:tabs>
          <w:tab w:val="left" w:pos="2040"/>
        </w:tabs>
        <w:spacing w:line="120" w:lineRule="auto"/>
        <w:rPr>
          <w:rFonts w:cstheme="minorHAnsi"/>
          <w:sz w:val="16"/>
          <w:szCs w:val="16"/>
        </w:rPr>
        <w:sectPr w:rsidR="00E16EC6" w:rsidRPr="00FD2067" w:rsidSect="00BB4D2A">
          <w:headerReference w:type="even" r:id="rId4"/>
          <w:headerReference w:type="default" r:id="rId5"/>
          <w:footerReference w:type="even" r:id="rId6"/>
          <w:footerReference w:type="default" r:id="rId7"/>
          <w:pgSz w:w="16838" w:h="11906" w:orient="landscape"/>
          <w:pgMar w:top="1440" w:right="1440" w:bottom="1440" w:left="1440" w:header="709" w:footer="709" w:gutter="0"/>
          <w:lnNumType w:countBy="1"/>
          <w:cols w:space="708"/>
          <w:docGrid w:linePitch="360"/>
        </w:sectPr>
      </w:pPr>
    </w:p>
    <w:p w14:paraId="58A3484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889715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1E2C8C" w14:textId="77777777" w:rsidR="00FD2067" w:rsidRDefault="00E16EC6" w:rsidP="005758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9FAB3B" w14:textId="77777777" w:rsidR="00FD2067" w:rsidRDefault="00E16EC6" w:rsidP="005758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835849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69BF3C" w14:textId="77777777" w:rsidR="00FD2067" w:rsidRDefault="00E16EC6" w:rsidP="005758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FDA4174" w14:textId="77777777" w:rsidR="00FD2067" w:rsidRDefault="00E16EC6" w:rsidP="0057586F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8854758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7492CE5" w14:textId="77777777" w:rsidR="00FD2067" w:rsidRDefault="00E16EC6" w:rsidP="0057586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4C114C" w14:textId="77777777" w:rsidR="00FD2067" w:rsidRDefault="00E16EC6" w:rsidP="0057586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425DD" w14:textId="77777777" w:rsidR="00FD2067" w:rsidRDefault="00E16EC6" w:rsidP="0057586F">
    <w:pPr>
      <w:pStyle w:val="Header"/>
      <w:framePr w:wrap="none" w:vAnchor="text" w:hAnchor="margin" w:xAlign="right" w:y="1"/>
      <w:rPr>
        <w:rStyle w:val="PageNumber"/>
      </w:rPr>
    </w:pPr>
  </w:p>
  <w:p w14:paraId="464D63F4" w14:textId="77777777" w:rsidR="00FD2067" w:rsidRPr="00A0162B" w:rsidRDefault="00E16EC6" w:rsidP="0057586F">
    <w:pPr>
      <w:pStyle w:val="Header"/>
      <w:ind w:right="360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C6"/>
    <w:rsid w:val="00755780"/>
    <w:rsid w:val="00E1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60C10"/>
  <w15:chartTrackingRefBased/>
  <w15:docId w15:val="{3102BC23-DF81-4689-A788-B9A930AF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EC6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EC6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16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EC6"/>
    <w:rPr>
      <w:rFonts w:eastAsiaTheme="minorEastAsia"/>
      <w:lang w:val="en-GB"/>
    </w:rPr>
  </w:style>
  <w:style w:type="table" w:styleId="TableGrid">
    <w:name w:val="Table Grid"/>
    <w:basedOn w:val="TableNormal"/>
    <w:uiPriority w:val="39"/>
    <w:rsid w:val="00E16EC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16EC6"/>
  </w:style>
  <w:style w:type="character" w:styleId="LineNumber">
    <w:name w:val="line number"/>
    <w:basedOn w:val="DefaultParagraphFont"/>
    <w:uiPriority w:val="99"/>
    <w:semiHidden/>
    <w:unhideWhenUsed/>
    <w:rsid w:val="00E1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3135</Words>
  <Characters>17872</Characters>
  <Application>Microsoft Office Word</Application>
  <DocSecurity>0</DocSecurity>
  <Lines>148</Lines>
  <Paragraphs>41</Paragraphs>
  <ScaleCrop>false</ScaleCrop>
  <Company>Springer Nature</Company>
  <LinksUpToDate>false</LinksUpToDate>
  <CharactersWithSpaces>20966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2022-11-08T13:15:00Z</dcterms:created>
  <dcterms:modified xsi:type="dcterms:W3CDTF">2022-11-08T13:17:00Z</dcterms:modified>
</cp:coreProperties>
</file>