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4C7F" w:rsidRDefault="00FF4C7F" w:rsidP="00FF4C7F">
      <w:pPr>
        <w:spacing w:after="0" w:line="360" w:lineRule="auto"/>
        <w:ind w:left="0" w:hanging="2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Table 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Compounds identified in the defensive secretion of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Gonyleptes curticornis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G. horridus</w:t>
      </w:r>
    </w:p>
    <w:tbl>
      <w:tblPr>
        <w:tblW w:w="10260" w:type="dxa"/>
        <w:tblLayout w:type="fixed"/>
        <w:tblLook w:val="0000" w:firstRow="0" w:lastRow="0" w:firstColumn="0" w:lastColumn="0" w:noHBand="0" w:noVBand="0"/>
      </w:tblPr>
      <w:tblGrid>
        <w:gridCol w:w="2580"/>
        <w:gridCol w:w="1365"/>
        <w:gridCol w:w="915"/>
        <w:gridCol w:w="2295"/>
        <w:gridCol w:w="1485"/>
        <w:gridCol w:w="1365"/>
        <w:gridCol w:w="255"/>
      </w:tblGrid>
      <w:tr w:rsidR="00FF4C7F" w:rsidTr="00CF3D16">
        <w:trPr>
          <w:trHeight w:val="912"/>
        </w:trPr>
        <w:tc>
          <w:tcPr>
            <w:tcW w:w="2580" w:type="dxa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Compounds</w:t>
            </w:r>
          </w:p>
          <w:p w:rsidR="00FF4C7F" w:rsidRDefault="00FF4C7F" w:rsidP="00CF3D16">
            <w:pPr>
              <w:spacing w:after="0" w:line="36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Retention time</w:t>
            </w:r>
          </w:p>
          <w:p w:rsidR="00FF4C7F" w:rsidRDefault="00FF4C7F" w:rsidP="00CF3D16">
            <w:pPr>
              <w:spacing w:after="0" w:line="36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(min)</w:t>
            </w:r>
          </w:p>
        </w:tc>
        <w:tc>
          <w:tcPr>
            <w:tcW w:w="915" w:type="dxa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IR</w:t>
            </w:r>
          </w:p>
        </w:tc>
        <w:tc>
          <w:tcPr>
            <w:tcW w:w="2295" w:type="dxa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Characteristic ions (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m/z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, abundance)</w:t>
            </w:r>
          </w:p>
        </w:tc>
        <w:tc>
          <w:tcPr>
            <w:tcW w:w="1485" w:type="dxa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8" w:space="0" w:color="FFFFFF"/>
            </w:tcBorders>
          </w:tcPr>
          <w:p w:rsidR="00FF4C7F" w:rsidRDefault="00FF4C7F" w:rsidP="00CF3D16">
            <w:pPr>
              <w:spacing w:after="0" w:line="36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Species</w:t>
            </w:r>
          </w:p>
        </w:tc>
        <w:tc>
          <w:tcPr>
            <w:tcW w:w="1365" w:type="dxa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8" w:space="0" w:color="FFFFFF"/>
            </w:tcBorders>
          </w:tcPr>
          <w:p w:rsidR="00FF4C7F" w:rsidRDefault="00FF4C7F" w:rsidP="00CF3D16">
            <w:pPr>
              <w:spacing w:after="0" w:line="36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Relative abundance</w:t>
            </w:r>
          </w:p>
        </w:tc>
        <w:tc>
          <w:tcPr>
            <w:tcW w:w="255" w:type="dxa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F4C7F" w:rsidTr="00CF3D16">
        <w:tc>
          <w:tcPr>
            <w:tcW w:w="2580" w:type="dxa"/>
            <w:tcBorders>
              <w:top w:val="single" w:sz="12" w:space="0" w:color="000000"/>
              <w:bottom w:val="single" w:sz="12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  <w:lang w:eastAsia="en-US"/>
              </w:rPr>
              <w:drawing>
                <wp:inline distT="0" distB="0" distL="114300" distR="114300" wp14:anchorId="5EC46860" wp14:editId="2FE5253C">
                  <wp:extent cx="1287780" cy="998220"/>
                  <wp:effectExtent l="0" t="0" r="0" b="0"/>
                  <wp:docPr id="1078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7780" cy="9982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4-methyl-1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hexen-3-one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(1)</w:t>
            </w:r>
          </w:p>
        </w:tc>
        <w:tc>
          <w:tcPr>
            <w:tcW w:w="1365" w:type="dxa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8.72</w:t>
            </w:r>
          </w:p>
        </w:tc>
        <w:tc>
          <w:tcPr>
            <w:tcW w:w="915" w:type="dxa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831.2</w:t>
            </w:r>
          </w:p>
        </w:tc>
        <w:tc>
          <w:tcPr>
            <w:tcW w:w="2295" w:type="dxa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12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112 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+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(15); 97(12); 84(35); 83(12); 69(12); 58(28); 56(23); 55(100); 41(29)</w:t>
            </w:r>
          </w:p>
        </w:tc>
        <w:tc>
          <w:tcPr>
            <w:tcW w:w="1485" w:type="dxa"/>
            <w:tcBorders>
              <w:top w:val="single" w:sz="12" w:space="0" w:color="000000"/>
              <w:left w:val="single" w:sz="12" w:space="0" w:color="FFFFFF"/>
              <w:bottom w:val="single" w:sz="12" w:space="0" w:color="000000"/>
              <w:right w:val="single" w:sz="12" w:space="0" w:color="FFFFFF"/>
            </w:tcBorders>
          </w:tcPr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G. curticornis</w:t>
            </w:r>
          </w:p>
        </w:tc>
        <w:tc>
          <w:tcPr>
            <w:tcW w:w="1365" w:type="dxa"/>
            <w:tcBorders>
              <w:top w:val="single" w:sz="12" w:space="0" w:color="000000"/>
              <w:left w:val="single" w:sz="12" w:space="0" w:color="FFFFFF"/>
              <w:bottom w:val="single" w:sz="12" w:space="0" w:color="000000"/>
              <w:right w:val="single" w:sz="12" w:space="0" w:color="FFFFFF"/>
            </w:tcBorders>
          </w:tcPr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65.5 %</w:t>
            </w:r>
          </w:p>
        </w:tc>
        <w:tc>
          <w:tcPr>
            <w:tcW w:w="255" w:type="dxa"/>
            <w:tcBorders>
              <w:top w:val="single" w:sz="12" w:space="0" w:color="000000"/>
              <w:left w:val="single" w:sz="12" w:space="0" w:color="FFFFFF"/>
              <w:bottom w:val="single" w:sz="12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F4C7F" w:rsidTr="00CF3D16">
        <w:tc>
          <w:tcPr>
            <w:tcW w:w="2580" w:type="dxa"/>
            <w:tcBorders>
              <w:top w:val="single" w:sz="12" w:space="0" w:color="000000"/>
              <w:left w:val="single" w:sz="12" w:space="0" w:color="FFFFFF"/>
              <w:bottom w:val="single" w:sz="12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en-US"/>
              </w:rPr>
              <w:drawing>
                <wp:inline distT="0" distB="0" distL="114300" distR="114300" wp14:anchorId="04D23A07" wp14:editId="1008E01C">
                  <wp:extent cx="1486535" cy="769620"/>
                  <wp:effectExtent l="0" t="0" r="0" b="0"/>
                  <wp:docPr id="1080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6535" cy="76962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4-methyl-1-heptan-3-one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1365" w:type="dxa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12.47</w:t>
            </w:r>
          </w:p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12.07</w:t>
            </w:r>
          </w:p>
        </w:tc>
        <w:tc>
          <w:tcPr>
            <w:tcW w:w="915" w:type="dxa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980.4</w:t>
            </w:r>
          </w:p>
        </w:tc>
        <w:tc>
          <w:tcPr>
            <w:tcW w:w="2295" w:type="dxa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12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126 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+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(1); 111(4); 97(21); 83(12); 70(89); 55(100); 43(23); 40(36)</w:t>
            </w:r>
          </w:p>
        </w:tc>
        <w:tc>
          <w:tcPr>
            <w:tcW w:w="1485" w:type="dxa"/>
            <w:tcBorders>
              <w:top w:val="single" w:sz="12" w:space="0" w:color="000000"/>
              <w:left w:val="single" w:sz="12" w:space="0" w:color="FFFFFF"/>
              <w:bottom w:val="single" w:sz="12" w:space="0" w:color="000000"/>
              <w:right w:val="single" w:sz="12" w:space="0" w:color="FFFFFF"/>
            </w:tcBorders>
          </w:tcPr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G. horridus</w:t>
            </w:r>
          </w:p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G. curticornis</w:t>
            </w:r>
          </w:p>
        </w:tc>
        <w:tc>
          <w:tcPr>
            <w:tcW w:w="1365" w:type="dxa"/>
            <w:tcBorders>
              <w:top w:val="single" w:sz="12" w:space="0" w:color="000000"/>
              <w:left w:val="single" w:sz="12" w:space="0" w:color="FFFFFF"/>
              <w:bottom w:val="single" w:sz="12" w:space="0" w:color="000000"/>
              <w:right w:val="single" w:sz="12" w:space="0" w:color="FFFFFF"/>
            </w:tcBorders>
          </w:tcPr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10.2 %</w:t>
            </w:r>
          </w:p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%</w:t>
            </w:r>
          </w:p>
        </w:tc>
        <w:tc>
          <w:tcPr>
            <w:tcW w:w="255" w:type="dxa"/>
            <w:tcBorders>
              <w:top w:val="single" w:sz="12" w:space="0" w:color="000000"/>
              <w:left w:val="single" w:sz="12" w:space="0" w:color="FFFFFF"/>
              <w:bottom w:val="single" w:sz="12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F4C7F" w:rsidTr="00CF3D16">
        <w:tc>
          <w:tcPr>
            <w:tcW w:w="2580" w:type="dxa"/>
            <w:tcBorders>
              <w:top w:val="single" w:sz="12" w:space="0" w:color="000000"/>
              <w:left w:val="single" w:sz="12" w:space="0" w:color="FFFFFF"/>
              <w:bottom w:val="single" w:sz="12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en-US"/>
              </w:rPr>
              <w:drawing>
                <wp:inline distT="0" distB="0" distL="114300" distR="114300" wp14:anchorId="3F8A432D" wp14:editId="363FE73F">
                  <wp:extent cx="1591945" cy="715645"/>
                  <wp:effectExtent l="0" t="0" r="0" b="0"/>
                  <wp:docPr id="1079" name="image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1945" cy="71564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7-methyl-2-octanol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1365" w:type="dxa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14.11</w:t>
            </w:r>
          </w:p>
        </w:tc>
        <w:tc>
          <w:tcPr>
            <w:tcW w:w="915" w:type="dxa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1040</w:t>
            </w:r>
          </w:p>
        </w:tc>
        <w:tc>
          <w:tcPr>
            <w:tcW w:w="2295" w:type="dxa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12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144 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+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(4); 129(2); 116(6); 87(17); 58(58); 45(100)</w:t>
            </w:r>
          </w:p>
        </w:tc>
        <w:tc>
          <w:tcPr>
            <w:tcW w:w="1485" w:type="dxa"/>
            <w:tcBorders>
              <w:top w:val="single" w:sz="12" w:space="0" w:color="000000"/>
              <w:left w:val="single" w:sz="12" w:space="0" w:color="FFFFFF"/>
              <w:bottom w:val="single" w:sz="12" w:space="0" w:color="000000"/>
              <w:right w:val="single" w:sz="12" w:space="0" w:color="FFFFFF"/>
            </w:tcBorders>
          </w:tcPr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G. horridus</w:t>
            </w:r>
          </w:p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12" w:space="0" w:color="000000"/>
              <w:left w:val="single" w:sz="12" w:space="0" w:color="FFFFFF"/>
              <w:bottom w:val="single" w:sz="12" w:space="0" w:color="000000"/>
              <w:right w:val="single" w:sz="12" w:space="0" w:color="FFFFFF"/>
            </w:tcBorders>
          </w:tcPr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12,9 %</w:t>
            </w:r>
          </w:p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single" w:sz="12" w:space="0" w:color="000000"/>
              <w:left w:val="single" w:sz="12" w:space="0" w:color="FFFFFF"/>
              <w:bottom w:val="single" w:sz="12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F4C7F" w:rsidTr="00CF3D16">
        <w:tc>
          <w:tcPr>
            <w:tcW w:w="2580" w:type="dxa"/>
            <w:tcBorders>
              <w:top w:val="single" w:sz="12" w:space="0" w:color="000000"/>
              <w:left w:val="single" w:sz="12" w:space="0" w:color="FFFFFF"/>
              <w:bottom w:val="single" w:sz="12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en-US"/>
              </w:rPr>
              <w:drawing>
                <wp:inline distT="0" distB="0" distL="114300" distR="114300" wp14:anchorId="4C9723D1" wp14:editId="5D45F126">
                  <wp:extent cx="1484630" cy="677545"/>
                  <wp:effectExtent l="0" t="0" r="0" b="0"/>
                  <wp:docPr id="1082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4630" cy="67754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1-(6-(1-methyl-propyl) 3,4-dihydro-2H-p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ran-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l)2-methyl-butanone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1365" w:type="dxa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26.21</w:t>
            </w:r>
          </w:p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28.22</w:t>
            </w:r>
          </w:p>
        </w:tc>
        <w:tc>
          <w:tcPr>
            <w:tcW w:w="915" w:type="dxa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1456</w:t>
            </w:r>
          </w:p>
        </w:tc>
        <w:tc>
          <w:tcPr>
            <w:tcW w:w="2295" w:type="dxa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12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224 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+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(30), 139(100); 121(21); 95(31); 81(22); 69(41); 57(68); 41(42)</w:t>
            </w:r>
          </w:p>
        </w:tc>
        <w:tc>
          <w:tcPr>
            <w:tcW w:w="1485" w:type="dxa"/>
            <w:tcBorders>
              <w:top w:val="single" w:sz="12" w:space="0" w:color="000000"/>
              <w:left w:val="single" w:sz="12" w:space="0" w:color="FFFFFF"/>
              <w:bottom w:val="single" w:sz="12" w:space="0" w:color="000000"/>
              <w:right w:val="single" w:sz="12" w:space="0" w:color="FFFFFF"/>
            </w:tcBorders>
          </w:tcPr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G. horridus</w:t>
            </w:r>
          </w:p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G. curticornis</w:t>
            </w:r>
          </w:p>
        </w:tc>
        <w:tc>
          <w:tcPr>
            <w:tcW w:w="1365" w:type="dxa"/>
            <w:tcBorders>
              <w:top w:val="single" w:sz="12" w:space="0" w:color="000000"/>
              <w:left w:val="single" w:sz="12" w:space="0" w:color="FFFFFF"/>
              <w:bottom w:val="single" w:sz="12" w:space="0" w:color="000000"/>
              <w:right w:val="single" w:sz="12" w:space="0" w:color="FFFFFF"/>
            </w:tcBorders>
          </w:tcPr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27.3 %</w:t>
            </w:r>
          </w:p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18.2 %</w:t>
            </w:r>
          </w:p>
        </w:tc>
        <w:tc>
          <w:tcPr>
            <w:tcW w:w="255" w:type="dxa"/>
            <w:tcBorders>
              <w:top w:val="single" w:sz="12" w:space="0" w:color="000000"/>
              <w:left w:val="single" w:sz="12" w:space="0" w:color="FFFFFF"/>
              <w:bottom w:val="single" w:sz="12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F4C7F" w:rsidTr="00CF3D16">
        <w:tc>
          <w:tcPr>
            <w:tcW w:w="2580" w:type="dxa"/>
            <w:tcBorders>
              <w:top w:val="single" w:sz="12" w:space="0" w:color="000000"/>
              <w:left w:val="single" w:sz="12" w:space="0" w:color="FFFFFF"/>
              <w:bottom w:val="single" w:sz="8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en-US"/>
              </w:rPr>
              <w:drawing>
                <wp:inline distT="0" distB="0" distL="114300" distR="114300" wp14:anchorId="5F41320B" wp14:editId="6329B7C5">
                  <wp:extent cx="1485900" cy="685800"/>
                  <wp:effectExtent l="0" t="0" r="0" b="0"/>
                  <wp:docPr id="1081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5900" cy="6858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FF4C7F" w:rsidRPr="00312CDE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 w:rsidRPr="00312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/>
              </w:rPr>
              <w:t>1-(6-isoprop</w:t>
            </w:r>
            <w:r w:rsidRPr="00312CDE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y</w:t>
            </w:r>
            <w:r w:rsidRPr="00312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/>
              </w:rPr>
              <w:t>l-3,4-dih</w:t>
            </w:r>
            <w:r w:rsidRPr="00312CDE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y</w:t>
            </w:r>
            <w:r w:rsidRPr="00312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/>
              </w:rPr>
              <w:t>dro-2H-p</w:t>
            </w:r>
            <w:r w:rsidRPr="00312CDE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y</w:t>
            </w:r>
            <w:r w:rsidRPr="00312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/>
              </w:rPr>
              <w:t>ran-2-</w:t>
            </w:r>
            <w:r w:rsidRPr="00312CDE"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y</w:t>
            </w:r>
            <w:r w:rsidRPr="00312CD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pt-BR"/>
              </w:rPr>
              <w:t xml:space="preserve">l)isobutanone </w:t>
            </w:r>
            <w:r w:rsidRPr="00312CD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pt-BR"/>
              </w:rPr>
              <w:t>(</w:t>
            </w:r>
            <w:r w:rsidRPr="00312CD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pt-BR"/>
              </w:rPr>
              <w:t>5</w:t>
            </w:r>
            <w:r w:rsidRPr="00312CD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pt-BR"/>
              </w:rPr>
              <w:t>)</w:t>
            </w:r>
          </w:p>
        </w:tc>
        <w:tc>
          <w:tcPr>
            <w:tcW w:w="1365" w:type="dxa"/>
            <w:tcBorders>
              <w:top w:val="single" w:sz="12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26.26</w:t>
            </w:r>
          </w:p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28.21</w:t>
            </w:r>
          </w:p>
        </w:tc>
        <w:tc>
          <w:tcPr>
            <w:tcW w:w="915" w:type="dxa"/>
            <w:tcBorders>
              <w:top w:val="single" w:sz="12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1458</w:t>
            </w:r>
          </w:p>
        </w:tc>
        <w:tc>
          <w:tcPr>
            <w:tcW w:w="2295" w:type="dxa"/>
            <w:tcBorders>
              <w:top w:val="single" w:sz="12" w:space="0" w:color="000000"/>
              <w:left w:val="single" w:sz="8" w:space="0" w:color="FFFFFF"/>
              <w:bottom w:val="single" w:sz="8" w:space="0" w:color="000000"/>
              <w:right w:val="single" w:sz="12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224 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+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(29); 139(100); 121(21); 95(31); 83(13); 81(22); 69(39); 57(66); 41(40);</w:t>
            </w:r>
          </w:p>
        </w:tc>
        <w:tc>
          <w:tcPr>
            <w:tcW w:w="1485" w:type="dxa"/>
            <w:tcBorders>
              <w:top w:val="single" w:sz="12" w:space="0" w:color="000000"/>
              <w:left w:val="single" w:sz="12" w:space="0" w:color="FFFFFF"/>
              <w:bottom w:val="single" w:sz="8" w:space="0" w:color="000000"/>
              <w:right w:val="single" w:sz="12" w:space="0" w:color="FFFFFF"/>
            </w:tcBorders>
          </w:tcPr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G. horridus</w:t>
            </w:r>
          </w:p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G. curticornis</w:t>
            </w:r>
          </w:p>
        </w:tc>
        <w:tc>
          <w:tcPr>
            <w:tcW w:w="1365" w:type="dxa"/>
            <w:tcBorders>
              <w:top w:val="single" w:sz="12" w:space="0" w:color="000000"/>
              <w:left w:val="single" w:sz="12" w:space="0" w:color="FFFFFF"/>
              <w:bottom w:val="single" w:sz="8" w:space="0" w:color="000000"/>
              <w:right w:val="single" w:sz="12" w:space="0" w:color="FFFFFF"/>
            </w:tcBorders>
          </w:tcPr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37.2 %</w:t>
            </w:r>
          </w:p>
          <w:p w:rsidR="00FF4C7F" w:rsidRDefault="00FF4C7F" w:rsidP="00CF3D16">
            <w:pPr>
              <w:spacing w:after="0" w:line="36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38.3 %</w:t>
            </w:r>
          </w:p>
        </w:tc>
        <w:tc>
          <w:tcPr>
            <w:tcW w:w="255" w:type="dxa"/>
            <w:tcBorders>
              <w:top w:val="single" w:sz="12" w:space="0" w:color="000000"/>
              <w:left w:val="single" w:sz="12" w:space="0" w:color="FFFFFF"/>
              <w:bottom w:val="single" w:sz="8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FF4C7F" w:rsidRDefault="00FF4C7F" w:rsidP="00FF4C7F">
      <w:pPr>
        <w:spacing w:after="0" w:line="360" w:lineRule="auto"/>
        <w:ind w:left="0" w:hanging="2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1715D" w:rsidRDefault="00FF4C7F">
      <w:pPr>
        <w:ind w:left="0" w:hanging="2"/>
      </w:pPr>
    </w:p>
    <w:p w:rsidR="00FF4C7F" w:rsidRDefault="00FF4C7F" w:rsidP="00FF4C7F">
      <w:pPr>
        <w:spacing w:after="0" w:line="360" w:lineRule="auto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Table 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Defensive secretion of two harvestmen (Arachnida, Opiliones). Chemical shifts obtained from the 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H NMR spectrum for 4-methyl-1-hexen-3-one (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) and 4-methyl-1-hepten-3-one (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tbl>
      <w:tblPr>
        <w:tblW w:w="7800" w:type="dxa"/>
        <w:jc w:val="center"/>
        <w:tblLayout w:type="fixed"/>
        <w:tblLook w:val="0000" w:firstRow="0" w:lastRow="0" w:firstColumn="0" w:lastColumn="0" w:noHBand="0" w:noVBand="0"/>
      </w:tblPr>
      <w:tblGrid>
        <w:gridCol w:w="1350"/>
        <w:gridCol w:w="2460"/>
        <w:gridCol w:w="1425"/>
        <w:gridCol w:w="2565"/>
      </w:tblGrid>
      <w:tr w:rsidR="00FF4C7F" w:rsidTr="00CF3D16">
        <w:trPr>
          <w:trHeight w:val="440"/>
          <w:jc w:val="center"/>
        </w:trPr>
        <w:tc>
          <w:tcPr>
            <w:tcW w:w="3810" w:type="dxa"/>
            <w:gridSpan w:val="2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G. curticornis</w:t>
            </w:r>
          </w:p>
        </w:tc>
        <w:tc>
          <w:tcPr>
            <w:tcW w:w="399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G. horridus</w:t>
            </w:r>
          </w:p>
        </w:tc>
      </w:tr>
      <w:tr w:rsidR="00FF4C7F" w:rsidTr="00CF3D16">
        <w:trPr>
          <w:trHeight w:val="440"/>
          <w:jc w:val="center"/>
        </w:trPr>
        <w:tc>
          <w:tcPr>
            <w:tcW w:w="3810" w:type="dxa"/>
            <w:gridSpan w:val="2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US"/>
              </w:rPr>
              <w:drawing>
                <wp:inline distT="0" distB="0" distL="114300" distR="114300" wp14:anchorId="205F03CC" wp14:editId="78215E61">
                  <wp:extent cx="1563532" cy="1065592"/>
                  <wp:effectExtent l="0" t="0" r="0" b="0"/>
                  <wp:docPr id="1087" name="image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jpg"/>
                          <pic:cNvPicPr preferRelativeResize="0"/>
                        </pic:nvPicPr>
                        <pic:blipFill>
                          <a:blip r:embed="rId9"/>
                          <a:srcRect t="17292" b="147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3532" cy="106559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99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US"/>
              </w:rPr>
              <w:drawing>
                <wp:inline distT="0" distB="0" distL="114300" distR="114300" wp14:anchorId="332EB510" wp14:editId="21E4EA2D">
                  <wp:extent cx="2041415" cy="1069313"/>
                  <wp:effectExtent l="0" t="0" r="0" b="0"/>
                  <wp:docPr id="1086" name="image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/>
                          <pic:cNvPicPr preferRelativeResize="0"/>
                        </pic:nvPicPr>
                        <pic:blipFill>
                          <a:blip r:embed="rId10"/>
                          <a:srcRect t="22241" b="222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1415" cy="106931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F4C7F" w:rsidTr="00CF3D16">
        <w:trPr>
          <w:jc w:val="center"/>
        </w:trPr>
        <w:tc>
          <w:tcPr>
            <w:tcW w:w="1350" w:type="dxa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Position</w:t>
            </w:r>
          </w:p>
        </w:tc>
        <w:tc>
          <w:tcPr>
            <w:tcW w:w="2460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 (J in Hz)</w:t>
            </w:r>
          </w:p>
        </w:tc>
        <w:tc>
          <w:tcPr>
            <w:tcW w:w="1425" w:type="dxa"/>
            <w:tcBorders>
              <w:top w:val="single" w:sz="12" w:space="0" w:color="000000"/>
              <w:left w:val="single" w:sz="8" w:space="0" w:color="FFFFFF"/>
              <w:bottom w:val="single" w:sz="12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Position</w:t>
            </w:r>
          </w:p>
        </w:tc>
        <w:tc>
          <w:tcPr>
            <w:tcW w:w="2565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 (J in Hz)</w:t>
            </w:r>
          </w:p>
        </w:tc>
      </w:tr>
      <w:tr w:rsidR="00FF4C7F" w:rsidTr="00CF3D16">
        <w:trPr>
          <w:jc w:val="center"/>
        </w:trPr>
        <w:tc>
          <w:tcPr>
            <w:tcW w:w="1350" w:type="dxa"/>
            <w:tcBorders>
              <w:top w:val="single" w:sz="12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1a</w:t>
            </w:r>
          </w:p>
        </w:tc>
        <w:tc>
          <w:tcPr>
            <w:tcW w:w="2460" w:type="dxa"/>
            <w:tcBorders>
              <w:top w:val="single" w:sz="12" w:space="0" w:color="000000"/>
              <w:left w:val="single" w:sz="8" w:space="0" w:color="212121"/>
              <w:bottom w:val="single" w:sz="8" w:space="0" w:color="212121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widowControl w:val="0"/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highlight w:val="white"/>
              </w:rPr>
              <w:t>6.25; dd (17.5; 1.4)</w:t>
            </w:r>
          </w:p>
        </w:tc>
        <w:tc>
          <w:tcPr>
            <w:tcW w:w="1425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1a</w:t>
            </w:r>
          </w:p>
        </w:tc>
        <w:tc>
          <w:tcPr>
            <w:tcW w:w="2565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6.25; dd (18; 1.2)</w:t>
            </w:r>
          </w:p>
        </w:tc>
      </w:tr>
      <w:tr w:rsidR="00FF4C7F" w:rsidTr="00CF3D16">
        <w:trPr>
          <w:jc w:val="center"/>
        </w:trPr>
        <w:tc>
          <w:tcPr>
            <w:tcW w:w="135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1b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highlight w:val="white"/>
              </w:rPr>
              <w:t>5.86; dd (10.0; 1.4)</w:t>
            </w:r>
          </w:p>
        </w:tc>
        <w:tc>
          <w:tcPr>
            <w:tcW w:w="142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1b</w:t>
            </w:r>
          </w:p>
        </w:tc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5.85; dd (10,5; 1.4)</w:t>
            </w:r>
          </w:p>
        </w:tc>
      </w:tr>
      <w:tr w:rsidR="00FF4C7F" w:rsidTr="00CF3D16">
        <w:trPr>
          <w:jc w:val="center"/>
        </w:trPr>
        <w:tc>
          <w:tcPr>
            <w:tcW w:w="135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highlight w:val="white"/>
              </w:rPr>
              <w:t>6.49; dd (17.5; 10.5)</w:t>
            </w:r>
          </w:p>
        </w:tc>
        <w:tc>
          <w:tcPr>
            <w:tcW w:w="142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6.47; dd (18; 10.8)</w:t>
            </w:r>
          </w:p>
        </w:tc>
      </w:tr>
      <w:tr w:rsidR="00FF4C7F" w:rsidTr="00CF3D16">
        <w:trPr>
          <w:jc w:val="center"/>
        </w:trPr>
        <w:tc>
          <w:tcPr>
            <w:tcW w:w="135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highlight w:val="white"/>
              </w:rPr>
              <w:t>2.89; m</w:t>
            </w:r>
          </w:p>
        </w:tc>
        <w:tc>
          <w:tcPr>
            <w:tcW w:w="142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2.83; m</w:t>
            </w:r>
          </w:p>
        </w:tc>
      </w:tr>
      <w:tr w:rsidR="00FF4C7F" w:rsidTr="00CF3D16">
        <w:trPr>
          <w:jc w:val="center"/>
        </w:trPr>
        <w:tc>
          <w:tcPr>
            <w:tcW w:w="135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1.59; m</w:t>
            </w:r>
          </w:p>
        </w:tc>
        <w:tc>
          <w:tcPr>
            <w:tcW w:w="142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5a</w:t>
            </w:r>
          </w:p>
        </w:tc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1.59; m</w:t>
            </w:r>
          </w:p>
        </w:tc>
      </w:tr>
      <w:tr w:rsidR="00FF4C7F" w:rsidTr="00CF3D16">
        <w:trPr>
          <w:jc w:val="center"/>
        </w:trPr>
        <w:tc>
          <w:tcPr>
            <w:tcW w:w="135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highlight w:val="white"/>
              </w:rPr>
              <w:t>-</w:t>
            </w:r>
          </w:p>
        </w:tc>
        <w:tc>
          <w:tcPr>
            <w:tcW w:w="142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5b</w:t>
            </w:r>
          </w:p>
        </w:tc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1.59; m</w:t>
            </w:r>
          </w:p>
        </w:tc>
      </w:tr>
      <w:tr w:rsidR="00FF4C7F" w:rsidTr="00CF3D16">
        <w:trPr>
          <w:jc w:val="center"/>
        </w:trPr>
        <w:tc>
          <w:tcPr>
            <w:tcW w:w="135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highlight w:val="white"/>
              </w:rPr>
              <w:t>0.79; t (7.5)</w:t>
            </w:r>
          </w:p>
        </w:tc>
        <w:tc>
          <w:tcPr>
            <w:tcW w:w="1425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6a</w:t>
            </w:r>
          </w:p>
        </w:tc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1.34; m</w:t>
            </w:r>
          </w:p>
        </w:tc>
      </w:tr>
      <w:tr w:rsidR="00FF4C7F" w:rsidTr="00CF3D16">
        <w:trPr>
          <w:jc w:val="center"/>
        </w:trPr>
        <w:tc>
          <w:tcPr>
            <w:tcW w:w="135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21212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2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6b</w:t>
            </w:r>
          </w:p>
        </w:tc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1.34; m</w:t>
            </w:r>
          </w:p>
        </w:tc>
      </w:tr>
      <w:tr w:rsidR="00FF4C7F" w:rsidTr="00CF3D16">
        <w:trPr>
          <w:jc w:val="center"/>
        </w:trPr>
        <w:tc>
          <w:tcPr>
            <w:tcW w:w="135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21212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highlight w:val="white"/>
              </w:rPr>
              <w:t>1.0; d (6.9)</w:t>
            </w:r>
          </w:p>
        </w:tc>
        <w:tc>
          <w:tcPr>
            <w:tcW w:w="142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0.79; t (7.8)</w:t>
            </w:r>
          </w:p>
        </w:tc>
      </w:tr>
      <w:tr w:rsidR="00FF4C7F" w:rsidTr="00CF3D16">
        <w:trPr>
          <w:jc w:val="center"/>
        </w:trPr>
        <w:tc>
          <w:tcPr>
            <w:tcW w:w="1350" w:type="dxa"/>
            <w:tcBorders>
              <w:top w:val="single" w:sz="8" w:space="0" w:color="000000"/>
              <w:left w:val="single" w:sz="8" w:space="0" w:color="FFFFFF"/>
              <w:bottom w:val="single" w:sz="12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60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25" w:type="dxa"/>
            <w:tcBorders>
              <w:top w:val="single" w:sz="8" w:space="0" w:color="000000"/>
              <w:left w:val="single" w:sz="8" w:space="0" w:color="FFFFFF"/>
              <w:bottom w:val="single" w:sz="12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6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F4C7F" w:rsidRDefault="00FF4C7F" w:rsidP="00CF3D16">
            <w:pPr>
              <w:spacing w:after="0" w:line="36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0.98; d (6.8)</w:t>
            </w:r>
          </w:p>
        </w:tc>
      </w:tr>
    </w:tbl>
    <w:p w:rsidR="00FF4C7F" w:rsidRDefault="00FF4C7F" w:rsidP="00FF4C7F">
      <w:pPr>
        <w:spacing w:after="0" w:line="360" w:lineRule="auto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p w:rsidR="00FF4C7F" w:rsidRDefault="00FF4C7F">
      <w:pPr>
        <w:ind w:left="0" w:hanging="2"/>
      </w:pPr>
    </w:p>
    <w:p w:rsidR="00FF4C7F" w:rsidRDefault="00FF4C7F" w:rsidP="00FF4C7F">
      <w:pPr>
        <w:spacing w:after="0" w:line="360" w:lineRule="auto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Table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Modified chemical character matrix from Caetano </w:t>
      </w:r>
      <w:r>
        <w:rPr>
          <w:rFonts w:ascii="Times New Roman" w:eastAsia="Times New Roman" w:hAnsi="Times New Roman" w:cs="Times New Roman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Machado (2013) of the K92 clade (Arachnida, Opiliones) mapped in Figure 3</w:t>
      </w:r>
    </w:p>
    <w:p w:rsidR="00FF4C7F" w:rsidRDefault="00FF4C7F" w:rsidP="00FF4C7F">
      <w:pPr>
        <w:spacing w:after="0" w:line="360" w:lineRule="auto"/>
        <w:ind w:left="0" w:hanging="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n-US"/>
        </w:rPr>
        <w:drawing>
          <wp:inline distT="114300" distB="114300" distL="114300" distR="114300" wp14:anchorId="76B94E10" wp14:editId="3DF4AC48">
            <wp:extent cx="6250526" cy="4466684"/>
            <wp:effectExtent l="0" t="0" r="0" b="0"/>
            <wp:docPr id="1083" name="image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jpg"/>
                    <pic:cNvPicPr preferRelativeResize="0"/>
                  </pic:nvPicPr>
                  <pic:blipFill>
                    <a:blip r:embed="rId11"/>
                    <a:srcRect l="3044"/>
                    <a:stretch>
                      <a:fillRect/>
                    </a:stretch>
                  </pic:blipFill>
                  <pic:spPr>
                    <a:xfrm>
                      <a:off x="0" y="0"/>
                      <a:ext cx="6250526" cy="446668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F4C7F" w:rsidRDefault="00FF4C7F" w:rsidP="00FF4C7F">
      <w:pPr>
        <w:spacing w:after="0" w:line="360" w:lineRule="auto"/>
        <w:ind w:left="0" w:hanging="2"/>
        <w:rPr>
          <w:rFonts w:ascii="Times New Roman" w:eastAsia="Times New Roman" w:hAnsi="Times New Roman" w:cs="Times New Roman"/>
          <w:sz w:val="24"/>
          <w:szCs w:val="24"/>
        </w:rPr>
      </w:pPr>
    </w:p>
    <w:p w:rsidR="00FF4C7F" w:rsidRDefault="00FF4C7F">
      <w:pPr>
        <w:ind w:left="0" w:hanging="2"/>
      </w:pPr>
      <w:bookmarkStart w:id="0" w:name="_GoBack"/>
      <w:bookmarkEnd w:id="0"/>
    </w:p>
    <w:sectPr w:rsidR="00FF4C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C7F"/>
    <w:rsid w:val="001942F0"/>
    <w:rsid w:val="002C0857"/>
    <w:rsid w:val="00884728"/>
    <w:rsid w:val="008E2845"/>
    <w:rsid w:val="00FC6104"/>
    <w:rsid w:val="00FF4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81027F"/>
  <w15:chartTrackingRefBased/>
  <w15:docId w15:val="{911370A9-79C1-4C91-9DEA-65F5B1814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4C7F"/>
    <w:pPr>
      <w:suppressAutoHyphens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 w:cs="Calibri"/>
      <w:position w:val="-1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g"/><Relationship Id="rId5" Type="http://schemas.openxmlformats.org/officeDocument/2006/relationships/image" Target="media/image2.png"/><Relationship Id="rId10" Type="http://schemas.openxmlformats.org/officeDocument/2006/relationships/image" Target="media/image7.jpg"/><Relationship Id="rId4" Type="http://schemas.openxmlformats.org/officeDocument/2006/relationships/image" Target="media/image1.pn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2022-09-16T16:10:00Z</dcterms:created>
  <dcterms:modified xsi:type="dcterms:W3CDTF">2022-09-16T16:11:00Z</dcterms:modified>
</cp:coreProperties>
</file>