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4EBD3" w14:textId="77777777" w:rsidR="00947D6E" w:rsidRDefault="00947D6E" w:rsidP="00947D6E">
      <w:pPr>
        <w:keepNext/>
        <w:widowControl w:val="0"/>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“R</w:t>
      </w:r>
      <w:r w:rsidRPr="00093ED8">
        <w:rPr>
          <w:rFonts w:ascii="Times New Roman" w:hAnsi="Times New Roman" w:cs="Times New Roman"/>
          <w:b/>
          <w:bCs/>
          <w:sz w:val="24"/>
          <w:szCs w:val="24"/>
          <w:lang w:val="en-US"/>
        </w:rPr>
        <w:t xml:space="preserve">esistome prevalence and diversity in </w:t>
      </w:r>
      <w:r w:rsidRPr="00093ED8">
        <w:rPr>
          <w:rFonts w:ascii="Times New Roman" w:hAnsi="Times New Roman" w:cs="Times New Roman"/>
          <w:b/>
          <w:bCs/>
          <w:i/>
          <w:iCs/>
          <w:sz w:val="24"/>
          <w:szCs w:val="24"/>
          <w:lang w:val="en-US"/>
        </w:rPr>
        <w:t xml:space="preserve">Escherichia coli </w:t>
      </w:r>
      <w:r w:rsidRPr="00093ED8">
        <w:rPr>
          <w:rFonts w:ascii="Times New Roman" w:hAnsi="Times New Roman" w:cs="Times New Roman"/>
          <w:b/>
          <w:bCs/>
          <w:sz w:val="24"/>
          <w:szCs w:val="24"/>
          <w:lang w:val="en-US"/>
        </w:rPr>
        <w:t>isolate</w:t>
      </w:r>
      <w:r>
        <w:rPr>
          <w:rFonts w:ascii="Times New Roman" w:hAnsi="Times New Roman" w:cs="Times New Roman"/>
          <w:b/>
          <w:bCs/>
          <w:sz w:val="24"/>
          <w:szCs w:val="24"/>
          <w:lang w:val="en-US"/>
        </w:rPr>
        <w:t>s</w:t>
      </w:r>
      <w:r w:rsidRPr="00093ED8">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of</w:t>
      </w:r>
      <w:r w:rsidRPr="00093ED8">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global </w:t>
      </w:r>
      <w:r w:rsidRPr="00093ED8">
        <w:rPr>
          <w:rFonts w:ascii="Times New Roman" w:hAnsi="Times New Roman" w:cs="Times New Roman"/>
          <w:b/>
          <w:bCs/>
          <w:sz w:val="24"/>
          <w:szCs w:val="24"/>
          <w:lang w:val="en-US"/>
        </w:rPr>
        <w:t>wastewaters</w:t>
      </w:r>
      <w:r>
        <w:rPr>
          <w:rFonts w:ascii="Times New Roman" w:hAnsi="Times New Roman" w:cs="Times New Roman"/>
          <w:b/>
          <w:bCs/>
          <w:sz w:val="24"/>
          <w:szCs w:val="24"/>
          <w:lang w:val="en-US"/>
        </w:rPr>
        <w:t>”</w:t>
      </w:r>
    </w:p>
    <w:p w14:paraId="58E7DB3D" w14:textId="77777777" w:rsidR="00947D6E" w:rsidRPr="00001EC2" w:rsidRDefault="00947D6E" w:rsidP="00947D6E">
      <w:pPr>
        <w:keepNext/>
        <w:widowControl w:val="0"/>
        <w:spacing w:after="0" w:line="360" w:lineRule="auto"/>
        <w:jc w:val="both"/>
        <w:rPr>
          <w:rFonts w:ascii="Times New Roman" w:hAnsi="Times New Roman" w:cs="Times New Roman"/>
          <w:sz w:val="24"/>
          <w:szCs w:val="24"/>
          <w:lang w:val="en-US"/>
        </w:rPr>
      </w:pPr>
    </w:p>
    <w:p w14:paraId="51D287FA" w14:textId="77777777" w:rsidR="00947D6E" w:rsidRPr="00492D80" w:rsidRDefault="00947D6E" w:rsidP="00947D6E">
      <w:pPr>
        <w:keepNext/>
        <w:widowControl w:val="0"/>
        <w:spacing w:after="0" w:line="360" w:lineRule="auto"/>
        <w:jc w:val="both"/>
        <w:rPr>
          <w:rFonts w:ascii="Times New Roman" w:hAnsi="Times New Roman" w:cs="Times New Roman"/>
          <w:b/>
          <w:bCs/>
          <w:sz w:val="24"/>
          <w:szCs w:val="24"/>
          <w:lang w:val="en-US"/>
        </w:rPr>
      </w:pPr>
      <w:r w:rsidRPr="00492D80">
        <w:rPr>
          <w:rFonts w:ascii="Times New Roman" w:hAnsi="Times New Roman" w:cs="Times New Roman"/>
          <w:b/>
          <w:bCs/>
          <w:sz w:val="24"/>
          <w:szCs w:val="24"/>
          <w:lang w:val="en-US"/>
        </w:rPr>
        <w:t>Pavithra Anantharaman Sudhakari and Bhaskar Chandra Mohan Ramisetty*</w:t>
      </w:r>
    </w:p>
    <w:p w14:paraId="14B77357" w14:textId="77777777" w:rsidR="00947D6E" w:rsidRPr="00492D80" w:rsidRDefault="00947D6E" w:rsidP="00947D6E">
      <w:pPr>
        <w:keepNext/>
        <w:widowControl w:val="0"/>
        <w:spacing w:after="0" w:line="360" w:lineRule="auto"/>
        <w:jc w:val="both"/>
        <w:rPr>
          <w:rFonts w:ascii="Times New Roman" w:hAnsi="Times New Roman" w:cs="Times New Roman"/>
          <w:sz w:val="24"/>
          <w:szCs w:val="24"/>
          <w:lang w:val="en-US"/>
        </w:rPr>
      </w:pPr>
      <w:r w:rsidRPr="00492D80">
        <w:rPr>
          <w:rFonts w:ascii="Times New Roman" w:hAnsi="Times New Roman" w:cs="Times New Roman"/>
          <w:sz w:val="24"/>
          <w:szCs w:val="24"/>
          <w:lang w:val="en-US"/>
        </w:rPr>
        <w:t>Laboratory of Molecular Biology and Evolution, 312@ASK1, School of Chemical and Biotechnology, SASTRA Deemed University, Thanjavur, India</w:t>
      </w:r>
    </w:p>
    <w:p w14:paraId="5CD08B33" w14:textId="77777777" w:rsidR="00947D6E" w:rsidRPr="00492D80" w:rsidRDefault="00947D6E" w:rsidP="00947D6E">
      <w:pPr>
        <w:keepNext/>
        <w:widowControl w:val="0"/>
        <w:spacing w:after="0" w:line="360" w:lineRule="auto"/>
        <w:jc w:val="both"/>
        <w:rPr>
          <w:rFonts w:ascii="Times New Roman" w:hAnsi="Times New Roman" w:cs="Times New Roman"/>
          <w:b/>
          <w:bCs/>
          <w:sz w:val="24"/>
          <w:szCs w:val="24"/>
          <w:lang w:val="en-US"/>
        </w:rPr>
      </w:pPr>
      <w:r w:rsidRPr="00492D80">
        <w:rPr>
          <w:rFonts w:ascii="Times New Roman" w:hAnsi="Times New Roman" w:cs="Times New Roman"/>
          <w:b/>
          <w:bCs/>
          <w:sz w:val="24"/>
          <w:szCs w:val="24"/>
          <w:lang w:val="en-US"/>
        </w:rPr>
        <w:t>*Corresponding author</w:t>
      </w:r>
    </w:p>
    <w:p w14:paraId="4778FF04" w14:textId="77777777" w:rsidR="00947D6E" w:rsidRPr="00492D80" w:rsidRDefault="00947D6E" w:rsidP="00947D6E">
      <w:pPr>
        <w:keepNext/>
        <w:widowControl w:val="0"/>
        <w:spacing w:after="0" w:line="360" w:lineRule="auto"/>
        <w:jc w:val="both"/>
        <w:rPr>
          <w:rFonts w:ascii="Times New Roman" w:hAnsi="Times New Roman" w:cs="Times New Roman"/>
          <w:b/>
          <w:bCs/>
          <w:sz w:val="24"/>
          <w:szCs w:val="24"/>
          <w:lang w:val="en-US"/>
        </w:rPr>
      </w:pPr>
      <w:r w:rsidRPr="00492D80">
        <w:rPr>
          <w:rFonts w:ascii="Times New Roman" w:hAnsi="Times New Roman" w:cs="Times New Roman"/>
          <w:b/>
          <w:bCs/>
          <w:sz w:val="24"/>
          <w:szCs w:val="24"/>
          <w:lang w:val="en-US"/>
        </w:rPr>
        <w:t>Bhaskar Chandra Mohan Ramisetty</w:t>
      </w:r>
    </w:p>
    <w:p w14:paraId="07DC0DFB" w14:textId="77777777" w:rsidR="00947D6E" w:rsidRPr="00492D80" w:rsidRDefault="00947D6E" w:rsidP="00947D6E">
      <w:pPr>
        <w:keepNext/>
        <w:widowControl w:val="0"/>
        <w:spacing w:after="0" w:line="360" w:lineRule="auto"/>
        <w:jc w:val="both"/>
        <w:rPr>
          <w:rFonts w:ascii="Times New Roman" w:hAnsi="Times New Roman" w:cs="Times New Roman"/>
          <w:b/>
          <w:bCs/>
          <w:sz w:val="24"/>
          <w:szCs w:val="24"/>
          <w:lang w:val="en-US"/>
        </w:rPr>
      </w:pPr>
      <w:r w:rsidRPr="00492D80">
        <w:rPr>
          <w:rFonts w:ascii="Times New Roman" w:hAnsi="Times New Roman" w:cs="Times New Roman"/>
          <w:b/>
          <w:bCs/>
          <w:sz w:val="24"/>
          <w:szCs w:val="24"/>
          <w:lang w:val="en-US"/>
        </w:rPr>
        <w:t>Laboratory of Molecular Biology and Evolution, 312@ASK1, School of Chemical and Biotechnology, SASTRA Deemed University, Thanjavur, India</w:t>
      </w:r>
    </w:p>
    <w:p w14:paraId="2010FB46" w14:textId="77777777" w:rsidR="00947D6E" w:rsidRPr="00492D80" w:rsidRDefault="00947D6E" w:rsidP="00947D6E">
      <w:pPr>
        <w:keepNext/>
        <w:widowControl w:val="0"/>
        <w:spacing w:after="0" w:line="360" w:lineRule="auto"/>
        <w:jc w:val="both"/>
        <w:rPr>
          <w:rFonts w:ascii="Times New Roman" w:hAnsi="Times New Roman" w:cs="Times New Roman"/>
          <w:b/>
          <w:bCs/>
          <w:sz w:val="24"/>
          <w:szCs w:val="24"/>
          <w:lang w:val="en-US"/>
        </w:rPr>
      </w:pPr>
      <w:r w:rsidRPr="00492D80">
        <w:rPr>
          <w:rFonts w:ascii="Times New Roman" w:hAnsi="Times New Roman" w:cs="Times New Roman"/>
          <w:b/>
          <w:bCs/>
          <w:sz w:val="24"/>
          <w:szCs w:val="24"/>
          <w:lang w:val="en-US"/>
        </w:rPr>
        <w:t>Mobile: 08122609945</w:t>
      </w:r>
    </w:p>
    <w:p w14:paraId="468482E6" w14:textId="77777777" w:rsidR="00947D6E" w:rsidRPr="00492D80" w:rsidRDefault="00947D6E" w:rsidP="00947D6E">
      <w:pPr>
        <w:keepNext/>
        <w:widowControl w:val="0"/>
        <w:spacing w:after="0" w:line="360" w:lineRule="auto"/>
        <w:jc w:val="both"/>
        <w:rPr>
          <w:rFonts w:ascii="Times New Roman" w:hAnsi="Times New Roman" w:cs="Times New Roman"/>
          <w:b/>
          <w:bCs/>
          <w:sz w:val="24"/>
          <w:szCs w:val="24"/>
          <w:u w:val="single"/>
          <w:lang w:val="en-US"/>
        </w:rPr>
      </w:pPr>
      <w:r w:rsidRPr="00492D80">
        <w:rPr>
          <w:rFonts w:ascii="Times New Roman" w:hAnsi="Times New Roman" w:cs="Times New Roman"/>
          <w:b/>
          <w:bCs/>
          <w:sz w:val="24"/>
          <w:szCs w:val="24"/>
          <w:lang w:val="en-US"/>
        </w:rPr>
        <w:t xml:space="preserve">E-mail ID: </w:t>
      </w:r>
      <w:r w:rsidRPr="00492D80">
        <w:rPr>
          <w:rFonts w:ascii="Times New Roman" w:hAnsi="Times New Roman" w:cs="Times New Roman"/>
          <w:b/>
          <w:bCs/>
          <w:sz w:val="24"/>
          <w:szCs w:val="24"/>
          <w:u w:val="single"/>
          <w:lang w:val="en-US"/>
        </w:rPr>
        <w:t>ramisettybcm@biotech.sastra.edu</w:t>
      </w:r>
      <w:r w:rsidRPr="00492D80">
        <w:rPr>
          <w:rFonts w:ascii="Times New Roman" w:hAnsi="Times New Roman" w:cs="Times New Roman"/>
          <w:b/>
          <w:bCs/>
          <w:sz w:val="24"/>
          <w:szCs w:val="24"/>
          <w:lang w:val="en-US"/>
        </w:rPr>
        <w:t xml:space="preserve">; </w:t>
      </w:r>
      <w:r w:rsidRPr="00492D80">
        <w:rPr>
          <w:rFonts w:ascii="Times New Roman" w:hAnsi="Times New Roman" w:cs="Times New Roman"/>
          <w:b/>
          <w:bCs/>
          <w:sz w:val="24"/>
          <w:szCs w:val="24"/>
          <w:u w:val="single"/>
          <w:lang w:val="en-US"/>
        </w:rPr>
        <w:t>bcmr25@gmail.com</w:t>
      </w:r>
    </w:p>
    <w:p w14:paraId="7DCD1FD5" w14:textId="414B3387" w:rsidR="007E2742" w:rsidRPr="00CB5052" w:rsidRDefault="007E2742" w:rsidP="00AC4D6A">
      <w:pPr>
        <w:keepNext/>
        <w:widowControl w:val="0"/>
        <w:spacing w:after="0" w:line="360" w:lineRule="auto"/>
        <w:jc w:val="both"/>
        <w:rPr>
          <w:rFonts w:ascii="Times New Roman" w:hAnsi="Times New Roman" w:cs="Times New Roman"/>
          <w:sz w:val="24"/>
          <w:szCs w:val="24"/>
          <w:lang w:val="en-US"/>
        </w:rPr>
      </w:pPr>
    </w:p>
    <w:p w14:paraId="7E09FDC2" w14:textId="77777777" w:rsidR="007E2742" w:rsidRPr="00CB5052" w:rsidRDefault="007E2742" w:rsidP="007E2742">
      <w:pPr>
        <w:spacing w:line="360" w:lineRule="auto"/>
        <w:rPr>
          <w:rFonts w:ascii="Times New Roman" w:hAnsi="Times New Roman" w:cs="Times New Roman"/>
          <w:b/>
          <w:bCs/>
          <w:sz w:val="24"/>
          <w:szCs w:val="24"/>
          <w:lang w:val="en-US"/>
        </w:rPr>
      </w:pPr>
    </w:p>
    <w:p w14:paraId="6058E7E5" w14:textId="4A884C34" w:rsidR="007E2742" w:rsidRPr="00CB5052" w:rsidRDefault="0084522D" w:rsidP="007E2742">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Supplementary </w:t>
      </w:r>
      <w:r w:rsidR="007E2742" w:rsidRPr="00CB5052">
        <w:rPr>
          <w:rFonts w:ascii="Times New Roman" w:hAnsi="Times New Roman" w:cs="Times New Roman"/>
          <w:b/>
          <w:bCs/>
          <w:sz w:val="24"/>
          <w:szCs w:val="24"/>
          <w:lang w:val="en-US"/>
        </w:rPr>
        <w:t xml:space="preserve">Table S1. Summary of genomics of </w:t>
      </w:r>
      <w:r w:rsidR="007E2742" w:rsidRPr="00CB5052">
        <w:rPr>
          <w:rFonts w:ascii="Times New Roman" w:hAnsi="Times New Roman" w:cs="Times New Roman"/>
          <w:b/>
          <w:bCs/>
          <w:i/>
          <w:iCs/>
          <w:sz w:val="24"/>
          <w:szCs w:val="24"/>
          <w:lang w:val="en-US"/>
        </w:rPr>
        <w:t>E. coli</w:t>
      </w:r>
      <w:r w:rsidR="007E2742" w:rsidRPr="00CB5052">
        <w:rPr>
          <w:rFonts w:ascii="Times New Roman" w:hAnsi="Times New Roman" w:cs="Times New Roman"/>
          <w:b/>
          <w:bCs/>
          <w:sz w:val="24"/>
          <w:szCs w:val="24"/>
          <w:lang w:val="en-US"/>
        </w:rPr>
        <w:t xml:space="preserve"> strains sequenced in this study.</w:t>
      </w:r>
    </w:p>
    <w:tbl>
      <w:tblPr>
        <w:tblStyle w:val="TableGrid"/>
        <w:tblW w:w="14601" w:type="dxa"/>
        <w:tblInd w:w="-289" w:type="dxa"/>
        <w:tblLayout w:type="fixed"/>
        <w:tblLook w:val="04A0" w:firstRow="1" w:lastRow="0" w:firstColumn="1" w:lastColumn="0" w:noHBand="0" w:noVBand="1"/>
      </w:tblPr>
      <w:tblGrid>
        <w:gridCol w:w="851"/>
        <w:gridCol w:w="567"/>
        <w:gridCol w:w="851"/>
        <w:gridCol w:w="850"/>
        <w:gridCol w:w="1276"/>
        <w:gridCol w:w="851"/>
        <w:gridCol w:w="2126"/>
        <w:gridCol w:w="1984"/>
        <w:gridCol w:w="2410"/>
        <w:gridCol w:w="2835"/>
      </w:tblGrid>
      <w:tr w:rsidR="007E2742" w:rsidRPr="00CB5052" w14:paraId="6040B20E" w14:textId="77777777" w:rsidTr="00C40B17">
        <w:trPr>
          <w:trHeight w:val="500"/>
        </w:trPr>
        <w:tc>
          <w:tcPr>
            <w:tcW w:w="851" w:type="dxa"/>
            <w:vMerge w:val="restart"/>
          </w:tcPr>
          <w:p w14:paraId="4DC53619" w14:textId="77777777" w:rsidR="007E2742" w:rsidRPr="00CB5052" w:rsidRDefault="007E2742" w:rsidP="00C40B17">
            <w:pPr>
              <w:jc w:val="center"/>
              <w:rPr>
                <w:rFonts w:ascii="Times New Roman" w:hAnsi="Times New Roman" w:cs="Times New Roman"/>
                <w:b/>
                <w:bCs/>
                <w:lang w:val="en-US"/>
              </w:rPr>
            </w:pPr>
            <w:r w:rsidRPr="00CB5052">
              <w:rPr>
                <w:rFonts w:ascii="Times New Roman" w:hAnsi="Times New Roman" w:cs="Times New Roman"/>
                <w:b/>
                <w:bCs/>
                <w:lang w:val="en-US"/>
              </w:rPr>
              <w:t>Isolate name</w:t>
            </w:r>
          </w:p>
        </w:tc>
        <w:tc>
          <w:tcPr>
            <w:tcW w:w="567" w:type="dxa"/>
            <w:vMerge w:val="restart"/>
          </w:tcPr>
          <w:p w14:paraId="21B94B3B" w14:textId="77777777" w:rsidR="007E2742" w:rsidRPr="00CB5052" w:rsidRDefault="007E2742" w:rsidP="00C40B17">
            <w:pPr>
              <w:jc w:val="center"/>
              <w:rPr>
                <w:rFonts w:ascii="Times New Roman" w:hAnsi="Times New Roman" w:cs="Times New Roman"/>
                <w:b/>
                <w:bCs/>
                <w:lang w:val="en-US"/>
              </w:rPr>
            </w:pPr>
            <w:r w:rsidRPr="00CB5052">
              <w:rPr>
                <w:rFonts w:ascii="Times New Roman" w:hAnsi="Times New Roman" w:cs="Times New Roman"/>
                <w:b/>
                <w:bCs/>
                <w:lang w:val="en-US"/>
              </w:rPr>
              <w:t>Phylogroup</w:t>
            </w:r>
          </w:p>
        </w:tc>
        <w:tc>
          <w:tcPr>
            <w:tcW w:w="851" w:type="dxa"/>
            <w:vMerge w:val="restart"/>
          </w:tcPr>
          <w:p w14:paraId="5C87CA5C" w14:textId="77777777" w:rsidR="007E2742" w:rsidRPr="00CB5052" w:rsidRDefault="007E2742" w:rsidP="00C40B17">
            <w:pPr>
              <w:jc w:val="center"/>
              <w:rPr>
                <w:rFonts w:ascii="Times New Roman" w:hAnsi="Times New Roman" w:cs="Times New Roman"/>
                <w:b/>
                <w:bCs/>
                <w:lang w:val="en-US"/>
              </w:rPr>
            </w:pPr>
            <w:r w:rsidRPr="00CB5052">
              <w:rPr>
                <w:rFonts w:ascii="Times New Roman" w:hAnsi="Times New Roman" w:cs="Times New Roman"/>
                <w:b/>
                <w:bCs/>
                <w:lang w:val="en-US"/>
              </w:rPr>
              <w:t>Serotype</w:t>
            </w:r>
          </w:p>
        </w:tc>
        <w:tc>
          <w:tcPr>
            <w:tcW w:w="850" w:type="dxa"/>
            <w:vMerge w:val="restart"/>
          </w:tcPr>
          <w:p w14:paraId="606B008A" w14:textId="77777777" w:rsidR="007E2742" w:rsidRPr="00CB5052" w:rsidRDefault="007E2742" w:rsidP="00C40B17">
            <w:pPr>
              <w:jc w:val="center"/>
              <w:rPr>
                <w:rFonts w:ascii="Times New Roman" w:hAnsi="Times New Roman" w:cs="Times New Roman"/>
                <w:b/>
                <w:bCs/>
                <w:lang w:val="en-US"/>
              </w:rPr>
            </w:pPr>
            <w:r w:rsidRPr="00CB5052">
              <w:rPr>
                <w:rFonts w:ascii="Times New Roman" w:hAnsi="Times New Roman" w:cs="Times New Roman"/>
                <w:b/>
                <w:bCs/>
                <w:lang w:val="en-US"/>
              </w:rPr>
              <w:t>Sequence type</w:t>
            </w:r>
          </w:p>
        </w:tc>
        <w:tc>
          <w:tcPr>
            <w:tcW w:w="1276" w:type="dxa"/>
            <w:vMerge w:val="restart"/>
          </w:tcPr>
          <w:p w14:paraId="0400952A" w14:textId="77777777" w:rsidR="007E2742" w:rsidRPr="00CB5052" w:rsidRDefault="007E2742" w:rsidP="00C40B17">
            <w:pPr>
              <w:jc w:val="center"/>
              <w:rPr>
                <w:rFonts w:ascii="Times New Roman" w:hAnsi="Times New Roman" w:cs="Times New Roman"/>
                <w:b/>
                <w:bCs/>
                <w:lang w:val="en-US"/>
              </w:rPr>
            </w:pPr>
            <w:r w:rsidRPr="00CB5052">
              <w:rPr>
                <w:rFonts w:ascii="Times New Roman" w:hAnsi="Times New Roman" w:cs="Times New Roman"/>
                <w:b/>
                <w:bCs/>
                <w:lang w:val="en-US"/>
              </w:rPr>
              <w:t>Resistance by patching</w:t>
            </w:r>
          </w:p>
        </w:tc>
        <w:tc>
          <w:tcPr>
            <w:tcW w:w="851" w:type="dxa"/>
            <w:vMerge w:val="restart"/>
          </w:tcPr>
          <w:p w14:paraId="2567165F" w14:textId="77777777" w:rsidR="007E2742" w:rsidRPr="00CB5052" w:rsidRDefault="007E2742" w:rsidP="00C40B17">
            <w:pPr>
              <w:jc w:val="center"/>
              <w:rPr>
                <w:rFonts w:ascii="Times New Roman" w:hAnsi="Times New Roman" w:cs="Times New Roman"/>
                <w:b/>
                <w:bCs/>
                <w:lang w:val="en-US"/>
              </w:rPr>
            </w:pPr>
            <w:r w:rsidRPr="00CB5052">
              <w:rPr>
                <w:rFonts w:ascii="Times New Roman" w:hAnsi="Times New Roman" w:cs="Times New Roman"/>
                <w:b/>
                <w:bCs/>
                <w:lang w:val="en-US"/>
              </w:rPr>
              <w:t>No. of CDS</w:t>
            </w:r>
          </w:p>
        </w:tc>
        <w:tc>
          <w:tcPr>
            <w:tcW w:w="4110" w:type="dxa"/>
            <w:gridSpan w:val="2"/>
          </w:tcPr>
          <w:p w14:paraId="7ED1F122" w14:textId="77777777" w:rsidR="007E2742" w:rsidRPr="00CB5052" w:rsidRDefault="007E2742" w:rsidP="00C40B17">
            <w:pPr>
              <w:jc w:val="center"/>
              <w:rPr>
                <w:rFonts w:ascii="Times New Roman" w:hAnsi="Times New Roman" w:cs="Times New Roman"/>
                <w:b/>
                <w:bCs/>
                <w:lang w:val="en-US"/>
              </w:rPr>
            </w:pPr>
            <w:r w:rsidRPr="00CB5052">
              <w:rPr>
                <w:rFonts w:ascii="Times New Roman" w:hAnsi="Times New Roman" w:cs="Times New Roman"/>
                <w:b/>
                <w:bCs/>
                <w:lang w:val="en-US"/>
              </w:rPr>
              <w:t>Resistance predicted by ResFinder</w:t>
            </w:r>
          </w:p>
        </w:tc>
        <w:tc>
          <w:tcPr>
            <w:tcW w:w="2410" w:type="dxa"/>
            <w:vMerge w:val="restart"/>
          </w:tcPr>
          <w:p w14:paraId="571C8F26" w14:textId="77777777" w:rsidR="007E2742" w:rsidRPr="00CB5052" w:rsidRDefault="007E2742" w:rsidP="00C40B17">
            <w:pPr>
              <w:jc w:val="center"/>
              <w:rPr>
                <w:rFonts w:ascii="Times New Roman" w:hAnsi="Times New Roman" w:cs="Times New Roman"/>
                <w:b/>
                <w:bCs/>
                <w:lang w:val="en-US"/>
              </w:rPr>
            </w:pPr>
            <w:r w:rsidRPr="00CB5052">
              <w:rPr>
                <w:rFonts w:ascii="Times New Roman" w:hAnsi="Times New Roman" w:cs="Times New Roman"/>
                <w:b/>
                <w:bCs/>
                <w:lang w:val="en-US"/>
              </w:rPr>
              <w:t>Biofilm-related proteins</w:t>
            </w:r>
          </w:p>
        </w:tc>
        <w:tc>
          <w:tcPr>
            <w:tcW w:w="2835" w:type="dxa"/>
            <w:vMerge w:val="restart"/>
          </w:tcPr>
          <w:p w14:paraId="7DAC90EC" w14:textId="77777777" w:rsidR="007E2742" w:rsidRPr="00CB5052" w:rsidRDefault="007E2742" w:rsidP="00C40B17">
            <w:pPr>
              <w:jc w:val="center"/>
              <w:rPr>
                <w:rFonts w:ascii="Times New Roman" w:hAnsi="Times New Roman" w:cs="Times New Roman"/>
                <w:b/>
                <w:bCs/>
                <w:lang w:val="en-US"/>
              </w:rPr>
            </w:pPr>
            <w:r w:rsidRPr="00CB5052">
              <w:rPr>
                <w:rFonts w:ascii="Times New Roman" w:hAnsi="Times New Roman" w:cs="Times New Roman"/>
                <w:b/>
                <w:bCs/>
                <w:lang w:val="en-US"/>
              </w:rPr>
              <w:t>Virulence gene</w:t>
            </w:r>
          </w:p>
        </w:tc>
      </w:tr>
      <w:tr w:rsidR="007E2742" w:rsidRPr="00CB5052" w14:paraId="7DBEB17F" w14:textId="77777777" w:rsidTr="00C40B17">
        <w:trPr>
          <w:trHeight w:val="498"/>
        </w:trPr>
        <w:tc>
          <w:tcPr>
            <w:tcW w:w="851" w:type="dxa"/>
            <w:vMerge/>
          </w:tcPr>
          <w:p w14:paraId="2CFBBAE6" w14:textId="77777777" w:rsidR="007E2742" w:rsidRPr="00CB5052" w:rsidRDefault="007E2742" w:rsidP="00C40B17">
            <w:pPr>
              <w:jc w:val="center"/>
              <w:rPr>
                <w:rFonts w:ascii="Times New Roman" w:hAnsi="Times New Roman" w:cs="Times New Roman"/>
                <w:lang w:val="en-US"/>
              </w:rPr>
            </w:pPr>
          </w:p>
        </w:tc>
        <w:tc>
          <w:tcPr>
            <w:tcW w:w="567" w:type="dxa"/>
            <w:vMerge/>
          </w:tcPr>
          <w:p w14:paraId="503DCE0A" w14:textId="77777777" w:rsidR="007E2742" w:rsidRPr="00CB5052" w:rsidRDefault="007E2742" w:rsidP="00C40B17">
            <w:pPr>
              <w:jc w:val="center"/>
              <w:rPr>
                <w:rFonts w:ascii="Times New Roman" w:hAnsi="Times New Roman" w:cs="Times New Roman"/>
                <w:lang w:val="en-US"/>
              </w:rPr>
            </w:pPr>
          </w:p>
        </w:tc>
        <w:tc>
          <w:tcPr>
            <w:tcW w:w="851" w:type="dxa"/>
            <w:vMerge/>
          </w:tcPr>
          <w:p w14:paraId="6E163038" w14:textId="77777777" w:rsidR="007E2742" w:rsidRPr="00CB5052" w:rsidRDefault="007E2742" w:rsidP="00C40B17">
            <w:pPr>
              <w:jc w:val="center"/>
              <w:rPr>
                <w:rFonts w:ascii="Times New Roman" w:hAnsi="Times New Roman" w:cs="Times New Roman"/>
                <w:lang w:val="en-US"/>
              </w:rPr>
            </w:pPr>
          </w:p>
        </w:tc>
        <w:tc>
          <w:tcPr>
            <w:tcW w:w="850" w:type="dxa"/>
            <w:vMerge/>
          </w:tcPr>
          <w:p w14:paraId="6444C555" w14:textId="77777777" w:rsidR="007E2742" w:rsidRPr="00CB5052" w:rsidRDefault="007E2742" w:rsidP="00C40B17">
            <w:pPr>
              <w:jc w:val="center"/>
              <w:rPr>
                <w:rFonts w:ascii="Times New Roman" w:hAnsi="Times New Roman" w:cs="Times New Roman"/>
                <w:lang w:val="en-US"/>
              </w:rPr>
            </w:pPr>
          </w:p>
        </w:tc>
        <w:tc>
          <w:tcPr>
            <w:tcW w:w="1276" w:type="dxa"/>
            <w:vMerge/>
          </w:tcPr>
          <w:p w14:paraId="3D534AC9" w14:textId="77777777" w:rsidR="007E2742" w:rsidRPr="00CB5052" w:rsidRDefault="007E2742" w:rsidP="00C40B17">
            <w:pPr>
              <w:jc w:val="center"/>
              <w:rPr>
                <w:rFonts w:ascii="Times New Roman" w:hAnsi="Times New Roman" w:cs="Times New Roman"/>
                <w:lang w:val="en-US"/>
              </w:rPr>
            </w:pPr>
          </w:p>
        </w:tc>
        <w:tc>
          <w:tcPr>
            <w:tcW w:w="851" w:type="dxa"/>
            <w:vMerge/>
          </w:tcPr>
          <w:p w14:paraId="3F68D2FE" w14:textId="77777777" w:rsidR="007E2742" w:rsidRPr="00CB5052" w:rsidRDefault="007E2742" w:rsidP="00C40B17">
            <w:pPr>
              <w:jc w:val="center"/>
              <w:rPr>
                <w:rFonts w:ascii="Times New Roman" w:hAnsi="Times New Roman" w:cs="Times New Roman"/>
                <w:lang w:val="en-US"/>
              </w:rPr>
            </w:pPr>
          </w:p>
        </w:tc>
        <w:tc>
          <w:tcPr>
            <w:tcW w:w="2126" w:type="dxa"/>
          </w:tcPr>
          <w:p w14:paraId="3373292D"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ARGs</w:t>
            </w:r>
          </w:p>
        </w:tc>
        <w:tc>
          <w:tcPr>
            <w:tcW w:w="1984" w:type="dxa"/>
          </w:tcPr>
          <w:p w14:paraId="63FF6116"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Point mutation</w:t>
            </w:r>
          </w:p>
        </w:tc>
        <w:tc>
          <w:tcPr>
            <w:tcW w:w="2410" w:type="dxa"/>
            <w:vMerge/>
          </w:tcPr>
          <w:p w14:paraId="573C7C9B" w14:textId="77777777" w:rsidR="007E2742" w:rsidRPr="00CB5052" w:rsidRDefault="007E2742" w:rsidP="00C40B17">
            <w:pPr>
              <w:jc w:val="center"/>
              <w:rPr>
                <w:rFonts w:ascii="Times New Roman" w:hAnsi="Times New Roman" w:cs="Times New Roman"/>
                <w:lang w:val="en-US"/>
              </w:rPr>
            </w:pPr>
          </w:p>
        </w:tc>
        <w:tc>
          <w:tcPr>
            <w:tcW w:w="2835" w:type="dxa"/>
            <w:vMerge/>
          </w:tcPr>
          <w:p w14:paraId="46852A90" w14:textId="77777777" w:rsidR="007E2742" w:rsidRPr="00CB5052" w:rsidRDefault="007E2742" w:rsidP="00C40B17">
            <w:pPr>
              <w:jc w:val="center"/>
              <w:rPr>
                <w:rFonts w:ascii="Times New Roman" w:hAnsi="Times New Roman" w:cs="Times New Roman"/>
                <w:lang w:val="en-US"/>
              </w:rPr>
            </w:pPr>
          </w:p>
        </w:tc>
      </w:tr>
      <w:tr w:rsidR="007E2742" w:rsidRPr="00CB5052" w14:paraId="75FAA41F" w14:textId="77777777" w:rsidTr="00C40B17">
        <w:trPr>
          <w:trHeight w:val="351"/>
        </w:trPr>
        <w:tc>
          <w:tcPr>
            <w:tcW w:w="851" w:type="dxa"/>
          </w:tcPr>
          <w:p w14:paraId="17AC5784"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PPO19</w:t>
            </w:r>
          </w:p>
          <w:p w14:paraId="49A61887"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(https://www.ncbi.nlm.nih.gov/biosamp</w:t>
            </w:r>
            <w:r w:rsidRPr="00CB5052">
              <w:rPr>
                <w:rFonts w:ascii="Times New Roman" w:hAnsi="Times New Roman" w:cs="Times New Roman"/>
                <w:lang w:val="en-US"/>
              </w:rPr>
              <w:lastRenderedPageBreak/>
              <w:t>le/28772516)</w:t>
            </w:r>
          </w:p>
        </w:tc>
        <w:tc>
          <w:tcPr>
            <w:tcW w:w="567" w:type="dxa"/>
          </w:tcPr>
          <w:p w14:paraId="0407C804"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lastRenderedPageBreak/>
              <w:t>A</w:t>
            </w:r>
          </w:p>
        </w:tc>
        <w:tc>
          <w:tcPr>
            <w:tcW w:w="851" w:type="dxa"/>
          </w:tcPr>
          <w:p w14:paraId="3990F42E"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O81:H45</w:t>
            </w:r>
          </w:p>
        </w:tc>
        <w:tc>
          <w:tcPr>
            <w:tcW w:w="850" w:type="dxa"/>
          </w:tcPr>
          <w:p w14:paraId="08F4616E"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ST500, ST823, ST437</w:t>
            </w:r>
          </w:p>
        </w:tc>
        <w:tc>
          <w:tcPr>
            <w:tcW w:w="1276" w:type="dxa"/>
          </w:tcPr>
          <w:p w14:paraId="224A6ED6"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Chloramphenicol, ciprofloxacin, kanamycin, tet</w:t>
            </w:r>
          </w:p>
        </w:tc>
        <w:tc>
          <w:tcPr>
            <w:tcW w:w="851" w:type="dxa"/>
          </w:tcPr>
          <w:p w14:paraId="1C8AD239"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4,981</w:t>
            </w:r>
          </w:p>
        </w:tc>
        <w:tc>
          <w:tcPr>
            <w:tcW w:w="2126" w:type="dxa"/>
          </w:tcPr>
          <w:p w14:paraId="14AF9D51"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Aminoglycoside (</w:t>
            </w:r>
            <w:r w:rsidRPr="00CB5052">
              <w:rPr>
                <w:rFonts w:ascii="Times New Roman" w:hAnsi="Times New Roman" w:cs="Times New Roman"/>
                <w:i/>
                <w:iCs/>
                <w:lang w:val="en-US"/>
              </w:rPr>
              <w:t xml:space="preserve">aadA1, aadA2b, </w:t>
            </w:r>
            <w:r w:rsidRPr="00CB5052">
              <w:rPr>
                <w:rFonts w:ascii="Times New Roman" w:hAnsi="Times New Roman" w:cs="Times New Roman"/>
                <w:lang w:val="en-US"/>
              </w:rPr>
              <w:t xml:space="preserve">and </w:t>
            </w:r>
            <w:r w:rsidRPr="00CB5052">
              <w:rPr>
                <w:rFonts w:ascii="Times New Roman" w:hAnsi="Times New Roman" w:cs="Times New Roman"/>
                <w:i/>
                <w:iCs/>
                <w:lang w:val="en-US"/>
              </w:rPr>
              <w:t>aph(3’)-Ia</w:t>
            </w:r>
            <w:r w:rsidRPr="00CB5052">
              <w:rPr>
                <w:rFonts w:ascii="Times New Roman" w:hAnsi="Times New Roman" w:cs="Times New Roman"/>
                <w:lang w:val="en-US"/>
              </w:rPr>
              <w:t>), phenicol (</w:t>
            </w:r>
            <w:r w:rsidRPr="00CB5052">
              <w:rPr>
                <w:rFonts w:ascii="Times New Roman" w:hAnsi="Times New Roman" w:cs="Times New Roman"/>
                <w:i/>
                <w:iCs/>
                <w:lang w:val="en-US"/>
              </w:rPr>
              <w:t>cmlA1</w:t>
            </w:r>
            <w:r w:rsidRPr="00CB5052">
              <w:rPr>
                <w:rFonts w:ascii="Times New Roman" w:hAnsi="Times New Roman" w:cs="Times New Roman"/>
                <w:lang w:val="en-US"/>
              </w:rPr>
              <w:t>), quinolone (</w:t>
            </w:r>
            <w:r w:rsidRPr="00CB5052">
              <w:rPr>
                <w:rFonts w:ascii="Times New Roman" w:hAnsi="Times New Roman" w:cs="Times New Roman"/>
                <w:i/>
                <w:iCs/>
                <w:lang w:val="en-US"/>
              </w:rPr>
              <w:t>qnrA1</w:t>
            </w:r>
            <w:r w:rsidRPr="00CB5052">
              <w:rPr>
                <w:rFonts w:ascii="Times New Roman" w:hAnsi="Times New Roman" w:cs="Times New Roman"/>
                <w:lang w:val="en-US"/>
              </w:rPr>
              <w:t>), sulfonamide (</w:t>
            </w:r>
            <w:r w:rsidRPr="00CB5052">
              <w:rPr>
                <w:rFonts w:ascii="Times New Roman" w:hAnsi="Times New Roman" w:cs="Times New Roman"/>
                <w:i/>
                <w:iCs/>
                <w:lang w:val="en-US"/>
              </w:rPr>
              <w:t>sul3</w:t>
            </w:r>
            <w:r w:rsidRPr="00CB5052">
              <w:rPr>
                <w:rFonts w:ascii="Times New Roman" w:hAnsi="Times New Roman" w:cs="Times New Roman"/>
                <w:lang w:val="en-US"/>
              </w:rPr>
              <w:t xml:space="preserve">), tetracycline </w:t>
            </w:r>
            <w:r w:rsidRPr="00CB5052">
              <w:rPr>
                <w:rFonts w:ascii="Times New Roman" w:hAnsi="Times New Roman" w:cs="Times New Roman"/>
                <w:lang w:val="en-US"/>
              </w:rPr>
              <w:lastRenderedPageBreak/>
              <w:t>(</w:t>
            </w:r>
            <w:r w:rsidRPr="00CB5052">
              <w:rPr>
                <w:rFonts w:ascii="Times New Roman" w:hAnsi="Times New Roman" w:cs="Times New Roman"/>
                <w:i/>
                <w:iCs/>
                <w:lang w:val="en-US"/>
              </w:rPr>
              <w:t>tet(A)</w:t>
            </w:r>
            <w:r w:rsidRPr="00CB5052">
              <w:rPr>
                <w:rFonts w:ascii="Times New Roman" w:hAnsi="Times New Roman" w:cs="Times New Roman"/>
                <w:lang w:val="en-US"/>
              </w:rPr>
              <w:t>), and disinfectant (</w:t>
            </w:r>
            <w:r w:rsidRPr="00CB5052">
              <w:rPr>
                <w:rFonts w:ascii="Times New Roman" w:hAnsi="Times New Roman" w:cs="Times New Roman"/>
                <w:i/>
                <w:iCs/>
                <w:lang w:val="en-US"/>
              </w:rPr>
              <w:t>qacL</w:t>
            </w:r>
            <w:r w:rsidRPr="00CB5052">
              <w:rPr>
                <w:rFonts w:ascii="Times New Roman" w:hAnsi="Times New Roman" w:cs="Times New Roman"/>
                <w:lang w:val="en-US"/>
              </w:rPr>
              <w:t>)</w:t>
            </w:r>
          </w:p>
        </w:tc>
        <w:tc>
          <w:tcPr>
            <w:tcW w:w="1984" w:type="dxa"/>
          </w:tcPr>
          <w:p w14:paraId="3032E047"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lastRenderedPageBreak/>
              <w:t>Nalidixic acid and ciprofloxacin (</w:t>
            </w:r>
            <w:r w:rsidRPr="00CB5052">
              <w:rPr>
                <w:rFonts w:ascii="Times New Roman" w:hAnsi="Times New Roman" w:cs="Times New Roman"/>
                <w:i/>
                <w:iCs/>
                <w:lang w:val="en-US"/>
              </w:rPr>
              <w:t>gyrA p.S83L, parC p.S80I</w:t>
            </w:r>
            <w:r w:rsidRPr="00CB5052">
              <w:rPr>
                <w:rFonts w:ascii="Times New Roman" w:hAnsi="Times New Roman" w:cs="Times New Roman"/>
                <w:lang w:val="en-US"/>
              </w:rPr>
              <w:t>)</w:t>
            </w:r>
          </w:p>
        </w:tc>
        <w:tc>
          <w:tcPr>
            <w:tcW w:w="2410" w:type="dxa"/>
          </w:tcPr>
          <w:p w14:paraId="2AD2D1F2"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Biofilm PGA synthesis protein PgaD, Cyclic-di-GMP-binding biofilm dispersal mediator protein, Toxin-antitoxin biofilm protein TabA, Biofilm regulator BssS</w:t>
            </w:r>
          </w:p>
        </w:tc>
        <w:tc>
          <w:tcPr>
            <w:tcW w:w="2835" w:type="dxa"/>
          </w:tcPr>
          <w:p w14:paraId="74CCF5B2"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Tellurium ion resistance protein</w:t>
            </w:r>
          </w:p>
        </w:tc>
      </w:tr>
      <w:tr w:rsidR="007E2742" w:rsidRPr="00CB5052" w14:paraId="5C8A2B7F" w14:textId="77777777" w:rsidTr="00C40B17">
        <w:trPr>
          <w:trHeight w:val="338"/>
        </w:trPr>
        <w:tc>
          <w:tcPr>
            <w:tcW w:w="851" w:type="dxa"/>
          </w:tcPr>
          <w:p w14:paraId="2B774036"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PPR76 (https://www.ncbi.nlm.nih.gov/biosample/28772517)</w:t>
            </w:r>
          </w:p>
        </w:tc>
        <w:tc>
          <w:tcPr>
            <w:tcW w:w="567" w:type="dxa"/>
          </w:tcPr>
          <w:p w14:paraId="18E71057"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B2</w:t>
            </w:r>
          </w:p>
        </w:tc>
        <w:tc>
          <w:tcPr>
            <w:tcW w:w="851" w:type="dxa"/>
          </w:tcPr>
          <w:p w14:paraId="736AA056"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O25:H4</w:t>
            </w:r>
          </w:p>
        </w:tc>
        <w:tc>
          <w:tcPr>
            <w:tcW w:w="850" w:type="dxa"/>
          </w:tcPr>
          <w:p w14:paraId="5C95EF10"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ST43</w:t>
            </w:r>
          </w:p>
        </w:tc>
        <w:tc>
          <w:tcPr>
            <w:tcW w:w="1276" w:type="dxa"/>
          </w:tcPr>
          <w:p w14:paraId="7F012155"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Ciprofloxacin, gentamicin, kanamycin</w:t>
            </w:r>
          </w:p>
        </w:tc>
        <w:tc>
          <w:tcPr>
            <w:tcW w:w="851" w:type="dxa"/>
          </w:tcPr>
          <w:p w14:paraId="6968C8FD"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4,808</w:t>
            </w:r>
          </w:p>
        </w:tc>
        <w:tc>
          <w:tcPr>
            <w:tcW w:w="2126" w:type="dxa"/>
          </w:tcPr>
          <w:p w14:paraId="73F38FB6"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Disinfectant (</w:t>
            </w:r>
            <w:r w:rsidRPr="00CB5052">
              <w:rPr>
                <w:rFonts w:ascii="Times New Roman" w:hAnsi="Times New Roman" w:cs="Times New Roman"/>
                <w:i/>
                <w:iCs/>
                <w:lang w:val="en-US"/>
              </w:rPr>
              <w:t>sitABCD</w:t>
            </w:r>
            <w:r w:rsidRPr="00CB5052">
              <w:rPr>
                <w:rFonts w:ascii="Times New Roman" w:hAnsi="Times New Roman" w:cs="Times New Roman"/>
                <w:lang w:val="en-US"/>
              </w:rPr>
              <w:t>)</w:t>
            </w:r>
          </w:p>
        </w:tc>
        <w:tc>
          <w:tcPr>
            <w:tcW w:w="1984" w:type="dxa"/>
          </w:tcPr>
          <w:p w14:paraId="61DD3858"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Nalidixic acid and ciprofloxacin (</w:t>
            </w:r>
            <w:r w:rsidRPr="00CB5052">
              <w:rPr>
                <w:rFonts w:ascii="Times New Roman" w:hAnsi="Times New Roman" w:cs="Times New Roman"/>
                <w:i/>
                <w:iCs/>
                <w:lang w:val="en-US"/>
              </w:rPr>
              <w:t>gyrA p.D87N, parC p.E84V, parE p.I529L,</w:t>
            </w:r>
            <w:r w:rsidRPr="00CB5052">
              <w:rPr>
                <w:rFonts w:ascii="Times New Roman" w:hAnsi="Times New Roman" w:cs="Times New Roman"/>
                <w:lang w:val="en-US"/>
              </w:rPr>
              <w:t xml:space="preserve"> </w:t>
            </w:r>
            <w:r w:rsidRPr="00CB5052">
              <w:rPr>
                <w:rFonts w:ascii="Times New Roman" w:hAnsi="Times New Roman" w:cs="Times New Roman"/>
                <w:i/>
                <w:iCs/>
                <w:lang w:val="en-US"/>
              </w:rPr>
              <w:t>gyrA p.S83L, parC p.S80I</w:t>
            </w:r>
            <w:r w:rsidRPr="00CB5052">
              <w:rPr>
                <w:rFonts w:ascii="Times New Roman" w:hAnsi="Times New Roman" w:cs="Times New Roman"/>
                <w:lang w:val="en-US"/>
              </w:rPr>
              <w:t>)</w:t>
            </w:r>
          </w:p>
        </w:tc>
        <w:tc>
          <w:tcPr>
            <w:tcW w:w="2410" w:type="dxa"/>
          </w:tcPr>
          <w:p w14:paraId="7EC7724A"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Biofilm PGA synthesis protein PgaD, Cyclic-di-GMP-binding biofilm dispersal mediator protein, Toxin-antitoxin biofilm protein TabA, Biofilm regulator BssS</w:t>
            </w:r>
          </w:p>
        </w:tc>
        <w:tc>
          <w:tcPr>
            <w:tcW w:w="2835" w:type="dxa"/>
          </w:tcPr>
          <w:p w14:paraId="4478776B"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Tellurium ion resistance protein, Glutamate decarboxylase, Nnon-ribosomal peptide synthetase, Siderophore receptor, Iron transport protein, Outer membrane hemin receptor, Outer membrane protease, Increased serum survival, Fimbrial protein, Uropathogenic specific protein</w:t>
            </w:r>
          </w:p>
        </w:tc>
      </w:tr>
      <w:tr w:rsidR="007E2742" w:rsidRPr="00CB5052" w14:paraId="64AB732F" w14:textId="77777777" w:rsidTr="00C40B17">
        <w:trPr>
          <w:trHeight w:val="351"/>
        </w:trPr>
        <w:tc>
          <w:tcPr>
            <w:tcW w:w="851" w:type="dxa"/>
          </w:tcPr>
          <w:p w14:paraId="3BB388FE"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PPR154 (https://www.ncbi.nlm.nih.gov/biosample/28772518)</w:t>
            </w:r>
          </w:p>
        </w:tc>
        <w:tc>
          <w:tcPr>
            <w:tcW w:w="567" w:type="dxa"/>
          </w:tcPr>
          <w:p w14:paraId="719B5AA7"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D</w:t>
            </w:r>
          </w:p>
        </w:tc>
        <w:tc>
          <w:tcPr>
            <w:tcW w:w="851" w:type="dxa"/>
          </w:tcPr>
          <w:p w14:paraId="6FF1A576"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O1:H15</w:t>
            </w:r>
          </w:p>
        </w:tc>
        <w:tc>
          <w:tcPr>
            <w:tcW w:w="850" w:type="dxa"/>
          </w:tcPr>
          <w:p w14:paraId="2465962E"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ST8</w:t>
            </w:r>
          </w:p>
        </w:tc>
        <w:tc>
          <w:tcPr>
            <w:tcW w:w="1276" w:type="dxa"/>
          </w:tcPr>
          <w:p w14:paraId="683F355B"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Chloramphenicol, Ciprofloxacin, gentamicin, kanamycin, tetracycline</w:t>
            </w:r>
          </w:p>
        </w:tc>
        <w:tc>
          <w:tcPr>
            <w:tcW w:w="851" w:type="dxa"/>
          </w:tcPr>
          <w:p w14:paraId="5BEECB4F"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5,413</w:t>
            </w:r>
          </w:p>
        </w:tc>
        <w:tc>
          <w:tcPr>
            <w:tcW w:w="2126" w:type="dxa"/>
          </w:tcPr>
          <w:p w14:paraId="72FA7B13"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Fluoroquinolone and aminoglycoside (</w:t>
            </w:r>
            <w:r w:rsidRPr="00CB5052">
              <w:rPr>
                <w:rFonts w:ascii="Times New Roman" w:hAnsi="Times New Roman" w:cs="Times New Roman"/>
                <w:i/>
                <w:iCs/>
                <w:lang w:val="en-US"/>
              </w:rPr>
              <w:t>aac(6')-Ib-cr</w:t>
            </w:r>
            <w:r w:rsidRPr="00CB5052">
              <w:rPr>
                <w:rFonts w:ascii="Times New Roman" w:hAnsi="Times New Roman" w:cs="Times New Roman"/>
                <w:lang w:val="en-US"/>
              </w:rPr>
              <w:t>), rifampicin, beta-lactam (</w:t>
            </w:r>
            <w:r w:rsidRPr="00CB5052">
              <w:rPr>
                <w:rFonts w:ascii="Times New Roman" w:hAnsi="Times New Roman" w:cs="Times New Roman"/>
                <w:i/>
                <w:iCs/>
                <w:lang w:val="en-US"/>
              </w:rPr>
              <w:t xml:space="preserve">blaCMY-42 </w:t>
            </w:r>
            <w:r w:rsidRPr="00CB5052">
              <w:rPr>
                <w:rFonts w:ascii="Times New Roman" w:hAnsi="Times New Roman" w:cs="Times New Roman"/>
                <w:lang w:val="en-US"/>
              </w:rPr>
              <w:t>and</w:t>
            </w:r>
            <w:r w:rsidRPr="00CB5052">
              <w:rPr>
                <w:rFonts w:ascii="Times New Roman" w:hAnsi="Times New Roman" w:cs="Times New Roman"/>
                <w:i/>
                <w:iCs/>
                <w:lang w:val="en-US"/>
              </w:rPr>
              <w:t xml:space="preserve"> blaOXA-1</w:t>
            </w:r>
            <w:r w:rsidRPr="00CB5052">
              <w:rPr>
                <w:rFonts w:ascii="Times New Roman" w:hAnsi="Times New Roman" w:cs="Times New Roman"/>
                <w:lang w:val="en-US"/>
              </w:rPr>
              <w:t>), phenicol (</w:t>
            </w:r>
            <w:r w:rsidRPr="00CB5052">
              <w:rPr>
                <w:rFonts w:ascii="Times New Roman" w:hAnsi="Times New Roman" w:cs="Times New Roman"/>
                <w:i/>
                <w:iCs/>
                <w:lang w:val="en-US"/>
              </w:rPr>
              <w:t>catB3</w:t>
            </w:r>
            <w:r w:rsidRPr="00CB5052">
              <w:rPr>
                <w:rFonts w:ascii="Times New Roman" w:hAnsi="Times New Roman" w:cs="Times New Roman"/>
                <w:lang w:val="en-US"/>
              </w:rPr>
              <w:t>), macrolide (</w:t>
            </w:r>
            <w:r w:rsidRPr="00CB5052">
              <w:rPr>
                <w:rFonts w:ascii="Times New Roman" w:hAnsi="Times New Roman" w:cs="Times New Roman"/>
                <w:i/>
                <w:iCs/>
                <w:lang w:val="en-US"/>
              </w:rPr>
              <w:t>mph(A)</w:t>
            </w:r>
            <w:r w:rsidRPr="00CB5052">
              <w:rPr>
                <w:rFonts w:ascii="Times New Roman" w:hAnsi="Times New Roman" w:cs="Times New Roman"/>
                <w:lang w:val="en-US"/>
              </w:rPr>
              <w:t>), sulfonamide (</w:t>
            </w:r>
            <w:r w:rsidRPr="00CB5052">
              <w:rPr>
                <w:rFonts w:ascii="Times New Roman" w:hAnsi="Times New Roman" w:cs="Times New Roman"/>
                <w:i/>
                <w:iCs/>
                <w:lang w:val="en-US"/>
              </w:rPr>
              <w:t>sul1</w:t>
            </w:r>
            <w:r w:rsidRPr="00CB5052">
              <w:rPr>
                <w:rFonts w:ascii="Times New Roman" w:hAnsi="Times New Roman" w:cs="Times New Roman"/>
                <w:lang w:val="en-US"/>
              </w:rPr>
              <w:t>), tetracyclineracycline (</w:t>
            </w:r>
            <w:r w:rsidRPr="00CB5052">
              <w:rPr>
                <w:rFonts w:ascii="Times New Roman" w:hAnsi="Times New Roman" w:cs="Times New Roman"/>
                <w:i/>
                <w:iCs/>
                <w:lang w:val="en-US"/>
              </w:rPr>
              <w:t>tetracycline(B)</w:t>
            </w:r>
            <w:r w:rsidRPr="00CB5052">
              <w:rPr>
                <w:rFonts w:ascii="Times New Roman" w:hAnsi="Times New Roman" w:cs="Times New Roman"/>
                <w:lang w:val="en-US"/>
              </w:rPr>
              <w:t>), and disinfectant (</w:t>
            </w:r>
            <w:r w:rsidRPr="00CB5052">
              <w:rPr>
                <w:rFonts w:ascii="Times New Roman" w:hAnsi="Times New Roman" w:cs="Times New Roman"/>
                <w:i/>
                <w:iCs/>
                <w:lang w:val="en-US"/>
              </w:rPr>
              <w:t>sitABCD</w:t>
            </w:r>
            <w:r w:rsidRPr="00CB5052">
              <w:rPr>
                <w:rFonts w:ascii="Times New Roman" w:hAnsi="Times New Roman" w:cs="Times New Roman"/>
                <w:lang w:val="en-US"/>
              </w:rPr>
              <w:t>)</w:t>
            </w:r>
          </w:p>
        </w:tc>
        <w:tc>
          <w:tcPr>
            <w:tcW w:w="1984" w:type="dxa"/>
          </w:tcPr>
          <w:p w14:paraId="0E507EE4"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Nalidixic acid and ciprofloxacin (</w:t>
            </w:r>
            <w:r w:rsidRPr="00CB5052">
              <w:rPr>
                <w:rFonts w:ascii="Times New Roman" w:hAnsi="Times New Roman" w:cs="Times New Roman"/>
                <w:i/>
                <w:iCs/>
                <w:lang w:val="en-US"/>
              </w:rPr>
              <w:t>gyrA p.D87N, gyrA p.S83L, parC p.S80I</w:t>
            </w:r>
            <w:r w:rsidRPr="00CB5052">
              <w:rPr>
                <w:rFonts w:ascii="Times New Roman" w:hAnsi="Times New Roman" w:cs="Times New Roman"/>
                <w:lang w:val="en-US"/>
              </w:rPr>
              <w:t>)</w:t>
            </w:r>
          </w:p>
        </w:tc>
        <w:tc>
          <w:tcPr>
            <w:tcW w:w="2410" w:type="dxa"/>
          </w:tcPr>
          <w:p w14:paraId="4120B563"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Biofilm PGA synthesis protein PgaD, Cyclic-di-GMP-binding biofilm dispersal mediator protein, Toxin-antitoxin biofilm protein TabA</w:t>
            </w:r>
          </w:p>
        </w:tc>
        <w:tc>
          <w:tcPr>
            <w:tcW w:w="2835" w:type="dxa"/>
          </w:tcPr>
          <w:p w14:paraId="1EDB7886"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 xml:space="preserve">Tellurium ion resistance protein, Glutamate decarboxylase, Nnon-ribosomal peptide synthetase, Siderophore receptor, Iron transport protein, Outer membrane hemin receptor, Capsule polysaccharide export protein, Polysialic acid transport protein, Major pilin, Adherence protein, Aerobactin synthetase, Ferric aerobactin receptor, Secreted autotransporter toxin, Heat-resistant agglutinin, Salmonella HilA homolog, Enteroaggregative immunoglobulin repeat protein, Afimbrial adhesion, Transcriptional regulator, Outer membrane usher </w:t>
            </w:r>
            <w:r w:rsidRPr="00CB5052">
              <w:rPr>
                <w:rFonts w:ascii="Times New Roman" w:hAnsi="Times New Roman" w:cs="Times New Roman"/>
                <w:lang w:val="en-US"/>
              </w:rPr>
              <w:lastRenderedPageBreak/>
              <w:t>protein, Diffuse adherence fibrillar adhesin gene</w:t>
            </w:r>
          </w:p>
        </w:tc>
      </w:tr>
      <w:tr w:rsidR="007E2742" w:rsidRPr="00CB5052" w14:paraId="6C4CC99B" w14:textId="77777777" w:rsidTr="00C40B17">
        <w:trPr>
          <w:trHeight w:val="338"/>
        </w:trPr>
        <w:tc>
          <w:tcPr>
            <w:tcW w:w="851" w:type="dxa"/>
          </w:tcPr>
          <w:p w14:paraId="206ECF5B"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lastRenderedPageBreak/>
              <w:t>PPR228 (https://www.ncbi.nlm.nih.gov/biosample/28772519)</w:t>
            </w:r>
          </w:p>
        </w:tc>
        <w:tc>
          <w:tcPr>
            <w:tcW w:w="567" w:type="dxa"/>
          </w:tcPr>
          <w:p w14:paraId="5615A482"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B1</w:t>
            </w:r>
          </w:p>
        </w:tc>
        <w:tc>
          <w:tcPr>
            <w:tcW w:w="851" w:type="dxa"/>
          </w:tcPr>
          <w:p w14:paraId="1754EFE3"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O174:H28</w:t>
            </w:r>
          </w:p>
        </w:tc>
        <w:tc>
          <w:tcPr>
            <w:tcW w:w="850" w:type="dxa"/>
          </w:tcPr>
          <w:p w14:paraId="30839715"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ST19</w:t>
            </w:r>
          </w:p>
        </w:tc>
        <w:tc>
          <w:tcPr>
            <w:tcW w:w="1276" w:type="dxa"/>
          </w:tcPr>
          <w:p w14:paraId="4347BC46"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Chloramphenicol, ciprofloxacin, gentamicin, kanamycin, tetracycline</w:t>
            </w:r>
          </w:p>
        </w:tc>
        <w:tc>
          <w:tcPr>
            <w:tcW w:w="851" w:type="dxa"/>
          </w:tcPr>
          <w:p w14:paraId="320E9363"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4,762</w:t>
            </w:r>
          </w:p>
        </w:tc>
        <w:tc>
          <w:tcPr>
            <w:tcW w:w="2126" w:type="dxa"/>
          </w:tcPr>
          <w:p w14:paraId="7438FB27"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Aminoglycoside (</w:t>
            </w:r>
            <w:r w:rsidRPr="00CB5052">
              <w:rPr>
                <w:rFonts w:ascii="Times New Roman" w:hAnsi="Times New Roman" w:cs="Times New Roman"/>
                <w:i/>
                <w:iCs/>
                <w:lang w:val="en-US"/>
              </w:rPr>
              <w:t xml:space="preserve">aac(6')-Ib3, aac(6)-Id, </w:t>
            </w:r>
            <w:r w:rsidRPr="00CB5052">
              <w:rPr>
                <w:rFonts w:ascii="Times New Roman" w:hAnsi="Times New Roman" w:cs="Times New Roman"/>
                <w:lang w:val="en-US"/>
              </w:rPr>
              <w:t xml:space="preserve">and </w:t>
            </w:r>
            <w:r w:rsidRPr="00CB5052">
              <w:rPr>
                <w:rFonts w:ascii="Times New Roman" w:hAnsi="Times New Roman" w:cs="Times New Roman"/>
                <w:i/>
                <w:iCs/>
                <w:lang w:val="en-US"/>
              </w:rPr>
              <w:t>aac(3'')-Ib</w:t>
            </w:r>
            <w:r w:rsidRPr="00CB5052">
              <w:rPr>
                <w:rFonts w:ascii="Times New Roman" w:hAnsi="Times New Roman" w:cs="Times New Roman"/>
                <w:lang w:val="en-US"/>
              </w:rPr>
              <w:t>), fluoroquinolone (</w:t>
            </w:r>
            <w:r w:rsidRPr="00CB5052">
              <w:rPr>
                <w:rFonts w:ascii="Times New Roman" w:hAnsi="Times New Roman" w:cs="Times New Roman"/>
                <w:i/>
                <w:iCs/>
                <w:lang w:val="en-US"/>
              </w:rPr>
              <w:t>aac(6')-Ib-cr</w:t>
            </w:r>
            <w:r w:rsidRPr="00CB5052">
              <w:rPr>
                <w:rFonts w:ascii="Times New Roman" w:hAnsi="Times New Roman" w:cs="Times New Roman"/>
                <w:lang w:val="en-US"/>
              </w:rPr>
              <w:t>), beta-lactam (</w:t>
            </w:r>
            <w:r w:rsidRPr="00CB5052">
              <w:rPr>
                <w:rFonts w:ascii="Times New Roman" w:hAnsi="Times New Roman" w:cs="Times New Roman"/>
                <w:i/>
                <w:iCs/>
                <w:lang w:val="en-US"/>
              </w:rPr>
              <w:t>blaTEM-1B</w:t>
            </w:r>
            <w:r w:rsidRPr="00CB5052">
              <w:rPr>
                <w:rFonts w:ascii="Times New Roman" w:hAnsi="Times New Roman" w:cs="Times New Roman"/>
                <w:lang w:val="en-US"/>
              </w:rPr>
              <w:t>), phenicol (</w:t>
            </w:r>
            <w:r w:rsidRPr="00CB5052">
              <w:rPr>
                <w:rFonts w:ascii="Times New Roman" w:hAnsi="Times New Roman" w:cs="Times New Roman"/>
                <w:i/>
                <w:iCs/>
                <w:lang w:val="en-US"/>
              </w:rPr>
              <w:t xml:space="preserve">catA1 </w:t>
            </w:r>
            <w:r w:rsidRPr="00CB5052">
              <w:rPr>
                <w:rFonts w:ascii="Times New Roman" w:hAnsi="Times New Roman" w:cs="Times New Roman"/>
                <w:lang w:val="en-US"/>
              </w:rPr>
              <w:t>and</w:t>
            </w:r>
            <w:r w:rsidRPr="00CB5052">
              <w:rPr>
                <w:rFonts w:ascii="Times New Roman" w:hAnsi="Times New Roman" w:cs="Times New Roman"/>
                <w:i/>
                <w:iCs/>
                <w:lang w:val="en-US"/>
              </w:rPr>
              <w:t xml:space="preserve"> catB3</w:t>
            </w:r>
            <w:r w:rsidRPr="00CB5052">
              <w:rPr>
                <w:rFonts w:ascii="Times New Roman" w:hAnsi="Times New Roman" w:cs="Times New Roman"/>
                <w:lang w:val="en-US"/>
              </w:rPr>
              <w:t>), trimethoprim (</w:t>
            </w:r>
            <w:r w:rsidRPr="00CB5052">
              <w:rPr>
                <w:rFonts w:ascii="Times New Roman" w:hAnsi="Times New Roman" w:cs="Times New Roman"/>
                <w:i/>
                <w:iCs/>
                <w:lang w:val="en-US"/>
              </w:rPr>
              <w:t>drfA1</w:t>
            </w:r>
            <w:r w:rsidRPr="00CB5052">
              <w:rPr>
                <w:rFonts w:ascii="Times New Roman" w:hAnsi="Times New Roman" w:cs="Times New Roman"/>
                <w:lang w:val="en-US"/>
              </w:rPr>
              <w:t>), sulfonamide (</w:t>
            </w:r>
            <w:r w:rsidRPr="00CB5052">
              <w:rPr>
                <w:rFonts w:ascii="Times New Roman" w:hAnsi="Times New Roman" w:cs="Times New Roman"/>
                <w:i/>
                <w:iCs/>
                <w:lang w:val="en-US"/>
              </w:rPr>
              <w:t>sul1</w:t>
            </w:r>
            <w:r w:rsidRPr="00CB5052">
              <w:rPr>
                <w:rFonts w:ascii="Times New Roman" w:hAnsi="Times New Roman" w:cs="Times New Roman"/>
                <w:lang w:val="en-US"/>
              </w:rPr>
              <w:t xml:space="preserve"> and</w:t>
            </w:r>
            <w:r w:rsidRPr="00CB5052">
              <w:rPr>
                <w:rFonts w:ascii="Times New Roman" w:hAnsi="Times New Roman" w:cs="Times New Roman"/>
                <w:i/>
                <w:iCs/>
                <w:lang w:val="en-US"/>
              </w:rPr>
              <w:t xml:space="preserve"> sul2</w:t>
            </w:r>
            <w:r w:rsidRPr="00CB5052">
              <w:rPr>
                <w:rFonts w:ascii="Times New Roman" w:hAnsi="Times New Roman" w:cs="Times New Roman"/>
                <w:lang w:val="en-US"/>
              </w:rPr>
              <w:t>), tetracyclineracycline (</w:t>
            </w:r>
            <w:r w:rsidRPr="00CB5052">
              <w:rPr>
                <w:rFonts w:ascii="Times New Roman" w:hAnsi="Times New Roman" w:cs="Times New Roman"/>
                <w:i/>
                <w:iCs/>
                <w:lang w:val="en-US"/>
              </w:rPr>
              <w:t>tetracycline(B)</w:t>
            </w:r>
            <w:r w:rsidRPr="00CB5052">
              <w:rPr>
                <w:rFonts w:ascii="Times New Roman" w:hAnsi="Times New Roman" w:cs="Times New Roman"/>
                <w:lang w:val="en-US"/>
              </w:rPr>
              <w:t>), and disinfectant (</w:t>
            </w:r>
            <w:r w:rsidRPr="00CB5052">
              <w:rPr>
                <w:rFonts w:ascii="Times New Roman" w:hAnsi="Times New Roman" w:cs="Times New Roman"/>
                <w:i/>
                <w:iCs/>
                <w:lang w:val="en-US"/>
              </w:rPr>
              <w:t>qacE</w:t>
            </w:r>
            <w:r w:rsidRPr="00CB5052">
              <w:rPr>
                <w:rFonts w:ascii="Times New Roman" w:hAnsi="Times New Roman" w:cs="Times New Roman"/>
                <w:lang w:val="en-US"/>
              </w:rPr>
              <w:t>)</w:t>
            </w:r>
          </w:p>
        </w:tc>
        <w:tc>
          <w:tcPr>
            <w:tcW w:w="1984" w:type="dxa"/>
          </w:tcPr>
          <w:p w14:paraId="4907FE3B"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Nalidixic acid and ciprofloxacin (</w:t>
            </w:r>
            <w:r w:rsidRPr="00CB5052">
              <w:rPr>
                <w:rFonts w:ascii="Times New Roman" w:hAnsi="Times New Roman" w:cs="Times New Roman"/>
                <w:i/>
                <w:iCs/>
                <w:lang w:val="en-US"/>
              </w:rPr>
              <w:t>gyrA p.D87N, gyrA p.S83L, parC p.E84K, parE p.L416F</w:t>
            </w:r>
            <w:r w:rsidRPr="00CB5052">
              <w:rPr>
                <w:rFonts w:ascii="Times New Roman" w:hAnsi="Times New Roman" w:cs="Times New Roman"/>
                <w:lang w:val="en-US"/>
              </w:rPr>
              <w:t>)</w:t>
            </w:r>
          </w:p>
        </w:tc>
        <w:tc>
          <w:tcPr>
            <w:tcW w:w="2410" w:type="dxa"/>
          </w:tcPr>
          <w:p w14:paraId="52B0E909"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Biofilm growth-associated repressor, Biofilm PGA synthesis protein PgaD, Cyclic-di-GMP-binding biofilm dispersal mediator protein, Toxin-antitoxin biofilm protein TabA, Biofilm regulator BssS</w:t>
            </w:r>
          </w:p>
        </w:tc>
        <w:tc>
          <w:tcPr>
            <w:tcW w:w="2835" w:type="dxa"/>
          </w:tcPr>
          <w:p w14:paraId="67E8E2AC"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Tellurium ion resistance protein, Glutamate decarboxylase, Heat-resistant agglutinin, Increased serum survival</w:t>
            </w:r>
          </w:p>
        </w:tc>
      </w:tr>
      <w:tr w:rsidR="007E2742" w:rsidRPr="00CB5052" w14:paraId="778D9C11" w14:textId="77777777" w:rsidTr="00C40B17">
        <w:trPr>
          <w:trHeight w:val="338"/>
        </w:trPr>
        <w:tc>
          <w:tcPr>
            <w:tcW w:w="851" w:type="dxa"/>
          </w:tcPr>
          <w:p w14:paraId="58DF3971"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PPO79 (https://www.ncbi.nlm.nih.gov/biosample/29927164)</w:t>
            </w:r>
          </w:p>
        </w:tc>
        <w:tc>
          <w:tcPr>
            <w:tcW w:w="567" w:type="dxa"/>
          </w:tcPr>
          <w:p w14:paraId="06AB80E4"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A</w:t>
            </w:r>
          </w:p>
        </w:tc>
        <w:tc>
          <w:tcPr>
            <w:tcW w:w="851" w:type="dxa"/>
          </w:tcPr>
          <w:p w14:paraId="7C7C6053"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O62:H12</w:t>
            </w:r>
          </w:p>
        </w:tc>
        <w:tc>
          <w:tcPr>
            <w:tcW w:w="850" w:type="dxa"/>
          </w:tcPr>
          <w:p w14:paraId="4A884484"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ST446</w:t>
            </w:r>
          </w:p>
        </w:tc>
        <w:tc>
          <w:tcPr>
            <w:tcW w:w="1276" w:type="dxa"/>
          </w:tcPr>
          <w:p w14:paraId="68B9593D"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w:t>
            </w:r>
          </w:p>
        </w:tc>
        <w:tc>
          <w:tcPr>
            <w:tcW w:w="851" w:type="dxa"/>
          </w:tcPr>
          <w:p w14:paraId="29A15878"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4,878</w:t>
            </w:r>
          </w:p>
        </w:tc>
        <w:tc>
          <w:tcPr>
            <w:tcW w:w="2126" w:type="dxa"/>
          </w:tcPr>
          <w:p w14:paraId="2DCBCF3C"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w:t>
            </w:r>
          </w:p>
        </w:tc>
        <w:tc>
          <w:tcPr>
            <w:tcW w:w="1984" w:type="dxa"/>
          </w:tcPr>
          <w:p w14:paraId="7ED9E9E4"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w:t>
            </w:r>
          </w:p>
        </w:tc>
        <w:tc>
          <w:tcPr>
            <w:tcW w:w="2410" w:type="dxa"/>
          </w:tcPr>
          <w:p w14:paraId="08EEB968"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Biofilm PGA synthesis protein PgaD, Cyclic-di-GMP-binding biofilm dispersal mediator protein, Toxin-antitoxin biofilm protein TabA, Biofilm regulator BssS</w:t>
            </w:r>
          </w:p>
        </w:tc>
        <w:tc>
          <w:tcPr>
            <w:tcW w:w="2835" w:type="dxa"/>
          </w:tcPr>
          <w:p w14:paraId="494B7BB6"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w:t>
            </w:r>
          </w:p>
          <w:p w14:paraId="6FD5C00B" w14:textId="77777777" w:rsidR="007E2742" w:rsidRPr="00CB5052" w:rsidRDefault="007E2742" w:rsidP="00C40B17">
            <w:pPr>
              <w:rPr>
                <w:rFonts w:ascii="Times New Roman" w:hAnsi="Times New Roman" w:cs="Times New Roman"/>
                <w:lang w:val="en-US"/>
              </w:rPr>
            </w:pPr>
          </w:p>
          <w:p w14:paraId="76355869" w14:textId="77777777" w:rsidR="007E2742" w:rsidRPr="00CB5052" w:rsidRDefault="007E2742" w:rsidP="00C40B17">
            <w:pPr>
              <w:jc w:val="center"/>
              <w:rPr>
                <w:rFonts w:ascii="Times New Roman" w:hAnsi="Times New Roman" w:cs="Times New Roman"/>
                <w:lang w:val="en-US"/>
              </w:rPr>
            </w:pPr>
          </w:p>
        </w:tc>
      </w:tr>
      <w:tr w:rsidR="007E2742" w:rsidRPr="00CB5052" w14:paraId="0D1F625B" w14:textId="77777777" w:rsidTr="00C40B17">
        <w:trPr>
          <w:trHeight w:val="338"/>
        </w:trPr>
        <w:tc>
          <w:tcPr>
            <w:tcW w:w="851" w:type="dxa"/>
          </w:tcPr>
          <w:p w14:paraId="0EA935FC"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PPO117 (https://www.ncbi.nlm.nih.gov/biosample/29927165)</w:t>
            </w:r>
          </w:p>
        </w:tc>
        <w:tc>
          <w:tcPr>
            <w:tcW w:w="567" w:type="dxa"/>
          </w:tcPr>
          <w:p w14:paraId="0C88B720"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A</w:t>
            </w:r>
          </w:p>
        </w:tc>
        <w:tc>
          <w:tcPr>
            <w:tcW w:w="851" w:type="dxa"/>
          </w:tcPr>
          <w:p w14:paraId="73E61167"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O13/O135:H53</w:t>
            </w:r>
          </w:p>
        </w:tc>
        <w:tc>
          <w:tcPr>
            <w:tcW w:w="850" w:type="dxa"/>
          </w:tcPr>
          <w:p w14:paraId="5C3680E5"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ST230</w:t>
            </w:r>
          </w:p>
        </w:tc>
        <w:tc>
          <w:tcPr>
            <w:tcW w:w="1276" w:type="dxa"/>
          </w:tcPr>
          <w:p w14:paraId="31FBC15C" w14:textId="77777777" w:rsidR="007E2742" w:rsidRPr="00CB5052" w:rsidRDefault="007E2742" w:rsidP="00C40B17">
            <w:pPr>
              <w:jc w:val="center"/>
              <w:rPr>
                <w:rFonts w:ascii="Times New Roman" w:hAnsi="Times New Roman" w:cs="Times New Roman"/>
                <w:lang w:val="en-US"/>
              </w:rPr>
            </w:pPr>
          </w:p>
        </w:tc>
        <w:tc>
          <w:tcPr>
            <w:tcW w:w="851" w:type="dxa"/>
          </w:tcPr>
          <w:p w14:paraId="2235BD0B"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5,043</w:t>
            </w:r>
          </w:p>
        </w:tc>
        <w:tc>
          <w:tcPr>
            <w:tcW w:w="2126" w:type="dxa"/>
          </w:tcPr>
          <w:p w14:paraId="02A20194"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w:t>
            </w:r>
          </w:p>
        </w:tc>
        <w:tc>
          <w:tcPr>
            <w:tcW w:w="1984" w:type="dxa"/>
          </w:tcPr>
          <w:p w14:paraId="1C232F2F"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w:t>
            </w:r>
          </w:p>
        </w:tc>
        <w:tc>
          <w:tcPr>
            <w:tcW w:w="2410" w:type="dxa"/>
          </w:tcPr>
          <w:p w14:paraId="0CD5DC32"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Biofilm PGA synthesis protein PgaD, Cyclic-di-GMP-binding biofilm dispersal mediator protein, Toxin-antitoxin biofilm protein TabA, Biofilm regulator BssS</w:t>
            </w:r>
          </w:p>
        </w:tc>
        <w:tc>
          <w:tcPr>
            <w:tcW w:w="2835" w:type="dxa"/>
          </w:tcPr>
          <w:p w14:paraId="036D248A"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Tellurium ion resistance protein, Glutamate decarboxylase, Colicin, Outer membrane protein</w:t>
            </w:r>
          </w:p>
        </w:tc>
      </w:tr>
      <w:tr w:rsidR="007E2742" w:rsidRPr="00CB5052" w14:paraId="59F0AE56" w14:textId="77777777" w:rsidTr="00C40B17">
        <w:trPr>
          <w:trHeight w:val="338"/>
        </w:trPr>
        <w:tc>
          <w:tcPr>
            <w:tcW w:w="851" w:type="dxa"/>
          </w:tcPr>
          <w:p w14:paraId="080CF496" w14:textId="77777777" w:rsidR="007E2742" w:rsidRPr="00CB5052" w:rsidRDefault="007E2742" w:rsidP="00C40B17">
            <w:pPr>
              <w:jc w:val="center"/>
              <w:rPr>
                <w:rFonts w:ascii="Times New Roman" w:hAnsi="Times New Roman" w:cs="Times New Roman"/>
                <w:lang w:val="en-US"/>
              </w:rPr>
            </w:pPr>
            <w:bookmarkStart w:id="0" w:name="_Hlk109911525"/>
            <w:r w:rsidRPr="00CB5052">
              <w:rPr>
                <w:rFonts w:ascii="Times New Roman" w:hAnsi="Times New Roman" w:cs="Times New Roman"/>
                <w:lang w:val="en-US"/>
              </w:rPr>
              <w:lastRenderedPageBreak/>
              <w:t>PPR75 (https://www.ncbi.nlm.nih.gov/biosample/29927166)</w:t>
            </w:r>
          </w:p>
        </w:tc>
        <w:tc>
          <w:tcPr>
            <w:tcW w:w="567" w:type="dxa"/>
          </w:tcPr>
          <w:p w14:paraId="740FC274"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A</w:t>
            </w:r>
          </w:p>
        </w:tc>
        <w:tc>
          <w:tcPr>
            <w:tcW w:w="851" w:type="dxa"/>
          </w:tcPr>
          <w:p w14:paraId="1BA3E38A"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O128:H34</w:t>
            </w:r>
          </w:p>
        </w:tc>
        <w:tc>
          <w:tcPr>
            <w:tcW w:w="850" w:type="dxa"/>
          </w:tcPr>
          <w:p w14:paraId="795CE14C"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ST1113, ST513, ST338, ST442, ST718, ST450</w:t>
            </w:r>
          </w:p>
        </w:tc>
        <w:tc>
          <w:tcPr>
            <w:tcW w:w="1276" w:type="dxa"/>
          </w:tcPr>
          <w:p w14:paraId="7B3C1B57"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w:t>
            </w:r>
          </w:p>
        </w:tc>
        <w:tc>
          <w:tcPr>
            <w:tcW w:w="851" w:type="dxa"/>
          </w:tcPr>
          <w:p w14:paraId="4BF1C6D3"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5,216</w:t>
            </w:r>
          </w:p>
        </w:tc>
        <w:tc>
          <w:tcPr>
            <w:tcW w:w="2126" w:type="dxa"/>
          </w:tcPr>
          <w:p w14:paraId="15656DFD"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w:t>
            </w:r>
          </w:p>
        </w:tc>
        <w:tc>
          <w:tcPr>
            <w:tcW w:w="1984" w:type="dxa"/>
          </w:tcPr>
          <w:p w14:paraId="6F393483"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Nalidixic acid and ciprofloxacin (</w:t>
            </w:r>
            <w:r w:rsidRPr="00CB5052">
              <w:rPr>
                <w:rFonts w:ascii="Times New Roman" w:hAnsi="Times New Roman" w:cs="Times New Roman"/>
                <w:i/>
                <w:iCs/>
                <w:lang w:val="en-US"/>
              </w:rPr>
              <w:t>gyrA p.S83L)</w:t>
            </w:r>
          </w:p>
        </w:tc>
        <w:tc>
          <w:tcPr>
            <w:tcW w:w="2410" w:type="dxa"/>
          </w:tcPr>
          <w:p w14:paraId="00A068E0"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Biofilm growth-associated repressor, Biofilm PGA synthesis protein PgaD, Cyclic-di-GMP-binding biofilm dispersal mediator protein, Toxin-antitoxin biofilm protein TabA, Biofilm regulator BssS</w:t>
            </w:r>
          </w:p>
        </w:tc>
        <w:tc>
          <w:tcPr>
            <w:tcW w:w="2835" w:type="dxa"/>
          </w:tcPr>
          <w:p w14:paraId="24E4006A"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Tellurium ion resistance protein, Glutamate decarboxylase, Colicin, Long polar fimbriae</w:t>
            </w:r>
          </w:p>
        </w:tc>
      </w:tr>
      <w:tr w:rsidR="007E2742" w:rsidRPr="00CB5052" w14:paraId="171A0ECE" w14:textId="77777777" w:rsidTr="00C40B17">
        <w:trPr>
          <w:trHeight w:val="338"/>
        </w:trPr>
        <w:tc>
          <w:tcPr>
            <w:tcW w:w="851" w:type="dxa"/>
          </w:tcPr>
          <w:p w14:paraId="015CF7B2"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PPR93 (https://www.ncbi.nlm.nih.gov/biosample/29927167)</w:t>
            </w:r>
          </w:p>
        </w:tc>
        <w:tc>
          <w:tcPr>
            <w:tcW w:w="567" w:type="dxa"/>
          </w:tcPr>
          <w:p w14:paraId="66970662"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B2</w:t>
            </w:r>
          </w:p>
        </w:tc>
        <w:tc>
          <w:tcPr>
            <w:tcW w:w="851" w:type="dxa"/>
          </w:tcPr>
          <w:p w14:paraId="4ADCC993"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O6:H1</w:t>
            </w:r>
          </w:p>
        </w:tc>
        <w:tc>
          <w:tcPr>
            <w:tcW w:w="850" w:type="dxa"/>
          </w:tcPr>
          <w:p w14:paraId="132DE7E5"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ST4</w:t>
            </w:r>
          </w:p>
        </w:tc>
        <w:tc>
          <w:tcPr>
            <w:tcW w:w="1276" w:type="dxa"/>
          </w:tcPr>
          <w:p w14:paraId="6325E759"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w:t>
            </w:r>
          </w:p>
        </w:tc>
        <w:tc>
          <w:tcPr>
            <w:tcW w:w="851" w:type="dxa"/>
          </w:tcPr>
          <w:p w14:paraId="40293326"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4,994</w:t>
            </w:r>
          </w:p>
        </w:tc>
        <w:tc>
          <w:tcPr>
            <w:tcW w:w="2126" w:type="dxa"/>
          </w:tcPr>
          <w:p w14:paraId="079C0F47"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beta-lactam (</w:t>
            </w:r>
            <w:r w:rsidRPr="00CB5052">
              <w:rPr>
                <w:rFonts w:ascii="Times New Roman" w:hAnsi="Times New Roman" w:cs="Times New Roman"/>
                <w:i/>
                <w:iCs/>
                <w:lang w:val="en-US"/>
              </w:rPr>
              <w:t>blaTEM-1B</w:t>
            </w:r>
            <w:r w:rsidRPr="00CB5052">
              <w:rPr>
                <w:rFonts w:ascii="Times New Roman" w:hAnsi="Times New Roman" w:cs="Times New Roman"/>
                <w:lang w:val="en-US"/>
              </w:rPr>
              <w:t>), disinfectant (</w:t>
            </w:r>
            <w:r w:rsidRPr="00CB5052">
              <w:rPr>
                <w:rFonts w:ascii="Times New Roman" w:hAnsi="Times New Roman" w:cs="Times New Roman"/>
                <w:i/>
                <w:iCs/>
                <w:lang w:val="en-US"/>
              </w:rPr>
              <w:t>sitABCD</w:t>
            </w:r>
            <w:r w:rsidRPr="00CB5052">
              <w:rPr>
                <w:rFonts w:ascii="Times New Roman" w:hAnsi="Times New Roman" w:cs="Times New Roman"/>
                <w:lang w:val="en-US"/>
              </w:rPr>
              <w:t>)</w:t>
            </w:r>
          </w:p>
        </w:tc>
        <w:tc>
          <w:tcPr>
            <w:tcW w:w="1984" w:type="dxa"/>
          </w:tcPr>
          <w:p w14:paraId="0902BB70"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Nalidixic acid and ciprofloxacin (</w:t>
            </w:r>
            <w:r w:rsidRPr="00CB5052">
              <w:rPr>
                <w:rFonts w:ascii="Times New Roman" w:hAnsi="Times New Roman" w:cs="Times New Roman"/>
                <w:i/>
                <w:iCs/>
                <w:lang w:val="en-US"/>
              </w:rPr>
              <w:t>gyrA p.S83L)</w:t>
            </w:r>
          </w:p>
        </w:tc>
        <w:tc>
          <w:tcPr>
            <w:tcW w:w="2410" w:type="dxa"/>
          </w:tcPr>
          <w:p w14:paraId="48DD6458"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Biofilm PGA synthesis protein PgaD, Toxin-antitoxin biofilm protein TabA, Biofilm regulator BssS</w:t>
            </w:r>
          </w:p>
        </w:tc>
        <w:tc>
          <w:tcPr>
            <w:tcW w:w="2835" w:type="dxa"/>
          </w:tcPr>
          <w:p w14:paraId="705F67B2" w14:textId="77777777" w:rsidR="007E2742" w:rsidRPr="00CB5052" w:rsidRDefault="007E2742" w:rsidP="00C40B17">
            <w:pPr>
              <w:jc w:val="center"/>
              <w:rPr>
                <w:rFonts w:ascii="Times New Roman" w:hAnsi="Times New Roman" w:cs="Times New Roman"/>
                <w:lang w:val="en-US"/>
              </w:rPr>
            </w:pPr>
            <w:r w:rsidRPr="00CB5052">
              <w:rPr>
                <w:rFonts w:ascii="Times New Roman" w:hAnsi="Times New Roman" w:cs="Times New Roman"/>
                <w:lang w:val="en-US"/>
              </w:rPr>
              <w:t xml:space="preserve">Tellurium ion resistance protein, Glutamate decarboxylase, Outer membrane protease, Colicin, Increased serum survival, Nnon-ribosomal peptide synthetase, Siderophore receptor, Iron transport protein, Outer membrane hemin receptor, Capsule polysaccharide export protein, Polysialic acid transport protein, microcin, Fimbrial protein, Uropathogenic specific protein, Major pilin , Adherence protein, Enterobactin siderophore receptor protein, ABC transporter protein MchF, Aerobactin synthetase, Ferric aerobactin receptor, Vacuolating autotransporter toxin, S fimbrial/F1C minor </w:t>
            </w:r>
            <w:r w:rsidRPr="00CB5052">
              <w:rPr>
                <w:rFonts w:ascii="Times New Roman" w:hAnsi="Times New Roman" w:cs="Times New Roman"/>
                <w:lang w:val="en-US"/>
              </w:rPr>
              <w:lastRenderedPageBreak/>
              <w:t>subunit, Secreted autotransporter toxin, Hybrid non-ribosomal megasynthase, Tir domain-containing protein, Serine protease autotransporters (SPATE), MchC protein, F1C adhesion</w:t>
            </w:r>
          </w:p>
        </w:tc>
      </w:tr>
      <w:bookmarkEnd w:id="0"/>
    </w:tbl>
    <w:p w14:paraId="5DB6A11E" w14:textId="77777777" w:rsidR="007E2742" w:rsidRPr="00CB5052" w:rsidRDefault="007E2742" w:rsidP="007E2742">
      <w:pPr>
        <w:rPr>
          <w:rFonts w:ascii="Times New Roman" w:hAnsi="Times New Roman" w:cs="Times New Roman"/>
        </w:rPr>
      </w:pPr>
    </w:p>
    <w:p w14:paraId="550DD7BE" w14:textId="77777777" w:rsidR="007E2742" w:rsidRPr="00CB5052" w:rsidRDefault="007E2742" w:rsidP="007E2742">
      <w:pPr>
        <w:spacing w:line="360" w:lineRule="auto"/>
        <w:rPr>
          <w:rFonts w:ascii="Times New Roman" w:hAnsi="Times New Roman" w:cs="Times New Roman"/>
          <w:b/>
          <w:bCs/>
          <w:sz w:val="24"/>
          <w:szCs w:val="24"/>
          <w:lang w:val="en-US"/>
        </w:rPr>
      </w:pPr>
    </w:p>
    <w:p w14:paraId="0F1A6E0E" w14:textId="52380799" w:rsidR="007E2742" w:rsidRPr="00CB5052" w:rsidRDefault="0084522D" w:rsidP="007E2742">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Supplementary </w:t>
      </w:r>
      <w:r w:rsidR="007E2742" w:rsidRPr="00CB5052">
        <w:rPr>
          <w:rFonts w:ascii="Times New Roman" w:hAnsi="Times New Roman" w:cs="Times New Roman"/>
          <w:b/>
          <w:bCs/>
          <w:sz w:val="24"/>
          <w:szCs w:val="24"/>
          <w:lang w:val="en-US"/>
        </w:rPr>
        <w:t xml:space="preserve">Table S2. ARGs on global wastewater </w:t>
      </w:r>
      <w:r w:rsidR="007E2742" w:rsidRPr="00CB5052">
        <w:rPr>
          <w:rFonts w:ascii="Times New Roman" w:hAnsi="Times New Roman" w:cs="Times New Roman"/>
          <w:b/>
          <w:bCs/>
          <w:i/>
          <w:iCs/>
          <w:sz w:val="24"/>
          <w:szCs w:val="24"/>
          <w:lang w:val="en-US"/>
        </w:rPr>
        <w:t>E. coli</w:t>
      </w:r>
      <w:r w:rsidR="007E2742" w:rsidRPr="00CB5052">
        <w:rPr>
          <w:rFonts w:ascii="Times New Roman" w:hAnsi="Times New Roman" w:cs="Times New Roman"/>
          <w:b/>
          <w:bCs/>
          <w:sz w:val="24"/>
          <w:szCs w:val="24"/>
          <w:lang w:val="en-US"/>
        </w:rPr>
        <w:t>.</w:t>
      </w:r>
    </w:p>
    <w:tbl>
      <w:tblPr>
        <w:tblStyle w:val="TableGrid"/>
        <w:tblW w:w="9893" w:type="dxa"/>
        <w:tblInd w:w="-445" w:type="dxa"/>
        <w:tblLook w:val="04A0" w:firstRow="1" w:lastRow="0" w:firstColumn="1" w:lastColumn="0" w:noHBand="0" w:noVBand="1"/>
      </w:tblPr>
      <w:tblGrid>
        <w:gridCol w:w="5896"/>
        <w:gridCol w:w="3997"/>
      </w:tblGrid>
      <w:tr w:rsidR="007E2742" w:rsidRPr="00CB5052" w14:paraId="41C89C7A" w14:textId="77777777" w:rsidTr="00C40B17">
        <w:trPr>
          <w:trHeight w:val="282"/>
        </w:trPr>
        <w:tc>
          <w:tcPr>
            <w:tcW w:w="5896" w:type="dxa"/>
            <w:noWrap/>
          </w:tcPr>
          <w:p w14:paraId="03FCB89A" w14:textId="77777777" w:rsidR="007E2742" w:rsidRPr="00CB5052" w:rsidRDefault="007E2742" w:rsidP="00C40B17">
            <w:pPr>
              <w:tabs>
                <w:tab w:val="right" w:pos="3195"/>
              </w:tabs>
              <w:spacing w:line="360" w:lineRule="auto"/>
              <w:jc w:val="center"/>
              <w:rPr>
                <w:rFonts w:ascii="Times New Roman" w:hAnsi="Times New Roman" w:cs="Times New Roman"/>
                <w:b/>
                <w:bCs/>
                <w:sz w:val="24"/>
                <w:szCs w:val="24"/>
              </w:rPr>
            </w:pPr>
            <w:r w:rsidRPr="00CB5052">
              <w:rPr>
                <w:rFonts w:ascii="Times New Roman" w:hAnsi="Times New Roman" w:cs="Times New Roman"/>
                <w:b/>
                <w:bCs/>
                <w:sz w:val="24"/>
                <w:szCs w:val="24"/>
              </w:rPr>
              <w:t>Antibiotics</w:t>
            </w:r>
          </w:p>
        </w:tc>
        <w:tc>
          <w:tcPr>
            <w:tcW w:w="3997" w:type="dxa"/>
            <w:noWrap/>
          </w:tcPr>
          <w:p w14:paraId="11429130" w14:textId="77777777" w:rsidR="007E2742" w:rsidRPr="00CB5052" w:rsidRDefault="007E2742" w:rsidP="00C40B17">
            <w:pPr>
              <w:spacing w:line="360" w:lineRule="auto"/>
              <w:jc w:val="center"/>
              <w:rPr>
                <w:rFonts w:ascii="Times New Roman" w:hAnsi="Times New Roman" w:cs="Times New Roman"/>
                <w:b/>
                <w:bCs/>
                <w:sz w:val="24"/>
                <w:szCs w:val="24"/>
              </w:rPr>
            </w:pPr>
            <w:r w:rsidRPr="00CB5052">
              <w:rPr>
                <w:rFonts w:ascii="Times New Roman" w:hAnsi="Times New Roman" w:cs="Times New Roman"/>
                <w:b/>
                <w:bCs/>
                <w:sz w:val="24"/>
                <w:szCs w:val="24"/>
              </w:rPr>
              <w:t>No. of resistance genes</w:t>
            </w:r>
          </w:p>
        </w:tc>
      </w:tr>
      <w:tr w:rsidR="007E2742" w:rsidRPr="00CB5052" w14:paraId="5DFD11C2" w14:textId="77777777" w:rsidTr="00C40B17">
        <w:trPr>
          <w:trHeight w:val="282"/>
        </w:trPr>
        <w:tc>
          <w:tcPr>
            <w:tcW w:w="5896" w:type="dxa"/>
            <w:noWrap/>
            <w:hideMark/>
          </w:tcPr>
          <w:p w14:paraId="4827DD72" w14:textId="77777777" w:rsidR="007E2742" w:rsidRPr="00CB5052" w:rsidRDefault="007E2742" w:rsidP="00C40B17">
            <w:pPr>
              <w:tabs>
                <w:tab w:val="right" w:pos="3195"/>
              </w:tabs>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Aminoglycoside</w:t>
            </w:r>
          </w:p>
        </w:tc>
        <w:tc>
          <w:tcPr>
            <w:tcW w:w="3997" w:type="dxa"/>
            <w:noWrap/>
            <w:hideMark/>
          </w:tcPr>
          <w:p w14:paraId="3C67322F"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934</w:t>
            </w:r>
          </w:p>
        </w:tc>
      </w:tr>
      <w:tr w:rsidR="007E2742" w:rsidRPr="00CB5052" w14:paraId="1FF73DE1" w14:textId="77777777" w:rsidTr="00C40B17">
        <w:trPr>
          <w:trHeight w:val="282"/>
        </w:trPr>
        <w:tc>
          <w:tcPr>
            <w:tcW w:w="5896" w:type="dxa"/>
            <w:noWrap/>
            <w:hideMark/>
          </w:tcPr>
          <w:p w14:paraId="509F33C4"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Beta-lactam</w:t>
            </w:r>
          </w:p>
        </w:tc>
        <w:tc>
          <w:tcPr>
            <w:tcW w:w="3997" w:type="dxa"/>
            <w:noWrap/>
            <w:hideMark/>
          </w:tcPr>
          <w:p w14:paraId="0691BC73"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589</w:t>
            </w:r>
          </w:p>
        </w:tc>
      </w:tr>
      <w:tr w:rsidR="007E2742" w:rsidRPr="00CB5052" w14:paraId="724E22F7" w14:textId="77777777" w:rsidTr="00C40B17">
        <w:trPr>
          <w:trHeight w:val="282"/>
        </w:trPr>
        <w:tc>
          <w:tcPr>
            <w:tcW w:w="5896" w:type="dxa"/>
            <w:noWrap/>
            <w:hideMark/>
          </w:tcPr>
          <w:p w14:paraId="6B0D99C2"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Disinfectant</w:t>
            </w:r>
          </w:p>
        </w:tc>
        <w:tc>
          <w:tcPr>
            <w:tcW w:w="3997" w:type="dxa"/>
            <w:noWrap/>
            <w:hideMark/>
          </w:tcPr>
          <w:p w14:paraId="03D08A16"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481</w:t>
            </w:r>
          </w:p>
        </w:tc>
      </w:tr>
      <w:tr w:rsidR="007E2742" w:rsidRPr="00CB5052" w14:paraId="13BDA6BE" w14:textId="77777777" w:rsidTr="00C40B17">
        <w:trPr>
          <w:trHeight w:val="282"/>
        </w:trPr>
        <w:tc>
          <w:tcPr>
            <w:tcW w:w="5896" w:type="dxa"/>
            <w:noWrap/>
            <w:hideMark/>
          </w:tcPr>
          <w:p w14:paraId="3AA047AE"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Sulfonamide</w:t>
            </w:r>
          </w:p>
        </w:tc>
        <w:tc>
          <w:tcPr>
            <w:tcW w:w="3997" w:type="dxa"/>
            <w:noWrap/>
            <w:hideMark/>
          </w:tcPr>
          <w:p w14:paraId="31EAB20F"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390</w:t>
            </w:r>
          </w:p>
        </w:tc>
      </w:tr>
      <w:tr w:rsidR="007E2742" w:rsidRPr="00CB5052" w14:paraId="7EDE7ECA" w14:textId="77777777" w:rsidTr="00C40B17">
        <w:trPr>
          <w:trHeight w:val="282"/>
        </w:trPr>
        <w:tc>
          <w:tcPr>
            <w:tcW w:w="5896" w:type="dxa"/>
            <w:noWrap/>
            <w:hideMark/>
          </w:tcPr>
          <w:p w14:paraId="6DB290D3"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Trimethoprim</w:t>
            </w:r>
          </w:p>
        </w:tc>
        <w:tc>
          <w:tcPr>
            <w:tcW w:w="3997" w:type="dxa"/>
            <w:noWrap/>
            <w:hideMark/>
          </w:tcPr>
          <w:p w14:paraId="766AEBA1"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271</w:t>
            </w:r>
          </w:p>
        </w:tc>
      </w:tr>
      <w:tr w:rsidR="007E2742" w:rsidRPr="00CB5052" w14:paraId="75E08962" w14:textId="77777777" w:rsidTr="00C40B17">
        <w:trPr>
          <w:trHeight w:val="282"/>
        </w:trPr>
        <w:tc>
          <w:tcPr>
            <w:tcW w:w="5896" w:type="dxa"/>
            <w:noWrap/>
            <w:hideMark/>
          </w:tcPr>
          <w:p w14:paraId="38B2FC9A"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Tetracycline</w:t>
            </w:r>
          </w:p>
        </w:tc>
        <w:tc>
          <w:tcPr>
            <w:tcW w:w="3997" w:type="dxa"/>
            <w:noWrap/>
            <w:hideMark/>
          </w:tcPr>
          <w:p w14:paraId="4591651B"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259</w:t>
            </w:r>
          </w:p>
        </w:tc>
      </w:tr>
      <w:tr w:rsidR="007E2742" w:rsidRPr="00CB5052" w14:paraId="445348D3" w14:textId="77777777" w:rsidTr="00C40B17">
        <w:trPr>
          <w:trHeight w:val="282"/>
        </w:trPr>
        <w:tc>
          <w:tcPr>
            <w:tcW w:w="5896" w:type="dxa"/>
            <w:noWrap/>
            <w:hideMark/>
          </w:tcPr>
          <w:p w14:paraId="420366DE"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Phenicol</w:t>
            </w:r>
          </w:p>
        </w:tc>
        <w:tc>
          <w:tcPr>
            <w:tcW w:w="3997" w:type="dxa"/>
            <w:noWrap/>
            <w:hideMark/>
          </w:tcPr>
          <w:p w14:paraId="178E2CA4"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167</w:t>
            </w:r>
          </w:p>
        </w:tc>
      </w:tr>
      <w:tr w:rsidR="007E2742" w:rsidRPr="00CB5052" w14:paraId="22AE9A7D" w14:textId="77777777" w:rsidTr="00C40B17">
        <w:trPr>
          <w:trHeight w:val="282"/>
        </w:trPr>
        <w:tc>
          <w:tcPr>
            <w:tcW w:w="5896" w:type="dxa"/>
            <w:noWrap/>
            <w:hideMark/>
          </w:tcPr>
          <w:p w14:paraId="4A1D97CD"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Macrolide</w:t>
            </w:r>
          </w:p>
        </w:tc>
        <w:tc>
          <w:tcPr>
            <w:tcW w:w="3997" w:type="dxa"/>
            <w:noWrap/>
            <w:hideMark/>
          </w:tcPr>
          <w:p w14:paraId="6C556272"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188</w:t>
            </w:r>
          </w:p>
        </w:tc>
      </w:tr>
      <w:tr w:rsidR="007E2742" w:rsidRPr="00CB5052" w14:paraId="703A2A65" w14:textId="77777777" w:rsidTr="00C40B17">
        <w:trPr>
          <w:trHeight w:val="282"/>
        </w:trPr>
        <w:tc>
          <w:tcPr>
            <w:tcW w:w="5896" w:type="dxa"/>
            <w:noWrap/>
            <w:hideMark/>
          </w:tcPr>
          <w:p w14:paraId="1F69769E"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Quinolone</w:t>
            </w:r>
          </w:p>
        </w:tc>
        <w:tc>
          <w:tcPr>
            <w:tcW w:w="3997" w:type="dxa"/>
            <w:noWrap/>
            <w:hideMark/>
          </w:tcPr>
          <w:p w14:paraId="2BF850A2"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123</w:t>
            </w:r>
          </w:p>
        </w:tc>
      </w:tr>
      <w:tr w:rsidR="007E2742" w:rsidRPr="00CB5052" w14:paraId="5638E5C4" w14:textId="77777777" w:rsidTr="00C40B17">
        <w:trPr>
          <w:trHeight w:val="282"/>
        </w:trPr>
        <w:tc>
          <w:tcPr>
            <w:tcW w:w="5896" w:type="dxa"/>
            <w:noWrap/>
            <w:hideMark/>
          </w:tcPr>
          <w:p w14:paraId="027952D7"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Fluoroquinolone and aminoglycoside</w:t>
            </w:r>
          </w:p>
        </w:tc>
        <w:tc>
          <w:tcPr>
            <w:tcW w:w="3997" w:type="dxa"/>
            <w:noWrap/>
            <w:hideMark/>
          </w:tcPr>
          <w:p w14:paraId="036BB62F"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70</w:t>
            </w:r>
          </w:p>
        </w:tc>
      </w:tr>
      <w:tr w:rsidR="007E2742" w:rsidRPr="00CB5052" w14:paraId="1C20568B" w14:textId="77777777" w:rsidTr="00C40B17">
        <w:trPr>
          <w:trHeight w:val="282"/>
        </w:trPr>
        <w:tc>
          <w:tcPr>
            <w:tcW w:w="5896" w:type="dxa"/>
            <w:noWrap/>
            <w:hideMark/>
          </w:tcPr>
          <w:p w14:paraId="5FD385FB"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Colistin</w:t>
            </w:r>
          </w:p>
        </w:tc>
        <w:tc>
          <w:tcPr>
            <w:tcW w:w="3997" w:type="dxa"/>
            <w:noWrap/>
            <w:hideMark/>
          </w:tcPr>
          <w:p w14:paraId="50C7CD6B" w14:textId="77777777" w:rsidR="007E2742" w:rsidRPr="00CB5052" w:rsidRDefault="007E2742" w:rsidP="00C40B17">
            <w:pPr>
              <w:spacing w:line="360" w:lineRule="auto"/>
              <w:jc w:val="center"/>
              <w:rPr>
                <w:rFonts w:ascii="Times New Roman" w:hAnsi="Times New Roman" w:cs="Times New Roman"/>
                <w:sz w:val="24"/>
                <w:szCs w:val="24"/>
              </w:rPr>
            </w:pPr>
            <w:r w:rsidRPr="00CB5052">
              <w:rPr>
                <w:rFonts w:ascii="Times New Roman" w:hAnsi="Times New Roman" w:cs="Times New Roman"/>
                <w:sz w:val="24"/>
                <w:szCs w:val="24"/>
              </w:rPr>
              <w:t>38</w:t>
            </w:r>
          </w:p>
        </w:tc>
      </w:tr>
    </w:tbl>
    <w:p w14:paraId="1FA4CFB7" w14:textId="77777777" w:rsidR="007E2742" w:rsidRPr="00CB5052" w:rsidRDefault="007E2742" w:rsidP="007E2742">
      <w:pPr>
        <w:rPr>
          <w:rFonts w:ascii="Times New Roman" w:hAnsi="Times New Roman" w:cs="Times New Roman"/>
        </w:rPr>
      </w:pPr>
    </w:p>
    <w:p w14:paraId="52966679" w14:textId="77777777" w:rsidR="00852839" w:rsidRPr="00CB5052" w:rsidRDefault="00852839" w:rsidP="00852839">
      <w:pPr>
        <w:rPr>
          <w:rFonts w:ascii="Times New Roman" w:hAnsi="Times New Roman" w:cs="Times New Roman"/>
          <w:b/>
          <w:bCs/>
          <w:sz w:val="24"/>
          <w:szCs w:val="24"/>
        </w:rPr>
      </w:pPr>
    </w:p>
    <w:p w14:paraId="6EE61CFA" w14:textId="4297BCEF" w:rsidR="00852839" w:rsidRPr="00CB5052" w:rsidRDefault="0084522D" w:rsidP="00852839">
      <w:pPr>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Supplementary </w:t>
      </w:r>
      <w:r w:rsidR="00852839" w:rsidRPr="00CB5052">
        <w:rPr>
          <w:rFonts w:ascii="Times New Roman" w:hAnsi="Times New Roman" w:cs="Times New Roman"/>
          <w:b/>
          <w:bCs/>
          <w:sz w:val="24"/>
          <w:szCs w:val="24"/>
        </w:rPr>
        <w:t>Table S3: Plasmids of eight sequenced local isolates.</w:t>
      </w:r>
    </w:p>
    <w:tbl>
      <w:tblPr>
        <w:tblStyle w:val="TableGrid"/>
        <w:tblW w:w="13999" w:type="dxa"/>
        <w:jc w:val="center"/>
        <w:tblLook w:val="04A0" w:firstRow="1" w:lastRow="0" w:firstColumn="1" w:lastColumn="0" w:noHBand="0" w:noVBand="1"/>
      </w:tblPr>
      <w:tblGrid>
        <w:gridCol w:w="6930"/>
        <w:gridCol w:w="2959"/>
        <w:gridCol w:w="2521"/>
        <w:gridCol w:w="1589"/>
      </w:tblGrid>
      <w:tr w:rsidR="00852839" w:rsidRPr="00CB5052" w14:paraId="59085F51" w14:textId="77777777" w:rsidTr="00C40B17">
        <w:trPr>
          <w:trHeight w:val="340"/>
          <w:jc w:val="center"/>
        </w:trPr>
        <w:tc>
          <w:tcPr>
            <w:tcW w:w="7002" w:type="dxa"/>
          </w:tcPr>
          <w:p w14:paraId="0CF287AD" w14:textId="77777777" w:rsidR="00852839" w:rsidRPr="00CB5052" w:rsidRDefault="00852839" w:rsidP="00C40B17">
            <w:pPr>
              <w:jc w:val="center"/>
              <w:rPr>
                <w:rFonts w:ascii="Times New Roman" w:hAnsi="Times New Roman" w:cs="Times New Roman"/>
                <w:b/>
                <w:bCs/>
                <w:sz w:val="24"/>
                <w:szCs w:val="24"/>
              </w:rPr>
            </w:pPr>
            <w:r w:rsidRPr="00CB5052">
              <w:rPr>
                <w:rFonts w:ascii="Times New Roman" w:hAnsi="Times New Roman" w:cs="Times New Roman"/>
                <w:b/>
                <w:bCs/>
                <w:sz w:val="24"/>
                <w:szCs w:val="24"/>
              </w:rPr>
              <w:t>Plasmid name</w:t>
            </w:r>
          </w:p>
        </w:tc>
        <w:tc>
          <w:tcPr>
            <w:tcW w:w="2976" w:type="dxa"/>
          </w:tcPr>
          <w:p w14:paraId="4F4BBE34" w14:textId="77777777" w:rsidR="00852839" w:rsidRPr="00CB5052" w:rsidRDefault="00852839" w:rsidP="00C40B17">
            <w:pPr>
              <w:jc w:val="center"/>
              <w:rPr>
                <w:rFonts w:ascii="Times New Roman" w:hAnsi="Times New Roman" w:cs="Times New Roman"/>
                <w:b/>
                <w:bCs/>
                <w:sz w:val="24"/>
                <w:szCs w:val="24"/>
              </w:rPr>
            </w:pPr>
            <w:r w:rsidRPr="00CB5052">
              <w:rPr>
                <w:rFonts w:ascii="Times New Roman" w:hAnsi="Times New Roman" w:cs="Times New Roman"/>
                <w:b/>
                <w:bCs/>
                <w:sz w:val="24"/>
                <w:szCs w:val="24"/>
              </w:rPr>
              <w:t>Type</w:t>
            </w:r>
          </w:p>
        </w:tc>
        <w:tc>
          <w:tcPr>
            <w:tcW w:w="2530" w:type="dxa"/>
          </w:tcPr>
          <w:p w14:paraId="27CCC03C" w14:textId="77777777" w:rsidR="00852839" w:rsidRPr="00CB5052" w:rsidRDefault="00852839" w:rsidP="00C40B17">
            <w:pPr>
              <w:jc w:val="center"/>
              <w:rPr>
                <w:rFonts w:ascii="Times New Roman" w:hAnsi="Times New Roman" w:cs="Times New Roman"/>
                <w:b/>
                <w:bCs/>
                <w:sz w:val="24"/>
                <w:szCs w:val="24"/>
              </w:rPr>
            </w:pPr>
            <w:r w:rsidRPr="00CB5052">
              <w:rPr>
                <w:rFonts w:ascii="Times New Roman" w:hAnsi="Times New Roman" w:cs="Times New Roman"/>
                <w:b/>
                <w:bCs/>
                <w:sz w:val="24"/>
                <w:szCs w:val="24"/>
              </w:rPr>
              <w:t>ARGs and resistance mutations</w:t>
            </w:r>
          </w:p>
        </w:tc>
        <w:tc>
          <w:tcPr>
            <w:tcW w:w="1491" w:type="dxa"/>
          </w:tcPr>
          <w:p w14:paraId="74F7947C" w14:textId="77777777" w:rsidR="00852839" w:rsidRPr="00CB5052" w:rsidRDefault="00852839" w:rsidP="00C40B17">
            <w:pPr>
              <w:jc w:val="center"/>
              <w:rPr>
                <w:rFonts w:ascii="Times New Roman" w:hAnsi="Times New Roman" w:cs="Times New Roman"/>
                <w:b/>
                <w:bCs/>
                <w:sz w:val="24"/>
                <w:szCs w:val="24"/>
              </w:rPr>
            </w:pPr>
            <w:r w:rsidRPr="00CB5052">
              <w:rPr>
                <w:rFonts w:ascii="Times New Roman" w:hAnsi="Times New Roman" w:cs="Times New Roman"/>
                <w:b/>
                <w:bCs/>
                <w:sz w:val="24"/>
                <w:szCs w:val="24"/>
              </w:rPr>
              <w:t>Virulence genes</w:t>
            </w:r>
          </w:p>
        </w:tc>
      </w:tr>
      <w:tr w:rsidR="00852839" w:rsidRPr="00CB5052" w14:paraId="75F88C01" w14:textId="77777777" w:rsidTr="00C40B17">
        <w:trPr>
          <w:trHeight w:val="1651"/>
          <w:jc w:val="center"/>
        </w:trPr>
        <w:tc>
          <w:tcPr>
            <w:tcW w:w="7002" w:type="dxa"/>
          </w:tcPr>
          <w:p w14:paraId="313D9373"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pPPO19</w:t>
            </w:r>
          </w:p>
        </w:tc>
        <w:tc>
          <w:tcPr>
            <w:tcW w:w="2976" w:type="dxa"/>
          </w:tcPr>
          <w:p w14:paraId="224E6145"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IncX1 (21,349bp)</w:t>
            </w:r>
          </w:p>
        </w:tc>
        <w:tc>
          <w:tcPr>
            <w:tcW w:w="2530" w:type="dxa"/>
          </w:tcPr>
          <w:p w14:paraId="33F65A46" w14:textId="77777777" w:rsidR="00852839" w:rsidRPr="00CB5052" w:rsidRDefault="00852839" w:rsidP="00C40B17">
            <w:pPr>
              <w:jc w:val="center"/>
              <w:rPr>
                <w:rFonts w:ascii="Times New Roman" w:hAnsi="Times New Roman" w:cs="Times New Roman"/>
                <w:sz w:val="24"/>
                <w:szCs w:val="24"/>
                <w:lang w:val="en-US"/>
              </w:rPr>
            </w:pPr>
            <w:r w:rsidRPr="00CB5052">
              <w:rPr>
                <w:rFonts w:ascii="Times New Roman" w:hAnsi="Times New Roman" w:cs="Times New Roman"/>
                <w:sz w:val="24"/>
                <w:szCs w:val="24"/>
                <w:lang w:val="en-US"/>
              </w:rPr>
              <w:t>Aminoglycoside (</w:t>
            </w:r>
            <w:r w:rsidRPr="00CB5052">
              <w:rPr>
                <w:rFonts w:ascii="Times New Roman" w:hAnsi="Times New Roman" w:cs="Times New Roman"/>
                <w:i/>
                <w:iCs/>
                <w:sz w:val="24"/>
                <w:szCs w:val="24"/>
                <w:lang w:val="en-US"/>
              </w:rPr>
              <w:t>aph(3’)-Ia</w:t>
            </w:r>
            <w:r w:rsidRPr="00CB5052">
              <w:rPr>
                <w:rFonts w:ascii="Times New Roman" w:hAnsi="Times New Roman" w:cs="Times New Roman"/>
                <w:sz w:val="24"/>
                <w:szCs w:val="24"/>
                <w:lang w:val="en-US"/>
              </w:rPr>
              <w:t>), quinolone (</w:t>
            </w:r>
            <w:r w:rsidRPr="00CB5052">
              <w:rPr>
                <w:rFonts w:ascii="Times New Roman" w:hAnsi="Times New Roman" w:cs="Times New Roman"/>
                <w:i/>
                <w:iCs/>
                <w:sz w:val="24"/>
                <w:szCs w:val="24"/>
                <w:lang w:val="en-US"/>
              </w:rPr>
              <w:t>qnrS13</w:t>
            </w:r>
            <w:r w:rsidRPr="00CB5052">
              <w:rPr>
                <w:rFonts w:ascii="Times New Roman" w:hAnsi="Times New Roman" w:cs="Times New Roman"/>
                <w:sz w:val="24"/>
                <w:szCs w:val="24"/>
                <w:lang w:val="en-US"/>
              </w:rPr>
              <w:t>), tetracycline (</w:t>
            </w:r>
            <w:r w:rsidRPr="00CB5052">
              <w:rPr>
                <w:rFonts w:ascii="Times New Roman" w:hAnsi="Times New Roman" w:cs="Times New Roman"/>
                <w:i/>
                <w:iCs/>
                <w:sz w:val="24"/>
                <w:szCs w:val="24"/>
                <w:lang w:val="en-US"/>
              </w:rPr>
              <w:t>tet(A)</w:t>
            </w:r>
            <w:r w:rsidRPr="00CB5052">
              <w:rPr>
                <w:rFonts w:ascii="Times New Roman" w:hAnsi="Times New Roman" w:cs="Times New Roman"/>
                <w:sz w:val="24"/>
                <w:szCs w:val="24"/>
                <w:lang w:val="en-US"/>
              </w:rPr>
              <w:t>), and trimethoprim (</w:t>
            </w:r>
            <w:r w:rsidRPr="00CB5052">
              <w:rPr>
                <w:rFonts w:ascii="Times New Roman" w:hAnsi="Times New Roman" w:cs="Times New Roman"/>
                <w:i/>
                <w:iCs/>
                <w:sz w:val="24"/>
                <w:szCs w:val="24"/>
                <w:lang w:val="en-US"/>
              </w:rPr>
              <w:t>dfrA14</w:t>
            </w:r>
            <w:r w:rsidRPr="00CB5052">
              <w:rPr>
                <w:rFonts w:ascii="Times New Roman" w:hAnsi="Times New Roman" w:cs="Times New Roman"/>
                <w:sz w:val="24"/>
                <w:szCs w:val="24"/>
                <w:lang w:val="en-US"/>
              </w:rPr>
              <w:t>)</w:t>
            </w:r>
          </w:p>
          <w:p w14:paraId="0CF210D7"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Resistance mutation: nalidixic acid and ciprofloxacin</w:t>
            </w:r>
          </w:p>
        </w:tc>
        <w:tc>
          <w:tcPr>
            <w:tcW w:w="1491" w:type="dxa"/>
          </w:tcPr>
          <w:p w14:paraId="3D7CC0AD"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lang w:val="en-US"/>
              </w:rPr>
              <w:t>-</w:t>
            </w:r>
          </w:p>
        </w:tc>
      </w:tr>
      <w:tr w:rsidR="00852839" w:rsidRPr="00CB5052" w14:paraId="3450C51E" w14:textId="77777777" w:rsidTr="00C40B17">
        <w:trPr>
          <w:trHeight w:val="1651"/>
          <w:jc w:val="center"/>
        </w:trPr>
        <w:tc>
          <w:tcPr>
            <w:tcW w:w="7002" w:type="dxa"/>
          </w:tcPr>
          <w:p w14:paraId="5B1FF66D"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pPPR76</w:t>
            </w:r>
          </w:p>
        </w:tc>
        <w:tc>
          <w:tcPr>
            <w:tcW w:w="2976" w:type="dxa"/>
          </w:tcPr>
          <w:p w14:paraId="743D9B5F"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IncX4 (31,189 bp)</w:t>
            </w:r>
          </w:p>
          <w:p w14:paraId="7A7E7B4D"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IncFIA (30,781bp)</w:t>
            </w:r>
          </w:p>
          <w:p w14:paraId="614D3979"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IncFIB (AP001918) (14,036 bp)</w:t>
            </w:r>
          </w:p>
          <w:p w14:paraId="6AA2C493"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Col156 (10,524 bp)</w:t>
            </w:r>
          </w:p>
        </w:tc>
        <w:tc>
          <w:tcPr>
            <w:tcW w:w="2530" w:type="dxa"/>
          </w:tcPr>
          <w:p w14:paraId="015C31A5"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w:t>
            </w:r>
          </w:p>
        </w:tc>
        <w:tc>
          <w:tcPr>
            <w:tcW w:w="1491" w:type="dxa"/>
          </w:tcPr>
          <w:p w14:paraId="48E92C2E"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lang w:val="en-US"/>
              </w:rPr>
              <w:t>Plasmid-encoded enterotoxin and outer membrane protein complement resistance</w:t>
            </w:r>
          </w:p>
        </w:tc>
      </w:tr>
      <w:tr w:rsidR="00852839" w:rsidRPr="00CB5052" w14:paraId="27C4F9D5" w14:textId="77777777" w:rsidTr="00C40B17">
        <w:trPr>
          <w:trHeight w:val="1310"/>
          <w:jc w:val="center"/>
        </w:trPr>
        <w:tc>
          <w:tcPr>
            <w:tcW w:w="7002" w:type="dxa"/>
          </w:tcPr>
          <w:p w14:paraId="19A6DE20"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pPPR154</w:t>
            </w:r>
          </w:p>
        </w:tc>
        <w:tc>
          <w:tcPr>
            <w:tcW w:w="2976" w:type="dxa"/>
          </w:tcPr>
          <w:p w14:paraId="31A43D61"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IncI2(Delta) (59,493 bp)</w:t>
            </w:r>
          </w:p>
          <w:p w14:paraId="04D37E38"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IncX4 (32,764 bp)</w:t>
            </w:r>
          </w:p>
          <w:p w14:paraId="409DE4DD"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IncFII(pCRY) (21,880 bp)</w:t>
            </w:r>
          </w:p>
          <w:p w14:paraId="0461C6CF"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Col(BS512) (2,229 bp)</w:t>
            </w:r>
          </w:p>
        </w:tc>
        <w:tc>
          <w:tcPr>
            <w:tcW w:w="2530" w:type="dxa"/>
          </w:tcPr>
          <w:p w14:paraId="3614A27B"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lang w:val="en-US"/>
              </w:rPr>
              <w:t>Trimethoprim (</w:t>
            </w:r>
            <w:r w:rsidRPr="00CB5052">
              <w:rPr>
                <w:rFonts w:ascii="Times New Roman" w:hAnsi="Times New Roman" w:cs="Times New Roman"/>
                <w:i/>
                <w:iCs/>
                <w:sz w:val="24"/>
                <w:szCs w:val="24"/>
                <w:lang w:val="en-US"/>
              </w:rPr>
              <w:t>dfrA17</w:t>
            </w:r>
            <w:r w:rsidRPr="00CB5052">
              <w:rPr>
                <w:rFonts w:ascii="Times New Roman" w:hAnsi="Times New Roman" w:cs="Times New Roman"/>
                <w:sz w:val="24"/>
                <w:szCs w:val="24"/>
                <w:lang w:val="en-US"/>
              </w:rPr>
              <w:t>)</w:t>
            </w:r>
          </w:p>
        </w:tc>
        <w:tc>
          <w:tcPr>
            <w:tcW w:w="1491" w:type="dxa"/>
          </w:tcPr>
          <w:p w14:paraId="50AA13C3"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lang w:val="en-US"/>
              </w:rPr>
              <w:t>Outer membrane protein complement resistance</w:t>
            </w:r>
          </w:p>
        </w:tc>
      </w:tr>
      <w:tr w:rsidR="00852839" w:rsidRPr="00CB5052" w14:paraId="6E7F2A6A" w14:textId="77777777" w:rsidTr="00C40B17">
        <w:trPr>
          <w:trHeight w:val="683"/>
          <w:jc w:val="center"/>
        </w:trPr>
        <w:tc>
          <w:tcPr>
            <w:tcW w:w="7002" w:type="dxa"/>
          </w:tcPr>
          <w:p w14:paraId="4AB119A0"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pPPO79</w:t>
            </w:r>
          </w:p>
        </w:tc>
        <w:tc>
          <w:tcPr>
            <w:tcW w:w="2976" w:type="dxa"/>
          </w:tcPr>
          <w:p w14:paraId="0730E047"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IncR (29,623 bp), Col440I (4,782 bp), ColpVC (1,990 bp)</w:t>
            </w:r>
          </w:p>
        </w:tc>
        <w:tc>
          <w:tcPr>
            <w:tcW w:w="2530" w:type="dxa"/>
          </w:tcPr>
          <w:p w14:paraId="7918AC67"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w:t>
            </w:r>
          </w:p>
        </w:tc>
        <w:tc>
          <w:tcPr>
            <w:tcW w:w="1491" w:type="dxa"/>
          </w:tcPr>
          <w:p w14:paraId="429AD67E"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w:t>
            </w:r>
          </w:p>
          <w:p w14:paraId="492368FA" w14:textId="77777777" w:rsidR="00852839" w:rsidRPr="00CB5052" w:rsidRDefault="00852839" w:rsidP="00C40B17">
            <w:pPr>
              <w:jc w:val="center"/>
              <w:rPr>
                <w:rFonts w:ascii="Times New Roman" w:hAnsi="Times New Roman" w:cs="Times New Roman"/>
                <w:sz w:val="24"/>
                <w:szCs w:val="24"/>
              </w:rPr>
            </w:pPr>
          </w:p>
        </w:tc>
      </w:tr>
      <w:tr w:rsidR="00852839" w:rsidRPr="00CB5052" w14:paraId="34F8267E" w14:textId="77777777" w:rsidTr="00C40B17">
        <w:trPr>
          <w:trHeight w:val="655"/>
          <w:jc w:val="center"/>
        </w:trPr>
        <w:tc>
          <w:tcPr>
            <w:tcW w:w="7002" w:type="dxa"/>
          </w:tcPr>
          <w:p w14:paraId="1F8B1E6B"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pPPO117</w:t>
            </w:r>
          </w:p>
        </w:tc>
        <w:tc>
          <w:tcPr>
            <w:tcW w:w="2976" w:type="dxa"/>
          </w:tcPr>
          <w:p w14:paraId="371AB6BA"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Col440I (4,990)</w:t>
            </w:r>
          </w:p>
        </w:tc>
        <w:tc>
          <w:tcPr>
            <w:tcW w:w="2530" w:type="dxa"/>
          </w:tcPr>
          <w:p w14:paraId="16E0DED4"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w:t>
            </w:r>
          </w:p>
        </w:tc>
        <w:tc>
          <w:tcPr>
            <w:tcW w:w="1491" w:type="dxa"/>
          </w:tcPr>
          <w:p w14:paraId="4BD13C03"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Glutamate decarboxylase</w:t>
            </w:r>
          </w:p>
        </w:tc>
      </w:tr>
      <w:tr w:rsidR="00852839" w:rsidRPr="00CB5052" w14:paraId="296B1F68" w14:textId="77777777" w:rsidTr="00C40B17">
        <w:trPr>
          <w:trHeight w:val="683"/>
          <w:jc w:val="center"/>
        </w:trPr>
        <w:tc>
          <w:tcPr>
            <w:tcW w:w="7002" w:type="dxa"/>
          </w:tcPr>
          <w:p w14:paraId="2EE97CBA"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lastRenderedPageBreak/>
              <w:t>pPPR75</w:t>
            </w:r>
          </w:p>
        </w:tc>
        <w:tc>
          <w:tcPr>
            <w:tcW w:w="2976" w:type="dxa"/>
          </w:tcPr>
          <w:p w14:paraId="4E62B3F3"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IncR (11,434 bp), Col156 (6,202 bp), Col(pHAD28) (2,044 bp)</w:t>
            </w:r>
          </w:p>
        </w:tc>
        <w:tc>
          <w:tcPr>
            <w:tcW w:w="2530" w:type="dxa"/>
          </w:tcPr>
          <w:p w14:paraId="3B9E5CF3"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w:t>
            </w:r>
          </w:p>
        </w:tc>
        <w:tc>
          <w:tcPr>
            <w:tcW w:w="1491" w:type="dxa"/>
          </w:tcPr>
          <w:p w14:paraId="4560B0CA"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Endonuclease colicin E2</w:t>
            </w:r>
          </w:p>
        </w:tc>
      </w:tr>
      <w:tr w:rsidR="00852839" w:rsidRPr="00CB5052" w14:paraId="3CAD5C91" w14:textId="77777777" w:rsidTr="00C40B17">
        <w:trPr>
          <w:trHeight w:val="340"/>
          <w:jc w:val="center"/>
        </w:trPr>
        <w:tc>
          <w:tcPr>
            <w:tcW w:w="7002" w:type="dxa"/>
          </w:tcPr>
          <w:p w14:paraId="0DA0B373"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pPPR93</w:t>
            </w:r>
          </w:p>
        </w:tc>
        <w:tc>
          <w:tcPr>
            <w:tcW w:w="2976" w:type="dxa"/>
          </w:tcPr>
          <w:p w14:paraId="6910EE02"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ColRNAI (28,345 bp)</w:t>
            </w:r>
          </w:p>
        </w:tc>
        <w:tc>
          <w:tcPr>
            <w:tcW w:w="2530" w:type="dxa"/>
          </w:tcPr>
          <w:p w14:paraId="4987BB83"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w:t>
            </w:r>
          </w:p>
        </w:tc>
        <w:tc>
          <w:tcPr>
            <w:tcW w:w="1491" w:type="dxa"/>
          </w:tcPr>
          <w:p w14:paraId="773162EF" w14:textId="77777777" w:rsidR="00852839" w:rsidRPr="00CB5052" w:rsidRDefault="00852839" w:rsidP="00C40B17">
            <w:pPr>
              <w:jc w:val="center"/>
              <w:rPr>
                <w:rFonts w:ascii="Times New Roman" w:hAnsi="Times New Roman" w:cs="Times New Roman"/>
                <w:sz w:val="24"/>
                <w:szCs w:val="24"/>
              </w:rPr>
            </w:pPr>
            <w:r w:rsidRPr="00CB5052">
              <w:rPr>
                <w:rFonts w:ascii="Times New Roman" w:hAnsi="Times New Roman" w:cs="Times New Roman"/>
                <w:sz w:val="24"/>
                <w:szCs w:val="24"/>
              </w:rPr>
              <w:t>Colicin E1</w:t>
            </w:r>
          </w:p>
        </w:tc>
      </w:tr>
    </w:tbl>
    <w:p w14:paraId="61C4F653" w14:textId="77777777" w:rsidR="00852839" w:rsidRPr="00CB5052" w:rsidRDefault="00852839" w:rsidP="00852839">
      <w:pPr>
        <w:rPr>
          <w:rFonts w:ascii="Times New Roman" w:hAnsi="Times New Roman" w:cs="Times New Roman"/>
          <w:sz w:val="24"/>
          <w:szCs w:val="24"/>
        </w:rPr>
      </w:pPr>
    </w:p>
    <w:p w14:paraId="5C2AAB36" w14:textId="7EC765C2" w:rsidR="00852839" w:rsidRDefault="00CB5052" w:rsidP="00852839">
      <w:pPr>
        <w:rPr>
          <w:rFonts w:ascii="Times New Roman" w:hAnsi="Times New Roman" w:cs="Times New Roman"/>
          <w:b/>
          <w:bCs/>
        </w:rPr>
      </w:pPr>
      <w:r w:rsidRPr="00CB5052">
        <w:rPr>
          <w:rFonts w:ascii="Times New Roman" w:hAnsi="Times New Roman" w:cs="Times New Roman"/>
          <w:b/>
          <w:bCs/>
        </w:rPr>
        <w:t xml:space="preserve">Supplementary </w:t>
      </w:r>
      <w:r w:rsidR="0084522D">
        <w:rPr>
          <w:rFonts w:ascii="Times New Roman" w:hAnsi="Times New Roman" w:cs="Times New Roman"/>
          <w:b/>
          <w:bCs/>
        </w:rPr>
        <w:t>Figure</w:t>
      </w:r>
      <w:r w:rsidRPr="00CB5052">
        <w:rPr>
          <w:rFonts w:ascii="Times New Roman" w:hAnsi="Times New Roman" w:cs="Times New Roman"/>
          <w:b/>
          <w:bCs/>
        </w:rPr>
        <w:t>s</w:t>
      </w:r>
    </w:p>
    <w:p w14:paraId="0E86B70F" w14:textId="77777777" w:rsidR="00947D6E" w:rsidRDefault="00947D6E" w:rsidP="00852839">
      <w:pPr>
        <w:rPr>
          <w:rFonts w:ascii="Times New Roman" w:hAnsi="Times New Roman" w:cs="Times New Roman"/>
          <w:b/>
          <w:bCs/>
        </w:rPr>
      </w:pPr>
    </w:p>
    <w:p w14:paraId="2288A197" w14:textId="565861CB" w:rsidR="004745AE" w:rsidRDefault="004745AE" w:rsidP="00CB5052">
      <w:pPr>
        <w:spacing w:after="0" w:line="360" w:lineRule="auto"/>
        <w:rPr>
          <w:rFonts w:ascii="Times New Roman" w:hAnsi="Times New Roman" w:cs="Times New Roman"/>
          <w:b/>
          <w:bCs/>
          <w:sz w:val="24"/>
          <w:szCs w:val="24"/>
        </w:rPr>
      </w:pPr>
      <w:r>
        <w:rPr>
          <w:noProof/>
        </w:rPr>
        <w:drawing>
          <wp:inline distT="0" distB="0" distL="0" distR="0" wp14:anchorId="64159B08" wp14:editId="06250C60">
            <wp:extent cx="7938770" cy="286194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38770" cy="2861945"/>
                    </a:xfrm>
                    <a:prstGeom prst="rect">
                      <a:avLst/>
                    </a:prstGeom>
                    <a:noFill/>
                    <a:ln>
                      <a:noFill/>
                    </a:ln>
                  </pic:spPr>
                </pic:pic>
              </a:graphicData>
            </a:graphic>
          </wp:inline>
        </w:drawing>
      </w:r>
    </w:p>
    <w:p w14:paraId="7B98A48E" w14:textId="531FBC1B" w:rsidR="00CB5052" w:rsidRDefault="0084522D" w:rsidP="00CB5052">
      <w:pPr>
        <w:spacing w:after="0"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t>Supplementary Figure</w:t>
      </w:r>
      <w:r w:rsidR="00CB5052" w:rsidRPr="00F6427C">
        <w:rPr>
          <w:rFonts w:ascii="Times New Roman" w:hAnsi="Times New Roman" w:cs="Times New Roman"/>
          <w:b/>
          <w:bCs/>
          <w:sz w:val="24"/>
          <w:szCs w:val="24"/>
          <w:lang w:val="en-US"/>
        </w:rPr>
        <w:t xml:space="preserve"> </w:t>
      </w:r>
      <w:r w:rsidR="00CB5052">
        <w:rPr>
          <w:rFonts w:ascii="Times New Roman" w:hAnsi="Times New Roman" w:cs="Times New Roman"/>
          <w:b/>
          <w:bCs/>
          <w:sz w:val="24"/>
          <w:szCs w:val="24"/>
          <w:lang w:val="en-US"/>
        </w:rPr>
        <w:t>S</w:t>
      </w:r>
      <w:r w:rsidR="00947D6E">
        <w:rPr>
          <w:rFonts w:ascii="Times New Roman" w:hAnsi="Times New Roman" w:cs="Times New Roman"/>
          <w:b/>
          <w:bCs/>
          <w:sz w:val="24"/>
          <w:szCs w:val="24"/>
          <w:lang w:val="en-US"/>
        </w:rPr>
        <w:t>1</w:t>
      </w:r>
      <w:r w:rsidR="00CB5052" w:rsidRPr="00F6427C">
        <w:rPr>
          <w:rFonts w:ascii="Times New Roman" w:hAnsi="Times New Roman" w:cs="Times New Roman"/>
          <w:b/>
          <w:bCs/>
          <w:sz w:val="24"/>
          <w:szCs w:val="24"/>
          <w:lang w:val="en-US"/>
        </w:rPr>
        <w:t xml:space="preserve">: Phylogroups of global wastewater isolates. </w:t>
      </w:r>
      <w:r w:rsidR="00CB5052" w:rsidRPr="00F6427C">
        <w:rPr>
          <w:rFonts w:ascii="Times New Roman" w:hAnsi="Times New Roman" w:cs="Times New Roman"/>
          <w:sz w:val="24"/>
          <w:szCs w:val="24"/>
          <w:lang w:val="en-US"/>
        </w:rPr>
        <w:t xml:space="preserve">ClermonTyping was performed on all the isolates, and the diversity of phylogroups within each location is presented as a stacked bar plot. </w:t>
      </w:r>
      <w:r w:rsidR="00CB5052">
        <w:rPr>
          <w:rFonts w:ascii="Times New Roman" w:hAnsi="Times New Roman" w:cs="Times New Roman"/>
          <w:sz w:val="24"/>
          <w:szCs w:val="24"/>
          <w:lang w:val="en-US"/>
        </w:rPr>
        <w:t>P</w:t>
      </w:r>
      <w:r w:rsidR="00CB5052" w:rsidRPr="00492D80">
        <w:rPr>
          <w:rFonts w:ascii="Times New Roman" w:hAnsi="Times New Roman" w:cs="Times New Roman"/>
          <w:sz w:val="24"/>
          <w:szCs w:val="24"/>
          <w:lang w:val="en-US"/>
        </w:rPr>
        <w:t>hylogroup</w:t>
      </w:r>
      <w:r w:rsidR="00CB5052">
        <w:rPr>
          <w:rFonts w:ascii="Times New Roman" w:hAnsi="Times New Roman" w:cs="Times New Roman"/>
          <w:sz w:val="24"/>
          <w:szCs w:val="24"/>
          <w:lang w:val="en-US"/>
        </w:rPr>
        <w:t>s</w:t>
      </w:r>
      <w:r w:rsidR="00CB5052" w:rsidRPr="00492D80">
        <w:rPr>
          <w:rFonts w:ascii="Times New Roman" w:hAnsi="Times New Roman" w:cs="Times New Roman"/>
          <w:sz w:val="24"/>
          <w:szCs w:val="24"/>
          <w:lang w:val="en-US"/>
        </w:rPr>
        <w:t xml:space="preserve"> A (161 isolates) and B1 (158 isolates) </w:t>
      </w:r>
      <w:r w:rsidR="00CB5052">
        <w:rPr>
          <w:rFonts w:ascii="Times New Roman" w:hAnsi="Times New Roman" w:cs="Times New Roman"/>
          <w:sz w:val="24"/>
          <w:szCs w:val="24"/>
          <w:lang w:val="en-US"/>
        </w:rPr>
        <w:t xml:space="preserve">were </w:t>
      </w:r>
      <w:r w:rsidR="00CB5052" w:rsidRPr="00492D80">
        <w:rPr>
          <w:rFonts w:ascii="Times New Roman" w:hAnsi="Times New Roman" w:cs="Times New Roman"/>
          <w:sz w:val="24"/>
          <w:szCs w:val="24"/>
          <w:lang w:val="en-US"/>
        </w:rPr>
        <w:t>predominant</w:t>
      </w:r>
      <w:r w:rsidR="00CB5052">
        <w:rPr>
          <w:rFonts w:ascii="Times New Roman" w:hAnsi="Times New Roman" w:cs="Times New Roman"/>
          <w:sz w:val="24"/>
          <w:szCs w:val="24"/>
          <w:lang w:val="en-US"/>
        </w:rPr>
        <w:t>ly represented</w:t>
      </w:r>
      <w:r w:rsidR="00CB5052" w:rsidRPr="00492D80">
        <w:rPr>
          <w:rFonts w:ascii="Times New Roman" w:hAnsi="Times New Roman" w:cs="Times New Roman"/>
          <w:sz w:val="24"/>
          <w:szCs w:val="24"/>
          <w:lang w:val="en-US"/>
        </w:rPr>
        <w:t xml:space="preserve"> </w:t>
      </w:r>
      <w:r w:rsidR="00CB5052">
        <w:rPr>
          <w:rFonts w:ascii="Times New Roman" w:hAnsi="Times New Roman" w:cs="Times New Roman"/>
          <w:sz w:val="24"/>
          <w:szCs w:val="24"/>
          <w:lang w:val="en-US"/>
        </w:rPr>
        <w:t>by</w:t>
      </w:r>
      <w:r w:rsidR="00CB5052" w:rsidRPr="00492D80">
        <w:rPr>
          <w:rFonts w:ascii="Times New Roman" w:hAnsi="Times New Roman" w:cs="Times New Roman"/>
          <w:sz w:val="24"/>
          <w:szCs w:val="24"/>
          <w:lang w:val="en-US"/>
        </w:rPr>
        <w:t xml:space="preserve"> global wastewater</w:t>
      </w:r>
      <w:r w:rsidR="00CB5052">
        <w:rPr>
          <w:rFonts w:ascii="Times New Roman" w:hAnsi="Times New Roman" w:cs="Times New Roman"/>
          <w:sz w:val="24"/>
          <w:szCs w:val="24"/>
          <w:lang w:val="en-US"/>
        </w:rPr>
        <w:t xml:space="preserve"> </w:t>
      </w:r>
      <w:r w:rsidR="00CB5052">
        <w:rPr>
          <w:rFonts w:ascii="Times New Roman" w:hAnsi="Times New Roman" w:cs="Times New Roman"/>
          <w:i/>
          <w:iCs/>
          <w:sz w:val="24"/>
          <w:szCs w:val="24"/>
          <w:lang w:val="en-US"/>
        </w:rPr>
        <w:t>E. coli</w:t>
      </w:r>
      <w:r w:rsidR="00CB5052">
        <w:rPr>
          <w:rFonts w:ascii="Times New Roman" w:hAnsi="Times New Roman" w:cs="Times New Roman"/>
          <w:sz w:val="24"/>
          <w:szCs w:val="24"/>
          <w:lang w:val="en-US"/>
        </w:rPr>
        <w:t xml:space="preserve">. </w:t>
      </w:r>
      <w:r w:rsidR="00CB5052" w:rsidRPr="00F6427C">
        <w:rPr>
          <w:rFonts w:ascii="Times New Roman" w:hAnsi="Times New Roman" w:cs="Times New Roman"/>
          <w:sz w:val="24"/>
          <w:szCs w:val="24"/>
          <w:lang w:val="en-US"/>
        </w:rPr>
        <w:t xml:space="preserve">Of the nine phylogroups, phylogroup G is least represented among the wastewater </w:t>
      </w:r>
      <w:r w:rsidR="00CB5052" w:rsidRPr="00F6427C">
        <w:rPr>
          <w:rFonts w:ascii="Times New Roman" w:hAnsi="Times New Roman" w:cs="Times New Roman"/>
          <w:i/>
          <w:iCs/>
          <w:sz w:val="24"/>
          <w:szCs w:val="24"/>
          <w:lang w:val="en-US"/>
        </w:rPr>
        <w:t>E. coli</w:t>
      </w:r>
      <w:r w:rsidR="00CB5052" w:rsidRPr="00F6427C">
        <w:rPr>
          <w:rFonts w:ascii="Times New Roman" w:hAnsi="Times New Roman" w:cs="Times New Roman"/>
          <w:sz w:val="24"/>
          <w:szCs w:val="24"/>
          <w:lang w:val="en-US"/>
        </w:rPr>
        <w:t xml:space="preserve">. East Asian </w:t>
      </w:r>
      <w:r w:rsidR="00CB5052" w:rsidRPr="00F6427C">
        <w:rPr>
          <w:rFonts w:ascii="Times New Roman" w:hAnsi="Times New Roman" w:cs="Times New Roman"/>
          <w:sz w:val="24"/>
          <w:szCs w:val="24"/>
          <w:lang w:val="en-US"/>
        </w:rPr>
        <w:lastRenderedPageBreak/>
        <w:t>isolates belonged majorly to phylogroup B1 (34 isolates). Phylogroup D is rare</w:t>
      </w:r>
      <w:r w:rsidR="00CB5052">
        <w:rPr>
          <w:rFonts w:ascii="Times New Roman" w:hAnsi="Times New Roman" w:cs="Times New Roman"/>
          <w:sz w:val="24"/>
          <w:szCs w:val="24"/>
          <w:lang w:val="en-US"/>
        </w:rPr>
        <w:t>ly</w:t>
      </w:r>
      <w:r w:rsidR="00CB5052" w:rsidRPr="00F6427C">
        <w:rPr>
          <w:rFonts w:ascii="Times New Roman" w:hAnsi="Times New Roman" w:cs="Times New Roman"/>
          <w:sz w:val="24"/>
          <w:szCs w:val="24"/>
          <w:lang w:val="en-US"/>
        </w:rPr>
        <w:t xml:space="preserve"> represented among the South Asian </w:t>
      </w:r>
      <w:r w:rsidR="00CB5052" w:rsidRPr="00F6427C">
        <w:rPr>
          <w:rFonts w:ascii="Times New Roman" w:hAnsi="Times New Roman" w:cs="Times New Roman"/>
          <w:i/>
          <w:iCs/>
          <w:sz w:val="24"/>
          <w:szCs w:val="24"/>
          <w:lang w:val="en-US"/>
        </w:rPr>
        <w:t>E. coli</w:t>
      </w:r>
      <w:r w:rsidR="00CB5052" w:rsidRPr="00F6427C">
        <w:rPr>
          <w:rFonts w:ascii="Times New Roman" w:hAnsi="Times New Roman" w:cs="Times New Roman"/>
          <w:sz w:val="24"/>
          <w:szCs w:val="24"/>
          <w:lang w:val="en-US"/>
        </w:rPr>
        <w:t>. The current study isolates belonged to phylogroup A (PPO19, PPO79, PPO117, and PPR75), B2 (PPR76 and PPR93), B1 (PPR75), and D (PPR154).</w:t>
      </w:r>
    </w:p>
    <w:p w14:paraId="46F16D93" w14:textId="17AC8073" w:rsidR="00CB5052" w:rsidRDefault="00CB5052" w:rsidP="00CB5052">
      <w:pPr>
        <w:spacing w:after="0" w:line="360" w:lineRule="auto"/>
        <w:rPr>
          <w:rFonts w:ascii="Times New Roman" w:hAnsi="Times New Roman" w:cs="Times New Roman"/>
          <w:b/>
          <w:bCs/>
          <w:sz w:val="24"/>
          <w:szCs w:val="24"/>
        </w:rPr>
      </w:pPr>
    </w:p>
    <w:p w14:paraId="4FC86BE1" w14:textId="7904FA4B" w:rsidR="004745AE" w:rsidRDefault="004745AE" w:rsidP="00CB5052">
      <w:pPr>
        <w:spacing w:after="0" w:line="360" w:lineRule="auto"/>
        <w:rPr>
          <w:rFonts w:ascii="Times New Roman" w:hAnsi="Times New Roman" w:cs="Times New Roman"/>
          <w:b/>
          <w:bCs/>
          <w:sz w:val="24"/>
          <w:szCs w:val="24"/>
        </w:rPr>
      </w:pPr>
      <w:r>
        <w:rPr>
          <w:noProof/>
        </w:rPr>
        <w:drawing>
          <wp:inline distT="0" distB="0" distL="0" distR="0" wp14:anchorId="5E146E28" wp14:editId="08F34E06">
            <wp:extent cx="7118985" cy="40970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18985" cy="4097020"/>
                    </a:xfrm>
                    <a:prstGeom prst="rect">
                      <a:avLst/>
                    </a:prstGeom>
                    <a:noFill/>
                    <a:ln>
                      <a:noFill/>
                    </a:ln>
                  </pic:spPr>
                </pic:pic>
              </a:graphicData>
            </a:graphic>
          </wp:inline>
        </w:drawing>
      </w:r>
    </w:p>
    <w:p w14:paraId="3705700D" w14:textId="6BB2144C" w:rsidR="00CB5052" w:rsidRDefault="0084522D" w:rsidP="00CB5052">
      <w:pPr>
        <w:spacing w:after="0" w:line="360" w:lineRule="auto"/>
        <w:rPr>
          <w:rFonts w:ascii="Times New Roman" w:hAnsi="Times New Roman" w:cs="Times New Roman"/>
          <w:sz w:val="24"/>
          <w:szCs w:val="24"/>
        </w:rPr>
      </w:pPr>
      <w:r>
        <w:rPr>
          <w:rFonts w:ascii="Times New Roman" w:hAnsi="Times New Roman" w:cs="Times New Roman"/>
          <w:b/>
          <w:bCs/>
          <w:sz w:val="24"/>
          <w:szCs w:val="24"/>
        </w:rPr>
        <w:t>Supplementary Figure</w:t>
      </w:r>
      <w:r w:rsidR="00CB5052" w:rsidRPr="00300924">
        <w:rPr>
          <w:rFonts w:ascii="Times New Roman" w:hAnsi="Times New Roman" w:cs="Times New Roman"/>
          <w:b/>
          <w:bCs/>
          <w:sz w:val="24"/>
          <w:szCs w:val="24"/>
        </w:rPr>
        <w:t xml:space="preserve"> </w:t>
      </w:r>
      <w:r w:rsidR="00CB5052">
        <w:rPr>
          <w:rFonts w:ascii="Times New Roman" w:hAnsi="Times New Roman" w:cs="Times New Roman"/>
          <w:b/>
          <w:bCs/>
          <w:sz w:val="24"/>
          <w:szCs w:val="24"/>
        </w:rPr>
        <w:t>S</w:t>
      </w:r>
      <w:r w:rsidR="00947D6E">
        <w:rPr>
          <w:rFonts w:ascii="Times New Roman" w:hAnsi="Times New Roman" w:cs="Times New Roman"/>
          <w:b/>
          <w:bCs/>
          <w:sz w:val="24"/>
          <w:szCs w:val="24"/>
        </w:rPr>
        <w:t>2</w:t>
      </w:r>
      <w:r w:rsidR="00CB5052" w:rsidRPr="00300924">
        <w:rPr>
          <w:rFonts w:ascii="Times New Roman" w:hAnsi="Times New Roman" w:cs="Times New Roman"/>
          <w:b/>
          <w:bCs/>
          <w:sz w:val="24"/>
          <w:szCs w:val="24"/>
        </w:rPr>
        <w:t xml:space="preserve"> The overall core- and shell-genome of global wastewater E. coli. </w:t>
      </w:r>
      <w:r w:rsidR="00CB5052" w:rsidRPr="00300924">
        <w:rPr>
          <w:rFonts w:ascii="Times New Roman" w:hAnsi="Times New Roman" w:cs="Times New Roman"/>
          <w:sz w:val="24"/>
          <w:szCs w:val="24"/>
        </w:rPr>
        <w:t>The Roary tool was used to calculate the core- and pan-genome with default threshold values. The paralogs were removed by setting the parameter “paralog split” to true.</w:t>
      </w:r>
    </w:p>
    <w:p w14:paraId="09E29C76" w14:textId="4F02FF57" w:rsidR="00CB5052" w:rsidRDefault="00CB5052" w:rsidP="00CB5052">
      <w:pPr>
        <w:spacing w:after="0" w:line="360" w:lineRule="auto"/>
        <w:rPr>
          <w:rFonts w:ascii="Times New Roman" w:hAnsi="Times New Roman" w:cs="Times New Roman"/>
          <w:sz w:val="24"/>
          <w:szCs w:val="24"/>
        </w:rPr>
      </w:pPr>
    </w:p>
    <w:p w14:paraId="410A7C41" w14:textId="05FB5CC3" w:rsidR="004745AE" w:rsidRDefault="004745AE" w:rsidP="00CB5052">
      <w:pPr>
        <w:spacing w:after="0" w:line="360" w:lineRule="auto"/>
        <w:rPr>
          <w:rFonts w:ascii="Times New Roman" w:hAnsi="Times New Roman" w:cs="Times New Roman"/>
          <w:sz w:val="24"/>
          <w:szCs w:val="24"/>
        </w:rPr>
      </w:pPr>
      <w:r>
        <w:rPr>
          <w:noProof/>
        </w:rPr>
        <w:lastRenderedPageBreak/>
        <w:drawing>
          <wp:inline distT="0" distB="0" distL="0" distR="0" wp14:anchorId="27D18596" wp14:editId="4B174F31">
            <wp:extent cx="7386452" cy="4578563"/>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88974" cy="4580126"/>
                    </a:xfrm>
                    <a:prstGeom prst="rect">
                      <a:avLst/>
                    </a:prstGeom>
                    <a:noFill/>
                    <a:ln>
                      <a:noFill/>
                    </a:ln>
                  </pic:spPr>
                </pic:pic>
              </a:graphicData>
            </a:graphic>
          </wp:inline>
        </w:drawing>
      </w:r>
    </w:p>
    <w:p w14:paraId="55991A2E" w14:textId="02A946D6" w:rsidR="00CB5052" w:rsidRDefault="0084522D" w:rsidP="00CB5052">
      <w:pPr>
        <w:spacing w:after="0"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t>Supplementary Figure</w:t>
      </w:r>
      <w:r w:rsidR="00CB5052" w:rsidRPr="00F6427C">
        <w:rPr>
          <w:rFonts w:ascii="Times New Roman" w:hAnsi="Times New Roman" w:cs="Times New Roman"/>
          <w:b/>
          <w:bCs/>
          <w:sz w:val="24"/>
          <w:szCs w:val="24"/>
          <w:lang w:val="en-US"/>
        </w:rPr>
        <w:t xml:space="preserve"> </w:t>
      </w:r>
      <w:r w:rsidR="00CB5052">
        <w:rPr>
          <w:rFonts w:ascii="Times New Roman" w:hAnsi="Times New Roman" w:cs="Times New Roman"/>
          <w:b/>
          <w:bCs/>
          <w:sz w:val="24"/>
          <w:szCs w:val="24"/>
          <w:lang w:val="en-US"/>
        </w:rPr>
        <w:t>S</w:t>
      </w:r>
      <w:r w:rsidR="00947D6E">
        <w:rPr>
          <w:rFonts w:ascii="Times New Roman" w:hAnsi="Times New Roman" w:cs="Times New Roman"/>
          <w:b/>
          <w:bCs/>
          <w:sz w:val="24"/>
          <w:szCs w:val="24"/>
          <w:lang w:val="en-US"/>
        </w:rPr>
        <w:t>3</w:t>
      </w:r>
      <w:r w:rsidR="00CB5052" w:rsidRPr="00F6427C">
        <w:rPr>
          <w:rFonts w:ascii="Times New Roman" w:hAnsi="Times New Roman" w:cs="Times New Roman"/>
          <w:b/>
          <w:bCs/>
          <w:sz w:val="24"/>
          <w:szCs w:val="24"/>
        </w:rPr>
        <w:t xml:space="preserve">: Resistome of </w:t>
      </w:r>
      <w:r w:rsidR="00CB5052">
        <w:rPr>
          <w:rFonts w:ascii="Times New Roman" w:hAnsi="Times New Roman" w:cs="Times New Roman"/>
          <w:b/>
          <w:bCs/>
          <w:sz w:val="24"/>
          <w:szCs w:val="24"/>
        </w:rPr>
        <w:t xml:space="preserve">geography-specific </w:t>
      </w:r>
      <w:r w:rsidR="00CB5052" w:rsidRPr="00F6427C">
        <w:rPr>
          <w:rFonts w:ascii="Times New Roman" w:hAnsi="Times New Roman" w:cs="Times New Roman"/>
          <w:b/>
          <w:bCs/>
          <w:sz w:val="24"/>
          <w:szCs w:val="24"/>
        </w:rPr>
        <w:t xml:space="preserve">wastewater </w:t>
      </w:r>
      <w:r w:rsidR="00CB5052" w:rsidRPr="00F6427C">
        <w:rPr>
          <w:rFonts w:ascii="Times New Roman" w:hAnsi="Times New Roman" w:cs="Times New Roman"/>
          <w:b/>
          <w:bCs/>
          <w:i/>
          <w:iCs/>
          <w:sz w:val="24"/>
          <w:szCs w:val="24"/>
        </w:rPr>
        <w:t xml:space="preserve">E. coli. </w:t>
      </w:r>
      <w:r w:rsidR="00CB5052">
        <w:rPr>
          <w:rFonts w:ascii="Times New Roman" w:hAnsi="Times New Roman" w:cs="Times New Roman"/>
          <w:b/>
          <w:bCs/>
          <w:sz w:val="24"/>
          <w:szCs w:val="24"/>
        </w:rPr>
        <w:t xml:space="preserve">(a) </w:t>
      </w:r>
      <w:r w:rsidR="00CB5052">
        <w:rPr>
          <w:rFonts w:ascii="Times New Roman" w:hAnsi="Times New Roman" w:cs="Times New Roman"/>
          <w:sz w:val="24"/>
          <w:szCs w:val="24"/>
        </w:rPr>
        <w:t xml:space="preserve">The occurrence of ARGs encoded against nine highly prevalent antibiotics on the genomes of wastewater </w:t>
      </w:r>
      <w:r w:rsidR="00CB5052">
        <w:rPr>
          <w:rFonts w:ascii="Times New Roman" w:hAnsi="Times New Roman" w:cs="Times New Roman"/>
          <w:i/>
          <w:iCs/>
          <w:sz w:val="24"/>
          <w:szCs w:val="24"/>
        </w:rPr>
        <w:t xml:space="preserve">E. coli </w:t>
      </w:r>
      <w:r w:rsidR="00CB5052">
        <w:rPr>
          <w:rFonts w:ascii="Times New Roman" w:hAnsi="Times New Roman" w:cs="Times New Roman"/>
          <w:sz w:val="24"/>
          <w:szCs w:val="24"/>
        </w:rPr>
        <w:t xml:space="preserve">across the globe is plotted as boxplots with outliers. </w:t>
      </w:r>
      <w:r w:rsidR="00CB5052" w:rsidRPr="00492D80">
        <w:rPr>
          <w:rFonts w:ascii="Times New Roman" w:hAnsi="Times New Roman" w:cs="Times New Roman"/>
          <w:sz w:val="24"/>
          <w:szCs w:val="24"/>
          <w:lang w:val="en-US"/>
        </w:rPr>
        <w:t xml:space="preserve">In accordance with the phenotypic resistance </w:t>
      </w:r>
      <w:r w:rsidR="00CB5052">
        <w:rPr>
          <w:rFonts w:ascii="Times New Roman" w:hAnsi="Times New Roman" w:cs="Times New Roman"/>
          <w:sz w:val="24"/>
          <w:szCs w:val="24"/>
          <w:lang w:val="en-US"/>
        </w:rPr>
        <w:t>profile</w:t>
      </w:r>
      <w:r w:rsidR="00CB5052" w:rsidRPr="00492D80">
        <w:rPr>
          <w:rFonts w:ascii="Times New Roman" w:hAnsi="Times New Roman" w:cs="Times New Roman"/>
          <w:sz w:val="24"/>
          <w:szCs w:val="24"/>
          <w:lang w:val="en-US"/>
        </w:rPr>
        <w:t xml:space="preserve">, </w:t>
      </w:r>
      <w:r w:rsidR="00CB5052">
        <w:rPr>
          <w:rFonts w:ascii="Times New Roman" w:hAnsi="Times New Roman" w:cs="Times New Roman"/>
          <w:sz w:val="24"/>
          <w:szCs w:val="24"/>
          <w:lang w:val="en-US"/>
        </w:rPr>
        <w:t>antibiotic susceptible isolates (</w:t>
      </w:r>
      <w:r w:rsidR="00CB5052" w:rsidRPr="00492D80">
        <w:rPr>
          <w:rFonts w:ascii="Times New Roman" w:hAnsi="Times New Roman" w:cs="Times New Roman"/>
          <w:sz w:val="24"/>
          <w:szCs w:val="24"/>
          <w:lang w:val="en-US"/>
        </w:rPr>
        <w:t>PPO79, PPO117, and PPR75</w:t>
      </w:r>
      <w:r w:rsidR="00CB5052">
        <w:rPr>
          <w:rFonts w:ascii="Times New Roman" w:hAnsi="Times New Roman" w:cs="Times New Roman"/>
          <w:sz w:val="24"/>
          <w:szCs w:val="24"/>
          <w:lang w:val="en-US"/>
        </w:rPr>
        <w:t>) sequenced in this study</w:t>
      </w:r>
      <w:r w:rsidR="00CB5052" w:rsidRPr="00492D80">
        <w:rPr>
          <w:rFonts w:ascii="Times New Roman" w:hAnsi="Times New Roman" w:cs="Times New Roman"/>
          <w:sz w:val="24"/>
          <w:szCs w:val="24"/>
          <w:lang w:val="en-US"/>
        </w:rPr>
        <w:t xml:space="preserve"> did not </w:t>
      </w:r>
      <w:r w:rsidR="00CB5052">
        <w:rPr>
          <w:rFonts w:ascii="Times New Roman" w:hAnsi="Times New Roman" w:cs="Times New Roman"/>
          <w:sz w:val="24"/>
          <w:szCs w:val="24"/>
          <w:lang w:val="en-US"/>
        </w:rPr>
        <w:t>encode</w:t>
      </w:r>
      <w:r w:rsidR="00CB5052" w:rsidRPr="00492D80">
        <w:rPr>
          <w:rFonts w:ascii="Times New Roman" w:hAnsi="Times New Roman" w:cs="Times New Roman"/>
          <w:sz w:val="24"/>
          <w:szCs w:val="24"/>
          <w:lang w:val="en-US"/>
        </w:rPr>
        <w:t xml:space="preserve"> any </w:t>
      </w:r>
      <w:r w:rsidR="00CB5052">
        <w:rPr>
          <w:rFonts w:ascii="Times New Roman" w:hAnsi="Times New Roman" w:cs="Times New Roman"/>
          <w:sz w:val="24"/>
          <w:szCs w:val="24"/>
          <w:lang w:val="en-US"/>
        </w:rPr>
        <w:t>ARGs</w:t>
      </w:r>
      <w:r w:rsidR="00CB5052" w:rsidRPr="00492D80">
        <w:rPr>
          <w:rFonts w:ascii="Times New Roman" w:hAnsi="Times New Roman" w:cs="Times New Roman"/>
          <w:sz w:val="24"/>
          <w:szCs w:val="24"/>
          <w:lang w:val="en-US"/>
        </w:rPr>
        <w:t>.</w:t>
      </w:r>
      <w:r w:rsidR="00CB5052">
        <w:rPr>
          <w:rFonts w:ascii="Times New Roman" w:hAnsi="Times New Roman" w:cs="Times New Roman"/>
          <w:sz w:val="24"/>
          <w:szCs w:val="24"/>
          <w:lang w:val="en-US"/>
        </w:rPr>
        <w:t xml:space="preserve"> Resistance to disinfectants was invariably prevalent across all the regions. Except for bleomycin and colistin, resistance to all other antibiotic </w:t>
      </w:r>
      <w:r w:rsidR="00CB5052">
        <w:rPr>
          <w:rFonts w:ascii="Times New Roman" w:hAnsi="Times New Roman" w:cs="Times New Roman"/>
          <w:sz w:val="24"/>
          <w:szCs w:val="24"/>
          <w:lang w:val="en-US"/>
        </w:rPr>
        <w:lastRenderedPageBreak/>
        <w:t xml:space="preserve">classes was detected in the resistome of the East Asian isolate. </w:t>
      </w:r>
      <w:r w:rsidR="00CB5052">
        <w:rPr>
          <w:rFonts w:ascii="Times New Roman" w:hAnsi="Times New Roman" w:cs="Times New Roman"/>
          <w:b/>
          <w:bCs/>
          <w:sz w:val="24"/>
          <w:szCs w:val="24"/>
        </w:rPr>
        <w:t xml:space="preserve">(b) Resistance mutations conferring resistance to specific antibiotics. </w:t>
      </w:r>
      <w:r w:rsidR="00CB5052">
        <w:rPr>
          <w:rFonts w:ascii="Times New Roman" w:hAnsi="Times New Roman" w:cs="Times New Roman"/>
          <w:sz w:val="24"/>
          <w:szCs w:val="24"/>
          <w:lang w:val="en-US"/>
        </w:rPr>
        <w:t xml:space="preserve">The </w:t>
      </w:r>
      <w:r w:rsidR="00CB5052">
        <w:rPr>
          <w:rFonts w:ascii="Times New Roman" w:hAnsi="Times New Roman" w:cs="Times New Roman"/>
          <w:i/>
          <w:iCs/>
          <w:sz w:val="24"/>
          <w:szCs w:val="24"/>
          <w:lang w:val="en-US"/>
        </w:rPr>
        <w:t xml:space="preserve">gyr </w:t>
      </w:r>
      <w:r w:rsidR="00CB5052" w:rsidRPr="00492D80">
        <w:rPr>
          <w:rFonts w:ascii="Times New Roman" w:hAnsi="Times New Roman" w:cs="Times New Roman"/>
          <w:sz w:val="24"/>
          <w:szCs w:val="24"/>
          <w:lang w:val="en-US"/>
        </w:rPr>
        <w:t>(S83L, D87N)</w:t>
      </w:r>
      <w:r w:rsidR="00CB5052">
        <w:rPr>
          <w:rFonts w:ascii="Times New Roman" w:hAnsi="Times New Roman" w:cs="Times New Roman"/>
          <w:i/>
          <w:iCs/>
          <w:sz w:val="24"/>
          <w:szCs w:val="24"/>
          <w:lang w:val="en-US"/>
        </w:rPr>
        <w:t xml:space="preserve"> </w:t>
      </w:r>
      <w:r w:rsidR="00CB5052">
        <w:rPr>
          <w:rFonts w:ascii="Times New Roman" w:hAnsi="Times New Roman" w:cs="Times New Roman"/>
          <w:sz w:val="24"/>
          <w:szCs w:val="24"/>
          <w:lang w:val="en-US"/>
        </w:rPr>
        <w:t xml:space="preserve">and </w:t>
      </w:r>
      <w:r w:rsidR="00CB5052">
        <w:rPr>
          <w:rFonts w:ascii="Times New Roman" w:hAnsi="Times New Roman" w:cs="Times New Roman"/>
          <w:i/>
          <w:iCs/>
          <w:sz w:val="24"/>
          <w:szCs w:val="24"/>
          <w:lang w:val="en-US"/>
        </w:rPr>
        <w:t>par</w:t>
      </w:r>
      <w:r w:rsidR="00CB5052">
        <w:rPr>
          <w:rFonts w:ascii="Times New Roman" w:hAnsi="Times New Roman" w:cs="Times New Roman"/>
          <w:sz w:val="24"/>
          <w:szCs w:val="24"/>
          <w:lang w:val="en-US"/>
        </w:rPr>
        <w:t xml:space="preserve"> </w:t>
      </w:r>
      <w:r w:rsidR="00CB5052" w:rsidRPr="00492D80">
        <w:rPr>
          <w:rFonts w:ascii="Times New Roman" w:hAnsi="Times New Roman" w:cs="Times New Roman"/>
          <w:sz w:val="24"/>
          <w:szCs w:val="24"/>
          <w:lang w:val="en-US"/>
        </w:rPr>
        <w:t>(S80I)</w:t>
      </w:r>
      <w:r w:rsidR="00CB5052">
        <w:rPr>
          <w:rFonts w:ascii="Times New Roman" w:hAnsi="Times New Roman" w:cs="Times New Roman"/>
          <w:sz w:val="24"/>
          <w:szCs w:val="24"/>
          <w:lang w:val="en-US"/>
        </w:rPr>
        <w:t xml:space="preserve"> mutations conferring resistance to </w:t>
      </w:r>
      <w:r w:rsidR="00CB5052" w:rsidRPr="00492D80">
        <w:rPr>
          <w:rFonts w:ascii="Times New Roman" w:hAnsi="Times New Roman" w:cs="Times New Roman"/>
          <w:sz w:val="24"/>
          <w:szCs w:val="24"/>
          <w:lang w:val="en-US"/>
        </w:rPr>
        <w:t xml:space="preserve">nalidixic acid and ciprofloxacin </w:t>
      </w:r>
      <w:r w:rsidR="00CB5052">
        <w:rPr>
          <w:rFonts w:ascii="Times New Roman" w:hAnsi="Times New Roman" w:cs="Times New Roman"/>
          <w:sz w:val="24"/>
          <w:szCs w:val="24"/>
          <w:lang w:val="en-US"/>
        </w:rPr>
        <w:t xml:space="preserve">were observed in global </w:t>
      </w:r>
      <w:r w:rsidR="00CB5052" w:rsidRPr="00492D80">
        <w:rPr>
          <w:rFonts w:ascii="Times New Roman" w:hAnsi="Times New Roman" w:cs="Times New Roman"/>
          <w:sz w:val="24"/>
          <w:szCs w:val="24"/>
          <w:lang w:val="en-US"/>
        </w:rPr>
        <w:t xml:space="preserve">wastewater </w:t>
      </w:r>
      <w:r w:rsidR="00CB5052" w:rsidRPr="00492D80">
        <w:rPr>
          <w:rFonts w:ascii="Times New Roman" w:hAnsi="Times New Roman" w:cs="Times New Roman"/>
          <w:i/>
          <w:iCs/>
          <w:sz w:val="24"/>
          <w:szCs w:val="24"/>
          <w:lang w:val="en-US"/>
        </w:rPr>
        <w:t>E. coli</w:t>
      </w:r>
      <w:r w:rsidR="00CB5052" w:rsidRPr="00492D80">
        <w:rPr>
          <w:rFonts w:ascii="Times New Roman" w:hAnsi="Times New Roman" w:cs="Times New Roman"/>
          <w:sz w:val="24"/>
          <w:szCs w:val="24"/>
          <w:lang w:val="en-US"/>
        </w:rPr>
        <w:t xml:space="preserve">. </w:t>
      </w:r>
      <w:r w:rsidR="00CB5052">
        <w:rPr>
          <w:rFonts w:ascii="Times New Roman" w:hAnsi="Times New Roman" w:cs="Times New Roman"/>
          <w:sz w:val="24"/>
          <w:szCs w:val="24"/>
          <w:lang w:val="en-US"/>
        </w:rPr>
        <w:t xml:space="preserve">Of the eight local isolates, </w:t>
      </w:r>
      <w:r w:rsidR="00CB5052" w:rsidRPr="00492D80">
        <w:rPr>
          <w:rFonts w:ascii="Times New Roman" w:hAnsi="Times New Roman" w:cs="Times New Roman"/>
          <w:sz w:val="24"/>
          <w:szCs w:val="24"/>
          <w:lang w:val="en-US"/>
        </w:rPr>
        <w:t>PPR93 and PPR75 have the least number of resistance mutations (</w:t>
      </w:r>
      <w:r w:rsidR="00CB5052" w:rsidRPr="00492D80">
        <w:rPr>
          <w:rFonts w:ascii="Times New Roman" w:hAnsi="Times New Roman" w:cs="Times New Roman"/>
          <w:i/>
          <w:iCs/>
          <w:sz w:val="24"/>
          <w:szCs w:val="24"/>
          <w:lang w:val="en-US"/>
        </w:rPr>
        <w:t xml:space="preserve">gyrA </w:t>
      </w:r>
      <w:r w:rsidR="00CB5052" w:rsidRPr="00492D80">
        <w:rPr>
          <w:rFonts w:ascii="Times New Roman" w:hAnsi="Times New Roman" w:cs="Times New Roman"/>
          <w:sz w:val="24"/>
          <w:szCs w:val="24"/>
          <w:lang w:val="en-US"/>
        </w:rPr>
        <w:t>p</w:t>
      </w:r>
      <w:r w:rsidR="00CB5052" w:rsidRPr="00492D80">
        <w:rPr>
          <w:rFonts w:ascii="Times New Roman" w:hAnsi="Times New Roman" w:cs="Times New Roman"/>
          <w:i/>
          <w:iCs/>
          <w:sz w:val="24"/>
          <w:szCs w:val="24"/>
          <w:lang w:val="en-US"/>
        </w:rPr>
        <w:t>.</w:t>
      </w:r>
      <w:r w:rsidR="00CB5052" w:rsidRPr="00492D80">
        <w:rPr>
          <w:rFonts w:ascii="Times New Roman" w:hAnsi="Times New Roman" w:cs="Times New Roman"/>
          <w:sz w:val="24"/>
          <w:szCs w:val="24"/>
          <w:lang w:val="en-US"/>
        </w:rPr>
        <w:t xml:space="preserve">S83L), and PPR228 with the highest number of mutations (two </w:t>
      </w:r>
      <w:r w:rsidR="00CB5052" w:rsidRPr="00492D80">
        <w:rPr>
          <w:rFonts w:ascii="Times New Roman" w:hAnsi="Times New Roman" w:cs="Times New Roman"/>
          <w:i/>
          <w:iCs/>
          <w:sz w:val="24"/>
          <w:szCs w:val="24"/>
          <w:lang w:val="en-US"/>
        </w:rPr>
        <w:t>gyrA</w:t>
      </w:r>
      <w:r w:rsidR="00CB5052" w:rsidRPr="00492D80">
        <w:rPr>
          <w:rFonts w:ascii="Times New Roman" w:hAnsi="Times New Roman" w:cs="Times New Roman"/>
          <w:sz w:val="24"/>
          <w:szCs w:val="24"/>
          <w:lang w:val="en-US"/>
        </w:rPr>
        <w:t xml:space="preserve">, two </w:t>
      </w:r>
      <w:r w:rsidR="00CB5052" w:rsidRPr="00492D80">
        <w:rPr>
          <w:rFonts w:ascii="Times New Roman" w:hAnsi="Times New Roman" w:cs="Times New Roman"/>
          <w:i/>
          <w:iCs/>
          <w:sz w:val="24"/>
          <w:szCs w:val="24"/>
          <w:lang w:val="en-US"/>
        </w:rPr>
        <w:t xml:space="preserve">parC </w:t>
      </w:r>
      <w:r w:rsidR="00CB5052" w:rsidRPr="00492D80">
        <w:rPr>
          <w:rFonts w:ascii="Times New Roman" w:hAnsi="Times New Roman" w:cs="Times New Roman"/>
          <w:sz w:val="24"/>
          <w:szCs w:val="24"/>
          <w:lang w:val="en-US"/>
        </w:rPr>
        <w:t>and one</w:t>
      </w:r>
      <w:r w:rsidR="00CB5052" w:rsidRPr="00492D80">
        <w:rPr>
          <w:rFonts w:ascii="Times New Roman" w:hAnsi="Times New Roman" w:cs="Times New Roman"/>
          <w:i/>
          <w:iCs/>
          <w:sz w:val="24"/>
          <w:szCs w:val="24"/>
          <w:lang w:val="en-US"/>
        </w:rPr>
        <w:t xml:space="preserve"> parE</w:t>
      </w:r>
      <w:r w:rsidR="00CB5052" w:rsidRPr="00492D80">
        <w:rPr>
          <w:rFonts w:ascii="Times New Roman" w:hAnsi="Times New Roman" w:cs="Times New Roman"/>
          <w:sz w:val="24"/>
          <w:szCs w:val="24"/>
          <w:lang w:val="en-US"/>
        </w:rPr>
        <w:t>).</w:t>
      </w:r>
    </w:p>
    <w:p w14:paraId="2054803F" w14:textId="5845F054" w:rsidR="00CB5052" w:rsidRDefault="00CB5052" w:rsidP="00CB5052">
      <w:pPr>
        <w:spacing w:after="0" w:line="360" w:lineRule="auto"/>
        <w:rPr>
          <w:rFonts w:ascii="Times New Roman" w:hAnsi="Times New Roman" w:cs="Times New Roman"/>
          <w:b/>
          <w:bCs/>
          <w:sz w:val="24"/>
          <w:szCs w:val="24"/>
        </w:rPr>
      </w:pPr>
    </w:p>
    <w:p w14:paraId="0E21A514" w14:textId="5803EDC2" w:rsidR="004745AE" w:rsidRPr="00C403DC" w:rsidRDefault="00947D6E" w:rsidP="00CB5052">
      <w:pPr>
        <w:spacing w:after="0" w:line="360" w:lineRule="auto"/>
        <w:rPr>
          <w:rFonts w:ascii="Times New Roman" w:hAnsi="Times New Roman" w:cs="Times New Roman"/>
          <w:b/>
          <w:bCs/>
          <w:sz w:val="24"/>
          <w:szCs w:val="24"/>
        </w:rPr>
      </w:pPr>
      <w:r>
        <w:rPr>
          <w:noProof/>
        </w:rPr>
        <w:lastRenderedPageBreak/>
        <w:drawing>
          <wp:inline distT="0" distB="0" distL="0" distR="0" wp14:anchorId="17111FB1" wp14:editId="2E56EE62">
            <wp:extent cx="5537835" cy="5731510"/>
            <wp:effectExtent l="0" t="0" r="571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37835" cy="5731510"/>
                    </a:xfrm>
                    <a:prstGeom prst="rect">
                      <a:avLst/>
                    </a:prstGeom>
                    <a:noFill/>
                    <a:ln>
                      <a:noFill/>
                    </a:ln>
                  </pic:spPr>
                </pic:pic>
              </a:graphicData>
            </a:graphic>
          </wp:inline>
        </w:drawing>
      </w:r>
    </w:p>
    <w:p w14:paraId="01A72C93" w14:textId="666C7CB3" w:rsidR="00947D6E" w:rsidRDefault="0084522D" w:rsidP="00947D6E">
      <w:pPr>
        <w:spacing w:after="0" w:line="360" w:lineRule="auto"/>
        <w:rPr>
          <w:rFonts w:ascii="Times New Roman" w:hAnsi="Times New Roman" w:cs="Times New Roman"/>
          <w:sz w:val="24"/>
          <w:szCs w:val="24"/>
          <w:lang w:val="en-US"/>
        </w:rPr>
      </w:pPr>
      <w:r>
        <w:rPr>
          <w:rFonts w:ascii="Times New Roman" w:hAnsi="Times New Roman" w:cs="Times New Roman"/>
          <w:b/>
          <w:bCs/>
          <w:sz w:val="24"/>
          <w:szCs w:val="24"/>
        </w:rPr>
        <w:lastRenderedPageBreak/>
        <w:t>Supplementary Figure</w:t>
      </w:r>
      <w:r w:rsidR="00947D6E" w:rsidRPr="00327AA9">
        <w:rPr>
          <w:rFonts w:ascii="Times New Roman" w:hAnsi="Times New Roman" w:cs="Times New Roman"/>
          <w:b/>
          <w:bCs/>
          <w:sz w:val="24"/>
          <w:szCs w:val="24"/>
        </w:rPr>
        <w:t xml:space="preserve"> </w:t>
      </w:r>
      <w:r w:rsidR="00947D6E">
        <w:rPr>
          <w:rFonts w:ascii="Times New Roman" w:hAnsi="Times New Roman" w:cs="Times New Roman"/>
          <w:b/>
          <w:bCs/>
          <w:sz w:val="24"/>
          <w:szCs w:val="24"/>
        </w:rPr>
        <w:t>S4</w:t>
      </w:r>
      <w:r w:rsidR="00947D6E" w:rsidRPr="00327AA9">
        <w:rPr>
          <w:rFonts w:ascii="Times New Roman" w:hAnsi="Times New Roman" w:cs="Times New Roman"/>
          <w:b/>
          <w:bCs/>
          <w:sz w:val="24"/>
          <w:szCs w:val="24"/>
        </w:rPr>
        <w:t xml:space="preserve">: </w:t>
      </w:r>
      <w:r w:rsidR="00947D6E" w:rsidRPr="00327AA9">
        <w:rPr>
          <w:rFonts w:ascii="Times New Roman" w:hAnsi="Times New Roman" w:cs="Times New Roman"/>
          <w:b/>
          <w:bCs/>
          <w:sz w:val="24"/>
          <w:szCs w:val="24"/>
          <w:lang w:val="en-US"/>
        </w:rPr>
        <w:t>Combination of resistance</w:t>
      </w:r>
      <w:r w:rsidR="00947D6E">
        <w:rPr>
          <w:rFonts w:ascii="Times New Roman" w:hAnsi="Times New Roman" w:cs="Times New Roman"/>
          <w:b/>
          <w:bCs/>
          <w:sz w:val="24"/>
          <w:szCs w:val="24"/>
          <w:lang w:val="en-US"/>
        </w:rPr>
        <w:t>s</w:t>
      </w:r>
      <w:r w:rsidR="00947D6E" w:rsidRPr="00327AA9">
        <w:rPr>
          <w:rFonts w:ascii="Times New Roman" w:hAnsi="Times New Roman" w:cs="Times New Roman"/>
          <w:b/>
          <w:bCs/>
          <w:sz w:val="24"/>
          <w:szCs w:val="24"/>
          <w:lang w:val="en-US"/>
        </w:rPr>
        <w:t xml:space="preserve"> in geographic-specific wastewater isolates. </w:t>
      </w:r>
      <w:r w:rsidR="00947D6E" w:rsidRPr="00327AA9">
        <w:rPr>
          <w:rFonts w:ascii="Times New Roman" w:hAnsi="Times New Roman" w:cs="Times New Roman"/>
          <w:sz w:val="24"/>
          <w:szCs w:val="24"/>
          <w:lang w:val="en-US"/>
        </w:rPr>
        <w:t>The combinations of resistance</w:t>
      </w:r>
      <w:r w:rsidR="00947D6E">
        <w:rPr>
          <w:rFonts w:ascii="Times New Roman" w:hAnsi="Times New Roman" w:cs="Times New Roman"/>
          <w:sz w:val="24"/>
          <w:szCs w:val="24"/>
          <w:lang w:val="en-US"/>
        </w:rPr>
        <w:t>s</w:t>
      </w:r>
      <w:r w:rsidR="00947D6E" w:rsidRPr="00327AA9">
        <w:rPr>
          <w:rFonts w:ascii="Times New Roman" w:hAnsi="Times New Roman" w:cs="Times New Roman"/>
          <w:sz w:val="24"/>
          <w:szCs w:val="24"/>
          <w:lang w:val="en-US"/>
        </w:rPr>
        <w:t xml:space="preserve"> encoded on the genomes of global wastewater </w:t>
      </w:r>
      <w:r w:rsidR="00947D6E" w:rsidRPr="00327AA9">
        <w:rPr>
          <w:rFonts w:ascii="Times New Roman" w:hAnsi="Times New Roman" w:cs="Times New Roman"/>
          <w:i/>
          <w:iCs/>
          <w:sz w:val="24"/>
          <w:szCs w:val="24"/>
          <w:lang w:val="en-US"/>
        </w:rPr>
        <w:t>E. coli</w:t>
      </w:r>
      <w:r w:rsidR="00947D6E" w:rsidRPr="00327AA9">
        <w:rPr>
          <w:rFonts w:ascii="Times New Roman" w:hAnsi="Times New Roman" w:cs="Times New Roman"/>
          <w:sz w:val="24"/>
          <w:szCs w:val="24"/>
          <w:lang w:val="en-US"/>
        </w:rPr>
        <w:t xml:space="preserve"> are presented as an intersection plot using </w:t>
      </w:r>
      <w:r w:rsidR="00947D6E">
        <w:rPr>
          <w:rFonts w:ascii="Times New Roman" w:hAnsi="Times New Roman" w:cs="Times New Roman"/>
          <w:sz w:val="24"/>
          <w:szCs w:val="24"/>
          <w:lang w:val="en-US"/>
        </w:rPr>
        <w:t xml:space="preserve">the </w:t>
      </w:r>
      <w:r w:rsidR="00947D6E" w:rsidRPr="00327AA9">
        <w:rPr>
          <w:rFonts w:ascii="Times New Roman" w:hAnsi="Times New Roman" w:cs="Times New Roman"/>
          <w:sz w:val="24"/>
          <w:szCs w:val="24"/>
          <w:lang w:val="en-US"/>
        </w:rPr>
        <w:t>UpSetR library in R. The dots connected by lines represent the occurrence of resistance among the global isolates. The prevalence of the combination of specific resistances is shown as intersection size (above the column). The sample size in each location is given as “n</w:t>
      </w:r>
      <w:r w:rsidR="00947D6E">
        <w:rPr>
          <w:rFonts w:ascii="Times New Roman" w:hAnsi="Times New Roman" w:cs="Times New Roman"/>
          <w:sz w:val="24"/>
          <w:szCs w:val="24"/>
          <w:lang w:val="en-US"/>
        </w:rPr>
        <w:t>.”</w:t>
      </w:r>
      <w:r w:rsidR="00947D6E" w:rsidRPr="00327AA9">
        <w:rPr>
          <w:rFonts w:ascii="Times New Roman" w:hAnsi="Times New Roman" w:cs="Times New Roman"/>
          <w:sz w:val="24"/>
          <w:szCs w:val="24"/>
          <w:lang w:val="en-US"/>
        </w:rPr>
        <w:t xml:space="preserve"> AG-Aminoglycoside, BL-Beta-lactam, BO-Bleomycin, CL-Colistin, DI-Disinfectant, FA-Fluoroquinolone and aminoglycoside, FF-Fosfomycin, LI-Lincosamide, MA-Macrolide, PH-Phenicol, QU-Quinolone, RI-Rifampicin, SF-Sulfonamide, TE-Tetracycline, TR-Trimethoprim.</w:t>
      </w:r>
    </w:p>
    <w:p w14:paraId="29CF6B4B" w14:textId="77777777" w:rsidR="00947D6E" w:rsidRPr="009B4D4A" w:rsidRDefault="00947D6E" w:rsidP="00947D6E">
      <w:pPr>
        <w:spacing w:after="0" w:line="360" w:lineRule="auto"/>
        <w:rPr>
          <w:rFonts w:ascii="Times New Roman" w:hAnsi="Times New Roman" w:cs="Times New Roman"/>
          <w:sz w:val="24"/>
          <w:szCs w:val="24"/>
          <w:lang w:val="en-US"/>
        </w:rPr>
      </w:pPr>
    </w:p>
    <w:p w14:paraId="36865E67" w14:textId="6EDE193A" w:rsidR="004745AE" w:rsidRDefault="004745AE" w:rsidP="00CB5052">
      <w:pPr>
        <w:spacing w:after="0" w:line="360" w:lineRule="auto"/>
        <w:rPr>
          <w:rFonts w:ascii="Times New Roman" w:hAnsi="Times New Roman" w:cs="Times New Roman"/>
          <w:sz w:val="24"/>
          <w:szCs w:val="24"/>
        </w:rPr>
      </w:pPr>
      <w:r>
        <w:rPr>
          <w:noProof/>
        </w:rPr>
        <w:drawing>
          <wp:inline distT="0" distB="0" distL="0" distR="0" wp14:anchorId="23DC7F19" wp14:editId="41146C3F">
            <wp:extent cx="8863330" cy="28962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63330" cy="2896235"/>
                    </a:xfrm>
                    <a:prstGeom prst="rect">
                      <a:avLst/>
                    </a:prstGeom>
                    <a:noFill/>
                    <a:ln>
                      <a:noFill/>
                    </a:ln>
                  </pic:spPr>
                </pic:pic>
              </a:graphicData>
            </a:graphic>
          </wp:inline>
        </w:drawing>
      </w:r>
    </w:p>
    <w:p w14:paraId="4244B027" w14:textId="680EB250" w:rsidR="00CB5052" w:rsidRDefault="0084522D" w:rsidP="00CB5052">
      <w:pPr>
        <w:spacing w:after="0"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t>Supplementary Figure</w:t>
      </w:r>
      <w:r w:rsidR="00CB5052" w:rsidRPr="00F6427C">
        <w:rPr>
          <w:rFonts w:ascii="Times New Roman" w:hAnsi="Times New Roman" w:cs="Times New Roman"/>
          <w:b/>
          <w:bCs/>
          <w:sz w:val="24"/>
          <w:szCs w:val="24"/>
          <w:lang w:val="en-US"/>
        </w:rPr>
        <w:t xml:space="preserve"> </w:t>
      </w:r>
      <w:r w:rsidR="00CB5052">
        <w:rPr>
          <w:rFonts w:ascii="Times New Roman" w:hAnsi="Times New Roman" w:cs="Times New Roman"/>
          <w:b/>
          <w:bCs/>
          <w:sz w:val="24"/>
          <w:szCs w:val="24"/>
          <w:lang w:val="en-US"/>
        </w:rPr>
        <w:t>S</w:t>
      </w:r>
      <w:r w:rsidR="00947D6E">
        <w:rPr>
          <w:rFonts w:ascii="Times New Roman" w:hAnsi="Times New Roman" w:cs="Times New Roman"/>
          <w:b/>
          <w:bCs/>
          <w:sz w:val="24"/>
          <w:szCs w:val="24"/>
          <w:lang w:val="en-US"/>
        </w:rPr>
        <w:t>5</w:t>
      </w:r>
      <w:r w:rsidR="00CB5052" w:rsidRPr="00F6427C">
        <w:rPr>
          <w:rFonts w:ascii="Times New Roman" w:hAnsi="Times New Roman" w:cs="Times New Roman"/>
          <w:b/>
          <w:bCs/>
          <w:sz w:val="24"/>
          <w:szCs w:val="24"/>
          <w:lang w:val="en-US"/>
        </w:rPr>
        <w:t xml:space="preserve">: Plasmidomics of local wastewater </w:t>
      </w:r>
      <w:r w:rsidR="00CB5052" w:rsidRPr="00F6427C">
        <w:rPr>
          <w:rFonts w:ascii="Times New Roman" w:hAnsi="Times New Roman" w:cs="Times New Roman"/>
          <w:b/>
          <w:bCs/>
          <w:i/>
          <w:iCs/>
          <w:sz w:val="24"/>
          <w:szCs w:val="24"/>
          <w:lang w:val="en-US"/>
        </w:rPr>
        <w:t>E. coli</w:t>
      </w:r>
      <w:r w:rsidR="00CB5052" w:rsidRPr="00F6427C">
        <w:rPr>
          <w:rFonts w:ascii="Times New Roman" w:hAnsi="Times New Roman" w:cs="Times New Roman"/>
          <w:b/>
          <w:bCs/>
          <w:sz w:val="24"/>
          <w:szCs w:val="24"/>
          <w:lang w:val="en-US"/>
        </w:rPr>
        <w:t>. (a)</w:t>
      </w:r>
      <w:r w:rsidR="00CB5052" w:rsidRPr="00F6427C">
        <w:rPr>
          <w:rFonts w:ascii="Times New Roman" w:hAnsi="Times New Roman" w:cs="Times New Roman"/>
          <w:sz w:val="24"/>
          <w:szCs w:val="24"/>
          <w:lang w:val="en-US"/>
        </w:rPr>
        <w:t xml:space="preserve"> </w:t>
      </w:r>
      <w:r w:rsidR="00CB5052">
        <w:rPr>
          <w:rFonts w:ascii="Times New Roman" w:hAnsi="Times New Roman" w:cs="Times New Roman"/>
          <w:sz w:val="24"/>
          <w:szCs w:val="24"/>
          <w:lang w:val="en-US"/>
        </w:rPr>
        <w:t>P</w:t>
      </w:r>
      <w:r w:rsidR="00CB5052" w:rsidRPr="00F6427C">
        <w:rPr>
          <w:rFonts w:ascii="Times New Roman" w:hAnsi="Times New Roman" w:cs="Times New Roman"/>
          <w:sz w:val="24"/>
          <w:szCs w:val="24"/>
          <w:lang w:val="en-US"/>
        </w:rPr>
        <w:t xml:space="preserve">lasmid types </w:t>
      </w:r>
      <w:r w:rsidR="00CB5052">
        <w:rPr>
          <w:rFonts w:ascii="Times New Roman" w:hAnsi="Times New Roman" w:cs="Times New Roman"/>
          <w:sz w:val="24"/>
          <w:szCs w:val="24"/>
          <w:lang w:val="en-US"/>
        </w:rPr>
        <w:t>of the</w:t>
      </w:r>
      <w:r w:rsidR="00CB5052" w:rsidRPr="00F6427C">
        <w:rPr>
          <w:rFonts w:ascii="Times New Roman" w:hAnsi="Times New Roman" w:cs="Times New Roman"/>
          <w:sz w:val="24"/>
          <w:szCs w:val="24"/>
          <w:lang w:val="en-US"/>
        </w:rPr>
        <w:t xml:space="preserve"> </w:t>
      </w:r>
      <w:r w:rsidR="00CB5052">
        <w:rPr>
          <w:rFonts w:ascii="Times New Roman" w:hAnsi="Times New Roman" w:cs="Times New Roman"/>
          <w:sz w:val="24"/>
          <w:szCs w:val="24"/>
          <w:lang w:val="en-US"/>
        </w:rPr>
        <w:t xml:space="preserve">eight sequenced </w:t>
      </w:r>
      <w:r w:rsidR="00CB5052" w:rsidRPr="00F6427C">
        <w:rPr>
          <w:rFonts w:ascii="Times New Roman" w:hAnsi="Times New Roman" w:cs="Times New Roman"/>
          <w:sz w:val="24"/>
          <w:szCs w:val="24"/>
          <w:lang w:val="en-US"/>
        </w:rPr>
        <w:t>local isolates.</w:t>
      </w:r>
      <w:r w:rsidR="00CB5052">
        <w:rPr>
          <w:rFonts w:ascii="Times New Roman" w:hAnsi="Times New Roman" w:cs="Times New Roman"/>
          <w:sz w:val="24"/>
          <w:szCs w:val="24"/>
          <w:lang w:val="en-US"/>
        </w:rPr>
        <w:t xml:space="preserve"> </w:t>
      </w:r>
      <w:r w:rsidR="00CB5052" w:rsidRPr="00492D80">
        <w:rPr>
          <w:rFonts w:ascii="Times New Roman" w:hAnsi="Times New Roman" w:cs="Times New Roman"/>
          <w:sz w:val="24"/>
          <w:szCs w:val="24"/>
          <w:lang w:val="en-US"/>
        </w:rPr>
        <w:t xml:space="preserve">Colicin-like replicons, ranging from 4 to 50 </w:t>
      </w:r>
      <w:r w:rsidR="00CB5052" w:rsidRPr="004E605F">
        <w:rPr>
          <w:rFonts w:ascii="Times New Roman" w:hAnsi="Times New Roman" w:cs="Times New Roman"/>
          <w:sz w:val="24"/>
          <w:szCs w:val="24"/>
          <w:lang w:val="en-US"/>
        </w:rPr>
        <w:t>kb (</w:t>
      </w:r>
      <w:r w:rsidR="00CB5052">
        <w:rPr>
          <w:rFonts w:ascii="Times New Roman" w:hAnsi="Times New Roman" w:cs="Times New Roman"/>
          <w:sz w:val="24"/>
          <w:szCs w:val="24"/>
          <w:lang w:val="en-US"/>
        </w:rPr>
        <w:t>s</w:t>
      </w:r>
      <w:r w:rsidR="00CB5052" w:rsidRPr="004E605F">
        <w:rPr>
          <w:rFonts w:ascii="Times New Roman" w:hAnsi="Times New Roman" w:cs="Times New Roman"/>
          <w:sz w:val="24"/>
          <w:szCs w:val="24"/>
          <w:lang w:val="en-US"/>
        </w:rPr>
        <w:t>upplementary</w:t>
      </w:r>
      <w:r w:rsidR="00CB5052" w:rsidRPr="004E605F">
        <w:rPr>
          <w:rFonts w:ascii="Times New Roman" w:hAnsi="Times New Roman" w:cs="Times New Roman"/>
          <w:sz w:val="24"/>
          <w:szCs w:val="24"/>
        </w:rPr>
        <w:t xml:space="preserve"> table </w:t>
      </w:r>
      <w:r w:rsidR="00CB5052">
        <w:rPr>
          <w:rFonts w:ascii="Times New Roman" w:hAnsi="Times New Roman" w:cs="Times New Roman"/>
          <w:sz w:val="24"/>
          <w:szCs w:val="24"/>
        </w:rPr>
        <w:t>S</w:t>
      </w:r>
      <w:r w:rsidR="00CB5052" w:rsidRPr="004E605F">
        <w:rPr>
          <w:rFonts w:ascii="Times New Roman" w:hAnsi="Times New Roman" w:cs="Times New Roman"/>
          <w:sz w:val="24"/>
          <w:szCs w:val="24"/>
        </w:rPr>
        <w:t>3</w:t>
      </w:r>
      <w:r w:rsidR="00CB5052" w:rsidRPr="00492D80">
        <w:rPr>
          <w:rFonts w:ascii="Times New Roman" w:hAnsi="Times New Roman" w:cs="Times New Roman"/>
          <w:sz w:val="24"/>
          <w:szCs w:val="24"/>
          <w:lang w:val="en-US"/>
        </w:rPr>
        <w:t xml:space="preserve">), were </w:t>
      </w:r>
      <w:r w:rsidR="00CB5052">
        <w:rPr>
          <w:rFonts w:ascii="Times New Roman" w:hAnsi="Times New Roman" w:cs="Times New Roman"/>
          <w:sz w:val="24"/>
          <w:szCs w:val="24"/>
          <w:lang w:val="en-US"/>
        </w:rPr>
        <w:t>typed prevalently in local isolates</w:t>
      </w:r>
      <w:r w:rsidR="00CB5052" w:rsidRPr="00492D80">
        <w:rPr>
          <w:rFonts w:ascii="Times New Roman" w:hAnsi="Times New Roman" w:cs="Times New Roman"/>
          <w:sz w:val="24"/>
          <w:szCs w:val="24"/>
          <w:lang w:val="en-US"/>
        </w:rPr>
        <w:t xml:space="preserve"> except in PPO19 (IncX1)</w:t>
      </w:r>
      <w:r w:rsidR="00CB5052">
        <w:rPr>
          <w:rFonts w:ascii="Times New Roman" w:hAnsi="Times New Roman" w:cs="Times New Roman"/>
          <w:sz w:val="24"/>
          <w:szCs w:val="24"/>
          <w:lang w:val="en-US"/>
        </w:rPr>
        <w:t xml:space="preserve">. The plasmid contig of PPR93 was typed as </w:t>
      </w:r>
      <w:r w:rsidR="00CB5052" w:rsidRPr="00122A12">
        <w:rPr>
          <w:rFonts w:ascii="Times New Roman" w:hAnsi="Times New Roman" w:cs="Times New Roman"/>
          <w:sz w:val="24"/>
          <w:szCs w:val="24"/>
        </w:rPr>
        <w:t>ColRNAI</w:t>
      </w:r>
      <w:r w:rsidR="00CB5052">
        <w:rPr>
          <w:rFonts w:ascii="Times New Roman" w:hAnsi="Times New Roman" w:cs="Times New Roman"/>
          <w:sz w:val="24"/>
          <w:szCs w:val="24"/>
        </w:rPr>
        <w:t xml:space="preserve"> (</w:t>
      </w:r>
      <w:r w:rsidR="00CB5052" w:rsidRPr="00122A12">
        <w:rPr>
          <w:rFonts w:ascii="Times New Roman" w:hAnsi="Times New Roman" w:cs="Times New Roman"/>
          <w:sz w:val="24"/>
          <w:szCs w:val="24"/>
        </w:rPr>
        <w:t>28</w:t>
      </w:r>
      <w:r w:rsidR="00CB5052">
        <w:rPr>
          <w:rFonts w:ascii="Times New Roman" w:hAnsi="Times New Roman" w:cs="Times New Roman"/>
          <w:sz w:val="24"/>
          <w:szCs w:val="24"/>
        </w:rPr>
        <w:t>,</w:t>
      </w:r>
      <w:r w:rsidR="00CB5052" w:rsidRPr="00122A12">
        <w:rPr>
          <w:rFonts w:ascii="Times New Roman" w:hAnsi="Times New Roman" w:cs="Times New Roman"/>
          <w:sz w:val="24"/>
          <w:szCs w:val="24"/>
        </w:rPr>
        <w:t>345</w:t>
      </w:r>
      <w:r w:rsidR="00CB5052">
        <w:rPr>
          <w:rFonts w:ascii="Times New Roman" w:hAnsi="Times New Roman" w:cs="Times New Roman"/>
          <w:sz w:val="24"/>
          <w:szCs w:val="24"/>
        </w:rPr>
        <w:t xml:space="preserve"> bp) but with reduced sequence identity (~88%), contrary to that of others in which the sequence </w:t>
      </w:r>
      <w:r w:rsidR="00CB5052">
        <w:rPr>
          <w:rFonts w:ascii="Times New Roman" w:hAnsi="Times New Roman" w:cs="Times New Roman"/>
          <w:sz w:val="24"/>
          <w:szCs w:val="24"/>
        </w:rPr>
        <w:lastRenderedPageBreak/>
        <w:t>identity was around 98%.</w:t>
      </w:r>
      <w:r w:rsidR="00CB5052" w:rsidRPr="00F6427C">
        <w:rPr>
          <w:rFonts w:ascii="Times New Roman" w:hAnsi="Times New Roman" w:cs="Times New Roman"/>
          <w:sz w:val="24"/>
          <w:szCs w:val="24"/>
          <w:lang w:val="en-US"/>
        </w:rPr>
        <w:t xml:space="preserve"> </w:t>
      </w:r>
      <w:r w:rsidR="00CB5052" w:rsidRPr="00F6427C">
        <w:rPr>
          <w:rFonts w:ascii="Times New Roman" w:hAnsi="Times New Roman" w:cs="Times New Roman"/>
          <w:b/>
          <w:bCs/>
          <w:sz w:val="24"/>
          <w:szCs w:val="24"/>
          <w:lang w:val="en-US"/>
        </w:rPr>
        <w:t xml:space="preserve">(b) </w:t>
      </w:r>
      <w:r w:rsidR="00CB5052" w:rsidRPr="00F6427C">
        <w:rPr>
          <w:rFonts w:ascii="Times New Roman" w:hAnsi="Times New Roman" w:cs="Times New Roman"/>
          <w:sz w:val="24"/>
          <w:szCs w:val="24"/>
          <w:lang w:val="en-US"/>
        </w:rPr>
        <w:t>ARGs and resistance mutations on the plasmids of local isolates</w:t>
      </w:r>
      <w:r w:rsidR="00CB5052">
        <w:rPr>
          <w:rFonts w:ascii="Times New Roman" w:hAnsi="Times New Roman" w:cs="Times New Roman"/>
          <w:sz w:val="24"/>
          <w:szCs w:val="24"/>
          <w:lang w:val="en-US"/>
        </w:rPr>
        <w:t xml:space="preserve"> (pPPO19, pPPO154, and pPPR93)</w:t>
      </w:r>
      <w:r w:rsidR="00CB5052" w:rsidRPr="00F6427C">
        <w:rPr>
          <w:rFonts w:ascii="Times New Roman" w:hAnsi="Times New Roman" w:cs="Times New Roman"/>
          <w:sz w:val="24"/>
          <w:szCs w:val="24"/>
          <w:lang w:val="en-US"/>
        </w:rPr>
        <w:t xml:space="preserve">. </w:t>
      </w:r>
      <w:r w:rsidR="00CB5052">
        <w:rPr>
          <w:rFonts w:ascii="Times New Roman" w:hAnsi="Times New Roman" w:cs="Times New Roman"/>
          <w:sz w:val="24"/>
          <w:szCs w:val="24"/>
          <w:lang w:val="en-US"/>
        </w:rPr>
        <w:t>The resistance against aminoglycoside, beta-lactam, tetracycline, and trimethoprim was observed on the plasmids of local.</w:t>
      </w:r>
      <w:r w:rsidR="00CB5052" w:rsidRPr="00492D80">
        <w:rPr>
          <w:rFonts w:ascii="Times New Roman" w:hAnsi="Times New Roman" w:cs="Times New Roman"/>
          <w:sz w:val="24"/>
          <w:szCs w:val="24"/>
          <w:lang w:val="en-US"/>
        </w:rPr>
        <w:t xml:space="preserve"> </w:t>
      </w:r>
      <w:r w:rsidR="00CB5052" w:rsidRPr="00F6427C">
        <w:rPr>
          <w:rFonts w:ascii="Times New Roman" w:hAnsi="Times New Roman" w:cs="Times New Roman"/>
          <w:b/>
          <w:bCs/>
          <w:sz w:val="24"/>
          <w:szCs w:val="24"/>
          <w:lang w:val="en-US"/>
        </w:rPr>
        <w:t xml:space="preserve">(c) </w:t>
      </w:r>
      <w:r w:rsidR="00CB5052" w:rsidRPr="00F6427C">
        <w:rPr>
          <w:rFonts w:ascii="Times New Roman" w:hAnsi="Times New Roman" w:cs="Times New Roman"/>
          <w:sz w:val="24"/>
          <w:szCs w:val="24"/>
          <w:lang w:val="en-US"/>
        </w:rPr>
        <w:t>Agarose gel image of plasmids extracted from eight local isolates using QIAGEN Miniprep kit (Cat. No. 27104).</w:t>
      </w:r>
    </w:p>
    <w:p w14:paraId="4CCCEAF6" w14:textId="47898261" w:rsidR="00CB5052" w:rsidRDefault="00CB5052" w:rsidP="00CB5052">
      <w:pPr>
        <w:spacing w:after="0" w:line="360" w:lineRule="auto"/>
        <w:rPr>
          <w:rFonts w:ascii="Times New Roman" w:hAnsi="Times New Roman" w:cs="Times New Roman"/>
          <w:sz w:val="24"/>
          <w:szCs w:val="24"/>
          <w:lang w:val="en-US"/>
        </w:rPr>
      </w:pPr>
    </w:p>
    <w:p w14:paraId="015BA6BF" w14:textId="6D67E0AB" w:rsidR="004745AE" w:rsidRDefault="004745AE" w:rsidP="00CB5052">
      <w:pPr>
        <w:spacing w:after="0" w:line="360" w:lineRule="auto"/>
        <w:rPr>
          <w:rFonts w:ascii="Times New Roman" w:hAnsi="Times New Roman" w:cs="Times New Roman"/>
          <w:sz w:val="24"/>
          <w:szCs w:val="24"/>
          <w:lang w:val="en-US"/>
        </w:rPr>
      </w:pPr>
      <w:r>
        <w:rPr>
          <w:noProof/>
        </w:rPr>
        <w:lastRenderedPageBreak/>
        <w:drawing>
          <wp:inline distT="0" distB="0" distL="0" distR="0" wp14:anchorId="7D985AC5" wp14:editId="51348241">
            <wp:extent cx="8863330" cy="49803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63330" cy="4980305"/>
                    </a:xfrm>
                    <a:prstGeom prst="rect">
                      <a:avLst/>
                    </a:prstGeom>
                    <a:noFill/>
                    <a:ln>
                      <a:noFill/>
                    </a:ln>
                  </pic:spPr>
                </pic:pic>
              </a:graphicData>
            </a:graphic>
          </wp:inline>
        </w:drawing>
      </w:r>
    </w:p>
    <w:p w14:paraId="6C5ECFFB" w14:textId="0D4AAF13" w:rsidR="00CB5052" w:rsidRPr="00300924" w:rsidRDefault="0084522D" w:rsidP="00CB5052">
      <w:pPr>
        <w:spacing w:after="0" w:line="360" w:lineRule="auto"/>
        <w:rPr>
          <w:rFonts w:ascii="Times New Roman" w:hAnsi="Times New Roman" w:cs="Times New Roman"/>
          <w:sz w:val="24"/>
          <w:szCs w:val="24"/>
        </w:rPr>
      </w:pPr>
      <w:r>
        <w:rPr>
          <w:rFonts w:ascii="Times New Roman" w:hAnsi="Times New Roman" w:cs="Times New Roman"/>
          <w:b/>
          <w:bCs/>
          <w:sz w:val="24"/>
          <w:szCs w:val="24"/>
          <w:lang w:val="en-US"/>
        </w:rPr>
        <w:t>Supplementary Figure</w:t>
      </w:r>
      <w:r w:rsidR="00CB5052" w:rsidRPr="00F6427C">
        <w:rPr>
          <w:rFonts w:ascii="Times New Roman" w:hAnsi="Times New Roman" w:cs="Times New Roman"/>
          <w:b/>
          <w:bCs/>
          <w:sz w:val="24"/>
          <w:szCs w:val="24"/>
          <w:lang w:val="en-US"/>
        </w:rPr>
        <w:t xml:space="preserve"> </w:t>
      </w:r>
      <w:r w:rsidR="00CB5052">
        <w:rPr>
          <w:rFonts w:ascii="Times New Roman" w:hAnsi="Times New Roman" w:cs="Times New Roman"/>
          <w:b/>
          <w:bCs/>
          <w:sz w:val="24"/>
          <w:szCs w:val="24"/>
          <w:lang w:val="en-US"/>
        </w:rPr>
        <w:t>S</w:t>
      </w:r>
      <w:r w:rsidR="00947D6E">
        <w:rPr>
          <w:rFonts w:ascii="Times New Roman" w:hAnsi="Times New Roman" w:cs="Times New Roman"/>
          <w:b/>
          <w:bCs/>
          <w:sz w:val="24"/>
          <w:szCs w:val="24"/>
          <w:lang w:val="en-US"/>
        </w:rPr>
        <w:t>6</w:t>
      </w:r>
      <w:r w:rsidR="00CB5052" w:rsidRPr="00F6427C">
        <w:rPr>
          <w:rFonts w:ascii="Times New Roman" w:hAnsi="Times New Roman" w:cs="Times New Roman"/>
          <w:b/>
          <w:bCs/>
          <w:sz w:val="24"/>
          <w:szCs w:val="24"/>
        </w:rPr>
        <w:t>: Comparison of growth rates and colony-forming units of the wastewater local isolates. (</w:t>
      </w:r>
      <w:r w:rsidR="00CB5052">
        <w:rPr>
          <w:rFonts w:ascii="Times New Roman" w:hAnsi="Times New Roman" w:cs="Times New Roman"/>
          <w:b/>
          <w:bCs/>
          <w:sz w:val="24"/>
          <w:szCs w:val="24"/>
        </w:rPr>
        <w:t>a</w:t>
      </w:r>
      <w:r w:rsidR="00CB5052" w:rsidRPr="00F6427C">
        <w:rPr>
          <w:rFonts w:ascii="Times New Roman" w:hAnsi="Times New Roman" w:cs="Times New Roman"/>
          <w:b/>
          <w:bCs/>
          <w:sz w:val="24"/>
          <w:szCs w:val="24"/>
        </w:rPr>
        <w:t>) Growth curve (OD/hour</w:t>
      </w:r>
      <w:r w:rsidR="00CB5052">
        <w:rPr>
          <w:rFonts w:ascii="Times New Roman" w:hAnsi="Times New Roman" w:cs="Times New Roman"/>
          <w:b/>
          <w:bCs/>
          <w:sz w:val="24"/>
          <w:szCs w:val="24"/>
        </w:rPr>
        <w:t>) and</w:t>
      </w:r>
      <w:r w:rsidR="00CB5052" w:rsidRPr="00F6427C">
        <w:rPr>
          <w:rFonts w:ascii="Times New Roman" w:hAnsi="Times New Roman" w:cs="Times New Roman"/>
          <w:b/>
          <w:bCs/>
          <w:sz w:val="24"/>
          <w:szCs w:val="24"/>
        </w:rPr>
        <w:t xml:space="preserve"> (</w:t>
      </w:r>
      <w:r w:rsidR="00CB5052">
        <w:rPr>
          <w:rFonts w:ascii="Times New Roman" w:hAnsi="Times New Roman" w:cs="Times New Roman"/>
          <w:b/>
          <w:bCs/>
          <w:sz w:val="24"/>
          <w:szCs w:val="24"/>
        </w:rPr>
        <w:t>b</w:t>
      </w:r>
      <w:r w:rsidR="00CB5052" w:rsidRPr="00F6427C">
        <w:rPr>
          <w:rFonts w:ascii="Times New Roman" w:hAnsi="Times New Roman" w:cs="Times New Roman"/>
          <w:b/>
          <w:bCs/>
          <w:sz w:val="24"/>
          <w:szCs w:val="24"/>
        </w:rPr>
        <w:t>) Colony-forming units (CFU/mL) in 24-hours culture</w:t>
      </w:r>
      <w:r w:rsidR="00CB5052">
        <w:rPr>
          <w:rFonts w:ascii="Times New Roman" w:hAnsi="Times New Roman" w:cs="Times New Roman"/>
          <w:b/>
          <w:bCs/>
          <w:sz w:val="24"/>
          <w:szCs w:val="24"/>
        </w:rPr>
        <w:t xml:space="preserve">. </w:t>
      </w:r>
      <w:r w:rsidR="00CB5052">
        <w:rPr>
          <w:rFonts w:ascii="Times New Roman" w:hAnsi="Times New Roman" w:cs="Times New Roman"/>
          <w:sz w:val="24"/>
          <w:szCs w:val="24"/>
          <w:lang w:val="en-US"/>
        </w:rPr>
        <w:t>Compared to the lab strain K-12 MG1655, w</w:t>
      </w:r>
      <w:r w:rsidR="00CB5052" w:rsidRPr="00492D80">
        <w:rPr>
          <w:rFonts w:ascii="Times New Roman" w:hAnsi="Times New Roman" w:cs="Times New Roman"/>
          <w:sz w:val="24"/>
          <w:szCs w:val="24"/>
          <w:lang w:val="en-US"/>
        </w:rPr>
        <w:t xml:space="preserve">e did not find any </w:t>
      </w:r>
      <w:r w:rsidR="00CB5052" w:rsidRPr="00492D80">
        <w:rPr>
          <w:rFonts w:ascii="Times New Roman" w:hAnsi="Times New Roman" w:cs="Times New Roman"/>
          <w:sz w:val="24"/>
          <w:szCs w:val="24"/>
          <w:lang w:val="en-US"/>
        </w:rPr>
        <w:lastRenderedPageBreak/>
        <w:t>significant difference in the growth rates and maximal CFU</w:t>
      </w:r>
      <w:r w:rsidR="00CB5052">
        <w:rPr>
          <w:rFonts w:ascii="Times New Roman" w:hAnsi="Times New Roman" w:cs="Times New Roman"/>
          <w:sz w:val="24"/>
          <w:szCs w:val="24"/>
          <w:lang w:val="en-US"/>
        </w:rPr>
        <w:t xml:space="preserve"> among the local isolates</w:t>
      </w:r>
      <w:r w:rsidR="00CB5052" w:rsidRPr="00492D80">
        <w:rPr>
          <w:rFonts w:ascii="Times New Roman" w:hAnsi="Times New Roman" w:cs="Times New Roman"/>
          <w:sz w:val="24"/>
          <w:szCs w:val="24"/>
          <w:lang w:val="en-US"/>
        </w:rPr>
        <w:t>, indicating no fitness</w:t>
      </w:r>
      <w:r w:rsidR="00CB5052">
        <w:rPr>
          <w:rFonts w:ascii="Times New Roman" w:hAnsi="Times New Roman" w:cs="Times New Roman"/>
          <w:sz w:val="24"/>
          <w:szCs w:val="24"/>
          <w:lang w:val="en-US"/>
        </w:rPr>
        <w:t xml:space="preserve"> loss</w:t>
      </w:r>
      <w:r w:rsidR="00CB5052" w:rsidRPr="00492D80">
        <w:rPr>
          <w:rFonts w:ascii="Times New Roman" w:hAnsi="Times New Roman" w:cs="Times New Roman"/>
          <w:sz w:val="24"/>
          <w:szCs w:val="24"/>
          <w:lang w:val="en-US"/>
        </w:rPr>
        <w:t xml:space="preserve"> in the conditions tested</w:t>
      </w:r>
      <w:r w:rsidR="00CB5052" w:rsidRPr="00F6427C">
        <w:rPr>
          <w:rFonts w:ascii="Times New Roman" w:hAnsi="Times New Roman" w:cs="Times New Roman"/>
          <w:b/>
          <w:bCs/>
          <w:sz w:val="24"/>
          <w:szCs w:val="24"/>
        </w:rPr>
        <w:t>; (</w:t>
      </w:r>
      <w:r w:rsidR="00CB5052">
        <w:rPr>
          <w:rFonts w:ascii="Times New Roman" w:hAnsi="Times New Roman" w:cs="Times New Roman"/>
          <w:b/>
          <w:bCs/>
          <w:sz w:val="24"/>
          <w:szCs w:val="24"/>
        </w:rPr>
        <w:t>c</w:t>
      </w:r>
      <w:r w:rsidR="00CB5052" w:rsidRPr="00F6427C">
        <w:rPr>
          <w:rFonts w:ascii="Times New Roman" w:hAnsi="Times New Roman" w:cs="Times New Roman"/>
          <w:b/>
          <w:bCs/>
          <w:sz w:val="24"/>
          <w:szCs w:val="24"/>
        </w:rPr>
        <w:t>) Biofilm assay</w:t>
      </w:r>
      <w:r w:rsidR="00CB5052">
        <w:rPr>
          <w:rFonts w:ascii="Times New Roman" w:hAnsi="Times New Roman" w:cs="Times New Roman"/>
          <w:b/>
          <w:bCs/>
          <w:sz w:val="24"/>
          <w:szCs w:val="24"/>
        </w:rPr>
        <w:t xml:space="preserve">. </w:t>
      </w:r>
      <w:r w:rsidR="00CB5052" w:rsidRPr="00492D80">
        <w:rPr>
          <w:rFonts w:ascii="Times New Roman" w:hAnsi="Times New Roman" w:cs="Times New Roman"/>
          <w:sz w:val="24"/>
          <w:szCs w:val="24"/>
          <w:lang w:val="en-US"/>
        </w:rPr>
        <w:t>PPO19 showed a three-fold higher biofilm-forming capacity, followed by PPO79 and PPR228 (two-fold)</w:t>
      </w:r>
      <w:r w:rsidR="00CB5052">
        <w:rPr>
          <w:rFonts w:ascii="Times New Roman" w:hAnsi="Times New Roman" w:cs="Times New Roman"/>
          <w:sz w:val="24"/>
          <w:szCs w:val="24"/>
          <w:lang w:val="en-US"/>
        </w:rPr>
        <w:t>.</w:t>
      </w:r>
      <w:r w:rsidR="00CB5052">
        <w:rPr>
          <w:rFonts w:ascii="Times New Roman" w:hAnsi="Times New Roman" w:cs="Times New Roman"/>
          <w:b/>
          <w:bCs/>
          <w:sz w:val="24"/>
          <w:szCs w:val="24"/>
        </w:rPr>
        <w:t xml:space="preserve"> </w:t>
      </w:r>
      <w:r w:rsidR="00CB5052" w:rsidRPr="00F6427C">
        <w:rPr>
          <w:rFonts w:ascii="Times New Roman" w:hAnsi="Times New Roman" w:cs="Times New Roman"/>
          <w:sz w:val="24"/>
          <w:szCs w:val="24"/>
        </w:rPr>
        <w:t xml:space="preserve">Experiments were done in biological and technical replicates, and the average was plotted as a graph with error as the standard error mean (SEM). Statistical analysis (one-way ANOVA) was performed, and the </w:t>
      </w:r>
      <w:r w:rsidR="00CB5052" w:rsidRPr="00F6427C">
        <w:rPr>
          <w:rFonts w:ascii="Times New Roman" w:hAnsi="Times New Roman" w:cs="Times New Roman"/>
          <w:i/>
          <w:iCs/>
          <w:sz w:val="24"/>
          <w:szCs w:val="24"/>
        </w:rPr>
        <w:t>p-value</w:t>
      </w:r>
      <w:r w:rsidR="00CB5052" w:rsidRPr="00F6427C">
        <w:rPr>
          <w:rFonts w:ascii="Times New Roman" w:hAnsi="Times New Roman" w:cs="Times New Roman"/>
          <w:sz w:val="24"/>
          <w:szCs w:val="24"/>
        </w:rPr>
        <w:t xml:space="preserve"> &lt; 0.05 showed a significant difference in CFU/mL between the strains. (** indicates </w:t>
      </w:r>
      <w:r w:rsidR="00CB5052" w:rsidRPr="00F6427C">
        <w:rPr>
          <w:rFonts w:ascii="Times New Roman" w:hAnsi="Times New Roman" w:cs="Times New Roman"/>
          <w:i/>
          <w:iCs/>
          <w:sz w:val="24"/>
          <w:szCs w:val="24"/>
        </w:rPr>
        <w:t xml:space="preserve">p-value </w:t>
      </w:r>
      <w:r w:rsidR="00CB5052" w:rsidRPr="00F6427C">
        <w:rPr>
          <w:rFonts w:ascii="Times New Roman" w:hAnsi="Times New Roman" w:cs="Times New Roman"/>
          <w:sz w:val="24"/>
          <w:szCs w:val="24"/>
        </w:rPr>
        <w:t xml:space="preserve">&lt;0.01 and *** indicates </w:t>
      </w:r>
      <w:r w:rsidR="00CB5052" w:rsidRPr="00F6427C">
        <w:rPr>
          <w:rFonts w:ascii="Times New Roman" w:hAnsi="Times New Roman" w:cs="Times New Roman"/>
          <w:i/>
          <w:iCs/>
          <w:sz w:val="24"/>
          <w:szCs w:val="24"/>
        </w:rPr>
        <w:t>p-value</w:t>
      </w:r>
      <w:r w:rsidR="00CB5052" w:rsidRPr="00F6427C">
        <w:rPr>
          <w:rFonts w:ascii="Times New Roman" w:hAnsi="Times New Roman" w:cs="Times New Roman"/>
          <w:sz w:val="24"/>
          <w:szCs w:val="24"/>
        </w:rPr>
        <w:t xml:space="preserve"> &lt; 0.001</w:t>
      </w:r>
      <w:r w:rsidR="00CB5052">
        <w:rPr>
          <w:rFonts w:ascii="Times New Roman" w:hAnsi="Times New Roman" w:cs="Times New Roman"/>
          <w:sz w:val="24"/>
          <w:szCs w:val="24"/>
        </w:rPr>
        <w:t>).</w:t>
      </w:r>
    </w:p>
    <w:p w14:paraId="7D049356" w14:textId="77777777" w:rsidR="007E2742" w:rsidRPr="00CB5052" w:rsidRDefault="007E2742" w:rsidP="00AC4D6A">
      <w:pPr>
        <w:keepNext/>
        <w:widowControl w:val="0"/>
        <w:spacing w:after="0" w:line="360" w:lineRule="auto"/>
        <w:jc w:val="both"/>
        <w:rPr>
          <w:rFonts w:ascii="Times New Roman" w:hAnsi="Times New Roman" w:cs="Times New Roman"/>
          <w:sz w:val="24"/>
          <w:szCs w:val="24"/>
          <w:lang w:val="en-US"/>
        </w:rPr>
      </w:pPr>
    </w:p>
    <w:sectPr w:rsidR="007E2742" w:rsidRPr="00CB5052" w:rsidSect="007E274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AC4D6A"/>
    <w:rsid w:val="002F320E"/>
    <w:rsid w:val="004745AE"/>
    <w:rsid w:val="0056657D"/>
    <w:rsid w:val="00632155"/>
    <w:rsid w:val="0066534E"/>
    <w:rsid w:val="006A3306"/>
    <w:rsid w:val="00762C29"/>
    <w:rsid w:val="007E2742"/>
    <w:rsid w:val="0084522D"/>
    <w:rsid w:val="00852839"/>
    <w:rsid w:val="00910CE9"/>
    <w:rsid w:val="00947D6E"/>
    <w:rsid w:val="009D3238"/>
    <w:rsid w:val="00AC4D6A"/>
    <w:rsid w:val="00CB5052"/>
    <w:rsid w:val="00ED5BEB"/>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7EF7"/>
  <w15:chartTrackingRefBased/>
  <w15:docId w15:val="{2A6DEBE1-42A7-468D-9831-5F4F0299A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4DADD-733C-4B31-B57E-EA41E16A1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1741</Words>
  <Characters>9926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Pavithra</dc:creator>
  <cp:keywords/>
  <dc:description/>
  <cp:lastModifiedBy>Pavithra</cp:lastModifiedBy>
  <cp:revision>4</cp:revision>
  <dcterms:created xsi:type="dcterms:W3CDTF">2022-09-07T09:36:00Z</dcterms:created>
  <dcterms:modified xsi:type="dcterms:W3CDTF">2022-09-07T10:12:00Z</dcterms:modified>
</cp:coreProperties>
</file>