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EA35C" w14:textId="3333268C" w:rsidR="00367FF2" w:rsidRPr="007D6F4E" w:rsidRDefault="00522FE8">
      <w:pPr>
        <w:rPr>
          <w:rFonts w:ascii="Times New Roman" w:eastAsia="MS Mincho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>S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upplementary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t</w:t>
      </w:r>
      <w:r w:rsidR="00841B50" w:rsidRPr="007D6F4E">
        <w:rPr>
          <w:rFonts w:ascii="Times New Roman" w:hAnsi="Times New Roman" w:cs="Times New Roman"/>
          <w:sz w:val="20"/>
          <w:szCs w:val="20"/>
          <w:lang w:eastAsia="zh-CN"/>
        </w:rPr>
        <w:t>able 1</w:t>
      </w:r>
      <w:r>
        <w:rPr>
          <w:rFonts w:ascii="Times New Roman" w:hAnsi="Times New Roman" w:cs="Times New Roman"/>
          <w:sz w:val="20"/>
          <w:szCs w:val="20"/>
          <w:lang w:eastAsia="zh-CN"/>
        </w:rPr>
        <w:t>:</w:t>
      </w:r>
      <w:r w:rsidR="00455160" w:rsidRPr="007D6F4E">
        <w:rPr>
          <w:rFonts w:ascii="Times New Roman" w:eastAsia="MS Mincho" w:hAnsi="Times New Roman" w:cs="Times New Roman"/>
          <w:sz w:val="20"/>
          <w:szCs w:val="20"/>
        </w:rPr>
        <w:t xml:space="preserve"> The 48 cytokines tested included pro-inflammatory cytokines, chemokines, and growth factors. ABB</w:t>
      </w:r>
      <w:r w:rsidR="00455160" w:rsidRPr="007D6F4E">
        <w:rPr>
          <w:rFonts w:ascii="Times New Roman" w:eastAsia="MS Mincho" w:hAnsi="Times New Roman" w:cs="Times New Roman" w:hint="eastAsia"/>
          <w:sz w:val="20"/>
          <w:szCs w:val="20"/>
          <w:lang w:eastAsia="zh-CN"/>
        </w:rPr>
        <w:t>:</w:t>
      </w:r>
      <w:r w:rsidR="00455160" w:rsidRPr="007D6F4E">
        <w:rPr>
          <w:rFonts w:ascii="Times New Roman" w:eastAsia="MS Mincho" w:hAnsi="Times New Roman" w:cs="Times New Roman"/>
          <w:sz w:val="20"/>
          <w:szCs w:val="20"/>
          <w:lang w:eastAsia="zh-CN"/>
        </w:rPr>
        <w:t xml:space="preserve"> abbreviation</w:t>
      </w:r>
    </w:p>
    <w:tbl>
      <w:tblPr>
        <w:tblStyle w:val="a3"/>
        <w:tblW w:w="10707" w:type="dxa"/>
        <w:tblInd w:w="-10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985"/>
        <w:gridCol w:w="1134"/>
        <w:gridCol w:w="2977"/>
        <w:gridCol w:w="1276"/>
        <w:gridCol w:w="2485"/>
      </w:tblGrid>
      <w:tr w:rsidR="00463E08" w:rsidRPr="00463E08" w14:paraId="10EB50F4" w14:textId="77777777" w:rsidTr="005F1B3E">
        <w:trPr>
          <w:trHeight w:val="27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27635" w14:textId="0555E1C5" w:rsidR="00463E08" w:rsidRPr="00463E08" w:rsidRDefault="00CB1A9E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ABB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DBCB9" w14:textId="5E22D462" w:rsidR="00463E08" w:rsidRPr="00463E08" w:rsidRDefault="00593739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bookmarkStart w:id="0" w:name="OLE_LINK135"/>
            <w:bookmarkStart w:id="1" w:name="OLE_LINK136"/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eastAsia="zh-CN"/>
              </w:rPr>
              <w:t>ytokines</w:t>
            </w:r>
            <w:bookmarkEnd w:id="0"/>
            <w:bookmarkEnd w:id="1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2DED94" w14:textId="3531EC7D" w:rsidR="00463E08" w:rsidRPr="00463E08" w:rsidRDefault="00CB1A9E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ABB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047F0" w14:textId="57A42A76" w:rsidR="00463E08" w:rsidRPr="00463E08" w:rsidRDefault="00593739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eastAsia="zh-CN"/>
              </w:rPr>
              <w:t>ytokines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4C816" w14:textId="574A38BF" w:rsidR="00463E08" w:rsidRPr="00463E08" w:rsidRDefault="00CB1A9E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ABB</w:t>
            </w:r>
          </w:p>
        </w:tc>
        <w:tc>
          <w:tcPr>
            <w:tcW w:w="24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CBE3E" w14:textId="4FFDD6B2" w:rsidR="00463E08" w:rsidRPr="00463E08" w:rsidRDefault="00593739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  <w:lang w:eastAsia="zh-CN"/>
              </w:rPr>
              <w:t>ytokines</w:t>
            </w:r>
          </w:p>
        </w:tc>
      </w:tr>
      <w:tr w:rsidR="00463E08" w:rsidRPr="00463E08" w14:paraId="60E44CB7" w14:textId="77777777" w:rsidTr="005F1B3E">
        <w:trPr>
          <w:trHeight w:val="907"/>
        </w:trPr>
        <w:tc>
          <w:tcPr>
            <w:tcW w:w="850" w:type="dxa"/>
            <w:tcBorders>
              <w:top w:val="single" w:sz="4" w:space="0" w:color="auto"/>
            </w:tcBorders>
            <w:vAlign w:val="center"/>
            <w:hideMark/>
          </w:tcPr>
          <w:p w14:paraId="6269B1F5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IL-1α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  <w:hideMark/>
          </w:tcPr>
          <w:p w14:paraId="0BDCE929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Interleukin-1α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34E9859D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IL-15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  <w:hideMark/>
          </w:tcPr>
          <w:p w14:paraId="7DB7A8F4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Interleukin-15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09D99F71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GRO-α/CXCL1</w:t>
            </w:r>
          </w:p>
        </w:tc>
        <w:tc>
          <w:tcPr>
            <w:tcW w:w="2485" w:type="dxa"/>
            <w:tcBorders>
              <w:top w:val="single" w:sz="4" w:space="0" w:color="auto"/>
            </w:tcBorders>
            <w:vAlign w:val="center"/>
            <w:hideMark/>
          </w:tcPr>
          <w:p w14:paraId="7CC65CD5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Growth-regulated oncogene-alpha/Chemokine (C-X-C motif) ligand 1</w:t>
            </w:r>
          </w:p>
        </w:tc>
      </w:tr>
      <w:tr w:rsidR="00463E08" w:rsidRPr="00463E08" w14:paraId="5D7AE616" w14:textId="77777777" w:rsidTr="005F1B3E">
        <w:trPr>
          <w:trHeight w:val="907"/>
        </w:trPr>
        <w:tc>
          <w:tcPr>
            <w:tcW w:w="850" w:type="dxa"/>
            <w:vAlign w:val="center"/>
            <w:hideMark/>
          </w:tcPr>
          <w:p w14:paraId="315FF3B4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IL-1β</w:t>
            </w:r>
          </w:p>
        </w:tc>
        <w:tc>
          <w:tcPr>
            <w:tcW w:w="1985" w:type="dxa"/>
            <w:vAlign w:val="center"/>
            <w:hideMark/>
          </w:tcPr>
          <w:p w14:paraId="49151775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Interleukin-1β</w:t>
            </w:r>
          </w:p>
        </w:tc>
        <w:tc>
          <w:tcPr>
            <w:tcW w:w="1134" w:type="dxa"/>
            <w:vAlign w:val="center"/>
            <w:hideMark/>
          </w:tcPr>
          <w:p w14:paraId="4931BFE4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IL-16</w:t>
            </w:r>
          </w:p>
        </w:tc>
        <w:tc>
          <w:tcPr>
            <w:tcW w:w="2977" w:type="dxa"/>
            <w:vAlign w:val="center"/>
            <w:hideMark/>
          </w:tcPr>
          <w:p w14:paraId="149B663F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Interleukin-16</w:t>
            </w:r>
          </w:p>
        </w:tc>
        <w:tc>
          <w:tcPr>
            <w:tcW w:w="1276" w:type="dxa"/>
            <w:vAlign w:val="center"/>
            <w:hideMark/>
          </w:tcPr>
          <w:p w14:paraId="28AE3F40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MIG/CXCL9</w:t>
            </w:r>
          </w:p>
        </w:tc>
        <w:tc>
          <w:tcPr>
            <w:tcW w:w="2485" w:type="dxa"/>
            <w:vAlign w:val="center"/>
            <w:hideMark/>
          </w:tcPr>
          <w:p w14:paraId="3FBD5537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Monokine</w:t>
            </w:r>
            <w:proofErr w:type="spellEnd"/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 induced by gamma/Chemokine (C-X-C motif) ligand 9</w:t>
            </w:r>
          </w:p>
        </w:tc>
      </w:tr>
      <w:tr w:rsidR="00463E08" w:rsidRPr="00463E08" w14:paraId="23C6EFC0" w14:textId="77777777" w:rsidTr="005F1B3E">
        <w:trPr>
          <w:trHeight w:val="604"/>
        </w:trPr>
        <w:tc>
          <w:tcPr>
            <w:tcW w:w="850" w:type="dxa"/>
            <w:vAlign w:val="center"/>
            <w:hideMark/>
          </w:tcPr>
          <w:p w14:paraId="4ED9C24B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IL-1ra</w:t>
            </w:r>
          </w:p>
        </w:tc>
        <w:tc>
          <w:tcPr>
            <w:tcW w:w="1985" w:type="dxa"/>
            <w:vAlign w:val="center"/>
            <w:hideMark/>
          </w:tcPr>
          <w:p w14:paraId="12FF8B18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Interleukin-1ra</w:t>
            </w:r>
          </w:p>
        </w:tc>
        <w:tc>
          <w:tcPr>
            <w:tcW w:w="1134" w:type="dxa"/>
            <w:vAlign w:val="center"/>
            <w:hideMark/>
          </w:tcPr>
          <w:p w14:paraId="7087D502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IL-17A</w:t>
            </w:r>
          </w:p>
        </w:tc>
        <w:tc>
          <w:tcPr>
            <w:tcW w:w="2977" w:type="dxa"/>
            <w:vAlign w:val="center"/>
            <w:hideMark/>
          </w:tcPr>
          <w:p w14:paraId="26039DE5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Interleukin-17A</w:t>
            </w:r>
          </w:p>
        </w:tc>
        <w:tc>
          <w:tcPr>
            <w:tcW w:w="1276" w:type="dxa"/>
            <w:vAlign w:val="center"/>
            <w:hideMark/>
          </w:tcPr>
          <w:p w14:paraId="73CD30E1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IP10/CXCL10</w:t>
            </w:r>
          </w:p>
        </w:tc>
        <w:tc>
          <w:tcPr>
            <w:tcW w:w="2485" w:type="dxa"/>
            <w:vAlign w:val="center"/>
            <w:hideMark/>
          </w:tcPr>
          <w:p w14:paraId="21D92E03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IFN-gamma-inducible protein 10/Chemokine (C-X-C motif) ligand 10</w:t>
            </w:r>
          </w:p>
        </w:tc>
      </w:tr>
      <w:tr w:rsidR="00463E08" w:rsidRPr="00463E08" w14:paraId="3883B05B" w14:textId="77777777" w:rsidTr="005F1B3E">
        <w:trPr>
          <w:trHeight w:val="342"/>
        </w:trPr>
        <w:tc>
          <w:tcPr>
            <w:tcW w:w="850" w:type="dxa"/>
            <w:vAlign w:val="center"/>
            <w:hideMark/>
          </w:tcPr>
          <w:p w14:paraId="21E8573E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IL-2</w:t>
            </w:r>
          </w:p>
        </w:tc>
        <w:tc>
          <w:tcPr>
            <w:tcW w:w="1985" w:type="dxa"/>
            <w:vAlign w:val="center"/>
            <w:hideMark/>
          </w:tcPr>
          <w:p w14:paraId="6967ABBB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Interleukin-2</w:t>
            </w:r>
          </w:p>
        </w:tc>
        <w:tc>
          <w:tcPr>
            <w:tcW w:w="1134" w:type="dxa"/>
            <w:vAlign w:val="center"/>
            <w:hideMark/>
          </w:tcPr>
          <w:p w14:paraId="49340657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IL-18</w:t>
            </w:r>
          </w:p>
        </w:tc>
        <w:tc>
          <w:tcPr>
            <w:tcW w:w="2977" w:type="dxa"/>
            <w:vAlign w:val="center"/>
            <w:hideMark/>
          </w:tcPr>
          <w:p w14:paraId="6BE4168A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Interleukin-18</w:t>
            </w:r>
          </w:p>
        </w:tc>
        <w:tc>
          <w:tcPr>
            <w:tcW w:w="1276" w:type="dxa"/>
            <w:vAlign w:val="center"/>
            <w:hideMark/>
          </w:tcPr>
          <w:p w14:paraId="28418B4B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SDF-1α/CXCL12</w:t>
            </w:r>
          </w:p>
        </w:tc>
        <w:tc>
          <w:tcPr>
            <w:tcW w:w="2485" w:type="dxa"/>
            <w:vAlign w:val="center"/>
            <w:hideMark/>
          </w:tcPr>
          <w:p w14:paraId="75898A18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Stromal cell-derived factor 1/Chemokine (C-X-C motif) ligand 12</w:t>
            </w:r>
          </w:p>
        </w:tc>
      </w:tr>
      <w:tr w:rsidR="00463E08" w:rsidRPr="00463E08" w14:paraId="03F498EC" w14:textId="77777777" w:rsidTr="005F1B3E">
        <w:trPr>
          <w:trHeight w:val="302"/>
        </w:trPr>
        <w:tc>
          <w:tcPr>
            <w:tcW w:w="850" w:type="dxa"/>
            <w:vAlign w:val="center"/>
            <w:hideMark/>
          </w:tcPr>
          <w:p w14:paraId="2F1173CB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IL-2Rα</w:t>
            </w:r>
          </w:p>
        </w:tc>
        <w:tc>
          <w:tcPr>
            <w:tcW w:w="1985" w:type="dxa"/>
            <w:vAlign w:val="center"/>
            <w:hideMark/>
          </w:tcPr>
          <w:p w14:paraId="4B93F954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Interleukin-2Rα</w:t>
            </w:r>
          </w:p>
        </w:tc>
        <w:tc>
          <w:tcPr>
            <w:tcW w:w="1134" w:type="dxa"/>
            <w:vAlign w:val="center"/>
            <w:hideMark/>
          </w:tcPr>
          <w:p w14:paraId="06D0E968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TNF-α</w:t>
            </w:r>
          </w:p>
        </w:tc>
        <w:tc>
          <w:tcPr>
            <w:tcW w:w="2977" w:type="dxa"/>
            <w:vAlign w:val="center"/>
            <w:hideMark/>
          </w:tcPr>
          <w:p w14:paraId="1796DEC0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Tumor necrosis factors -α</w:t>
            </w:r>
          </w:p>
        </w:tc>
        <w:tc>
          <w:tcPr>
            <w:tcW w:w="1276" w:type="dxa"/>
            <w:vAlign w:val="center"/>
            <w:hideMark/>
          </w:tcPr>
          <w:p w14:paraId="11EC266C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TRAIL</w:t>
            </w:r>
          </w:p>
        </w:tc>
        <w:tc>
          <w:tcPr>
            <w:tcW w:w="2485" w:type="dxa"/>
            <w:vAlign w:val="center"/>
            <w:hideMark/>
          </w:tcPr>
          <w:p w14:paraId="2B8AB954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TNF-related apoptosis-inducing ligand</w:t>
            </w:r>
          </w:p>
        </w:tc>
      </w:tr>
      <w:tr w:rsidR="00463E08" w:rsidRPr="00463E08" w14:paraId="2EA51B87" w14:textId="77777777" w:rsidTr="005F1B3E">
        <w:trPr>
          <w:trHeight w:val="302"/>
        </w:trPr>
        <w:tc>
          <w:tcPr>
            <w:tcW w:w="850" w:type="dxa"/>
            <w:vAlign w:val="center"/>
            <w:hideMark/>
          </w:tcPr>
          <w:p w14:paraId="599B3B33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IL-3</w:t>
            </w:r>
          </w:p>
        </w:tc>
        <w:tc>
          <w:tcPr>
            <w:tcW w:w="1985" w:type="dxa"/>
            <w:vAlign w:val="center"/>
            <w:hideMark/>
          </w:tcPr>
          <w:p w14:paraId="333AE679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Interleukin-3</w:t>
            </w:r>
          </w:p>
        </w:tc>
        <w:tc>
          <w:tcPr>
            <w:tcW w:w="1134" w:type="dxa"/>
            <w:vAlign w:val="center"/>
            <w:hideMark/>
          </w:tcPr>
          <w:p w14:paraId="75A88CB7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TNF-β</w:t>
            </w:r>
          </w:p>
        </w:tc>
        <w:tc>
          <w:tcPr>
            <w:tcW w:w="2977" w:type="dxa"/>
            <w:vAlign w:val="center"/>
            <w:hideMark/>
          </w:tcPr>
          <w:p w14:paraId="5E2B43BC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Tumor necrosis factors -β</w:t>
            </w:r>
          </w:p>
        </w:tc>
        <w:tc>
          <w:tcPr>
            <w:tcW w:w="1276" w:type="dxa"/>
            <w:vAlign w:val="center"/>
            <w:hideMark/>
          </w:tcPr>
          <w:p w14:paraId="3CD27BDB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HGF</w:t>
            </w:r>
          </w:p>
        </w:tc>
        <w:tc>
          <w:tcPr>
            <w:tcW w:w="2485" w:type="dxa"/>
            <w:vAlign w:val="center"/>
            <w:hideMark/>
          </w:tcPr>
          <w:p w14:paraId="71E6645C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Hepatocyte growth factor</w:t>
            </w:r>
          </w:p>
        </w:tc>
      </w:tr>
      <w:tr w:rsidR="00463E08" w:rsidRPr="00463E08" w14:paraId="5700B1B5" w14:textId="77777777" w:rsidTr="005F1B3E">
        <w:trPr>
          <w:trHeight w:val="302"/>
        </w:trPr>
        <w:tc>
          <w:tcPr>
            <w:tcW w:w="850" w:type="dxa"/>
            <w:vAlign w:val="center"/>
            <w:hideMark/>
          </w:tcPr>
          <w:p w14:paraId="0F1DD87F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IL-4</w:t>
            </w:r>
          </w:p>
        </w:tc>
        <w:tc>
          <w:tcPr>
            <w:tcW w:w="1985" w:type="dxa"/>
            <w:vAlign w:val="center"/>
            <w:hideMark/>
          </w:tcPr>
          <w:p w14:paraId="07073A6F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Interleukin-4</w:t>
            </w:r>
          </w:p>
        </w:tc>
        <w:tc>
          <w:tcPr>
            <w:tcW w:w="1134" w:type="dxa"/>
            <w:vAlign w:val="center"/>
            <w:hideMark/>
          </w:tcPr>
          <w:p w14:paraId="3B5973F0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IFN-α2</w:t>
            </w:r>
          </w:p>
        </w:tc>
        <w:tc>
          <w:tcPr>
            <w:tcW w:w="2977" w:type="dxa"/>
            <w:vAlign w:val="center"/>
            <w:hideMark/>
          </w:tcPr>
          <w:p w14:paraId="71C1A031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 xml:space="preserve">Human interferon </w:t>
            </w:r>
            <w:proofErr w:type="gramStart"/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alpha-2</w:t>
            </w:r>
            <w:proofErr w:type="gramEnd"/>
          </w:p>
        </w:tc>
        <w:tc>
          <w:tcPr>
            <w:tcW w:w="1276" w:type="dxa"/>
            <w:vAlign w:val="center"/>
            <w:hideMark/>
          </w:tcPr>
          <w:p w14:paraId="2C2B681F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SCGF-β</w:t>
            </w:r>
          </w:p>
        </w:tc>
        <w:tc>
          <w:tcPr>
            <w:tcW w:w="2485" w:type="dxa"/>
            <w:vAlign w:val="center"/>
            <w:hideMark/>
          </w:tcPr>
          <w:p w14:paraId="18462B88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Stem cell growth factor-β</w:t>
            </w:r>
          </w:p>
        </w:tc>
      </w:tr>
      <w:tr w:rsidR="00463E08" w:rsidRPr="00463E08" w14:paraId="56BB162D" w14:textId="77777777" w:rsidTr="005F1B3E">
        <w:trPr>
          <w:trHeight w:val="302"/>
        </w:trPr>
        <w:tc>
          <w:tcPr>
            <w:tcW w:w="850" w:type="dxa"/>
            <w:vAlign w:val="center"/>
            <w:hideMark/>
          </w:tcPr>
          <w:p w14:paraId="50AE5A86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IL-5</w:t>
            </w:r>
          </w:p>
        </w:tc>
        <w:tc>
          <w:tcPr>
            <w:tcW w:w="1985" w:type="dxa"/>
            <w:vAlign w:val="center"/>
            <w:hideMark/>
          </w:tcPr>
          <w:p w14:paraId="4BD3A47D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Interleukin-5</w:t>
            </w:r>
          </w:p>
        </w:tc>
        <w:tc>
          <w:tcPr>
            <w:tcW w:w="1134" w:type="dxa"/>
            <w:vAlign w:val="center"/>
            <w:hideMark/>
          </w:tcPr>
          <w:p w14:paraId="115A3923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IFN-γ</w:t>
            </w:r>
          </w:p>
        </w:tc>
        <w:tc>
          <w:tcPr>
            <w:tcW w:w="2977" w:type="dxa"/>
            <w:vAlign w:val="center"/>
            <w:hideMark/>
          </w:tcPr>
          <w:p w14:paraId="4D4EB281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Interferon-γ</w:t>
            </w:r>
          </w:p>
        </w:tc>
        <w:tc>
          <w:tcPr>
            <w:tcW w:w="1276" w:type="dxa"/>
            <w:vAlign w:val="center"/>
            <w:hideMark/>
          </w:tcPr>
          <w:p w14:paraId="5F22E0F1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M-CSF</w:t>
            </w:r>
          </w:p>
        </w:tc>
        <w:tc>
          <w:tcPr>
            <w:tcW w:w="2485" w:type="dxa"/>
            <w:vAlign w:val="center"/>
            <w:hideMark/>
          </w:tcPr>
          <w:p w14:paraId="581C74D6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Macrophage colony-stimulating factor</w:t>
            </w:r>
          </w:p>
        </w:tc>
      </w:tr>
      <w:tr w:rsidR="00463E08" w:rsidRPr="00463E08" w14:paraId="25FAE0DD" w14:textId="77777777" w:rsidTr="005F1B3E">
        <w:trPr>
          <w:trHeight w:val="302"/>
        </w:trPr>
        <w:tc>
          <w:tcPr>
            <w:tcW w:w="850" w:type="dxa"/>
            <w:vAlign w:val="center"/>
            <w:hideMark/>
          </w:tcPr>
          <w:p w14:paraId="624E8D6B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IL-6</w:t>
            </w:r>
          </w:p>
        </w:tc>
        <w:tc>
          <w:tcPr>
            <w:tcW w:w="1985" w:type="dxa"/>
            <w:vAlign w:val="center"/>
            <w:hideMark/>
          </w:tcPr>
          <w:p w14:paraId="7A94303D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Interleukin-6</w:t>
            </w:r>
          </w:p>
        </w:tc>
        <w:tc>
          <w:tcPr>
            <w:tcW w:w="1134" w:type="dxa"/>
            <w:vAlign w:val="center"/>
            <w:hideMark/>
          </w:tcPr>
          <w:p w14:paraId="220B835B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MIF</w:t>
            </w:r>
          </w:p>
        </w:tc>
        <w:tc>
          <w:tcPr>
            <w:tcW w:w="2977" w:type="dxa"/>
            <w:vAlign w:val="center"/>
            <w:hideMark/>
          </w:tcPr>
          <w:p w14:paraId="2EBB02D1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Macrophage migration inhibitory factor</w:t>
            </w:r>
          </w:p>
        </w:tc>
        <w:tc>
          <w:tcPr>
            <w:tcW w:w="1276" w:type="dxa"/>
            <w:vAlign w:val="center"/>
            <w:hideMark/>
          </w:tcPr>
          <w:p w14:paraId="5767CDB6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G-CSF</w:t>
            </w:r>
          </w:p>
        </w:tc>
        <w:tc>
          <w:tcPr>
            <w:tcW w:w="2485" w:type="dxa"/>
            <w:vAlign w:val="center"/>
            <w:hideMark/>
          </w:tcPr>
          <w:p w14:paraId="444BAB63" w14:textId="537CC3FF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Granulocyte colony-stimulating factor</w:t>
            </w:r>
          </w:p>
        </w:tc>
      </w:tr>
      <w:tr w:rsidR="00463E08" w:rsidRPr="00463E08" w14:paraId="6F62D0F9" w14:textId="77777777" w:rsidTr="005F1B3E">
        <w:trPr>
          <w:trHeight w:val="604"/>
        </w:trPr>
        <w:tc>
          <w:tcPr>
            <w:tcW w:w="850" w:type="dxa"/>
            <w:vAlign w:val="center"/>
            <w:hideMark/>
          </w:tcPr>
          <w:p w14:paraId="24914758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IL-7</w:t>
            </w:r>
          </w:p>
        </w:tc>
        <w:tc>
          <w:tcPr>
            <w:tcW w:w="1985" w:type="dxa"/>
            <w:vAlign w:val="center"/>
            <w:hideMark/>
          </w:tcPr>
          <w:p w14:paraId="746AB243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Interleukin-7</w:t>
            </w:r>
          </w:p>
        </w:tc>
        <w:tc>
          <w:tcPr>
            <w:tcW w:w="1134" w:type="dxa"/>
            <w:vAlign w:val="center"/>
            <w:hideMark/>
          </w:tcPr>
          <w:p w14:paraId="3C45B67E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MCP-1/CCL2</w:t>
            </w:r>
          </w:p>
        </w:tc>
        <w:tc>
          <w:tcPr>
            <w:tcW w:w="2977" w:type="dxa"/>
            <w:vAlign w:val="center"/>
            <w:hideMark/>
          </w:tcPr>
          <w:p w14:paraId="5976C6E1" w14:textId="7477EE5E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Monocyte chemoattractant protein-1/Chemokine (CC-motif) ligand 2</w:t>
            </w:r>
          </w:p>
        </w:tc>
        <w:tc>
          <w:tcPr>
            <w:tcW w:w="1276" w:type="dxa"/>
            <w:vAlign w:val="center"/>
            <w:hideMark/>
          </w:tcPr>
          <w:p w14:paraId="3CB88E0A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GM-CSF</w:t>
            </w:r>
          </w:p>
        </w:tc>
        <w:tc>
          <w:tcPr>
            <w:tcW w:w="2485" w:type="dxa"/>
            <w:vAlign w:val="center"/>
            <w:hideMark/>
          </w:tcPr>
          <w:p w14:paraId="0F2DE97B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Granulocyte-macrophage colony-stimulating factor</w:t>
            </w:r>
          </w:p>
        </w:tc>
      </w:tr>
      <w:tr w:rsidR="00463E08" w:rsidRPr="00463E08" w14:paraId="3DB5345D" w14:textId="77777777" w:rsidTr="005F1B3E">
        <w:trPr>
          <w:trHeight w:val="907"/>
        </w:trPr>
        <w:tc>
          <w:tcPr>
            <w:tcW w:w="850" w:type="dxa"/>
            <w:vAlign w:val="center"/>
            <w:hideMark/>
          </w:tcPr>
          <w:p w14:paraId="3CF7D0A0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IL8/CXCL8</w:t>
            </w:r>
          </w:p>
        </w:tc>
        <w:tc>
          <w:tcPr>
            <w:tcW w:w="1985" w:type="dxa"/>
            <w:vAlign w:val="center"/>
            <w:hideMark/>
          </w:tcPr>
          <w:p w14:paraId="0A0B60D2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Interleukin-8/Chemokine (C-X-C motif) ligand 8</w:t>
            </w:r>
          </w:p>
        </w:tc>
        <w:tc>
          <w:tcPr>
            <w:tcW w:w="1134" w:type="dxa"/>
            <w:vAlign w:val="center"/>
            <w:hideMark/>
          </w:tcPr>
          <w:p w14:paraId="718E11D5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MIP-1α/CCL3</w:t>
            </w:r>
          </w:p>
        </w:tc>
        <w:tc>
          <w:tcPr>
            <w:tcW w:w="2977" w:type="dxa"/>
            <w:vAlign w:val="center"/>
            <w:hideMark/>
          </w:tcPr>
          <w:p w14:paraId="724F0566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Macrophage inflammatory protein-1α/Chemokine  (CC-motif)  ligand 3</w:t>
            </w:r>
          </w:p>
        </w:tc>
        <w:tc>
          <w:tcPr>
            <w:tcW w:w="1276" w:type="dxa"/>
            <w:vAlign w:val="center"/>
            <w:hideMark/>
          </w:tcPr>
          <w:p w14:paraId="5C8EFEFB" w14:textId="3800848F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FGF basic</w:t>
            </w:r>
          </w:p>
        </w:tc>
        <w:tc>
          <w:tcPr>
            <w:tcW w:w="2485" w:type="dxa"/>
            <w:vAlign w:val="center"/>
            <w:hideMark/>
          </w:tcPr>
          <w:p w14:paraId="74D8D6CC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fibroblast growth factor basic</w:t>
            </w:r>
          </w:p>
        </w:tc>
      </w:tr>
      <w:tr w:rsidR="00463E08" w:rsidRPr="00463E08" w14:paraId="7E78FEF9" w14:textId="77777777" w:rsidTr="005F1B3E">
        <w:trPr>
          <w:trHeight w:val="604"/>
        </w:trPr>
        <w:tc>
          <w:tcPr>
            <w:tcW w:w="850" w:type="dxa"/>
            <w:vAlign w:val="center"/>
            <w:hideMark/>
          </w:tcPr>
          <w:p w14:paraId="6BA6AF1F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IL-9</w:t>
            </w:r>
          </w:p>
        </w:tc>
        <w:tc>
          <w:tcPr>
            <w:tcW w:w="1985" w:type="dxa"/>
            <w:vAlign w:val="center"/>
            <w:hideMark/>
          </w:tcPr>
          <w:p w14:paraId="74992235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Interleukin-9</w:t>
            </w:r>
          </w:p>
        </w:tc>
        <w:tc>
          <w:tcPr>
            <w:tcW w:w="1134" w:type="dxa"/>
            <w:vAlign w:val="center"/>
            <w:hideMark/>
          </w:tcPr>
          <w:p w14:paraId="31C24577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MIP-1β/CCL4</w:t>
            </w:r>
          </w:p>
        </w:tc>
        <w:tc>
          <w:tcPr>
            <w:tcW w:w="2977" w:type="dxa"/>
            <w:vAlign w:val="center"/>
            <w:hideMark/>
          </w:tcPr>
          <w:p w14:paraId="04EFA39A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Macrophage inflammatory protein-1β/Chemokine  (CC-motif)  ligand 4</w:t>
            </w:r>
          </w:p>
        </w:tc>
        <w:tc>
          <w:tcPr>
            <w:tcW w:w="1276" w:type="dxa"/>
            <w:vAlign w:val="center"/>
            <w:hideMark/>
          </w:tcPr>
          <w:p w14:paraId="7863F55A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PDGF-BB</w:t>
            </w:r>
          </w:p>
        </w:tc>
        <w:tc>
          <w:tcPr>
            <w:tcW w:w="2485" w:type="dxa"/>
            <w:vAlign w:val="center"/>
            <w:hideMark/>
          </w:tcPr>
          <w:p w14:paraId="2DC8768E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Platelet-derived growth factor-BB</w:t>
            </w:r>
          </w:p>
        </w:tc>
      </w:tr>
      <w:tr w:rsidR="00463E08" w:rsidRPr="00463E08" w14:paraId="6E55E50E" w14:textId="77777777" w:rsidTr="005F1B3E">
        <w:trPr>
          <w:trHeight w:val="907"/>
        </w:trPr>
        <w:tc>
          <w:tcPr>
            <w:tcW w:w="850" w:type="dxa"/>
            <w:vAlign w:val="center"/>
            <w:hideMark/>
          </w:tcPr>
          <w:p w14:paraId="02DA8B0D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IL-10</w:t>
            </w:r>
          </w:p>
        </w:tc>
        <w:tc>
          <w:tcPr>
            <w:tcW w:w="1985" w:type="dxa"/>
            <w:vAlign w:val="center"/>
            <w:hideMark/>
          </w:tcPr>
          <w:p w14:paraId="1515171D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Interleukin-10</w:t>
            </w:r>
          </w:p>
        </w:tc>
        <w:tc>
          <w:tcPr>
            <w:tcW w:w="1134" w:type="dxa"/>
            <w:vAlign w:val="center"/>
            <w:hideMark/>
          </w:tcPr>
          <w:p w14:paraId="65247F83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RANTES/CCL5</w:t>
            </w:r>
          </w:p>
        </w:tc>
        <w:tc>
          <w:tcPr>
            <w:tcW w:w="2977" w:type="dxa"/>
            <w:vAlign w:val="center"/>
            <w:hideMark/>
          </w:tcPr>
          <w:p w14:paraId="443CBC7A" w14:textId="06EA37E5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Regulated on activation, normal T cell expressed and secreted/Chemokine  (CC-motif)  ligand 5</w:t>
            </w:r>
          </w:p>
        </w:tc>
        <w:tc>
          <w:tcPr>
            <w:tcW w:w="1276" w:type="dxa"/>
            <w:vAlign w:val="center"/>
            <w:hideMark/>
          </w:tcPr>
          <w:p w14:paraId="69175FC5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SCF</w:t>
            </w:r>
          </w:p>
        </w:tc>
        <w:tc>
          <w:tcPr>
            <w:tcW w:w="2485" w:type="dxa"/>
            <w:vAlign w:val="center"/>
            <w:hideMark/>
          </w:tcPr>
          <w:p w14:paraId="40C20566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Stem cell factor</w:t>
            </w:r>
          </w:p>
        </w:tc>
      </w:tr>
      <w:tr w:rsidR="00463E08" w:rsidRPr="00463E08" w14:paraId="0541F2CA" w14:textId="77777777" w:rsidTr="005F1B3E">
        <w:trPr>
          <w:trHeight w:val="625"/>
        </w:trPr>
        <w:tc>
          <w:tcPr>
            <w:tcW w:w="850" w:type="dxa"/>
            <w:vAlign w:val="center"/>
            <w:hideMark/>
          </w:tcPr>
          <w:p w14:paraId="70414378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IL-12(p40)</w:t>
            </w:r>
          </w:p>
        </w:tc>
        <w:tc>
          <w:tcPr>
            <w:tcW w:w="1985" w:type="dxa"/>
            <w:vAlign w:val="center"/>
            <w:hideMark/>
          </w:tcPr>
          <w:p w14:paraId="12C63654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Interleukin-12(p40)</w:t>
            </w:r>
          </w:p>
        </w:tc>
        <w:tc>
          <w:tcPr>
            <w:tcW w:w="1134" w:type="dxa"/>
            <w:vAlign w:val="center"/>
            <w:hideMark/>
          </w:tcPr>
          <w:p w14:paraId="591EDF00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MCP-3/CCL7</w:t>
            </w:r>
          </w:p>
        </w:tc>
        <w:tc>
          <w:tcPr>
            <w:tcW w:w="2977" w:type="dxa"/>
            <w:vAlign w:val="center"/>
            <w:hideMark/>
          </w:tcPr>
          <w:p w14:paraId="105DDC78" w14:textId="626F0CC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Monocyte chemoattractant protein-3/Chemokine  (CC-motif)  ligand 7</w:t>
            </w:r>
          </w:p>
        </w:tc>
        <w:tc>
          <w:tcPr>
            <w:tcW w:w="1276" w:type="dxa"/>
            <w:vAlign w:val="center"/>
            <w:hideMark/>
          </w:tcPr>
          <w:p w14:paraId="7BDF966C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VEGF-A</w:t>
            </w:r>
          </w:p>
        </w:tc>
        <w:tc>
          <w:tcPr>
            <w:tcW w:w="2485" w:type="dxa"/>
            <w:vAlign w:val="center"/>
            <w:hideMark/>
          </w:tcPr>
          <w:p w14:paraId="4B9A9B3B" w14:textId="594A1E29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Vascular endothelial growth factor A</w:t>
            </w:r>
          </w:p>
        </w:tc>
      </w:tr>
      <w:tr w:rsidR="00463E08" w:rsidRPr="00463E08" w14:paraId="386A36FD" w14:textId="77777777" w:rsidTr="005F1B3E">
        <w:trPr>
          <w:trHeight w:val="604"/>
        </w:trPr>
        <w:tc>
          <w:tcPr>
            <w:tcW w:w="850" w:type="dxa"/>
            <w:vAlign w:val="center"/>
            <w:hideMark/>
          </w:tcPr>
          <w:p w14:paraId="4E0BE661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IL-12 (p70)</w:t>
            </w:r>
          </w:p>
        </w:tc>
        <w:tc>
          <w:tcPr>
            <w:tcW w:w="1985" w:type="dxa"/>
            <w:vAlign w:val="center"/>
            <w:hideMark/>
          </w:tcPr>
          <w:p w14:paraId="3991FD84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Interleukin-12(p70)</w:t>
            </w:r>
          </w:p>
        </w:tc>
        <w:tc>
          <w:tcPr>
            <w:tcW w:w="1134" w:type="dxa"/>
            <w:vAlign w:val="center"/>
            <w:hideMark/>
          </w:tcPr>
          <w:p w14:paraId="30B78878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proofErr w:type="spellStart"/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Eotaxin</w:t>
            </w:r>
            <w:proofErr w:type="spellEnd"/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/CCL11</w:t>
            </w:r>
          </w:p>
        </w:tc>
        <w:tc>
          <w:tcPr>
            <w:tcW w:w="2977" w:type="dxa"/>
            <w:vAlign w:val="center"/>
            <w:hideMark/>
          </w:tcPr>
          <w:p w14:paraId="0BFB436E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Eosinophil chemotactic protein 2/Chemokine  (CC-motif)  ligand 11</w:t>
            </w:r>
          </w:p>
        </w:tc>
        <w:tc>
          <w:tcPr>
            <w:tcW w:w="1276" w:type="dxa"/>
            <w:vAlign w:val="center"/>
            <w:hideMark/>
          </w:tcPr>
          <w:p w14:paraId="415692A6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β-NGF</w:t>
            </w:r>
          </w:p>
        </w:tc>
        <w:tc>
          <w:tcPr>
            <w:tcW w:w="2485" w:type="dxa"/>
            <w:vAlign w:val="center"/>
            <w:hideMark/>
          </w:tcPr>
          <w:p w14:paraId="3144D348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β-Nerve Growth Factor</w:t>
            </w:r>
          </w:p>
        </w:tc>
      </w:tr>
      <w:tr w:rsidR="00463E08" w:rsidRPr="00463E08" w14:paraId="54F3AADB" w14:textId="77777777" w:rsidTr="005F1B3E">
        <w:trPr>
          <w:trHeight w:val="907"/>
        </w:trPr>
        <w:tc>
          <w:tcPr>
            <w:tcW w:w="850" w:type="dxa"/>
            <w:vAlign w:val="center"/>
            <w:hideMark/>
          </w:tcPr>
          <w:p w14:paraId="5DCC6CD6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IL-13</w:t>
            </w:r>
          </w:p>
        </w:tc>
        <w:tc>
          <w:tcPr>
            <w:tcW w:w="1985" w:type="dxa"/>
            <w:vAlign w:val="center"/>
            <w:hideMark/>
          </w:tcPr>
          <w:p w14:paraId="06784149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Interleukin-13</w:t>
            </w:r>
          </w:p>
        </w:tc>
        <w:tc>
          <w:tcPr>
            <w:tcW w:w="1134" w:type="dxa"/>
            <w:vAlign w:val="center"/>
            <w:hideMark/>
          </w:tcPr>
          <w:p w14:paraId="4E6D4471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CTACK/CCL27</w:t>
            </w:r>
          </w:p>
        </w:tc>
        <w:tc>
          <w:tcPr>
            <w:tcW w:w="2977" w:type="dxa"/>
            <w:vAlign w:val="center"/>
            <w:hideMark/>
          </w:tcPr>
          <w:p w14:paraId="50E7825C" w14:textId="0B73EC01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Cutaneous T cell-attracting chemokine/Chemokine  (CC-motif)  ligand 27</w:t>
            </w:r>
          </w:p>
        </w:tc>
        <w:tc>
          <w:tcPr>
            <w:tcW w:w="1276" w:type="dxa"/>
            <w:vAlign w:val="center"/>
            <w:hideMark/>
          </w:tcPr>
          <w:p w14:paraId="5C80DF0F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LIF</w:t>
            </w:r>
          </w:p>
        </w:tc>
        <w:tc>
          <w:tcPr>
            <w:tcW w:w="2485" w:type="dxa"/>
            <w:vAlign w:val="center"/>
            <w:hideMark/>
          </w:tcPr>
          <w:p w14:paraId="56FA21E8" w14:textId="77777777" w:rsidR="00BF71F0" w:rsidRPr="00463E08" w:rsidRDefault="00BF71F0" w:rsidP="00463E08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zh-CN"/>
              </w:rPr>
            </w:pPr>
            <w:r w:rsidRPr="00463E08">
              <w:rPr>
                <w:rFonts w:ascii="Times New Roman" w:hAnsi="Times New Roman" w:cs="Times New Roman"/>
                <w:sz w:val="16"/>
                <w:szCs w:val="16"/>
                <w:lang w:eastAsia="zh-CN"/>
              </w:rPr>
              <w:t>Leukemia inhibitory factor</w:t>
            </w:r>
          </w:p>
        </w:tc>
      </w:tr>
    </w:tbl>
    <w:p w14:paraId="0D8C05F5" w14:textId="4FCD3C14" w:rsidR="0089722D" w:rsidRPr="0089722D" w:rsidRDefault="0089722D">
      <w:pPr>
        <w:rPr>
          <w:lang w:eastAsia="zh-CN"/>
        </w:rPr>
      </w:pPr>
    </w:p>
    <w:p w14:paraId="041E6AE2" w14:textId="4377B01D" w:rsidR="0089722D" w:rsidRDefault="0089722D">
      <w:pPr>
        <w:rPr>
          <w:lang w:eastAsia="zh-CN"/>
        </w:rPr>
      </w:pPr>
    </w:p>
    <w:p w14:paraId="61AC285E" w14:textId="049CD827" w:rsidR="002C64B5" w:rsidRDefault="002C64B5">
      <w:pPr>
        <w:rPr>
          <w:lang w:eastAsia="zh-CN"/>
        </w:rPr>
      </w:pPr>
    </w:p>
    <w:p w14:paraId="101D127C" w14:textId="465AC902" w:rsidR="007915E6" w:rsidRDefault="007915E6">
      <w:pPr>
        <w:rPr>
          <w:lang w:eastAsia="zh-CN"/>
        </w:rPr>
      </w:pPr>
    </w:p>
    <w:p w14:paraId="23DE20C7" w14:textId="1B9C3DF9" w:rsidR="007915E6" w:rsidRDefault="007915E6">
      <w:pPr>
        <w:rPr>
          <w:lang w:eastAsia="zh-CN"/>
        </w:rPr>
      </w:pPr>
    </w:p>
    <w:p w14:paraId="54023E77" w14:textId="7523403B" w:rsidR="007915E6" w:rsidRDefault="007915E6">
      <w:pPr>
        <w:rPr>
          <w:lang w:eastAsia="zh-CN"/>
        </w:rPr>
      </w:pPr>
    </w:p>
    <w:p w14:paraId="646411F1" w14:textId="6E1123CA" w:rsidR="007915E6" w:rsidRDefault="007915E6">
      <w:pPr>
        <w:rPr>
          <w:lang w:eastAsia="zh-CN"/>
        </w:rPr>
      </w:pPr>
    </w:p>
    <w:p w14:paraId="028EE9B7" w14:textId="77777777" w:rsidR="00015E9B" w:rsidRDefault="00015E9B">
      <w:pPr>
        <w:rPr>
          <w:lang w:eastAsia="zh-CN"/>
        </w:rPr>
      </w:pPr>
    </w:p>
    <w:p w14:paraId="72A2E310" w14:textId="7DC0B328" w:rsidR="00015E9B" w:rsidRPr="00B07337" w:rsidRDefault="00522FE8" w:rsidP="00015E9B">
      <w:pPr>
        <w:rPr>
          <w:rFonts w:ascii="Times New Roman" w:eastAsia="MS Mincho" w:hAnsi="Times New Roman" w:cs="Times New Roman"/>
          <w:sz w:val="20"/>
          <w:szCs w:val="20"/>
        </w:rPr>
      </w:pPr>
      <w:bookmarkStart w:id="2" w:name="OLE_LINK10"/>
      <w:bookmarkStart w:id="3" w:name="OLE_LINK11"/>
      <w:r>
        <w:rPr>
          <w:rFonts w:ascii="Times New Roman" w:hAnsi="Times New Roman" w:cs="Times New Roman"/>
          <w:sz w:val="20"/>
          <w:szCs w:val="20"/>
          <w:lang w:eastAsia="zh-CN"/>
        </w:rPr>
        <w:lastRenderedPageBreak/>
        <w:t>S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upplementary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>
        <w:rPr>
          <w:rFonts w:ascii="Times New Roman" w:eastAsia="MS Mincho" w:hAnsi="Times New Roman" w:cs="Times New Roman" w:hint="eastAsia"/>
          <w:sz w:val="20"/>
          <w:szCs w:val="20"/>
          <w:lang w:eastAsia="zh-CN"/>
        </w:rPr>
        <w:t>t</w:t>
      </w:r>
      <w:r w:rsidR="00015E9B" w:rsidRPr="00B07337">
        <w:rPr>
          <w:rFonts w:ascii="Times New Roman" w:eastAsia="MS Mincho" w:hAnsi="Times New Roman" w:cs="Times New Roman"/>
          <w:sz w:val="20"/>
          <w:szCs w:val="20"/>
        </w:rPr>
        <w:t>able</w:t>
      </w:r>
      <w:r w:rsidR="002079BC">
        <w:rPr>
          <w:rFonts w:ascii="Times New Roman" w:eastAsia="MS Mincho" w:hAnsi="Times New Roman" w:cs="Times New Roman"/>
          <w:sz w:val="20"/>
          <w:szCs w:val="20"/>
        </w:rPr>
        <w:t>2</w:t>
      </w:r>
      <w:r>
        <w:rPr>
          <w:rFonts w:ascii="Times New Roman" w:eastAsia="MS Mincho" w:hAnsi="Times New Roman" w:cs="Times New Roman"/>
          <w:sz w:val="20"/>
          <w:szCs w:val="20"/>
        </w:rPr>
        <w:t>:</w:t>
      </w:r>
      <w:r w:rsidR="00015E9B" w:rsidRPr="00B07337">
        <w:rPr>
          <w:rFonts w:ascii="Times New Roman" w:eastAsia="MS Mincho" w:hAnsi="Times New Roman" w:cs="Times New Roman"/>
          <w:sz w:val="20"/>
          <w:szCs w:val="20"/>
        </w:rPr>
        <w:t xml:space="preserve"> F</w:t>
      </w:r>
      <w:r w:rsidR="00015E9B" w:rsidRPr="00B07337">
        <w:rPr>
          <w:rFonts w:ascii="Times New Roman" w:eastAsia="MS Mincho" w:hAnsi="Times New Roman" w:cs="Times New Roman" w:hint="eastAsia"/>
          <w:sz w:val="20"/>
          <w:szCs w:val="20"/>
        </w:rPr>
        <w:t>unctional</w:t>
      </w:r>
      <w:r w:rsidR="00015E9B" w:rsidRPr="00B07337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 w:rsidR="00015E9B" w:rsidRPr="00B07337">
        <w:rPr>
          <w:rFonts w:ascii="Times New Roman" w:eastAsia="MS Mincho" w:hAnsi="Times New Roman" w:cs="Times New Roman" w:hint="eastAsia"/>
          <w:sz w:val="20"/>
          <w:szCs w:val="20"/>
        </w:rPr>
        <w:t>ability</w:t>
      </w:r>
      <w:r w:rsidR="00015E9B" w:rsidRPr="00B07337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 w:rsidR="00015E9B" w:rsidRPr="00B07337">
        <w:rPr>
          <w:rFonts w:ascii="Times New Roman" w:eastAsia="MS Mincho" w:hAnsi="Times New Roman" w:cs="Times New Roman" w:hint="eastAsia"/>
          <w:sz w:val="20"/>
          <w:szCs w:val="20"/>
        </w:rPr>
        <w:t>between</w:t>
      </w:r>
      <w:r w:rsidR="00015E9B" w:rsidRPr="00B07337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 w:rsidR="00015E9B" w:rsidRPr="00B07337">
        <w:rPr>
          <w:rFonts w:ascii="Times New Roman" w:eastAsia="MS Mincho" w:hAnsi="Times New Roman" w:cs="Times New Roman" w:hint="eastAsia"/>
          <w:sz w:val="20"/>
          <w:szCs w:val="20"/>
        </w:rPr>
        <w:t>the</w:t>
      </w:r>
      <w:r w:rsidR="00015E9B" w:rsidRPr="00B07337">
        <w:rPr>
          <w:rFonts w:ascii="Times New Roman" w:eastAsia="MS Mincho" w:hAnsi="Times New Roman" w:cs="Times New Roman"/>
          <w:sz w:val="20"/>
          <w:szCs w:val="20"/>
        </w:rPr>
        <w:t xml:space="preserve"> SCD </w:t>
      </w:r>
      <w:r w:rsidR="00015E9B" w:rsidRPr="00B07337">
        <w:rPr>
          <w:rFonts w:ascii="Times New Roman" w:eastAsia="MS Mincho" w:hAnsi="Times New Roman" w:cs="Times New Roman" w:hint="eastAsia"/>
          <w:sz w:val="20"/>
          <w:szCs w:val="20"/>
        </w:rPr>
        <w:t>group</w:t>
      </w:r>
      <w:r w:rsidR="00015E9B" w:rsidRPr="00B07337">
        <w:rPr>
          <w:rFonts w:ascii="Times New Roman" w:eastAsia="MS Mincho" w:hAnsi="Times New Roman" w:cs="Times New Roman"/>
          <w:sz w:val="20"/>
          <w:szCs w:val="20"/>
        </w:rPr>
        <w:t xml:space="preserve"> </w:t>
      </w:r>
      <w:r w:rsidR="00015E9B" w:rsidRPr="00B07337">
        <w:rPr>
          <w:rFonts w:ascii="Times New Roman" w:eastAsia="MS Mincho" w:hAnsi="Times New Roman" w:cs="Times New Roman" w:hint="eastAsia"/>
          <w:sz w:val="20"/>
          <w:szCs w:val="20"/>
        </w:rPr>
        <w:t>and</w:t>
      </w:r>
      <w:r w:rsidR="00015E9B" w:rsidRPr="00B07337">
        <w:rPr>
          <w:rFonts w:ascii="Times New Roman" w:eastAsia="MS Mincho" w:hAnsi="Times New Roman" w:cs="Times New Roman"/>
          <w:sz w:val="20"/>
          <w:szCs w:val="20"/>
        </w:rPr>
        <w:t xml:space="preserve"> NSCD </w:t>
      </w:r>
      <w:r w:rsidR="00015E9B" w:rsidRPr="00B07337">
        <w:rPr>
          <w:rFonts w:ascii="Times New Roman" w:eastAsia="MS Mincho" w:hAnsi="Times New Roman" w:cs="Times New Roman" w:hint="eastAsia"/>
          <w:sz w:val="20"/>
          <w:szCs w:val="20"/>
        </w:rPr>
        <w:t>group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1654"/>
        <w:gridCol w:w="1275"/>
        <w:gridCol w:w="1275"/>
        <w:gridCol w:w="1275"/>
      </w:tblGrid>
      <w:tr w:rsidR="00015E9B" w:rsidRPr="00B07337" w14:paraId="7B94E991" w14:textId="77777777" w:rsidTr="00CC1FFF">
        <w:trPr>
          <w:trHeight w:val="320"/>
        </w:trPr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bookmarkEnd w:id="2"/>
          <w:bookmarkEnd w:id="3"/>
          <w:p w14:paraId="6DEDD4C5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Sheehan Disability Scale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808826D" w14:textId="29BC7E9A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8068FC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SCD (n=28)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488023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NSCD (n=22)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688A78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 w:rsidR="00015E9B" w:rsidRPr="00B07337" w14:paraId="5BB65CE1" w14:textId="77777777" w:rsidTr="00CC1FFF">
        <w:trPr>
          <w:trHeight w:val="320"/>
        </w:trPr>
        <w:tc>
          <w:tcPr>
            <w:tcW w:w="2827" w:type="dxa"/>
            <w:tcBorders>
              <w:top w:val="single" w:sz="4" w:space="0" w:color="auto"/>
            </w:tcBorders>
            <w:hideMark/>
          </w:tcPr>
          <w:p w14:paraId="1AD166ED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Family life 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hideMark/>
          </w:tcPr>
          <w:p w14:paraId="6E664053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63BEB320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25EABFF3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hideMark/>
          </w:tcPr>
          <w:p w14:paraId="39D28147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E9B" w:rsidRPr="00B07337" w14:paraId="682A56FA" w14:textId="77777777" w:rsidTr="00CC1FFF">
        <w:trPr>
          <w:trHeight w:val="300"/>
        </w:trPr>
        <w:tc>
          <w:tcPr>
            <w:tcW w:w="2827" w:type="dxa"/>
            <w:hideMark/>
          </w:tcPr>
          <w:p w14:paraId="7E1606A4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654" w:type="dxa"/>
            <w:hideMark/>
          </w:tcPr>
          <w:p w14:paraId="2E09B8CA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4602F6EC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5.00 ±2.55 </w:t>
            </w:r>
          </w:p>
        </w:tc>
        <w:tc>
          <w:tcPr>
            <w:tcW w:w="1275" w:type="dxa"/>
            <w:hideMark/>
          </w:tcPr>
          <w:p w14:paraId="7AC797E5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4.23 ±2.81 </w:t>
            </w:r>
          </w:p>
        </w:tc>
        <w:tc>
          <w:tcPr>
            <w:tcW w:w="1275" w:type="dxa"/>
            <w:hideMark/>
          </w:tcPr>
          <w:p w14:paraId="561B1610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0.315</w:t>
            </w:r>
          </w:p>
        </w:tc>
      </w:tr>
      <w:tr w:rsidR="00015E9B" w:rsidRPr="00B07337" w14:paraId="473371C3" w14:textId="77777777" w:rsidTr="00CC1FFF">
        <w:trPr>
          <w:trHeight w:val="300"/>
        </w:trPr>
        <w:tc>
          <w:tcPr>
            <w:tcW w:w="2827" w:type="dxa"/>
            <w:hideMark/>
          </w:tcPr>
          <w:p w14:paraId="3B5795A1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86"/>
            <w:bookmarkStart w:id="5" w:name="OLE_LINK87"/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week 8</w:t>
            </w:r>
            <w:bookmarkEnd w:id="4"/>
            <w:bookmarkEnd w:id="5"/>
          </w:p>
        </w:tc>
        <w:tc>
          <w:tcPr>
            <w:tcW w:w="1654" w:type="dxa"/>
            <w:hideMark/>
          </w:tcPr>
          <w:p w14:paraId="2A140F0A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5E91CC65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4.57 ±2.73 </w:t>
            </w:r>
          </w:p>
        </w:tc>
        <w:tc>
          <w:tcPr>
            <w:tcW w:w="1275" w:type="dxa"/>
            <w:hideMark/>
          </w:tcPr>
          <w:p w14:paraId="1A5B2FC3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1.55 ±1.82 </w:t>
            </w:r>
          </w:p>
        </w:tc>
        <w:tc>
          <w:tcPr>
            <w:tcW w:w="1275" w:type="dxa"/>
            <w:hideMark/>
          </w:tcPr>
          <w:p w14:paraId="374402FD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Pr="00B07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015E9B" w:rsidRPr="00B07337" w14:paraId="5DCE376E" w14:textId="77777777" w:rsidTr="00CC1FFF">
        <w:trPr>
          <w:trHeight w:val="300"/>
        </w:trPr>
        <w:tc>
          <w:tcPr>
            <w:tcW w:w="2827" w:type="dxa"/>
            <w:hideMark/>
          </w:tcPr>
          <w:p w14:paraId="1BA0151E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Work or school</w:t>
            </w:r>
          </w:p>
        </w:tc>
        <w:tc>
          <w:tcPr>
            <w:tcW w:w="1654" w:type="dxa"/>
            <w:hideMark/>
          </w:tcPr>
          <w:p w14:paraId="6756DA1E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275" w:type="dxa"/>
            <w:hideMark/>
          </w:tcPr>
          <w:p w14:paraId="09FA8FE9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6C6F9D68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10F68EBA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E9B" w:rsidRPr="00B07337" w14:paraId="091AE814" w14:textId="77777777" w:rsidTr="00CC1FFF">
        <w:trPr>
          <w:trHeight w:val="300"/>
        </w:trPr>
        <w:tc>
          <w:tcPr>
            <w:tcW w:w="2827" w:type="dxa"/>
            <w:hideMark/>
          </w:tcPr>
          <w:p w14:paraId="4B316A33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654" w:type="dxa"/>
            <w:hideMark/>
          </w:tcPr>
          <w:p w14:paraId="41C40E4E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19658FC5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5.93 ±2.34 </w:t>
            </w:r>
          </w:p>
        </w:tc>
        <w:tc>
          <w:tcPr>
            <w:tcW w:w="1275" w:type="dxa"/>
            <w:hideMark/>
          </w:tcPr>
          <w:p w14:paraId="68492C57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3.86 ±2.27 </w:t>
            </w:r>
          </w:p>
        </w:tc>
        <w:tc>
          <w:tcPr>
            <w:tcW w:w="1275" w:type="dxa"/>
            <w:hideMark/>
          </w:tcPr>
          <w:p w14:paraId="5A36F326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  <w:r w:rsidRPr="00B07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015E9B" w:rsidRPr="00B07337" w14:paraId="477F61FF" w14:textId="77777777" w:rsidTr="00CC1FFF">
        <w:trPr>
          <w:trHeight w:val="300"/>
        </w:trPr>
        <w:tc>
          <w:tcPr>
            <w:tcW w:w="2827" w:type="dxa"/>
            <w:hideMark/>
          </w:tcPr>
          <w:p w14:paraId="6845F0A0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week 8</w:t>
            </w:r>
          </w:p>
        </w:tc>
        <w:tc>
          <w:tcPr>
            <w:tcW w:w="1654" w:type="dxa"/>
            <w:hideMark/>
          </w:tcPr>
          <w:p w14:paraId="5E2D0E27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0184DAD1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5.46 ±2.89 </w:t>
            </w:r>
          </w:p>
        </w:tc>
        <w:tc>
          <w:tcPr>
            <w:tcW w:w="1275" w:type="dxa"/>
            <w:hideMark/>
          </w:tcPr>
          <w:p w14:paraId="60CB45F0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2.05 ±1.94 </w:t>
            </w:r>
          </w:p>
        </w:tc>
        <w:tc>
          <w:tcPr>
            <w:tcW w:w="1275" w:type="dxa"/>
            <w:hideMark/>
          </w:tcPr>
          <w:p w14:paraId="7146E300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Pr="00B07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015E9B" w:rsidRPr="00B07337" w14:paraId="0CCC2105" w14:textId="77777777" w:rsidTr="00CC1FFF">
        <w:trPr>
          <w:trHeight w:val="300"/>
        </w:trPr>
        <w:tc>
          <w:tcPr>
            <w:tcW w:w="2827" w:type="dxa"/>
            <w:hideMark/>
          </w:tcPr>
          <w:p w14:paraId="7CDF5C29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Social life</w:t>
            </w:r>
          </w:p>
        </w:tc>
        <w:tc>
          <w:tcPr>
            <w:tcW w:w="1654" w:type="dxa"/>
            <w:hideMark/>
          </w:tcPr>
          <w:p w14:paraId="1FDF79A6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Mean (SD)</w:t>
            </w:r>
          </w:p>
        </w:tc>
        <w:tc>
          <w:tcPr>
            <w:tcW w:w="1275" w:type="dxa"/>
            <w:hideMark/>
          </w:tcPr>
          <w:p w14:paraId="5B4A8662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55123677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36C05D68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5E9B" w:rsidRPr="00B07337" w14:paraId="05D84F1F" w14:textId="77777777" w:rsidTr="00CC1FFF">
        <w:trPr>
          <w:trHeight w:val="300"/>
        </w:trPr>
        <w:tc>
          <w:tcPr>
            <w:tcW w:w="2827" w:type="dxa"/>
            <w:hideMark/>
          </w:tcPr>
          <w:p w14:paraId="0E1B862D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</w:tc>
        <w:tc>
          <w:tcPr>
            <w:tcW w:w="1654" w:type="dxa"/>
            <w:hideMark/>
          </w:tcPr>
          <w:p w14:paraId="50F71927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hideMark/>
          </w:tcPr>
          <w:p w14:paraId="328CDED6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5.54 ±2.77 </w:t>
            </w:r>
          </w:p>
        </w:tc>
        <w:tc>
          <w:tcPr>
            <w:tcW w:w="1275" w:type="dxa"/>
            <w:hideMark/>
          </w:tcPr>
          <w:p w14:paraId="614D8045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3.32 ±2.32 </w:t>
            </w:r>
          </w:p>
        </w:tc>
        <w:tc>
          <w:tcPr>
            <w:tcW w:w="1275" w:type="dxa"/>
            <w:hideMark/>
          </w:tcPr>
          <w:p w14:paraId="753ED0AC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  <w:r w:rsidRPr="00B07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  <w:tr w:rsidR="00015E9B" w:rsidRPr="00B07337" w14:paraId="4F6F35A5" w14:textId="77777777" w:rsidTr="00CC1FFF">
        <w:trPr>
          <w:trHeight w:val="300"/>
        </w:trPr>
        <w:tc>
          <w:tcPr>
            <w:tcW w:w="2827" w:type="dxa"/>
            <w:tcBorders>
              <w:bottom w:val="single" w:sz="4" w:space="0" w:color="auto"/>
            </w:tcBorders>
            <w:hideMark/>
          </w:tcPr>
          <w:p w14:paraId="56601CD2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week 8</w:t>
            </w:r>
          </w:p>
        </w:tc>
        <w:tc>
          <w:tcPr>
            <w:tcW w:w="1654" w:type="dxa"/>
            <w:tcBorders>
              <w:bottom w:val="single" w:sz="4" w:space="0" w:color="auto"/>
            </w:tcBorders>
            <w:hideMark/>
          </w:tcPr>
          <w:p w14:paraId="403E85D9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hideMark/>
          </w:tcPr>
          <w:p w14:paraId="39A19C57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4.82 ±2.92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hideMark/>
          </w:tcPr>
          <w:p w14:paraId="07F78C87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 xml:space="preserve">1.55 ±1.82 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hideMark/>
          </w:tcPr>
          <w:p w14:paraId="3ED6BF21" w14:textId="77777777" w:rsidR="00015E9B" w:rsidRPr="00B07337" w:rsidRDefault="00015E9B" w:rsidP="00CC1FF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7337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  <w:r w:rsidRPr="00B0733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**</w:t>
            </w:r>
          </w:p>
        </w:tc>
      </w:tr>
    </w:tbl>
    <w:p w14:paraId="7869E0EA" w14:textId="77777777" w:rsidR="00015E9B" w:rsidRPr="00B07337" w:rsidRDefault="00015E9B" w:rsidP="00015E9B">
      <w:pPr>
        <w:rPr>
          <w:rFonts w:ascii="Times New Roman" w:hAnsi="Times New Roman" w:cs="Times New Roman"/>
          <w:sz w:val="20"/>
          <w:szCs w:val="20"/>
        </w:rPr>
      </w:pPr>
      <w:r w:rsidRPr="00B07337">
        <w:rPr>
          <w:rFonts w:ascii="Times New Roman" w:hAnsi="Times New Roman" w:cs="Times New Roman"/>
          <w:sz w:val="20"/>
          <w:szCs w:val="20"/>
        </w:rPr>
        <w:t>Table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B07337">
        <w:rPr>
          <w:rFonts w:ascii="Times New Roman" w:hAnsi="Times New Roman" w:cs="Times New Roman"/>
          <w:sz w:val="20"/>
          <w:szCs w:val="20"/>
        </w:rPr>
        <w:t xml:space="preserve">: </w:t>
      </w:r>
      <w:r w:rsidRPr="00B07337">
        <w:rPr>
          <w:rFonts w:ascii="Times New Roman" w:eastAsia="MS Mincho" w:hAnsi="Times New Roman" w:cs="Times New Roman"/>
          <w:sz w:val="20"/>
          <w:szCs w:val="20"/>
        </w:rPr>
        <w:t>Abbreviation: SCD: subjective cognitive decline; NSCD: non-subjective cognitive decline.</w:t>
      </w:r>
    </w:p>
    <w:p w14:paraId="10E67961" w14:textId="77777777" w:rsidR="00015E9B" w:rsidRPr="00B07337" w:rsidRDefault="00015E9B" w:rsidP="00015E9B">
      <w:pPr>
        <w:rPr>
          <w:rFonts w:ascii="Times New Roman" w:hAnsi="Times New Roman" w:cs="Times New Roman"/>
          <w:sz w:val="20"/>
          <w:szCs w:val="20"/>
        </w:rPr>
      </w:pPr>
      <w:r w:rsidRPr="00B07337">
        <w:rPr>
          <w:rFonts w:ascii="Times New Roman" w:hAnsi="Times New Roman" w:cs="Times New Roman"/>
          <w:sz w:val="20"/>
          <w:szCs w:val="20"/>
        </w:rPr>
        <w:t>*Significantly difference (p &lt; 0.05); ** Significantly difference (p &lt; 0.01).</w:t>
      </w:r>
    </w:p>
    <w:p w14:paraId="74CB4831" w14:textId="77777777" w:rsidR="00015E9B" w:rsidRPr="00B07337" w:rsidRDefault="00015E9B" w:rsidP="00015E9B">
      <w:pPr>
        <w:rPr>
          <w:rFonts w:ascii="Times New Roman" w:hAnsi="Times New Roman" w:cs="Times New Roman"/>
          <w:sz w:val="20"/>
          <w:szCs w:val="20"/>
        </w:rPr>
      </w:pPr>
    </w:p>
    <w:p w14:paraId="6D7B3978" w14:textId="2B58A63C" w:rsidR="007D6F4E" w:rsidRPr="00015E9B" w:rsidRDefault="007D6F4E">
      <w:pPr>
        <w:rPr>
          <w:lang w:eastAsia="zh-CN"/>
        </w:rPr>
      </w:pPr>
    </w:p>
    <w:p w14:paraId="02EE062C" w14:textId="006F6635" w:rsidR="007D6F4E" w:rsidRDefault="007D6F4E">
      <w:pPr>
        <w:rPr>
          <w:lang w:eastAsia="zh-CN"/>
        </w:rPr>
      </w:pPr>
    </w:p>
    <w:p w14:paraId="4CB0B6C7" w14:textId="3260D19F" w:rsidR="007D6F4E" w:rsidRDefault="007D6F4E">
      <w:pPr>
        <w:rPr>
          <w:lang w:eastAsia="zh-CN"/>
        </w:rPr>
      </w:pPr>
    </w:p>
    <w:p w14:paraId="4756859F" w14:textId="5D50FBD4" w:rsidR="007D6F4E" w:rsidRDefault="007D6F4E">
      <w:pPr>
        <w:rPr>
          <w:lang w:eastAsia="zh-CN"/>
        </w:rPr>
      </w:pPr>
    </w:p>
    <w:p w14:paraId="06D9D068" w14:textId="21E0C2C1" w:rsidR="007D6F4E" w:rsidRDefault="007D6F4E">
      <w:pPr>
        <w:rPr>
          <w:lang w:eastAsia="zh-CN"/>
        </w:rPr>
      </w:pPr>
    </w:p>
    <w:p w14:paraId="469C17A4" w14:textId="6D43CAE3" w:rsidR="00015E9B" w:rsidRDefault="00015E9B">
      <w:pPr>
        <w:rPr>
          <w:lang w:eastAsia="zh-CN"/>
        </w:rPr>
      </w:pPr>
    </w:p>
    <w:p w14:paraId="5CCB5E46" w14:textId="00EC8E5B" w:rsidR="00015E9B" w:rsidRDefault="00015E9B">
      <w:pPr>
        <w:rPr>
          <w:lang w:eastAsia="zh-CN"/>
        </w:rPr>
      </w:pPr>
    </w:p>
    <w:p w14:paraId="0E1DF441" w14:textId="2E302820" w:rsidR="00015E9B" w:rsidRDefault="00015E9B">
      <w:pPr>
        <w:rPr>
          <w:lang w:eastAsia="zh-CN"/>
        </w:rPr>
      </w:pPr>
    </w:p>
    <w:p w14:paraId="08800FAF" w14:textId="33E6634F" w:rsidR="00015E9B" w:rsidRDefault="00015E9B">
      <w:pPr>
        <w:rPr>
          <w:lang w:eastAsia="zh-CN"/>
        </w:rPr>
      </w:pPr>
    </w:p>
    <w:p w14:paraId="287CAEC5" w14:textId="52498E53" w:rsidR="00015E9B" w:rsidRDefault="00015E9B">
      <w:pPr>
        <w:rPr>
          <w:lang w:eastAsia="zh-CN"/>
        </w:rPr>
      </w:pPr>
    </w:p>
    <w:p w14:paraId="6AE5E4AC" w14:textId="10828CD4" w:rsidR="00015E9B" w:rsidRDefault="00015E9B">
      <w:pPr>
        <w:rPr>
          <w:lang w:eastAsia="zh-CN"/>
        </w:rPr>
      </w:pPr>
    </w:p>
    <w:p w14:paraId="6B0A9F74" w14:textId="77777777" w:rsidR="00015E9B" w:rsidRDefault="00015E9B">
      <w:pPr>
        <w:rPr>
          <w:lang w:eastAsia="zh-CN"/>
        </w:rPr>
      </w:pPr>
    </w:p>
    <w:p w14:paraId="2DF44C98" w14:textId="5AA8BA12" w:rsidR="002C64B5" w:rsidRDefault="002C64B5">
      <w:pPr>
        <w:rPr>
          <w:lang w:eastAsia="zh-CN"/>
        </w:rPr>
      </w:pPr>
    </w:p>
    <w:p w14:paraId="15F72127" w14:textId="44BF9C20" w:rsidR="00455160" w:rsidRDefault="00455160">
      <w:pPr>
        <w:rPr>
          <w:lang w:eastAsia="zh-CN"/>
        </w:rPr>
      </w:pPr>
    </w:p>
    <w:p w14:paraId="05D551FE" w14:textId="77777777" w:rsidR="00455160" w:rsidRDefault="00455160">
      <w:pPr>
        <w:rPr>
          <w:lang w:eastAsia="zh-CN"/>
        </w:rPr>
      </w:pPr>
    </w:p>
    <w:p w14:paraId="2D0CCB8A" w14:textId="68ACDA18" w:rsidR="0089722D" w:rsidRDefault="0089722D">
      <w:pPr>
        <w:rPr>
          <w:lang w:eastAsia="zh-CN"/>
        </w:rPr>
      </w:pPr>
    </w:p>
    <w:p w14:paraId="4A37AF46" w14:textId="554BE120" w:rsidR="00015E9B" w:rsidRDefault="00015E9B">
      <w:pPr>
        <w:rPr>
          <w:lang w:eastAsia="zh-CN"/>
        </w:rPr>
      </w:pPr>
    </w:p>
    <w:p w14:paraId="5B087A84" w14:textId="6F50F763" w:rsidR="00015E9B" w:rsidRDefault="00015E9B">
      <w:pPr>
        <w:rPr>
          <w:lang w:eastAsia="zh-CN"/>
        </w:rPr>
      </w:pPr>
    </w:p>
    <w:p w14:paraId="102F7E37" w14:textId="0909B12A" w:rsidR="00015E9B" w:rsidRDefault="00015E9B">
      <w:pPr>
        <w:rPr>
          <w:lang w:eastAsia="zh-CN"/>
        </w:rPr>
      </w:pPr>
    </w:p>
    <w:p w14:paraId="53DE600A" w14:textId="151739ED" w:rsidR="00015E9B" w:rsidRDefault="00015E9B">
      <w:pPr>
        <w:rPr>
          <w:lang w:eastAsia="zh-CN"/>
        </w:rPr>
      </w:pPr>
    </w:p>
    <w:p w14:paraId="3715E7DB" w14:textId="5E6C7D38" w:rsidR="00015E9B" w:rsidRDefault="00015E9B">
      <w:pPr>
        <w:rPr>
          <w:lang w:eastAsia="zh-CN"/>
        </w:rPr>
      </w:pPr>
    </w:p>
    <w:p w14:paraId="030CC42F" w14:textId="1BCEF5B3" w:rsidR="00015E9B" w:rsidRDefault="00015E9B">
      <w:pPr>
        <w:rPr>
          <w:lang w:eastAsia="zh-CN"/>
        </w:rPr>
      </w:pPr>
    </w:p>
    <w:p w14:paraId="6DB49776" w14:textId="44238CFE" w:rsidR="00015E9B" w:rsidRDefault="00015E9B">
      <w:pPr>
        <w:rPr>
          <w:lang w:eastAsia="zh-CN"/>
        </w:rPr>
      </w:pPr>
    </w:p>
    <w:p w14:paraId="22E4C152" w14:textId="3CD9207C" w:rsidR="00015E9B" w:rsidRDefault="00015E9B">
      <w:pPr>
        <w:rPr>
          <w:lang w:eastAsia="zh-CN"/>
        </w:rPr>
      </w:pPr>
    </w:p>
    <w:p w14:paraId="70C009A3" w14:textId="123EB531" w:rsidR="00015E9B" w:rsidRDefault="00015E9B">
      <w:pPr>
        <w:rPr>
          <w:lang w:eastAsia="zh-CN"/>
        </w:rPr>
      </w:pPr>
    </w:p>
    <w:p w14:paraId="0AB9DFC3" w14:textId="17C9EFD8" w:rsidR="00015E9B" w:rsidRDefault="00015E9B">
      <w:pPr>
        <w:rPr>
          <w:lang w:eastAsia="zh-CN"/>
        </w:rPr>
      </w:pPr>
    </w:p>
    <w:p w14:paraId="3902E731" w14:textId="3F6C25B5" w:rsidR="00015E9B" w:rsidRDefault="00015E9B">
      <w:pPr>
        <w:rPr>
          <w:lang w:eastAsia="zh-CN"/>
        </w:rPr>
      </w:pPr>
    </w:p>
    <w:p w14:paraId="32EF619A" w14:textId="24802A69" w:rsidR="00015E9B" w:rsidRDefault="00015E9B">
      <w:pPr>
        <w:rPr>
          <w:lang w:eastAsia="zh-CN"/>
        </w:rPr>
      </w:pPr>
    </w:p>
    <w:p w14:paraId="63E7D356" w14:textId="4FA3783C" w:rsidR="00015E9B" w:rsidRDefault="00015E9B">
      <w:pPr>
        <w:rPr>
          <w:lang w:eastAsia="zh-CN"/>
        </w:rPr>
      </w:pPr>
    </w:p>
    <w:p w14:paraId="4D488883" w14:textId="72A9E6F3" w:rsidR="00015E9B" w:rsidRDefault="00015E9B">
      <w:pPr>
        <w:rPr>
          <w:lang w:eastAsia="zh-CN"/>
        </w:rPr>
      </w:pPr>
    </w:p>
    <w:p w14:paraId="7B0DDE8D" w14:textId="77777777" w:rsidR="00015E9B" w:rsidRDefault="00015E9B">
      <w:pPr>
        <w:rPr>
          <w:lang w:eastAsia="zh-CN"/>
        </w:rPr>
      </w:pPr>
    </w:p>
    <w:p w14:paraId="344967AB" w14:textId="107CC9FB" w:rsidR="0089722D" w:rsidRPr="00015E9B" w:rsidRDefault="00522FE8">
      <w:pPr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lastRenderedPageBreak/>
        <w:t>S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upplementary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t</w:t>
      </w:r>
      <w:r w:rsidR="0089722D" w:rsidRPr="00015E9B">
        <w:rPr>
          <w:rFonts w:ascii="Times New Roman" w:hAnsi="Times New Roman" w:cs="Times New Roman"/>
          <w:sz w:val="20"/>
          <w:szCs w:val="20"/>
          <w:lang w:eastAsia="zh-CN"/>
        </w:rPr>
        <w:t>able</w:t>
      </w:r>
      <w:r w:rsidR="002079BC">
        <w:rPr>
          <w:rFonts w:ascii="Times New Roman" w:hAnsi="Times New Roman" w:cs="Times New Roman"/>
          <w:sz w:val="20"/>
          <w:szCs w:val="20"/>
          <w:lang w:eastAsia="zh-CN"/>
        </w:rPr>
        <w:t>3</w:t>
      </w:r>
      <w:r>
        <w:rPr>
          <w:rFonts w:ascii="Times New Roman" w:hAnsi="Times New Roman" w:cs="Times New Roman"/>
          <w:sz w:val="20"/>
          <w:szCs w:val="20"/>
          <w:lang w:eastAsia="zh-CN"/>
        </w:rPr>
        <w:t>:</w:t>
      </w:r>
      <w:r w:rsidR="00455160" w:rsidRPr="00015E9B">
        <w:rPr>
          <w:rFonts w:ascii="Times New Roman" w:hAnsi="Times New Roman" w:cs="Times New Roman"/>
          <w:sz w:val="20"/>
          <w:szCs w:val="20"/>
          <w:lang w:eastAsia="zh-CN"/>
        </w:rPr>
        <w:t xml:space="preserve"> Difference of the cytokines level between the NSCD and SCD group at baseline.</w:t>
      </w:r>
    </w:p>
    <w:tbl>
      <w:tblPr>
        <w:tblStyle w:val="a3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2"/>
        <w:gridCol w:w="2612"/>
        <w:gridCol w:w="2268"/>
        <w:gridCol w:w="1456"/>
      </w:tblGrid>
      <w:tr w:rsidR="00841B50" w:rsidRPr="00893D00" w14:paraId="081A72CE" w14:textId="77777777" w:rsidTr="002C64B5">
        <w:trPr>
          <w:trHeight w:val="274"/>
          <w:jc w:val="center"/>
        </w:trPr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40792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2" w:type="dxa"/>
            <w:tcBorders>
              <w:top w:val="single" w:sz="4" w:space="0" w:color="auto"/>
              <w:bottom w:val="single" w:sz="4" w:space="0" w:color="auto"/>
            </w:tcBorders>
          </w:tcPr>
          <w:p w14:paraId="2DF340A2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893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(n=28)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036376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NSC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Pr="00893D0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(n=22)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B9330" w14:textId="77777777" w:rsidR="00841B50" w:rsidRPr="00893D00" w:rsidRDefault="00841B50" w:rsidP="00841B50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p</w:t>
            </w:r>
          </w:p>
        </w:tc>
      </w:tr>
      <w:tr w:rsidR="00841B50" w:rsidRPr="00893D00" w14:paraId="77D1B914" w14:textId="77777777" w:rsidTr="002C64B5">
        <w:trPr>
          <w:trHeight w:val="287"/>
          <w:jc w:val="center"/>
        </w:trPr>
        <w:tc>
          <w:tcPr>
            <w:tcW w:w="2112" w:type="dxa"/>
            <w:tcBorders>
              <w:top w:val="single" w:sz="4" w:space="0" w:color="auto"/>
            </w:tcBorders>
            <w:vAlign w:val="center"/>
          </w:tcPr>
          <w:p w14:paraId="79B2FE8E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CTACK </w:t>
            </w:r>
          </w:p>
        </w:tc>
        <w:tc>
          <w:tcPr>
            <w:tcW w:w="2612" w:type="dxa"/>
            <w:tcBorders>
              <w:top w:val="single" w:sz="4" w:space="0" w:color="auto"/>
            </w:tcBorders>
            <w:vAlign w:val="center"/>
          </w:tcPr>
          <w:p w14:paraId="62DC96DA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412.12 (120.10)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3942068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459.97 (156.47)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vAlign w:val="center"/>
          </w:tcPr>
          <w:p w14:paraId="24AC0F3F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0.242</w:t>
            </w:r>
          </w:p>
        </w:tc>
      </w:tr>
      <w:tr w:rsidR="00841B50" w:rsidRPr="00893D00" w14:paraId="7784FDFF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43B62243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Eotaxin</w:t>
            </w:r>
            <w:proofErr w:type="spellEnd"/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612" w:type="dxa"/>
            <w:vAlign w:val="center"/>
          </w:tcPr>
          <w:p w14:paraId="3D4D30B1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39.44 (12.98)</w:t>
            </w:r>
          </w:p>
        </w:tc>
        <w:tc>
          <w:tcPr>
            <w:tcW w:w="2268" w:type="dxa"/>
            <w:vAlign w:val="center"/>
          </w:tcPr>
          <w:p w14:paraId="5551D3A9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44.06 (17.01)</w:t>
            </w:r>
          </w:p>
        </w:tc>
        <w:tc>
          <w:tcPr>
            <w:tcW w:w="1456" w:type="dxa"/>
            <w:vAlign w:val="center"/>
          </w:tcPr>
          <w:p w14:paraId="3F31E0AC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0.297</w:t>
            </w:r>
          </w:p>
        </w:tc>
      </w:tr>
      <w:tr w:rsidR="00841B50" w:rsidRPr="00893D00" w14:paraId="3A0E6BF3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441125D5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G-CSF </w:t>
            </w:r>
          </w:p>
        </w:tc>
        <w:tc>
          <w:tcPr>
            <w:tcW w:w="2612" w:type="dxa"/>
            <w:vAlign w:val="center"/>
          </w:tcPr>
          <w:p w14:paraId="60E54281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63.95 (50.65)</w:t>
            </w:r>
          </w:p>
        </w:tc>
        <w:tc>
          <w:tcPr>
            <w:tcW w:w="2268" w:type="dxa"/>
            <w:vAlign w:val="center"/>
          </w:tcPr>
          <w:p w14:paraId="56353ECE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85.27 (61.17)</w:t>
            </w:r>
          </w:p>
        </w:tc>
        <w:tc>
          <w:tcPr>
            <w:tcW w:w="1456" w:type="dxa"/>
            <w:vAlign w:val="center"/>
          </w:tcPr>
          <w:p w14:paraId="53B74CE9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0.194</w:t>
            </w:r>
          </w:p>
        </w:tc>
      </w:tr>
      <w:tr w:rsidR="00841B50" w:rsidRPr="00893D00" w14:paraId="00EC547E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565012EE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GRO-α </w:t>
            </w:r>
          </w:p>
        </w:tc>
        <w:tc>
          <w:tcPr>
            <w:tcW w:w="2612" w:type="dxa"/>
            <w:vAlign w:val="center"/>
          </w:tcPr>
          <w:p w14:paraId="58F32381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504.24 (182.77)</w:t>
            </w:r>
          </w:p>
        </w:tc>
        <w:tc>
          <w:tcPr>
            <w:tcW w:w="2268" w:type="dxa"/>
            <w:vAlign w:val="center"/>
          </w:tcPr>
          <w:p w14:paraId="02A5ED0D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518.76 (161.02)</w:t>
            </w:r>
          </w:p>
        </w:tc>
        <w:tc>
          <w:tcPr>
            <w:tcW w:w="1456" w:type="dxa"/>
            <w:vAlign w:val="center"/>
          </w:tcPr>
          <w:p w14:paraId="3283AF6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0.767</w:t>
            </w:r>
          </w:p>
        </w:tc>
      </w:tr>
      <w:tr w:rsidR="00841B50" w:rsidRPr="00893D00" w14:paraId="38A54F9A" w14:textId="77777777" w:rsidTr="002C64B5">
        <w:trPr>
          <w:trHeight w:val="287"/>
          <w:jc w:val="center"/>
        </w:trPr>
        <w:tc>
          <w:tcPr>
            <w:tcW w:w="2112" w:type="dxa"/>
            <w:vAlign w:val="center"/>
          </w:tcPr>
          <w:p w14:paraId="057222FE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HGF </w:t>
            </w:r>
          </w:p>
        </w:tc>
        <w:tc>
          <w:tcPr>
            <w:tcW w:w="2612" w:type="dxa"/>
            <w:vAlign w:val="center"/>
          </w:tcPr>
          <w:p w14:paraId="06B52D1D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310.45 (125.66)</w:t>
            </w:r>
          </w:p>
        </w:tc>
        <w:tc>
          <w:tcPr>
            <w:tcW w:w="2268" w:type="dxa"/>
            <w:vAlign w:val="center"/>
          </w:tcPr>
          <w:p w14:paraId="6F907167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366.04 (161.87)</w:t>
            </w:r>
          </w:p>
        </w:tc>
        <w:tc>
          <w:tcPr>
            <w:tcW w:w="1456" w:type="dxa"/>
            <w:vAlign w:val="center"/>
          </w:tcPr>
          <w:p w14:paraId="135B8260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0.191</w:t>
            </w:r>
          </w:p>
        </w:tc>
      </w:tr>
      <w:tr w:rsidR="00841B50" w:rsidRPr="00893D00" w14:paraId="5896D342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38EB9FA9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IL-1α </w:t>
            </w:r>
          </w:p>
        </w:tc>
        <w:tc>
          <w:tcPr>
            <w:tcW w:w="2612" w:type="dxa"/>
            <w:vAlign w:val="center"/>
          </w:tcPr>
          <w:p w14:paraId="4258F2A2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34.32 (21.73)</w:t>
            </w:r>
          </w:p>
        </w:tc>
        <w:tc>
          <w:tcPr>
            <w:tcW w:w="2268" w:type="dxa"/>
            <w:vAlign w:val="center"/>
          </w:tcPr>
          <w:p w14:paraId="6960FB5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41.38 (28.02)</w:t>
            </w:r>
          </w:p>
        </w:tc>
        <w:tc>
          <w:tcPr>
            <w:tcW w:w="1456" w:type="dxa"/>
            <w:vAlign w:val="center"/>
          </w:tcPr>
          <w:p w14:paraId="4896B47C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0.335</w:t>
            </w:r>
          </w:p>
        </w:tc>
      </w:tr>
      <w:tr w:rsidR="00841B50" w:rsidRPr="00893D00" w14:paraId="072533B1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2D337F7E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IL-2Rα </w:t>
            </w:r>
          </w:p>
        </w:tc>
        <w:tc>
          <w:tcPr>
            <w:tcW w:w="2612" w:type="dxa"/>
            <w:vAlign w:val="center"/>
          </w:tcPr>
          <w:p w14:paraId="2BAEC98F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57.77 (37.62)</w:t>
            </w:r>
          </w:p>
        </w:tc>
        <w:tc>
          <w:tcPr>
            <w:tcW w:w="2268" w:type="dxa"/>
            <w:vAlign w:val="center"/>
          </w:tcPr>
          <w:p w14:paraId="6B77430C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75.83 (43.12)</w:t>
            </w:r>
          </w:p>
        </w:tc>
        <w:tc>
          <w:tcPr>
            <w:tcW w:w="1456" w:type="dxa"/>
            <w:vAlign w:val="center"/>
          </w:tcPr>
          <w:p w14:paraId="595403DE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0.127</w:t>
            </w:r>
          </w:p>
        </w:tc>
      </w:tr>
      <w:tr w:rsidR="00841B50" w:rsidRPr="00893D00" w14:paraId="1C75FFFA" w14:textId="77777777" w:rsidTr="002C64B5">
        <w:trPr>
          <w:trHeight w:val="287"/>
          <w:jc w:val="center"/>
        </w:trPr>
        <w:tc>
          <w:tcPr>
            <w:tcW w:w="2112" w:type="dxa"/>
            <w:vAlign w:val="center"/>
          </w:tcPr>
          <w:p w14:paraId="393CD130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IL-3 </w:t>
            </w:r>
          </w:p>
        </w:tc>
        <w:tc>
          <w:tcPr>
            <w:tcW w:w="2612" w:type="dxa"/>
            <w:vAlign w:val="center"/>
          </w:tcPr>
          <w:p w14:paraId="6D31E7A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2.78 (1.62)</w:t>
            </w:r>
          </w:p>
        </w:tc>
        <w:tc>
          <w:tcPr>
            <w:tcW w:w="2268" w:type="dxa"/>
            <w:vAlign w:val="center"/>
          </w:tcPr>
          <w:p w14:paraId="2E906A2D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2.32 (1.67)</w:t>
            </w:r>
          </w:p>
        </w:tc>
        <w:tc>
          <w:tcPr>
            <w:tcW w:w="1456" w:type="dxa"/>
            <w:vAlign w:val="center"/>
          </w:tcPr>
          <w:p w14:paraId="754613E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0.327</w:t>
            </w:r>
          </w:p>
        </w:tc>
      </w:tr>
      <w:tr w:rsidR="00841B50" w:rsidRPr="00893D00" w14:paraId="76E20C7A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75E9CDE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IL-4 </w:t>
            </w:r>
          </w:p>
        </w:tc>
        <w:tc>
          <w:tcPr>
            <w:tcW w:w="2612" w:type="dxa"/>
            <w:vAlign w:val="center"/>
          </w:tcPr>
          <w:p w14:paraId="258CAD40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1.79 (1.50)</w:t>
            </w:r>
          </w:p>
        </w:tc>
        <w:tc>
          <w:tcPr>
            <w:tcW w:w="2268" w:type="dxa"/>
            <w:vAlign w:val="center"/>
          </w:tcPr>
          <w:p w14:paraId="20DF28D3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2.72 (2.03)</w:t>
            </w:r>
          </w:p>
        </w:tc>
        <w:tc>
          <w:tcPr>
            <w:tcW w:w="1456" w:type="dxa"/>
            <w:vAlign w:val="center"/>
          </w:tcPr>
          <w:p w14:paraId="2C2DDF73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0.080</w:t>
            </w:r>
          </w:p>
        </w:tc>
      </w:tr>
      <w:tr w:rsidR="00841B50" w:rsidRPr="00893D00" w14:paraId="7F6E706E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59058C05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IL-7 </w:t>
            </w:r>
          </w:p>
        </w:tc>
        <w:tc>
          <w:tcPr>
            <w:tcW w:w="2612" w:type="dxa"/>
            <w:vAlign w:val="center"/>
          </w:tcPr>
          <w:p w14:paraId="44D984A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25.92 (14.55)</w:t>
            </w:r>
          </w:p>
        </w:tc>
        <w:tc>
          <w:tcPr>
            <w:tcW w:w="2268" w:type="dxa"/>
            <w:vAlign w:val="center"/>
          </w:tcPr>
          <w:p w14:paraId="67C265D6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33.95 (18.52)</w:t>
            </w:r>
          </w:p>
        </w:tc>
        <w:tc>
          <w:tcPr>
            <w:tcW w:w="1456" w:type="dxa"/>
            <w:vAlign w:val="center"/>
          </w:tcPr>
          <w:p w14:paraId="27C9AFEA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0.102</w:t>
            </w:r>
          </w:p>
        </w:tc>
      </w:tr>
      <w:tr w:rsidR="00841B50" w:rsidRPr="00893D00" w14:paraId="01611A98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4ADC36A7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IL-8 </w:t>
            </w:r>
          </w:p>
        </w:tc>
        <w:tc>
          <w:tcPr>
            <w:tcW w:w="2612" w:type="dxa"/>
            <w:vAlign w:val="center"/>
          </w:tcPr>
          <w:p w14:paraId="7D2986E5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6.06 (7.80)</w:t>
            </w:r>
          </w:p>
        </w:tc>
        <w:tc>
          <w:tcPr>
            <w:tcW w:w="2268" w:type="dxa"/>
            <w:vAlign w:val="center"/>
          </w:tcPr>
          <w:p w14:paraId="3D29046A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8.92 (9.30)</w:t>
            </w:r>
          </w:p>
        </w:tc>
        <w:tc>
          <w:tcPr>
            <w:tcW w:w="1456" w:type="dxa"/>
            <w:vAlign w:val="center"/>
          </w:tcPr>
          <w:p w14:paraId="699B2ED9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0.252</w:t>
            </w:r>
          </w:p>
        </w:tc>
      </w:tr>
      <w:tr w:rsidR="00841B50" w:rsidRPr="00893D00" w14:paraId="18360B69" w14:textId="77777777" w:rsidTr="002C64B5">
        <w:trPr>
          <w:trHeight w:val="287"/>
          <w:jc w:val="center"/>
        </w:trPr>
        <w:tc>
          <w:tcPr>
            <w:tcW w:w="2112" w:type="dxa"/>
            <w:vAlign w:val="center"/>
          </w:tcPr>
          <w:p w14:paraId="0545F1F2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IL-9 </w:t>
            </w:r>
          </w:p>
        </w:tc>
        <w:tc>
          <w:tcPr>
            <w:tcW w:w="2612" w:type="dxa"/>
            <w:vAlign w:val="center"/>
          </w:tcPr>
          <w:p w14:paraId="675F7148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160.04 (43.20)</w:t>
            </w:r>
          </w:p>
        </w:tc>
        <w:tc>
          <w:tcPr>
            <w:tcW w:w="2268" w:type="dxa"/>
            <w:vAlign w:val="center"/>
          </w:tcPr>
          <w:p w14:paraId="5389CE79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149.91 (45.20)</w:t>
            </w:r>
          </w:p>
        </w:tc>
        <w:tc>
          <w:tcPr>
            <w:tcW w:w="1456" w:type="dxa"/>
            <w:vAlign w:val="center"/>
          </w:tcPr>
          <w:p w14:paraId="68C2E773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0.427</w:t>
            </w:r>
          </w:p>
        </w:tc>
      </w:tr>
      <w:tr w:rsidR="00841B50" w:rsidRPr="00893D00" w14:paraId="20FE9BB3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6C606C72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IL-10 </w:t>
            </w:r>
          </w:p>
        </w:tc>
        <w:tc>
          <w:tcPr>
            <w:tcW w:w="2612" w:type="dxa"/>
            <w:vAlign w:val="center"/>
          </w:tcPr>
          <w:p w14:paraId="4A2D3F2F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6.81 (7.84)</w:t>
            </w:r>
          </w:p>
        </w:tc>
        <w:tc>
          <w:tcPr>
            <w:tcW w:w="2268" w:type="dxa"/>
            <w:vAlign w:val="center"/>
          </w:tcPr>
          <w:p w14:paraId="44DDCBF6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9.44 (11.64)</w:t>
            </w:r>
          </w:p>
        </w:tc>
        <w:tc>
          <w:tcPr>
            <w:tcW w:w="1456" w:type="dxa"/>
            <w:vAlign w:val="center"/>
          </w:tcPr>
          <w:p w14:paraId="0BE666B3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0.369</w:t>
            </w:r>
          </w:p>
        </w:tc>
      </w:tr>
      <w:tr w:rsidR="00841B50" w:rsidRPr="00893D00" w14:paraId="35214373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62A7DE1E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IL-12(P40) </w:t>
            </w:r>
          </w:p>
        </w:tc>
        <w:tc>
          <w:tcPr>
            <w:tcW w:w="2612" w:type="dxa"/>
            <w:vAlign w:val="center"/>
          </w:tcPr>
          <w:p w14:paraId="5D0118A9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132.03 (162.72)</w:t>
            </w:r>
          </w:p>
        </w:tc>
        <w:tc>
          <w:tcPr>
            <w:tcW w:w="2268" w:type="dxa"/>
            <w:vAlign w:val="center"/>
          </w:tcPr>
          <w:p w14:paraId="0E1BFD97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231.00 (184.49)</w:t>
            </w:r>
          </w:p>
        </w:tc>
        <w:tc>
          <w:tcPr>
            <w:tcW w:w="1456" w:type="dxa"/>
            <w:vAlign w:val="center"/>
          </w:tcPr>
          <w:p w14:paraId="62DC3670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0.053</w:t>
            </w:r>
          </w:p>
        </w:tc>
      </w:tr>
      <w:tr w:rsidR="00841B50" w:rsidRPr="00893D00" w14:paraId="22DE0757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582567AC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IL-12(P70) </w:t>
            </w:r>
          </w:p>
        </w:tc>
        <w:tc>
          <w:tcPr>
            <w:tcW w:w="2612" w:type="dxa"/>
            <w:vAlign w:val="center"/>
          </w:tcPr>
          <w:p w14:paraId="2E07039B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81.31 (297.84)</w:t>
            </w:r>
          </w:p>
        </w:tc>
        <w:tc>
          <w:tcPr>
            <w:tcW w:w="2268" w:type="dxa"/>
            <w:vAlign w:val="center"/>
          </w:tcPr>
          <w:p w14:paraId="5E222E25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11.75 (16.86)</w:t>
            </w:r>
          </w:p>
        </w:tc>
        <w:tc>
          <w:tcPr>
            <w:tcW w:w="1456" w:type="dxa"/>
            <w:vAlign w:val="center"/>
          </w:tcPr>
          <w:p w14:paraId="60511D4D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0.222</w:t>
            </w:r>
          </w:p>
        </w:tc>
      </w:tr>
      <w:tr w:rsidR="00841B50" w:rsidRPr="00893D00" w14:paraId="01817674" w14:textId="77777777" w:rsidTr="002C64B5">
        <w:trPr>
          <w:trHeight w:val="287"/>
          <w:jc w:val="center"/>
        </w:trPr>
        <w:tc>
          <w:tcPr>
            <w:tcW w:w="2112" w:type="dxa"/>
            <w:vAlign w:val="center"/>
          </w:tcPr>
          <w:p w14:paraId="3ACC4B7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IL-13 </w:t>
            </w:r>
          </w:p>
        </w:tc>
        <w:tc>
          <w:tcPr>
            <w:tcW w:w="2612" w:type="dxa"/>
            <w:vAlign w:val="center"/>
          </w:tcPr>
          <w:p w14:paraId="4A77797B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4.37 (5.40)</w:t>
            </w:r>
          </w:p>
        </w:tc>
        <w:tc>
          <w:tcPr>
            <w:tcW w:w="2268" w:type="dxa"/>
            <w:vAlign w:val="center"/>
          </w:tcPr>
          <w:p w14:paraId="647C4371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7.44 (7.10)</w:t>
            </w:r>
          </w:p>
        </w:tc>
        <w:tc>
          <w:tcPr>
            <w:tcW w:w="1456" w:type="dxa"/>
            <w:vAlign w:val="center"/>
          </w:tcPr>
          <w:p w14:paraId="0E342523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0.099</w:t>
            </w:r>
          </w:p>
        </w:tc>
      </w:tr>
      <w:tr w:rsidR="00841B50" w:rsidRPr="00893D00" w14:paraId="3A093998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5EA9DF3C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IL-16 </w:t>
            </w:r>
          </w:p>
        </w:tc>
        <w:tc>
          <w:tcPr>
            <w:tcW w:w="2612" w:type="dxa"/>
            <w:vAlign w:val="center"/>
          </w:tcPr>
          <w:p w14:paraId="35E5E940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67.64 (36.23)</w:t>
            </w:r>
          </w:p>
        </w:tc>
        <w:tc>
          <w:tcPr>
            <w:tcW w:w="2268" w:type="dxa"/>
            <w:vAlign w:val="center"/>
          </w:tcPr>
          <w:p w14:paraId="50320322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83.66 (54.55)</w:t>
            </w:r>
          </w:p>
        </w:tc>
        <w:tc>
          <w:tcPr>
            <w:tcW w:w="1456" w:type="dxa"/>
            <w:vAlign w:val="center"/>
          </w:tcPr>
          <w:p w14:paraId="29AF02C0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0.242</w:t>
            </w:r>
          </w:p>
        </w:tc>
      </w:tr>
      <w:tr w:rsidR="00841B50" w:rsidRPr="00893D00" w14:paraId="6EDF30BF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0EF35EC1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IL-17 </w:t>
            </w:r>
          </w:p>
        </w:tc>
        <w:tc>
          <w:tcPr>
            <w:tcW w:w="2612" w:type="dxa"/>
            <w:vAlign w:val="center"/>
          </w:tcPr>
          <w:p w14:paraId="2986C01F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12.37 (14.12)</w:t>
            </w:r>
          </w:p>
        </w:tc>
        <w:tc>
          <w:tcPr>
            <w:tcW w:w="2268" w:type="dxa"/>
            <w:vAlign w:val="center"/>
          </w:tcPr>
          <w:p w14:paraId="31852CF8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15.74 (13.01)</w:t>
            </w:r>
          </w:p>
        </w:tc>
        <w:tc>
          <w:tcPr>
            <w:tcW w:w="1456" w:type="dxa"/>
            <w:vAlign w:val="center"/>
          </w:tcPr>
          <w:p w14:paraId="5D1AF96A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0.385</w:t>
            </w:r>
          </w:p>
        </w:tc>
      </w:tr>
      <w:tr w:rsidR="00841B50" w:rsidRPr="00893D00" w14:paraId="511E898D" w14:textId="77777777" w:rsidTr="002C64B5">
        <w:trPr>
          <w:trHeight w:val="287"/>
          <w:jc w:val="center"/>
        </w:trPr>
        <w:tc>
          <w:tcPr>
            <w:tcW w:w="2112" w:type="dxa"/>
            <w:vAlign w:val="center"/>
          </w:tcPr>
          <w:p w14:paraId="035DF60B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IL-18 </w:t>
            </w:r>
          </w:p>
        </w:tc>
        <w:tc>
          <w:tcPr>
            <w:tcW w:w="2612" w:type="dxa"/>
            <w:vAlign w:val="center"/>
          </w:tcPr>
          <w:p w14:paraId="46B4B1C7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58.36 (28.83)</w:t>
            </w:r>
          </w:p>
        </w:tc>
        <w:tc>
          <w:tcPr>
            <w:tcW w:w="2268" w:type="dxa"/>
            <w:vAlign w:val="center"/>
          </w:tcPr>
          <w:p w14:paraId="1D14F876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62.42 (33.54)</w:t>
            </w:r>
          </w:p>
        </w:tc>
        <w:tc>
          <w:tcPr>
            <w:tcW w:w="1456" w:type="dxa"/>
            <w:vAlign w:val="center"/>
          </w:tcPr>
          <w:p w14:paraId="488C8030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0.654</w:t>
            </w:r>
          </w:p>
        </w:tc>
      </w:tr>
      <w:tr w:rsidR="00841B50" w:rsidRPr="00893D00" w14:paraId="14FFE6C3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1B8FD771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IP-10 </w:t>
            </w:r>
          </w:p>
        </w:tc>
        <w:tc>
          <w:tcPr>
            <w:tcW w:w="2612" w:type="dxa"/>
            <w:vAlign w:val="center"/>
          </w:tcPr>
          <w:p w14:paraId="7848CF22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205.77 (80.24)</w:t>
            </w:r>
          </w:p>
        </w:tc>
        <w:tc>
          <w:tcPr>
            <w:tcW w:w="2268" w:type="dxa"/>
            <w:vAlign w:val="center"/>
          </w:tcPr>
          <w:p w14:paraId="1C3F3753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245.80 (142.76)</w:t>
            </w:r>
          </w:p>
        </w:tc>
        <w:tc>
          <w:tcPr>
            <w:tcW w:w="1456" w:type="dxa"/>
            <w:vAlign w:val="center"/>
          </w:tcPr>
          <w:p w14:paraId="403A3B40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0.245</w:t>
            </w:r>
          </w:p>
        </w:tc>
      </w:tr>
      <w:tr w:rsidR="00841B50" w:rsidRPr="00893D00" w14:paraId="08FE90F9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38447885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LIF </w:t>
            </w:r>
          </w:p>
        </w:tc>
        <w:tc>
          <w:tcPr>
            <w:tcW w:w="2612" w:type="dxa"/>
            <w:vAlign w:val="center"/>
          </w:tcPr>
          <w:p w14:paraId="35D04A3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58.73 (34.95)</w:t>
            </w:r>
          </w:p>
        </w:tc>
        <w:tc>
          <w:tcPr>
            <w:tcW w:w="2268" w:type="dxa"/>
            <w:vAlign w:val="center"/>
          </w:tcPr>
          <w:p w14:paraId="12BB7619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79.51 (58.42)</w:t>
            </w:r>
          </w:p>
        </w:tc>
        <w:tc>
          <w:tcPr>
            <w:tcW w:w="1456" w:type="dxa"/>
            <w:vAlign w:val="center"/>
          </w:tcPr>
          <w:p w14:paraId="3CAE6251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0.147</w:t>
            </w:r>
          </w:p>
        </w:tc>
      </w:tr>
      <w:tr w:rsidR="00841B50" w:rsidRPr="00893D00" w14:paraId="7ACDFAD0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290C683D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MCP-3 </w:t>
            </w:r>
          </w:p>
        </w:tc>
        <w:tc>
          <w:tcPr>
            <w:tcW w:w="2612" w:type="dxa"/>
            <w:vAlign w:val="center"/>
          </w:tcPr>
          <w:p w14:paraId="5C07C673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3.50 (2.23)</w:t>
            </w:r>
          </w:p>
        </w:tc>
        <w:tc>
          <w:tcPr>
            <w:tcW w:w="2268" w:type="dxa"/>
            <w:vAlign w:val="center"/>
          </w:tcPr>
          <w:p w14:paraId="3154FEE6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3.13 (2.58)</w:t>
            </w:r>
          </w:p>
        </w:tc>
        <w:tc>
          <w:tcPr>
            <w:tcW w:w="1456" w:type="dxa"/>
            <w:vAlign w:val="center"/>
          </w:tcPr>
          <w:p w14:paraId="24C37E38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0.595</w:t>
            </w:r>
          </w:p>
        </w:tc>
      </w:tr>
      <w:tr w:rsidR="00841B50" w:rsidRPr="00893D00" w14:paraId="4977FD6A" w14:textId="77777777" w:rsidTr="002C64B5">
        <w:trPr>
          <w:trHeight w:val="287"/>
          <w:jc w:val="center"/>
        </w:trPr>
        <w:tc>
          <w:tcPr>
            <w:tcW w:w="2112" w:type="dxa"/>
            <w:vAlign w:val="center"/>
          </w:tcPr>
          <w:p w14:paraId="4B1C00E9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MIG </w:t>
            </w:r>
          </w:p>
        </w:tc>
        <w:tc>
          <w:tcPr>
            <w:tcW w:w="2612" w:type="dxa"/>
            <w:vAlign w:val="center"/>
          </w:tcPr>
          <w:p w14:paraId="0C5BD486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104.14 (57.12)</w:t>
            </w:r>
          </w:p>
        </w:tc>
        <w:tc>
          <w:tcPr>
            <w:tcW w:w="2268" w:type="dxa"/>
            <w:vAlign w:val="center"/>
          </w:tcPr>
          <w:p w14:paraId="39F4BF0B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115.53 (75.73)</w:t>
            </w:r>
          </w:p>
        </w:tc>
        <w:tc>
          <w:tcPr>
            <w:tcW w:w="1456" w:type="dxa"/>
            <w:vAlign w:val="center"/>
          </w:tcPr>
          <w:p w14:paraId="7D51E2D5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0.560</w:t>
            </w:r>
          </w:p>
        </w:tc>
      </w:tr>
      <w:tr w:rsidR="00841B50" w:rsidRPr="00893D00" w14:paraId="5F8FBDE1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1B41A50D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MIP-1α </w:t>
            </w:r>
          </w:p>
        </w:tc>
        <w:tc>
          <w:tcPr>
            <w:tcW w:w="2612" w:type="dxa"/>
            <w:vAlign w:val="center"/>
          </w:tcPr>
          <w:p w14:paraId="40659985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1.79 (1.27)</w:t>
            </w:r>
          </w:p>
        </w:tc>
        <w:tc>
          <w:tcPr>
            <w:tcW w:w="2268" w:type="dxa"/>
            <w:vAlign w:val="center"/>
          </w:tcPr>
          <w:p w14:paraId="14BF6D31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2.27 (1.42)</w:t>
            </w:r>
          </w:p>
        </w:tc>
        <w:tc>
          <w:tcPr>
            <w:tcW w:w="1456" w:type="dxa"/>
            <w:vAlign w:val="center"/>
          </w:tcPr>
          <w:p w14:paraId="0ECCBD88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0.224</w:t>
            </w:r>
          </w:p>
        </w:tc>
      </w:tr>
      <w:tr w:rsidR="00841B50" w:rsidRPr="00893D00" w14:paraId="567CB73B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287458C6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MIP-1β </w:t>
            </w:r>
          </w:p>
        </w:tc>
        <w:tc>
          <w:tcPr>
            <w:tcW w:w="2612" w:type="dxa"/>
            <w:vAlign w:val="center"/>
          </w:tcPr>
          <w:p w14:paraId="127E7D52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144.01 (59.27)</w:t>
            </w:r>
          </w:p>
        </w:tc>
        <w:tc>
          <w:tcPr>
            <w:tcW w:w="2268" w:type="dxa"/>
            <w:vAlign w:val="center"/>
          </w:tcPr>
          <w:p w14:paraId="199A810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141.42 (49.24)</w:t>
            </w:r>
          </w:p>
        </w:tc>
        <w:tc>
          <w:tcPr>
            <w:tcW w:w="1456" w:type="dxa"/>
            <w:vAlign w:val="center"/>
          </w:tcPr>
          <w:p w14:paraId="5754423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0.867</w:t>
            </w:r>
          </w:p>
        </w:tc>
      </w:tr>
      <w:tr w:rsidR="00841B50" w:rsidRPr="00893D00" w14:paraId="4C05B288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098E3352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β-NGF </w:t>
            </w:r>
          </w:p>
        </w:tc>
        <w:tc>
          <w:tcPr>
            <w:tcW w:w="2612" w:type="dxa"/>
            <w:vAlign w:val="center"/>
          </w:tcPr>
          <w:p w14:paraId="2F537EF2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5.28 (3.73)</w:t>
            </w:r>
          </w:p>
        </w:tc>
        <w:tc>
          <w:tcPr>
            <w:tcW w:w="2268" w:type="dxa"/>
            <w:vAlign w:val="center"/>
          </w:tcPr>
          <w:p w14:paraId="3139DF8F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 4.71 (3.66)</w:t>
            </w:r>
          </w:p>
        </w:tc>
        <w:tc>
          <w:tcPr>
            <w:tcW w:w="1456" w:type="dxa"/>
            <w:vAlign w:val="center"/>
          </w:tcPr>
          <w:p w14:paraId="14423C08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0.588</w:t>
            </w:r>
          </w:p>
        </w:tc>
      </w:tr>
      <w:tr w:rsidR="00841B50" w:rsidRPr="00893D00" w14:paraId="1F0A979F" w14:textId="77777777" w:rsidTr="002C64B5">
        <w:trPr>
          <w:trHeight w:val="287"/>
          <w:jc w:val="center"/>
        </w:trPr>
        <w:tc>
          <w:tcPr>
            <w:tcW w:w="2112" w:type="dxa"/>
            <w:vAlign w:val="center"/>
          </w:tcPr>
          <w:p w14:paraId="119EEB05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SCGF-β </w:t>
            </w:r>
          </w:p>
        </w:tc>
        <w:tc>
          <w:tcPr>
            <w:tcW w:w="2612" w:type="dxa"/>
            <w:vAlign w:val="center"/>
          </w:tcPr>
          <w:p w14:paraId="18AAC99A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97226.65 (28236.68)</w:t>
            </w:r>
          </w:p>
        </w:tc>
        <w:tc>
          <w:tcPr>
            <w:tcW w:w="2268" w:type="dxa"/>
            <w:vAlign w:val="center"/>
          </w:tcPr>
          <w:p w14:paraId="6B04E7EB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>91641.43 (36434.83)</w:t>
            </w:r>
          </w:p>
        </w:tc>
        <w:tc>
          <w:tcPr>
            <w:tcW w:w="1456" w:type="dxa"/>
            <w:vAlign w:val="center"/>
          </w:tcPr>
          <w:p w14:paraId="36420D72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0.556</w:t>
            </w:r>
          </w:p>
        </w:tc>
      </w:tr>
      <w:tr w:rsidR="00841B50" w:rsidRPr="00893D00" w14:paraId="708FD9D7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746773FE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SDF-1α </w:t>
            </w:r>
          </w:p>
        </w:tc>
        <w:tc>
          <w:tcPr>
            <w:tcW w:w="2612" w:type="dxa"/>
            <w:vAlign w:val="center"/>
          </w:tcPr>
          <w:p w14:paraId="3FD9D12F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789.81 (225.68)</w:t>
            </w:r>
          </w:p>
        </w:tc>
        <w:tc>
          <w:tcPr>
            <w:tcW w:w="2268" w:type="dxa"/>
            <w:vAlign w:val="center"/>
          </w:tcPr>
          <w:p w14:paraId="223ABFEF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714.02 (196.63)</w:t>
            </w:r>
          </w:p>
        </w:tc>
        <w:tc>
          <w:tcPr>
            <w:tcW w:w="1456" w:type="dxa"/>
            <w:vAlign w:val="center"/>
          </w:tcPr>
          <w:p w14:paraId="42E1EEB8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0.211</w:t>
            </w:r>
          </w:p>
        </w:tc>
      </w:tr>
      <w:tr w:rsidR="00841B50" w:rsidRPr="00893D00" w14:paraId="5FD87E21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59A4F481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TNF-α </w:t>
            </w:r>
          </w:p>
        </w:tc>
        <w:tc>
          <w:tcPr>
            <w:tcW w:w="2612" w:type="dxa"/>
            <w:vAlign w:val="center"/>
          </w:tcPr>
          <w:p w14:paraId="2844EC2E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64.64 (28.47)</w:t>
            </w:r>
          </w:p>
        </w:tc>
        <w:tc>
          <w:tcPr>
            <w:tcW w:w="2268" w:type="dxa"/>
            <w:vAlign w:val="center"/>
          </w:tcPr>
          <w:p w14:paraId="77256917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58.62 (26.44)</w:t>
            </w:r>
          </w:p>
        </w:tc>
        <w:tc>
          <w:tcPr>
            <w:tcW w:w="1456" w:type="dxa"/>
            <w:vAlign w:val="center"/>
          </w:tcPr>
          <w:p w14:paraId="713D8306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0.444</w:t>
            </w:r>
          </w:p>
        </w:tc>
      </w:tr>
      <w:tr w:rsidR="00841B50" w:rsidRPr="00893D00" w14:paraId="0A17752B" w14:textId="77777777" w:rsidTr="002C64B5">
        <w:trPr>
          <w:trHeight w:val="287"/>
          <w:jc w:val="center"/>
        </w:trPr>
        <w:tc>
          <w:tcPr>
            <w:tcW w:w="2112" w:type="dxa"/>
            <w:vAlign w:val="center"/>
          </w:tcPr>
          <w:p w14:paraId="0F6BA90F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TNF-β </w:t>
            </w:r>
          </w:p>
        </w:tc>
        <w:tc>
          <w:tcPr>
            <w:tcW w:w="2612" w:type="dxa"/>
            <w:vAlign w:val="center"/>
          </w:tcPr>
          <w:p w14:paraId="30415B99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248.18 (66.15)</w:t>
            </w:r>
          </w:p>
        </w:tc>
        <w:tc>
          <w:tcPr>
            <w:tcW w:w="2268" w:type="dxa"/>
            <w:vAlign w:val="center"/>
          </w:tcPr>
          <w:p w14:paraId="5663CA6E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218.25 (74.85)</w:t>
            </w:r>
          </w:p>
        </w:tc>
        <w:tc>
          <w:tcPr>
            <w:tcW w:w="1456" w:type="dxa"/>
            <w:vAlign w:val="center"/>
          </w:tcPr>
          <w:p w14:paraId="4D59D399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0.146</w:t>
            </w:r>
          </w:p>
        </w:tc>
      </w:tr>
      <w:tr w:rsidR="00841B50" w:rsidRPr="00893D00" w14:paraId="57800491" w14:textId="77777777" w:rsidTr="002C64B5">
        <w:trPr>
          <w:trHeight w:val="274"/>
          <w:jc w:val="center"/>
        </w:trPr>
        <w:tc>
          <w:tcPr>
            <w:tcW w:w="2112" w:type="dxa"/>
            <w:vAlign w:val="center"/>
          </w:tcPr>
          <w:p w14:paraId="40F6AB4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TRAIL </w:t>
            </w:r>
          </w:p>
        </w:tc>
        <w:tc>
          <w:tcPr>
            <w:tcW w:w="2612" w:type="dxa"/>
            <w:vAlign w:val="center"/>
          </w:tcPr>
          <w:p w14:paraId="521535D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58.65 (42.35)</w:t>
            </w:r>
          </w:p>
        </w:tc>
        <w:tc>
          <w:tcPr>
            <w:tcW w:w="2268" w:type="dxa"/>
            <w:vAlign w:val="center"/>
          </w:tcPr>
          <w:p w14:paraId="12BEF5F6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  69.21 (44.73)</w:t>
            </w:r>
          </w:p>
        </w:tc>
        <w:tc>
          <w:tcPr>
            <w:tcW w:w="1456" w:type="dxa"/>
            <w:vAlign w:val="center"/>
          </w:tcPr>
          <w:p w14:paraId="42EEA014" w14:textId="77777777" w:rsidR="00841B50" w:rsidRPr="00893D00" w:rsidRDefault="00841B50" w:rsidP="008F6AD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D00">
              <w:rPr>
                <w:rFonts w:ascii="Times New Roman" w:eastAsia="DengXian" w:hAnsi="Times New Roman" w:cs="Times New Roman"/>
                <w:color w:val="000000"/>
                <w:sz w:val="18"/>
                <w:szCs w:val="18"/>
              </w:rPr>
              <w:t xml:space="preserve"> 0.401</w:t>
            </w:r>
          </w:p>
        </w:tc>
      </w:tr>
    </w:tbl>
    <w:p w14:paraId="42365DF3" w14:textId="3ABF0E64" w:rsidR="00841B50" w:rsidRDefault="00841B50"/>
    <w:p w14:paraId="4E97E75F" w14:textId="1B3FF576" w:rsidR="00841B50" w:rsidRDefault="00841B50"/>
    <w:p w14:paraId="46724BDF" w14:textId="29D58833" w:rsidR="00DC3735" w:rsidRDefault="00DC3735"/>
    <w:p w14:paraId="7FD6CC5D" w14:textId="34F19610" w:rsidR="00DC3735" w:rsidRDefault="00DC3735"/>
    <w:p w14:paraId="3316AB85" w14:textId="07BEE0A4" w:rsidR="00B679BC" w:rsidRDefault="00B679BC"/>
    <w:p w14:paraId="40BCA674" w14:textId="204A96CB" w:rsidR="00B679BC" w:rsidRDefault="00B679BC"/>
    <w:p w14:paraId="6887BDBD" w14:textId="3A86ED41" w:rsidR="00B679BC" w:rsidRDefault="00B679BC"/>
    <w:p w14:paraId="6548982C" w14:textId="2D02CDB7" w:rsidR="00B679BC" w:rsidRDefault="00B679BC"/>
    <w:p w14:paraId="5F9AB760" w14:textId="4D79CC2B" w:rsidR="00B679BC" w:rsidRDefault="00B679BC"/>
    <w:p w14:paraId="549A75D8" w14:textId="44A7D2B5" w:rsidR="00B679BC" w:rsidRDefault="00B679BC"/>
    <w:p w14:paraId="754B5187" w14:textId="77777777" w:rsidR="00B679BC" w:rsidRDefault="00B679BC"/>
    <w:p w14:paraId="3FD62742" w14:textId="5E1FC52D" w:rsidR="002C64B5" w:rsidRDefault="002C64B5"/>
    <w:p w14:paraId="03DC363A" w14:textId="77777777" w:rsidR="00015E9B" w:rsidRDefault="00015E9B"/>
    <w:p w14:paraId="327B9029" w14:textId="0D55754B" w:rsidR="00DC3735" w:rsidRDefault="00522FE8">
      <w:pPr>
        <w:rPr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lastRenderedPageBreak/>
        <w:t>S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upplementary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f</w:t>
      </w:r>
      <w:r w:rsidR="00DC3735" w:rsidRPr="00522FE8">
        <w:rPr>
          <w:rFonts w:ascii="Times New Roman" w:hAnsi="Times New Roman" w:cs="Times New Roman" w:hint="eastAsia"/>
          <w:sz w:val="20"/>
          <w:szCs w:val="20"/>
          <w:lang w:eastAsia="zh-CN"/>
        </w:rPr>
        <w:t>igure</w:t>
      </w:r>
      <w:r w:rsidR="00DC3735" w:rsidRPr="00522FE8">
        <w:rPr>
          <w:rFonts w:ascii="Times New Roman" w:hAnsi="Times New Roman" w:cs="Times New Roman"/>
          <w:sz w:val="20"/>
          <w:szCs w:val="20"/>
          <w:lang w:eastAsia="zh-CN"/>
        </w:rPr>
        <w:t xml:space="preserve"> 1</w:t>
      </w:r>
    </w:p>
    <w:p w14:paraId="2D9F35E5" w14:textId="3365C8A4" w:rsidR="00731494" w:rsidRDefault="00731494">
      <w:r>
        <w:rPr>
          <w:noProof/>
        </w:rPr>
        <w:drawing>
          <wp:inline distT="0" distB="0" distL="0" distR="0" wp14:anchorId="51497B2C" wp14:editId="32AA05C0">
            <wp:extent cx="5486400" cy="4114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3DF4B" w14:textId="53094C09" w:rsidR="00731494" w:rsidRDefault="00EB7ED8" w:rsidP="00731494">
      <w:pPr>
        <w:rPr>
          <w:rFonts w:ascii="Times New Roman" w:hAnsi="Times New Roman" w:cs="Times New Roman"/>
          <w:sz w:val="18"/>
          <w:szCs w:val="18"/>
        </w:rPr>
      </w:pPr>
      <w:r w:rsidRPr="00EB7ED8">
        <w:rPr>
          <w:rFonts w:ascii="Times New Roman" w:hAnsi="Times New Roman" w:cs="Times New Roman"/>
          <w:sz w:val="18"/>
          <w:szCs w:val="18"/>
          <w:lang w:eastAsia="zh-CN"/>
        </w:rPr>
        <w:t>S</w:t>
      </w:r>
      <w:r w:rsidRPr="00EB7ED8">
        <w:rPr>
          <w:rFonts w:ascii="Times New Roman" w:hAnsi="Times New Roman" w:cs="Times New Roman" w:hint="eastAsia"/>
          <w:sz w:val="18"/>
          <w:szCs w:val="18"/>
          <w:lang w:eastAsia="zh-CN"/>
        </w:rPr>
        <w:t>upplementary</w:t>
      </w:r>
      <w:r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  <w:lang w:eastAsia="zh-CN"/>
        </w:rPr>
        <w:t>f</w:t>
      </w:r>
      <w:r w:rsidR="00731494">
        <w:rPr>
          <w:rFonts w:ascii="Times New Roman" w:hAnsi="Times New Roman" w:cs="Times New Roman" w:hint="eastAsia"/>
          <w:sz w:val="18"/>
          <w:szCs w:val="18"/>
          <w:lang w:eastAsia="zh-CN"/>
        </w:rPr>
        <w:t>igure</w:t>
      </w:r>
      <w:r w:rsidR="00731494" w:rsidRPr="00841B50">
        <w:rPr>
          <w:rFonts w:ascii="Times New Roman" w:hAnsi="Times New Roman" w:cs="Times New Roman"/>
          <w:sz w:val="18"/>
          <w:szCs w:val="18"/>
        </w:rPr>
        <w:t>1</w:t>
      </w:r>
      <w:r w:rsidR="00731494" w:rsidRPr="00841B50">
        <w:rPr>
          <w:rFonts w:ascii="Times New Roman" w:hAnsi="Times New Roman" w:cs="Times New Roman" w:hint="eastAsia"/>
          <w:sz w:val="18"/>
          <w:szCs w:val="18"/>
        </w:rPr>
        <w:t>：</w:t>
      </w:r>
      <w:r w:rsidR="0087117A">
        <w:rPr>
          <w:rFonts w:ascii="Times New Roman" w:hAnsi="Times New Roman" w:cs="Times New Roman"/>
          <w:sz w:val="18"/>
          <w:szCs w:val="18"/>
          <w:lang w:eastAsia="zh-CN"/>
        </w:rPr>
        <w:t>C</w:t>
      </w:r>
      <w:r w:rsidR="0087117A">
        <w:rPr>
          <w:rFonts w:ascii="Times New Roman" w:hAnsi="Times New Roman" w:cs="Times New Roman" w:hint="eastAsia"/>
          <w:sz w:val="18"/>
          <w:szCs w:val="18"/>
          <w:lang w:eastAsia="zh-CN"/>
        </w:rPr>
        <w:t>orrelation</w:t>
      </w:r>
      <w:r w:rsidR="00731494" w:rsidRPr="00D510DC">
        <w:rPr>
          <w:rFonts w:ascii="Times New Roman" w:hAnsi="Times New Roman" w:cs="Times New Roman"/>
          <w:sz w:val="18"/>
          <w:szCs w:val="18"/>
        </w:rPr>
        <w:t xml:space="preserve"> of the cytokines level</w:t>
      </w:r>
      <w:r w:rsidR="0087117A">
        <w:rPr>
          <w:rFonts w:ascii="Times New Roman" w:hAnsi="Times New Roman" w:cs="Times New Roman"/>
          <w:sz w:val="18"/>
          <w:szCs w:val="18"/>
        </w:rPr>
        <w:t xml:space="preserve"> </w:t>
      </w:r>
      <w:r w:rsidR="0087117A">
        <w:rPr>
          <w:rFonts w:ascii="Times New Roman" w:hAnsi="Times New Roman" w:cs="Times New Roman" w:hint="eastAsia"/>
          <w:sz w:val="18"/>
          <w:szCs w:val="18"/>
          <w:lang w:eastAsia="zh-CN"/>
        </w:rPr>
        <w:t>and</w:t>
      </w:r>
      <w:r w:rsidR="0087117A">
        <w:rPr>
          <w:rFonts w:ascii="Times New Roman" w:hAnsi="Times New Roman" w:cs="Times New Roman"/>
          <w:sz w:val="18"/>
          <w:szCs w:val="18"/>
          <w:lang w:eastAsia="zh-CN"/>
        </w:rPr>
        <w:t xml:space="preserve"> PDQ-D </w:t>
      </w:r>
      <w:r w:rsidR="0087117A">
        <w:rPr>
          <w:rFonts w:ascii="Times New Roman" w:hAnsi="Times New Roman" w:cs="Times New Roman" w:hint="eastAsia"/>
          <w:sz w:val="18"/>
          <w:szCs w:val="18"/>
          <w:lang w:eastAsia="zh-CN"/>
        </w:rPr>
        <w:t>scores</w:t>
      </w:r>
      <w:r w:rsidR="0087117A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r w:rsidR="00731494" w:rsidRPr="00D510DC">
        <w:rPr>
          <w:rFonts w:ascii="Times New Roman" w:hAnsi="Times New Roman" w:cs="Times New Roman"/>
          <w:sz w:val="18"/>
          <w:szCs w:val="18"/>
        </w:rPr>
        <w:t>at baseline.</w:t>
      </w:r>
    </w:p>
    <w:p w14:paraId="62CF0468" w14:textId="337AEBAB" w:rsidR="00731494" w:rsidRDefault="00731494"/>
    <w:p w14:paraId="0DAFC87B" w14:textId="2BAAC37E" w:rsidR="00221932" w:rsidRDefault="00221932"/>
    <w:p w14:paraId="511A8413" w14:textId="0149BBCD" w:rsidR="00221932" w:rsidRDefault="00221932"/>
    <w:p w14:paraId="04B6545C" w14:textId="61CEF954" w:rsidR="00221932" w:rsidRDefault="00221932"/>
    <w:p w14:paraId="5C4001C9" w14:textId="1E9156AF" w:rsidR="00221932" w:rsidRDefault="00221932"/>
    <w:p w14:paraId="48B7492C" w14:textId="3A7EEF68" w:rsidR="00221932" w:rsidRDefault="00221932"/>
    <w:p w14:paraId="32B33B21" w14:textId="6604BBD7" w:rsidR="00221932" w:rsidRDefault="00221932"/>
    <w:p w14:paraId="5EA70EE1" w14:textId="49F2BD88" w:rsidR="006F2504" w:rsidRDefault="006F2504"/>
    <w:p w14:paraId="005DE48D" w14:textId="2D15960B" w:rsidR="006F2504" w:rsidRDefault="006F2504"/>
    <w:p w14:paraId="3029ECE7" w14:textId="53723807" w:rsidR="006F2504" w:rsidRDefault="006F2504"/>
    <w:p w14:paraId="5FDC43C6" w14:textId="2020FDF7" w:rsidR="006F2504" w:rsidRDefault="006F2504"/>
    <w:p w14:paraId="2CBBA9F3" w14:textId="3673921D" w:rsidR="006F2504" w:rsidRDefault="006F2504"/>
    <w:p w14:paraId="0AB93D47" w14:textId="7F707EFE" w:rsidR="006F2504" w:rsidRDefault="006F2504"/>
    <w:p w14:paraId="19C4CAF0" w14:textId="2DAA2BFC" w:rsidR="006F2504" w:rsidRDefault="006F2504"/>
    <w:p w14:paraId="7466315E" w14:textId="0F80E6A7" w:rsidR="006F2504" w:rsidRDefault="006F2504"/>
    <w:p w14:paraId="5F1D3FC0" w14:textId="0023939A" w:rsidR="006F2504" w:rsidRDefault="006F2504"/>
    <w:p w14:paraId="6FE22F2B" w14:textId="5338759D" w:rsidR="006F2504" w:rsidRDefault="006F2504"/>
    <w:p w14:paraId="3804ECF7" w14:textId="30038CE8" w:rsidR="006F2504" w:rsidRDefault="006F2504"/>
    <w:p w14:paraId="1D322DFC" w14:textId="475E5AFD" w:rsidR="006F2504" w:rsidRDefault="006F2504"/>
    <w:p w14:paraId="09D575C1" w14:textId="5D13186C" w:rsidR="00813BFC" w:rsidRDefault="00813BFC"/>
    <w:p w14:paraId="409CC0A0" w14:textId="77777777" w:rsidR="00813BFC" w:rsidRDefault="00813BFC"/>
    <w:p w14:paraId="174104BF" w14:textId="351EA96F" w:rsidR="00143F64" w:rsidRDefault="00522FE8">
      <w:r>
        <w:rPr>
          <w:rFonts w:ascii="Times New Roman" w:hAnsi="Times New Roman" w:cs="Times New Roman"/>
          <w:sz w:val="20"/>
          <w:szCs w:val="20"/>
          <w:lang w:eastAsia="zh-CN"/>
        </w:rPr>
        <w:lastRenderedPageBreak/>
        <w:t>S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upplementary</w:t>
      </w:r>
      <w:r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lang w:eastAsia="zh-CN"/>
        </w:rPr>
        <w:t>f</w:t>
      </w:r>
      <w:r w:rsidR="006F2504" w:rsidRPr="00522FE8">
        <w:rPr>
          <w:rFonts w:ascii="Times New Roman" w:hAnsi="Times New Roman" w:cs="Times New Roman"/>
          <w:sz w:val="20"/>
          <w:szCs w:val="20"/>
          <w:lang w:eastAsia="zh-CN"/>
        </w:rPr>
        <w:t>igure2</w:t>
      </w:r>
    </w:p>
    <w:p w14:paraId="17FF0EEE" w14:textId="590B9372" w:rsidR="00143F64" w:rsidRDefault="00143F64">
      <w:r>
        <w:rPr>
          <w:noProof/>
        </w:rPr>
        <w:drawing>
          <wp:inline distT="0" distB="0" distL="0" distR="0" wp14:anchorId="16989695" wp14:editId="2DE3A2A3">
            <wp:extent cx="5486400" cy="4114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E6C53" w14:textId="1142F1B3" w:rsidR="00221932" w:rsidRPr="00F1243D" w:rsidRDefault="00EB7ED8" w:rsidP="00F1243D">
      <w:pPr>
        <w:jc w:val="both"/>
        <w:rPr>
          <w:rFonts w:ascii="Times New Roman" w:hAnsi="Times New Roman" w:cs="Times New Roman"/>
          <w:sz w:val="18"/>
          <w:szCs w:val="18"/>
          <w:lang w:eastAsia="zh-CN"/>
        </w:rPr>
      </w:pPr>
      <w:r w:rsidRPr="00EB7ED8">
        <w:rPr>
          <w:rFonts w:ascii="Times New Roman" w:hAnsi="Times New Roman" w:cs="Times New Roman"/>
          <w:sz w:val="18"/>
          <w:szCs w:val="18"/>
          <w:lang w:eastAsia="zh-CN"/>
        </w:rPr>
        <w:t>S</w:t>
      </w:r>
      <w:r w:rsidRPr="00EB7ED8">
        <w:rPr>
          <w:rFonts w:ascii="Times New Roman" w:hAnsi="Times New Roman" w:cs="Times New Roman" w:hint="eastAsia"/>
          <w:sz w:val="18"/>
          <w:szCs w:val="18"/>
          <w:lang w:eastAsia="zh-CN"/>
        </w:rPr>
        <w:t>upplementary</w:t>
      </w:r>
      <w:r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  <w:lang w:eastAsia="zh-CN"/>
        </w:rPr>
        <w:t>f</w:t>
      </w:r>
      <w:r w:rsidR="006F2504">
        <w:rPr>
          <w:rFonts w:ascii="Times New Roman" w:hAnsi="Times New Roman" w:cs="Times New Roman"/>
          <w:sz w:val="18"/>
          <w:szCs w:val="18"/>
          <w:lang w:eastAsia="zh-CN"/>
        </w:rPr>
        <w:t>igure2: R</w:t>
      </w:r>
      <w:r w:rsidR="006F2504">
        <w:rPr>
          <w:rFonts w:ascii="Times New Roman" w:hAnsi="Times New Roman" w:cs="Times New Roman" w:hint="eastAsia"/>
          <w:sz w:val="18"/>
          <w:szCs w:val="18"/>
          <w:lang w:eastAsia="zh-CN"/>
        </w:rPr>
        <w:t>elationship</w:t>
      </w:r>
      <w:r w:rsidR="006F2504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r w:rsidR="006F2504">
        <w:rPr>
          <w:rFonts w:ascii="Times New Roman" w:hAnsi="Times New Roman" w:cs="Times New Roman" w:hint="eastAsia"/>
          <w:sz w:val="18"/>
          <w:szCs w:val="18"/>
          <w:lang w:eastAsia="zh-CN"/>
        </w:rPr>
        <w:t>between</w:t>
      </w:r>
      <w:r w:rsidR="006F2504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r w:rsidR="006F2504">
        <w:rPr>
          <w:rFonts w:ascii="Times New Roman" w:hAnsi="Times New Roman" w:cs="Times New Roman" w:hint="eastAsia"/>
          <w:sz w:val="18"/>
          <w:szCs w:val="18"/>
          <w:lang w:eastAsia="zh-CN"/>
        </w:rPr>
        <w:t>cytokines</w:t>
      </w:r>
      <w:r w:rsidR="006F2504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r w:rsidR="006F2504">
        <w:rPr>
          <w:rFonts w:ascii="Times New Roman" w:hAnsi="Times New Roman" w:cs="Times New Roman" w:hint="eastAsia"/>
          <w:sz w:val="18"/>
          <w:szCs w:val="18"/>
          <w:lang w:eastAsia="zh-CN"/>
        </w:rPr>
        <w:t>at</w:t>
      </w:r>
      <w:r w:rsidR="006F2504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r w:rsidR="006F2504">
        <w:rPr>
          <w:rFonts w:ascii="Times New Roman" w:hAnsi="Times New Roman" w:cs="Times New Roman" w:hint="eastAsia"/>
          <w:sz w:val="18"/>
          <w:szCs w:val="18"/>
          <w:lang w:eastAsia="zh-CN"/>
        </w:rPr>
        <w:t>baseline</w:t>
      </w:r>
      <w:r w:rsidR="006F2504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r w:rsidR="006F2504">
        <w:rPr>
          <w:rFonts w:ascii="Times New Roman" w:hAnsi="Times New Roman" w:cs="Times New Roman" w:hint="eastAsia"/>
          <w:sz w:val="18"/>
          <w:szCs w:val="18"/>
          <w:lang w:eastAsia="zh-CN"/>
        </w:rPr>
        <w:t>and</w:t>
      </w:r>
      <w:r w:rsidR="006F2504">
        <w:rPr>
          <w:rFonts w:ascii="Times New Roman" w:hAnsi="Times New Roman" w:cs="Times New Roman"/>
          <w:sz w:val="18"/>
          <w:szCs w:val="18"/>
          <w:lang w:eastAsia="zh-CN"/>
        </w:rPr>
        <w:t xml:space="preserve"> </w:t>
      </w:r>
      <w:r w:rsidR="006F2504">
        <w:rPr>
          <w:rFonts w:ascii="Times New Roman" w:hAnsi="Times New Roman" w:cs="Times New Roman" w:hint="eastAsia"/>
          <w:sz w:val="18"/>
          <w:szCs w:val="18"/>
          <w:lang w:eastAsia="zh-CN"/>
        </w:rPr>
        <w:t>the</w:t>
      </w:r>
      <w:r w:rsidR="006F2504">
        <w:rPr>
          <w:rFonts w:ascii="Times New Roman" w:hAnsi="Times New Roman" w:cs="Times New Roman"/>
          <w:sz w:val="18"/>
          <w:szCs w:val="18"/>
          <w:lang w:eastAsia="zh-CN"/>
        </w:rPr>
        <w:t xml:space="preserve"> PDQ-D </w:t>
      </w:r>
      <w:r w:rsidR="00143F64">
        <w:rPr>
          <w:rFonts w:ascii="Times New Roman" w:hAnsi="Times New Roman" w:cs="Times New Roman"/>
          <w:sz w:val="18"/>
          <w:szCs w:val="18"/>
          <w:lang w:eastAsia="zh-CN"/>
        </w:rPr>
        <w:t>subtests</w:t>
      </w:r>
      <w:r w:rsidR="00C90E7B">
        <w:rPr>
          <w:rFonts w:ascii="Times New Roman" w:hAnsi="Times New Roman" w:cs="Times New Roman"/>
          <w:sz w:val="18"/>
          <w:szCs w:val="18"/>
          <w:lang w:eastAsia="zh-CN"/>
        </w:rPr>
        <w:t>(A)</w:t>
      </w:r>
      <w:r w:rsidR="006F2504">
        <w:rPr>
          <w:rFonts w:ascii="Times New Roman" w:hAnsi="Times New Roman" w:cs="Times New Roman"/>
          <w:sz w:val="18"/>
          <w:szCs w:val="18"/>
          <w:lang w:eastAsia="zh-CN"/>
        </w:rPr>
        <w:t xml:space="preserve">, SDS scores and </w:t>
      </w:r>
      <w:r w:rsidR="00143F64">
        <w:rPr>
          <w:rFonts w:ascii="Times New Roman" w:hAnsi="Times New Roman" w:cs="Times New Roman"/>
          <w:sz w:val="18"/>
          <w:szCs w:val="18"/>
          <w:lang w:eastAsia="zh-CN"/>
        </w:rPr>
        <w:t>subtests</w:t>
      </w:r>
      <w:r w:rsidR="00C90E7B">
        <w:rPr>
          <w:rFonts w:ascii="Times New Roman" w:hAnsi="Times New Roman" w:cs="Times New Roman"/>
          <w:sz w:val="18"/>
          <w:szCs w:val="18"/>
          <w:lang w:eastAsia="zh-CN"/>
        </w:rPr>
        <w:t>(B)</w:t>
      </w:r>
      <w:r w:rsidR="006F2504">
        <w:rPr>
          <w:rFonts w:ascii="Times New Roman" w:hAnsi="Times New Roman" w:cs="Times New Roman"/>
          <w:sz w:val="18"/>
          <w:szCs w:val="18"/>
          <w:lang w:eastAsia="zh-CN"/>
        </w:rPr>
        <w:t xml:space="preserve"> both at baseline and after 8 weeks treatment.</w:t>
      </w:r>
    </w:p>
    <w:p w14:paraId="3CF77F90" w14:textId="7DE59305" w:rsidR="00221932" w:rsidRDefault="00221932"/>
    <w:p w14:paraId="6863E92D" w14:textId="71422844" w:rsidR="00F23E17" w:rsidRPr="00BA4658" w:rsidRDefault="00F23E17">
      <w:pPr>
        <w:rPr>
          <w:rFonts w:ascii="Times New Roman" w:eastAsia="MS Mincho" w:hAnsi="Times New Roman" w:cs="Times New Roman"/>
          <w:sz w:val="18"/>
          <w:szCs w:val="18"/>
        </w:rPr>
      </w:pPr>
    </w:p>
    <w:sectPr w:rsidR="00F23E17" w:rsidRPr="00BA4658" w:rsidSect="009851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298A"/>
    <w:rsid w:val="00015E9B"/>
    <w:rsid w:val="000270C5"/>
    <w:rsid w:val="000700CF"/>
    <w:rsid w:val="00143F64"/>
    <w:rsid w:val="002079BC"/>
    <w:rsid w:val="00221932"/>
    <w:rsid w:val="002459D5"/>
    <w:rsid w:val="002C64B5"/>
    <w:rsid w:val="00367FF2"/>
    <w:rsid w:val="00455160"/>
    <w:rsid w:val="00463E08"/>
    <w:rsid w:val="0046609C"/>
    <w:rsid w:val="005069EF"/>
    <w:rsid w:val="00522FE8"/>
    <w:rsid w:val="00593739"/>
    <w:rsid w:val="005E0D9F"/>
    <w:rsid w:val="005F1B3E"/>
    <w:rsid w:val="00676D8B"/>
    <w:rsid w:val="006F2504"/>
    <w:rsid w:val="007035AD"/>
    <w:rsid w:val="00714D73"/>
    <w:rsid w:val="00731494"/>
    <w:rsid w:val="007915E6"/>
    <w:rsid w:val="0079408B"/>
    <w:rsid w:val="007D6F4E"/>
    <w:rsid w:val="00813BFC"/>
    <w:rsid w:val="00841B50"/>
    <w:rsid w:val="0087117A"/>
    <w:rsid w:val="0089722D"/>
    <w:rsid w:val="00950467"/>
    <w:rsid w:val="009851F4"/>
    <w:rsid w:val="00A056EA"/>
    <w:rsid w:val="00B679BC"/>
    <w:rsid w:val="00B944DC"/>
    <w:rsid w:val="00BA4658"/>
    <w:rsid w:val="00BC40B9"/>
    <w:rsid w:val="00BE298A"/>
    <w:rsid w:val="00BF71F0"/>
    <w:rsid w:val="00C90E7B"/>
    <w:rsid w:val="00CB1A9E"/>
    <w:rsid w:val="00DC3735"/>
    <w:rsid w:val="00E14D9C"/>
    <w:rsid w:val="00EA0590"/>
    <w:rsid w:val="00EB5FFF"/>
    <w:rsid w:val="00EB7ED8"/>
    <w:rsid w:val="00F1243D"/>
    <w:rsid w:val="00F23E17"/>
    <w:rsid w:val="00FA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A6FA20F"/>
  <w14:defaultImageDpi w14:val="300"/>
  <w15:docId w15:val="{A7F82CB2-868F-084B-9E7F-9C91B6BFD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3"/>
    <w:uiPriority w:val="59"/>
    <w:rsid w:val="007D6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721</Words>
  <Characters>4116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Coral</dc:creator>
  <cp:keywords/>
  <dc:description/>
  <cp:lastModifiedBy>office</cp:lastModifiedBy>
  <cp:revision>47</cp:revision>
  <dcterms:created xsi:type="dcterms:W3CDTF">2014-01-14T12:04:00Z</dcterms:created>
  <dcterms:modified xsi:type="dcterms:W3CDTF">2022-09-14T06:11:00Z</dcterms:modified>
</cp:coreProperties>
</file>