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682E" w:rsidRDefault="00B6682E" w:rsidP="00B6682E">
      <w:pPr>
        <w:widowControl/>
        <w:spacing w:line="480" w:lineRule="auto"/>
        <w:jc w:val="both"/>
        <w:rPr>
          <w:rFonts w:ascii="Times New Roman" w:eastAsia="新細明體" w:hAnsi="Times New Roman" w:cs="Times New Roman"/>
          <w:b/>
          <w:kern w:val="0"/>
          <w:sz w:val="28"/>
          <w:szCs w:val="24"/>
          <w:lang w:val="en-GB" w:eastAsia="en-US"/>
        </w:rPr>
      </w:pPr>
      <w:r w:rsidRPr="00B6682E">
        <w:rPr>
          <w:rFonts w:ascii="Times New Roman" w:eastAsia="新細明體" w:hAnsi="Times New Roman" w:cs="Times New Roman"/>
          <w:b/>
          <w:kern w:val="0"/>
          <w:sz w:val="28"/>
          <w:szCs w:val="24"/>
          <w:lang w:val="en-GB" w:eastAsia="en-US"/>
        </w:rPr>
        <w:t>Supplementary information</w:t>
      </w:r>
    </w:p>
    <w:p w:rsidR="00B6682E" w:rsidRPr="00B6682E" w:rsidRDefault="00B6682E" w:rsidP="00B6682E">
      <w:pPr>
        <w:widowControl/>
        <w:spacing w:line="480" w:lineRule="auto"/>
        <w:jc w:val="both"/>
        <w:rPr>
          <w:rFonts w:ascii="Times New Roman" w:eastAsia="新細明體" w:hAnsi="Times New Roman" w:cs="Times New Roman"/>
          <w:b/>
          <w:kern w:val="0"/>
          <w:sz w:val="28"/>
          <w:szCs w:val="24"/>
          <w:lang w:val="en-GB" w:eastAsia="en-US"/>
        </w:rPr>
      </w:pPr>
    </w:p>
    <w:p w:rsidR="00B6682E" w:rsidRPr="00B6682E" w:rsidRDefault="00B6682E" w:rsidP="00B6682E">
      <w:pPr>
        <w:rPr>
          <w:rFonts w:ascii="Times New Roman" w:hAnsi="Times New Roman" w:cs="Times New Roman"/>
          <w:b/>
          <w:sz w:val="28"/>
        </w:rPr>
      </w:pPr>
      <w:r w:rsidRPr="00B6682E">
        <w:rPr>
          <w:rFonts w:ascii="Times New Roman" w:hAnsi="Times New Roman" w:cs="Times New Roman"/>
          <w:b/>
          <w:sz w:val="28"/>
        </w:rPr>
        <w:t>Establish a teleost skin explant model for studying the fish-pathogen interaction</w:t>
      </w:r>
    </w:p>
    <w:p w:rsidR="00B6682E" w:rsidRPr="00B6682E" w:rsidRDefault="00B6682E" w:rsidP="00B6682E">
      <w:pPr>
        <w:rPr>
          <w:rFonts w:ascii="Times New Roman" w:hAnsi="Times New Roman" w:cs="Times New Roman"/>
          <w:vertAlign w:val="superscript"/>
        </w:rPr>
      </w:pPr>
      <w:proofErr w:type="spellStart"/>
      <w:r w:rsidRPr="00B6682E">
        <w:rPr>
          <w:rFonts w:ascii="Times New Roman" w:hAnsi="Times New Roman" w:cs="Times New Roman"/>
        </w:rPr>
        <w:t>Ru</w:t>
      </w:r>
      <w:proofErr w:type="spellEnd"/>
      <w:r w:rsidRPr="00B6682E">
        <w:rPr>
          <w:rFonts w:ascii="Times New Roman" w:hAnsi="Times New Roman" w:cs="Times New Roman"/>
        </w:rPr>
        <w:t xml:space="preserve">-Fang Siao </w:t>
      </w:r>
      <w:r w:rsidRPr="00B6682E">
        <w:rPr>
          <w:rFonts w:ascii="Times New Roman" w:hAnsi="Times New Roman" w:cs="Times New Roman"/>
          <w:vertAlign w:val="superscript"/>
        </w:rPr>
        <w:t>1</w:t>
      </w:r>
      <w:proofErr w:type="gramStart"/>
      <w:r w:rsidRPr="00B6682E">
        <w:rPr>
          <w:rFonts w:ascii="Times New Roman" w:hAnsi="Times New Roman" w:cs="Times New Roman"/>
          <w:vertAlign w:val="superscript"/>
        </w:rPr>
        <w:t>,+</w:t>
      </w:r>
      <w:proofErr w:type="gramEnd"/>
      <w:r w:rsidRPr="00B6682E">
        <w:rPr>
          <w:rFonts w:ascii="Times New Roman" w:hAnsi="Times New Roman" w:cs="Times New Roman"/>
        </w:rPr>
        <w:t>, Chia-</w:t>
      </w:r>
      <w:proofErr w:type="spellStart"/>
      <w:r w:rsidRPr="00B6682E">
        <w:rPr>
          <w:rFonts w:ascii="Times New Roman" w:hAnsi="Times New Roman" w:cs="Times New Roman"/>
        </w:rPr>
        <w:t>Hsuan</w:t>
      </w:r>
      <w:proofErr w:type="spellEnd"/>
      <w:r w:rsidRPr="00B6682E">
        <w:rPr>
          <w:rFonts w:ascii="Times New Roman" w:hAnsi="Times New Roman" w:cs="Times New Roman"/>
        </w:rPr>
        <w:t xml:space="preserve"> Lin </w:t>
      </w:r>
      <w:r w:rsidRPr="00B6682E">
        <w:rPr>
          <w:rFonts w:ascii="Times New Roman" w:hAnsi="Times New Roman" w:cs="Times New Roman"/>
          <w:vertAlign w:val="superscript"/>
        </w:rPr>
        <w:t>1,+</w:t>
      </w:r>
      <w:r w:rsidRPr="00B6682E">
        <w:rPr>
          <w:rFonts w:ascii="Times New Roman" w:hAnsi="Times New Roman" w:cs="Times New Roman"/>
        </w:rPr>
        <w:t xml:space="preserve">, Liang-Chun Wang </w:t>
      </w:r>
      <w:r w:rsidRPr="00B6682E">
        <w:rPr>
          <w:rFonts w:ascii="Times New Roman" w:hAnsi="Times New Roman" w:cs="Times New Roman"/>
          <w:vertAlign w:val="superscript"/>
        </w:rPr>
        <w:t>1,+,*</w:t>
      </w:r>
    </w:p>
    <w:p w:rsidR="00B6682E" w:rsidRPr="00B6682E" w:rsidRDefault="00B6682E" w:rsidP="00B6682E">
      <w:pPr>
        <w:rPr>
          <w:rFonts w:ascii="Times New Roman" w:hAnsi="Times New Roman" w:cs="Times New Roman"/>
        </w:rPr>
      </w:pPr>
    </w:p>
    <w:p w:rsidR="00B6682E" w:rsidRPr="00B6682E" w:rsidRDefault="00B6682E" w:rsidP="00B6682E">
      <w:pPr>
        <w:rPr>
          <w:rFonts w:ascii="Times New Roman" w:hAnsi="Times New Roman" w:cs="Times New Roman"/>
        </w:rPr>
      </w:pPr>
      <w:r w:rsidRPr="00B6682E">
        <w:rPr>
          <w:rFonts w:ascii="Times New Roman" w:hAnsi="Times New Roman" w:cs="Times New Roman"/>
          <w:b/>
        </w:rPr>
        <w:t>1</w:t>
      </w:r>
      <w:r w:rsidRPr="00B6682E">
        <w:rPr>
          <w:rFonts w:ascii="Times New Roman" w:hAnsi="Times New Roman" w:cs="Times New Roman"/>
        </w:rPr>
        <w:t xml:space="preserve">Department of Marine Biotechnology and Resources, National Sun </w:t>
      </w:r>
      <w:proofErr w:type="spellStart"/>
      <w:r w:rsidRPr="00B6682E">
        <w:rPr>
          <w:rFonts w:ascii="Times New Roman" w:hAnsi="Times New Roman" w:cs="Times New Roman"/>
        </w:rPr>
        <w:t>Yat-Sen</w:t>
      </w:r>
      <w:proofErr w:type="spellEnd"/>
      <w:r w:rsidRPr="00B6682E">
        <w:rPr>
          <w:rFonts w:ascii="Times New Roman" w:hAnsi="Times New Roman" w:cs="Times New Roman"/>
        </w:rPr>
        <w:t xml:space="preserve"> </w:t>
      </w:r>
      <w:bookmarkStart w:id="0" w:name="_GoBack"/>
      <w:bookmarkEnd w:id="0"/>
      <w:r w:rsidRPr="00B6682E">
        <w:rPr>
          <w:rFonts w:ascii="Times New Roman" w:hAnsi="Times New Roman" w:cs="Times New Roman"/>
        </w:rPr>
        <w:t>University, Kaohsiung, Taiwan</w:t>
      </w:r>
    </w:p>
    <w:p w:rsidR="00B6682E" w:rsidRPr="00B6682E" w:rsidRDefault="00B6682E" w:rsidP="00B6682E">
      <w:pPr>
        <w:rPr>
          <w:rFonts w:ascii="Times New Roman" w:hAnsi="Times New Roman" w:cs="Times New Roman"/>
        </w:rPr>
      </w:pPr>
      <w:r w:rsidRPr="00B6682E">
        <w:rPr>
          <w:rFonts w:ascii="Times New Roman" w:hAnsi="Times New Roman" w:cs="Times New Roman"/>
          <w:vertAlign w:val="superscript"/>
        </w:rPr>
        <w:t>+</w:t>
      </w:r>
      <w:r w:rsidRPr="00B6682E">
        <w:rPr>
          <w:rFonts w:ascii="Times New Roman" w:hAnsi="Times New Roman" w:cs="Times New Roman"/>
        </w:rPr>
        <w:t>These authors contributed equally to this work</w:t>
      </w:r>
    </w:p>
    <w:p w:rsidR="00B6682E" w:rsidRPr="00B6682E" w:rsidRDefault="00B6682E" w:rsidP="00B6682E">
      <w:pPr>
        <w:rPr>
          <w:rFonts w:ascii="Times New Roman" w:hAnsi="Times New Roman" w:cs="Times New Roman"/>
        </w:rPr>
      </w:pPr>
      <w:r w:rsidRPr="00B6682E">
        <w:rPr>
          <w:rFonts w:ascii="Times New Roman" w:hAnsi="Times New Roman" w:cs="Times New Roman"/>
        </w:rPr>
        <w:t xml:space="preserve">*Corresponding author. </w:t>
      </w:r>
    </w:p>
    <w:p w:rsidR="00B6682E" w:rsidRPr="00B6682E" w:rsidRDefault="00B6682E" w:rsidP="00B6682E">
      <w:pPr>
        <w:rPr>
          <w:rFonts w:ascii="Times New Roman" w:hAnsi="Times New Roman" w:cs="Times New Roman"/>
        </w:rPr>
      </w:pPr>
      <w:r w:rsidRPr="00B6682E">
        <w:rPr>
          <w:rFonts w:ascii="Times New Roman" w:hAnsi="Times New Roman" w:cs="Times New Roman"/>
          <w:i/>
        </w:rPr>
        <w:t>E-mail</w:t>
      </w:r>
      <w:r w:rsidRPr="00B6682E">
        <w:rPr>
          <w:rFonts w:ascii="Times New Roman" w:hAnsi="Times New Roman" w:cs="Times New Roman"/>
        </w:rPr>
        <w:t xml:space="preserve">: </w:t>
      </w:r>
      <w:hyperlink r:id="rId4" w:history="1">
        <w:r w:rsidRPr="00B6682E">
          <w:rPr>
            <w:rStyle w:val="a3"/>
            <w:rFonts w:ascii="Times New Roman" w:hAnsi="Times New Roman" w:cs="Times New Roman"/>
          </w:rPr>
          <w:t>marknjoy@g-mail.nsysu.edu.tw</w:t>
        </w:r>
      </w:hyperlink>
    </w:p>
    <w:p w:rsidR="00B6682E" w:rsidRDefault="00B6682E" w:rsidP="00B6682E"/>
    <w:p w:rsidR="00B6682E" w:rsidRPr="00B6682E" w:rsidRDefault="00B6682E" w:rsidP="00B6682E">
      <w:pPr>
        <w:widowControl/>
        <w:rPr>
          <w:rFonts w:hint="eastAsia"/>
        </w:rPr>
      </w:pPr>
      <w:r>
        <w:br w:type="page"/>
      </w:r>
    </w:p>
    <w:p w:rsidR="00B6682E" w:rsidRDefault="00B6682E" w:rsidP="00B6682E">
      <w:pPr>
        <w:jc w:val="both"/>
        <w:rPr>
          <w:rFonts w:ascii="Times New Roman" w:hAnsi="Times New Roman" w:cs="Times New Roman"/>
          <w:b/>
          <w:color w:val="000000" w:themeColor="text1"/>
        </w:rPr>
      </w:pPr>
      <w:r>
        <w:rPr>
          <w:rFonts w:ascii="Times New Roman" w:hAnsi="Times New Roman" w:cs="Times New Roman"/>
          <w:b/>
          <w:noProof/>
          <w:color w:val="000000" w:themeColor="text1"/>
        </w:rPr>
        <w:lastRenderedPageBreak/>
        <w:drawing>
          <wp:inline distT="0" distB="0" distL="0" distR="0">
            <wp:extent cx="5222748" cy="3506724"/>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 S1.ti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222748" cy="3506724"/>
                    </a:xfrm>
                    <a:prstGeom prst="rect">
                      <a:avLst/>
                    </a:prstGeom>
                  </pic:spPr>
                </pic:pic>
              </a:graphicData>
            </a:graphic>
          </wp:inline>
        </w:drawing>
      </w:r>
    </w:p>
    <w:p w:rsidR="00B6682E" w:rsidRDefault="00B6682E" w:rsidP="00B6682E">
      <w:pPr>
        <w:jc w:val="both"/>
        <w:rPr>
          <w:rFonts w:ascii="Times New Roman" w:hAnsi="Times New Roman" w:cs="Times New Roman"/>
          <w:color w:val="000000" w:themeColor="text1"/>
          <w:szCs w:val="24"/>
        </w:rPr>
      </w:pPr>
      <w:r w:rsidRPr="003B49AE">
        <w:rPr>
          <w:rFonts w:ascii="Times New Roman" w:hAnsi="Times New Roman" w:cs="Times New Roman"/>
          <w:b/>
          <w:lang w:val="en-GB"/>
        </w:rPr>
        <w:t>Supplementary</w:t>
      </w:r>
      <w:r w:rsidRPr="00870D78">
        <w:rPr>
          <w:rFonts w:ascii="Times New Roman" w:hAnsi="Times New Roman" w:cs="Times New Roman"/>
          <w:b/>
          <w:color w:val="000000" w:themeColor="text1"/>
        </w:rPr>
        <w:t xml:space="preserve"> </w:t>
      </w:r>
      <w:r w:rsidRPr="00870D78">
        <w:rPr>
          <w:rFonts w:ascii="Times New Roman" w:hAnsi="Times New Roman" w:cs="Times New Roman"/>
          <w:b/>
          <w:color w:val="000000" w:themeColor="text1"/>
        </w:rPr>
        <w:t>Figure</w:t>
      </w:r>
      <w:r w:rsidRPr="00870D78">
        <w:rPr>
          <w:rFonts w:ascii="Times New Roman" w:hAnsi="Times New Roman" w:cs="Times New Roman"/>
          <w:b/>
          <w:color w:val="000000" w:themeColor="text1"/>
          <w:szCs w:val="24"/>
        </w:rPr>
        <w:t>. S1 Redistribution of Claudin-1 in the ski</w:t>
      </w:r>
      <w:r>
        <w:rPr>
          <w:rFonts w:ascii="Times New Roman" w:hAnsi="Times New Roman" w:cs="Times New Roman"/>
          <w:b/>
          <w:color w:val="000000" w:themeColor="text1"/>
          <w:szCs w:val="24"/>
        </w:rPr>
        <w:t>n model after five-day culture</w:t>
      </w:r>
      <w:r>
        <w:rPr>
          <w:rFonts w:ascii="Times New Roman" w:hAnsi="Times New Roman" w:cs="Times New Roman" w:hint="eastAsia"/>
          <w:b/>
          <w:color w:val="000000" w:themeColor="text1"/>
          <w:szCs w:val="24"/>
        </w:rPr>
        <w:t>d</w:t>
      </w:r>
      <w:r>
        <w:rPr>
          <w:rFonts w:ascii="Times New Roman" w:hAnsi="Times New Roman" w:cs="Times New Roman"/>
          <w:b/>
          <w:color w:val="000000" w:themeColor="text1"/>
          <w:szCs w:val="24"/>
        </w:rPr>
        <w:t xml:space="preserve">. </w:t>
      </w:r>
      <w:proofErr w:type="spellStart"/>
      <w:r w:rsidRPr="00870D78">
        <w:rPr>
          <w:rFonts w:ascii="Times New Roman" w:hAnsi="Times New Roman" w:cs="Times New Roman"/>
          <w:color w:val="000000" w:themeColor="text1"/>
          <w:szCs w:val="24"/>
        </w:rPr>
        <w:t>Cryosections</w:t>
      </w:r>
      <w:proofErr w:type="spellEnd"/>
      <w:r w:rsidRPr="00870D78">
        <w:rPr>
          <w:rFonts w:ascii="Times New Roman" w:hAnsi="Times New Roman" w:cs="Times New Roman"/>
          <w:color w:val="000000" w:themeColor="text1"/>
          <w:szCs w:val="24"/>
        </w:rPr>
        <w:t xml:space="preserve"> of 5-day, 10-day, and 15-day skin models were </w:t>
      </w:r>
      <w:proofErr w:type="spellStart"/>
      <w:r w:rsidRPr="00870D78">
        <w:rPr>
          <w:rFonts w:ascii="Times New Roman" w:hAnsi="Times New Roman" w:cs="Times New Roman"/>
          <w:color w:val="000000" w:themeColor="text1"/>
          <w:szCs w:val="24"/>
        </w:rPr>
        <w:t>immunostained</w:t>
      </w:r>
      <w:proofErr w:type="spellEnd"/>
      <w:r w:rsidRPr="00870D78">
        <w:rPr>
          <w:rFonts w:ascii="Times New Roman" w:hAnsi="Times New Roman" w:cs="Times New Roman"/>
          <w:color w:val="000000" w:themeColor="text1"/>
          <w:szCs w:val="24"/>
        </w:rPr>
        <w:t xml:space="preserve"> with antibodies against Claudin-1 (red) and DNA stain (blue).</w:t>
      </w:r>
      <w:r w:rsidRPr="00870D78">
        <w:rPr>
          <w:rFonts w:ascii="Times New Roman" w:hAnsi="Times New Roman" w:cs="Times New Roman"/>
          <w:color w:val="000000" w:themeColor="text1"/>
        </w:rPr>
        <w:t xml:space="preserve"> </w:t>
      </w:r>
      <w:r w:rsidRPr="00870D78">
        <w:rPr>
          <w:rFonts w:ascii="Times New Roman" w:hAnsi="Times New Roman" w:cs="Times New Roman"/>
          <w:color w:val="000000" w:themeColor="text1"/>
          <w:szCs w:val="24"/>
        </w:rPr>
        <w:t xml:space="preserve">Claudin-1 around superficial epithelial cells (SC), on the upper side of basal epithelial cells (BC), and around club cells (CC) were shown with white arrows, white arrowheads, and yellow arrowheads, respectively. Shown are representative images, Bar = 10μm. </w:t>
      </w:r>
    </w:p>
    <w:p w:rsidR="00B6682E" w:rsidRDefault="00B6682E">
      <w:pPr>
        <w:widowControl/>
        <w:rPr>
          <w:rFonts w:ascii="Times New Roman" w:hAnsi="Times New Roman" w:cs="Times New Roman"/>
          <w:color w:val="000000" w:themeColor="text1"/>
          <w:szCs w:val="24"/>
        </w:rPr>
      </w:pPr>
      <w:r>
        <w:rPr>
          <w:rFonts w:ascii="Times New Roman" w:hAnsi="Times New Roman" w:cs="Times New Roman"/>
          <w:color w:val="000000" w:themeColor="text1"/>
          <w:szCs w:val="24"/>
        </w:rPr>
        <w:br w:type="page"/>
      </w:r>
    </w:p>
    <w:p w:rsidR="00B6682E" w:rsidRDefault="00B6682E" w:rsidP="00B6682E">
      <w:pPr>
        <w:jc w:val="both"/>
        <w:rPr>
          <w:rFonts w:ascii="Times New Roman" w:hAnsi="Times New Roman" w:cs="Times New Roman"/>
          <w:color w:val="000000" w:themeColor="text1"/>
          <w:szCs w:val="24"/>
        </w:rPr>
      </w:pPr>
    </w:p>
    <w:p w:rsidR="00B6682E" w:rsidRPr="00870D78" w:rsidRDefault="00B6682E" w:rsidP="00B6682E">
      <w:pPr>
        <w:widowControl/>
        <w:jc w:val="center"/>
        <w:rPr>
          <w:rFonts w:ascii="Times New Roman" w:hAnsi="Times New Roman" w:cs="Times New Roman"/>
          <w:color w:val="000000" w:themeColor="text1"/>
          <w:szCs w:val="24"/>
        </w:rPr>
      </w:pPr>
      <w:r>
        <w:rPr>
          <w:rFonts w:ascii="Times New Roman" w:hAnsi="Times New Roman" w:cs="Times New Roman"/>
          <w:noProof/>
          <w:color w:val="000000" w:themeColor="text1"/>
          <w:szCs w:val="24"/>
        </w:rPr>
        <w:drawing>
          <wp:inline distT="0" distB="0" distL="0" distR="0">
            <wp:extent cx="4707636" cy="2253996"/>
            <wp:effectExtent l="0" t="0" r="0" b="0"/>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 S2.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07636" cy="2253996"/>
                    </a:xfrm>
                    <a:prstGeom prst="rect">
                      <a:avLst/>
                    </a:prstGeom>
                  </pic:spPr>
                </pic:pic>
              </a:graphicData>
            </a:graphic>
          </wp:inline>
        </w:drawing>
      </w:r>
    </w:p>
    <w:p w:rsidR="00B6682E" w:rsidRPr="00870D78" w:rsidRDefault="00B6682E" w:rsidP="00B6682E">
      <w:pPr>
        <w:jc w:val="both"/>
        <w:rPr>
          <w:rFonts w:ascii="Times New Roman" w:hAnsi="Times New Roman" w:cs="Times New Roman"/>
          <w:color w:val="000000" w:themeColor="text1"/>
        </w:rPr>
      </w:pPr>
      <w:r w:rsidRPr="003B49AE">
        <w:rPr>
          <w:rFonts w:ascii="Times New Roman" w:hAnsi="Times New Roman" w:cs="Times New Roman"/>
          <w:b/>
          <w:lang w:val="en-GB"/>
        </w:rPr>
        <w:t>Supplementary</w:t>
      </w:r>
      <w:r w:rsidRPr="00870D78">
        <w:rPr>
          <w:rFonts w:ascii="Times New Roman" w:hAnsi="Times New Roman" w:cs="Times New Roman"/>
          <w:b/>
          <w:color w:val="000000" w:themeColor="text1"/>
        </w:rPr>
        <w:t xml:space="preserve"> </w:t>
      </w:r>
      <w:r w:rsidRPr="00870D78">
        <w:rPr>
          <w:rFonts w:ascii="Times New Roman" w:hAnsi="Times New Roman" w:cs="Times New Roman"/>
          <w:b/>
          <w:color w:val="000000" w:themeColor="text1"/>
        </w:rPr>
        <w:t>Figure. S2</w:t>
      </w:r>
      <w:r w:rsidRPr="00870D78">
        <w:rPr>
          <w:rFonts w:ascii="Times New Roman" w:hAnsi="Times New Roman" w:cs="Times New Roman"/>
          <w:color w:val="000000" w:themeColor="text1"/>
        </w:rPr>
        <w:t xml:space="preserve"> </w:t>
      </w:r>
      <w:r w:rsidRPr="00870D78">
        <w:rPr>
          <w:rFonts w:ascii="Times New Roman" w:hAnsi="Times New Roman" w:cs="Times New Roman"/>
          <w:b/>
          <w:color w:val="000000" w:themeColor="text1"/>
        </w:rPr>
        <w:t>Mucous secretion at the surface of the skin model.</w:t>
      </w:r>
      <w:r w:rsidRPr="00870D78">
        <w:rPr>
          <w:rFonts w:ascii="Times New Roman" w:hAnsi="Times New Roman" w:cs="Times New Roman"/>
          <w:color w:val="000000" w:themeColor="text1"/>
        </w:rPr>
        <w:t xml:space="preserve"> Tissue sections from fresh skin and skin model of the ventral region were stained with </w:t>
      </w:r>
      <w:proofErr w:type="spellStart"/>
      <w:r w:rsidRPr="00870D78">
        <w:rPr>
          <w:rFonts w:ascii="Times New Roman" w:hAnsi="Times New Roman" w:cs="Times New Roman"/>
          <w:color w:val="000000" w:themeColor="text1"/>
        </w:rPr>
        <w:t>Alcian</w:t>
      </w:r>
      <w:proofErr w:type="spellEnd"/>
      <w:r w:rsidRPr="00870D78">
        <w:rPr>
          <w:rFonts w:ascii="Times New Roman" w:hAnsi="Times New Roman" w:cs="Times New Roman"/>
          <w:color w:val="000000" w:themeColor="text1"/>
        </w:rPr>
        <w:t xml:space="preserve"> blue-</w:t>
      </w:r>
      <w:proofErr w:type="spellStart"/>
      <w:r w:rsidRPr="00870D78">
        <w:rPr>
          <w:rFonts w:ascii="Times New Roman" w:hAnsi="Times New Roman" w:cs="Times New Roman"/>
          <w:color w:val="000000" w:themeColor="text1"/>
        </w:rPr>
        <w:t>hematoxylin</w:t>
      </w:r>
      <w:proofErr w:type="spellEnd"/>
      <w:r w:rsidRPr="00870D78">
        <w:rPr>
          <w:rFonts w:ascii="Times New Roman" w:hAnsi="Times New Roman" w:cs="Times New Roman"/>
          <w:color w:val="000000" w:themeColor="text1"/>
        </w:rPr>
        <w:t xml:space="preserve"> stain. Arrows point the secreted mucous from mucous goblet cell</w:t>
      </w:r>
      <w:r w:rsidRPr="00870D78" w:rsidDel="00CD3A3C">
        <w:rPr>
          <w:rFonts w:ascii="Times New Roman" w:hAnsi="Times New Roman" w:cs="Times New Roman"/>
          <w:color w:val="000000" w:themeColor="text1"/>
        </w:rPr>
        <w:t xml:space="preserve"> </w:t>
      </w:r>
      <w:r w:rsidRPr="00870D78">
        <w:rPr>
          <w:rFonts w:ascii="Times New Roman" w:hAnsi="Times New Roman" w:cs="Times New Roman"/>
          <w:color w:val="000000" w:themeColor="text1"/>
        </w:rPr>
        <w:t>located at superficial epithelial cells (SC) surface. Shown are representative images from 4 independent experiments, Bar = 10μm.</w:t>
      </w:r>
    </w:p>
    <w:p w:rsidR="00B6682E" w:rsidRDefault="00B6682E" w:rsidP="00B6682E">
      <w:pPr>
        <w:rPr>
          <w:rFonts w:ascii="Times New Roman" w:hAnsi="Times New Roman" w:cs="Times New Roman"/>
          <w:b/>
          <w:bCs/>
          <w:color w:val="000000" w:themeColor="text1"/>
        </w:rPr>
      </w:pPr>
    </w:p>
    <w:p w:rsidR="00B6682E" w:rsidRDefault="00B6682E">
      <w:pPr>
        <w:widowControl/>
        <w:rPr>
          <w:rFonts w:ascii="Times New Roman" w:hAnsi="Times New Roman" w:cs="Times New Roman"/>
          <w:b/>
          <w:bCs/>
          <w:color w:val="000000" w:themeColor="text1"/>
        </w:rPr>
      </w:pPr>
      <w:r>
        <w:rPr>
          <w:rFonts w:ascii="Times New Roman" w:hAnsi="Times New Roman" w:cs="Times New Roman"/>
          <w:b/>
          <w:bCs/>
          <w:color w:val="000000" w:themeColor="text1"/>
        </w:rPr>
        <w:br w:type="page"/>
      </w:r>
    </w:p>
    <w:p w:rsidR="00B6682E" w:rsidRDefault="00B6682E" w:rsidP="00B6682E">
      <w:pPr>
        <w:rPr>
          <w:rFonts w:ascii="Times New Roman" w:hAnsi="Times New Roman" w:cs="Times New Roman"/>
          <w:b/>
          <w:bCs/>
          <w:color w:val="000000" w:themeColor="text1"/>
        </w:rPr>
      </w:pPr>
    </w:p>
    <w:p w:rsidR="00B6682E" w:rsidRDefault="00B6682E" w:rsidP="00B6682E">
      <w:pPr>
        <w:widowControl/>
        <w:rPr>
          <w:rFonts w:ascii="Times New Roman" w:hAnsi="Times New Roman" w:cs="Times New Roman"/>
          <w:b/>
          <w:bCs/>
          <w:color w:val="000000" w:themeColor="text1"/>
        </w:rPr>
      </w:pPr>
      <w:r w:rsidRPr="003B49AE">
        <w:rPr>
          <w:rFonts w:ascii="Times New Roman" w:hAnsi="Times New Roman" w:cs="Times New Roman"/>
          <w:b/>
          <w:lang w:val="en-GB"/>
        </w:rPr>
        <w:t>Supplementary</w:t>
      </w:r>
      <w:r w:rsidRPr="00870D78">
        <w:rPr>
          <w:rFonts w:ascii="Times New Roman" w:hAnsi="Times New Roman" w:cs="Times New Roman"/>
          <w:b/>
          <w:bCs/>
          <w:color w:val="000000" w:themeColor="text1"/>
        </w:rPr>
        <w:t xml:space="preserve"> </w:t>
      </w:r>
      <w:r w:rsidRPr="00870D78">
        <w:rPr>
          <w:rFonts w:ascii="Times New Roman" w:hAnsi="Times New Roman" w:cs="Times New Roman"/>
          <w:b/>
          <w:bCs/>
          <w:color w:val="000000" w:themeColor="text1"/>
        </w:rPr>
        <w:t>Table. S1</w:t>
      </w:r>
      <w:r w:rsidRPr="00870D78">
        <w:rPr>
          <w:rFonts w:ascii="Times New Roman" w:hAnsi="Times New Roman" w:cs="Times New Roman"/>
          <w:color w:val="000000" w:themeColor="text1"/>
        </w:rPr>
        <w:t xml:space="preserve"> </w:t>
      </w:r>
      <w:r w:rsidRPr="00870D78">
        <w:rPr>
          <w:rFonts w:ascii="Times New Roman" w:hAnsi="Times New Roman" w:cs="Times New Roman"/>
          <w:b/>
          <w:bCs/>
          <w:color w:val="000000" w:themeColor="text1"/>
        </w:rPr>
        <w:t xml:space="preserve">Primers sequences used in </w:t>
      </w:r>
      <w:proofErr w:type="spellStart"/>
      <w:r w:rsidRPr="00870D78">
        <w:rPr>
          <w:rFonts w:ascii="Times New Roman" w:hAnsi="Times New Roman" w:cs="Times New Roman"/>
          <w:b/>
          <w:bCs/>
          <w:color w:val="000000" w:themeColor="text1"/>
        </w:rPr>
        <w:t>qPCR</w:t>
      </w:r>
      <w:proofErr w:type="spellEnd"/>
    </w:p>
    <w:tbl>
      <w:tblPr>
        <w:tblW w:w="10741" w:type="dxa"/>
        <w:jc w:val="center"/>
        <w:tblCellMar>
          <w:left w:w="0" w:type="dxa"/>
          <w:right w:w="0" w:type="dxa"/>
        </w:tblCellMar>
        <w:tblLook w:val="04A0" w:firstRow="1" w:lastRow="0" w:firstColumn="1" w:lastColumn="0" w:noHBand="0" w:noVBand="1"/>
      </w:tblPr>
      <w:tblGrid>
        <w:gridCol w:w="1573"/>
        <w:gridCol w:w="1071"/>
        <w:gridCol w:w="3943"/>
        <w:gridCol w:w="2192"/>
        <w:gridCol w:w="1962"/>
      </w:tblGrid>
      <w:tr w:rsidR="00B6682E" w:rsidRPr="00B6682E" w:rsidTr="00B6682E">
        <w:trPr>
          <w:trHeight w:val="535"/>
          <w:jc w:val="center"/>
        </w:trPr>
        <w:tc>
          <w:tcPr>
            <w:tcW w:w="1573" w:type="dxa"/>
            <w:tcBorders>
              <w:top w:val="single" w:sz="8" w:space="0" w:color="000000"/>
              <w:left w:val="single" w:sz="8" w:space="0" w:color="000000"/>
              <w:bottom w:val="single" w:sz="8" w:space="0" w:color="000000"/>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Target gene</w:t>
            </w:r>
          </w:p>
        </w:tc>
        <w:tc>
          <w:tcPr>
            <w:tcW w:w="1071" w:type="dxa"/>
            <w:tcBorders>
              <w:top w:val="single" w:sz="8" w:space="0" w:color="000000"/>
              <w:left w:val="nil"/>
              <w:bottom w:val="single" w:sz="8" w:space="0" w:color="000000"/>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Primer</w:t>
            </w:r>
          </w:p>
        </w:tc>
        <w:tc>
          <w:tcPr>
            <w:tcW w:w="3943" w:type="dxa"/>
            <w:tcBorders>
              <w:top w:val="single" w:sz="8" w:space="0" w:color="000000"/>
              <w:left w:val="nil"/>
              <w:bottom w:val="single" w:sz="8" w:space="0" w:color="000000"/>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Primer sequence (5’→3’)</w:t>
            </w:r>
          </w:p>
        </w:tc>
        <w:tc>
          <w:tcPr>
            <w:tcW w:w="2192" w:type="dxa"/>
            <w:tcBorders>
              <w:top w:val="single" w:sz="8" w:space="0" w:color="000000"/>
              <w:left w:val="nil"/>
              <w:bottom w:val="single" w:sz="8" w:space="0" w:color="000000"/>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Product length (</w:t>
            </w:r>
            <w:proofErr w:type="spellStart"/>
            <w:r w:rsidRPr="00B6682E">
              <w:rPr>
                <w:rFonts w:ascii="Times New Roman" w:hAnsi="Times New Roman" w:cs="Times New Roman"/>
                <w:szCs w:val="24"/>
              </w:rPr>
              <w:t>bp</w:t>
            </w:r>
            <w:proofErr w:type="spellEnd"/>
            <w:r w:rsidRPr="00B6682E">
              <w:rPr>
                <w:rFonts w:ascii="Times New Roman" w:hAnsi="Times New Roman" w:cs="Times New Roman"/>
                <w:szCs w:val="24"/>
              </w:rPr>
              <w:t>)</w:t>
            </w:r>
          </w:p>
        </w:tc>
        <w:tc>
          <w:tcPr>
            <w:tcW w:w="1962" w:type="dxa"/>
            <w:tcBorders>
              <w:top w:val="single" w:sz="8" w:space="0" w:color="000000"/>
              <w:left w:val="nil"/>
              <w:bottom w:val="single" w:sz="8" w:space="0" w:color="000000"/>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Accession no.</w:t>
            </w:r>
          </w:p>
        </w:tc>
      </w:tr>
      <w:tr w:rsidR="00B6682E" w:rsidRPr="00B6682E" w:rsidTr="00B6682E">
        <w:trPr>
          <w:trHeight w:val="479"/>
          <w:jc w:val="center"/>
        </w:trPr>
        <w:tc>
          <w:tcPr>
            <w:tcW w:w="1573" w:type="dxa"/>
            <w:tcBorders>
              <w:top w:val="single" w:sz="8" w:space="0" w:color="000000"/>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EF-1α</w:t>
            </w:r>
          </w:p>
        </w:tc>
        <w:tc>
          <w:tcPr>
            <w:tcW w:w="1071" w:type="dxa"/>
            <w:tcBorders>
              <w:top w:val="single" w:sz="8" w:space="0" w:color="000000"/>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single" w:sz="8" w:space="0" w:color="000000"/>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AGGACATCCGTCGTGGTAAC</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TCAGGATGATGACCTGAGCA</w:t>
            </w:r>
          </w:p>
        </w:tc>
        <w:tc>
          <w:tcPr>
            <w:tcW w:w="2192" w:type="dxa"/>
            <w:tcBorders>
              <w:top w:val="single" w:sz="8" w:space="0" w:color="000000"/>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90</w:t>
            </w:r>
          </w:p>
        </w:tc>
        <w:tc>
          <w:tcPr>
            <w:tcW w:w="1962" w:type="dxa"/>
            <w:tcBorders>
              <w:top w:val="single" w:sz="8" w:space="0" w:color="000000"/>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XM_026930196.2</w:t>
            </w:r>
          </w:p>
        </w:tc>
      </w:tr>
      <w:tr w:rsidR="00B6682E" w:rsidRPr="00B6682E" w:rsidTr="00B6682E">
        <w:trPr>
          <w:trHeight w:val="479"/>
          <w:jc w:val="center"/>
        </w:trPr>
        <w:tc>
          <w:tcPr>
            <w:tcW w:w="1573" w:type="dxa"/>
            <w:tcBorders>
              <w:top w:val="nil"/>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ZO-1</w:t>
            </w:r>
          </w:p>
        </w:tc>
        <w:tc>
          <w:tcPr>
            <w:tcW w:w="1071"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AAAATCCTCCGACTCCTCGT</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CAGTTCGCTCCAACCAAGTAG</w:t>
            </w:r>
          </w:p>
        </w:tc>
        <w:tc>
          <w:tcPr>
            <w:tcW w:w="2192"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90</w:t>
            </w:r>
          </w:p>
        </w:tc>
        <w:tc>
          <w:tcPr>
            <w:tcW w:w="1962" w:type="dxa"/>
            <w:tcBorders>
              <w:top w:val="nil"/>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XM_034299525.1</w:t>
            </w:r>
          </w:p>
        </w:tc>
      </w:tr>
      <w:tr w:rsidR="00B6682E" w:rsidRPr="00B6682E" w:rsidTr="00B6682E">
        <w:trPr>
          <w:trHeight w:val="479"/>
          <w:jc w:val="center"/>
        </w:trPr>
        <w:tc>
          <w:tcPr>
            <w:tcW w:w="1573" w:type="dxa"/>
            <w:tcBorders>
              <w:top w:val="nil"/>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Claudin-1</w:t>
            </w:r>
          </w:p>
        </w:tc>
        <w:tc>
          <w:tcPr>
            <w:tcW w:w="1071"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GATGACGTGGAGCTCAAAAAC</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AGCAACGAAAGCACAGACAC</w:t>
            </w:r>
          </w:p>
        </w:tc>
        <w:tc>
          <w:tcPr>
            <w:tcW w:w="2192"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81</w:t>
            </w:r>
          </w:p>
        </w:tc>
        <w:tc>
          <w:tcPr>
            <w:tcW w:w="1962" w:type="dxa"/>
            <w:tcBorders>
              <w:top w:val="nil"/>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XM_034303602.1</w:t>
            </w:r>
          </w:p>
        </w:tc>
      </w:tr>
      <w:tr w:rsidR="00B6682E" w:rsidRPr="00B6682E" w:rsidTr="00B6682E">
        <w:trPr>
          <w:trHeight w:val="479"/>
          <w:jc w:val="center"/>
        </w:trPr>
        <w:tc>
          <w:tcPr>
            <w:tcW w:w="1573" w:type="dxa"/>
            <w:tcBorders>
              <w:top w:val="nil"/>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Occludin-1</w:t>
            </w:r>
          </w:p>
        </w:tc>
        <w:tc>
          <w:tcPr>
            <w:tcW w:w="1071"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GTTGAAAAGCCGAACGAGAG</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ATCGGAGGGAACTCACTGTC</w:t>
            </w:r>
          </w:p>
        </w:tc>
        <w:tc>
          <w:tcPr>
            <w:tcW w:w="2192"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90</w:t>
            </w:r>
          </w:p>
        </w:tc>
        <w:tc>
          <w:tcPr>
            <w:tcW w:w="1962" w:type="dxa"/>
            <w:tcBorders>
              <w:top w:val="nil"/>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XM_034299259.1</w:t>
            </w:r>
          </w:p>
        </w:tc>
      </w:tr>
      <w:tr w:rsidR="00B6682E" w:rsidRPr="00B6682E" w:rsidTr="00B6682E">
        <w:trPr>
          <w:trHeight w:val="479"/>
          <w:jc w:val="center"/>
        </w:trPr>
        <w:tc>
          <w:tcPr>
            <w:tcW w:w="1573" w:type="dxa"/>
            <w:tcBorders>
              <w:top w:val="nil"/>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MUC5AC</w:t>
            </w:r>
          </w:p>
        </w:tc>
        <w:tc>
          <w:tcPr>
            <w:tcW w:w="1071"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GTGTTTCAATACTACGACACGG</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AAAGGGCAACACGTTCACTC</w:t>
            </w:r>
          </w:p>
        </w:tc>
        <w:tc>
          <w:tcPr>
            <w:tcW w:w="2192"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158</w:t>
            </w:r>
          </w:p>
        </w:tc>
        <w:tc>
          <w:tcPr>
            <w:tcW w:w="1962" w:type="dxa"/>
            <w:tcBorders>
              <w:top w:val="nil"/>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XM_034297821.1</w:t>
            </w:r>
          </w:p>
        </w:tc>
      </w:tr>
      <w:tr w:rsidR="00B6682E" w:rsidRPr="00B6682E" w:rsidTr="00B6682E">
        <w:trPr>
          <w:trHeight w:val="479"/>
          <w:jc w:val="center"/>
        </w:trPr>
        <w:tc>
          <w:tcPr>
            <w:tcW w:w="1573" w:type="dxa"/>
            <w:tcBorders>
              <w:top w:val="nil"/>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TLR4</w:t>
            </w:r>
          </w:p>
        </w:tc>
        <w:tc>
          <w:tcPr>
            <w:tcW w:w="1071"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GCAAGGCAATGCTAACATCAT</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GAAGACCAAACACCTTCTTTGAC</w:t>
            </w:r>
          </w:p>
        </w:tc>
        <w:tc>
          <w:tcPr>
            <w:tcW w:w="2192"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74</w:t>
            </w:r>
          </w:p>
        </w:tc>
        <w:tc>
          <w:tcPr>
            <w:tcW w:w="1962" w:type="dxa"/>
            <w:tcBorders>
              <w:top w:val="nil"/>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XM_026932800.2</w:t>
            </w:r>
          </w:p>
        </w:tc>
      </w:tr>
      <w:tr w:rsidR="00B6682E" w:rsidRPr="00B6682E" w:rsidTr="00B6682E">
        <w:trPr>
          <w:trHeight w:val="479"/>
          <w:jc w:val="center"/>
        </w:trPr>
        <w:tc>
          <w:tcPr>
            <w:tcW w:w="1573" w:type="dxa"/>
            <w:tcBorders>
              <w:top w:val="nil"/>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TLR5</w:t>
            </w:r>
          </w:p>
        </w:tc>
        <w:tc>
          <w:tcPr>
            <w:tcW w:w="1071"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TCATCTCGGTTCTGTTGATCC</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AAGCGGTTTCCAGACAACTC</w:t>
            </w:r>
          </w:p>
        </w:tc>
        <w:tc>
          <w:tcPr>
            <w:tcW w:w="2192"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69</w:t>
            </w:r>
          </w:p>
        </w:tc>
        <w:tc>
          <w:tcPr>
            <w:tcW w:w="1962" w:type="dxa"/>
            <w:tcBorders>
              <w:top w:val="nil"/>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XM_034310181.1</w:t>
            </w:r>
          </w:p>
        </w:tc>
      </w:tr>
      <w:tr w:rsidR="00B6682E" w:rsidRPr="00B6682E" w:rsidTr="00B6682E">
        <w:trPr>
          <w:trHeight w:val="479"/>
          <w:jc w:val="center"/>
        </w:trPr>
        <w:tc>
          <w:tcPr>
            <w:tcW w:w="1573" w:type="dxa"/>
            <w:tcBorders>
              <w:top w:val="nil"/>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NF-</w:t>
            </w:r>
            <w:proofErr w:type="spellStart"/>
            <w:r w:rsidRPr="00B6682E">
              <w:rPr>
                <w:rFonts w:ascii="Times New Roman" w:hAnsi="Times New Roman" w:cs="Times New Roman"/>
                <w:szCs w:val="24"/>
              </w:rPr>
              <w:t>κB</w:t>
            </w:r>
            <w:proofErr w:type="spellEnd"/>
          </w:p>
        </w:tc>
        <w:tc>
          <w:tcPr>
            <w:tcW w:w="1071"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TGGGCTATTCCTTCACTTCAC</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TGACATACCCACTCCGTTACTG</w:t>
            </w:r>
          </w:p>
        </w:tc>
        <w:tc>
          <w:tcPr>
            <w:tcW w:w="2192"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72</w:t>
            </w:r>
          </w:p>
        </w:tc>
        <w:tc>
          <w:tcPr>
            <w:tcW w:w="1962" w:type="dxa"/>
            <w:tcBorders>
              <w:top w:val="nil"/>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XM_026937724.2</w:t>
            </w:r>
          </w:p>
        </w:tc>
      </w:tr>
      <w:tr w:rsidR="00B6682E" w:rsidRPr="00B6682E" w:rsidTr="00B6682E">
        <w:trPr>
          <w:trHeight w:val="479"/>
          <w:jc w:val="center"/>
        </w:trPr>
        <w:tc>
          <w:tcPr>
            <w:tcW w:w="1573" w:type="dxa"/>
            <w:tcBorders>
              <w:top w:val="nil"/>
              <w:left w:val="single" w:sz="8" w:space="0" w:color="000000"/>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IL-1β</w:t>
            </w:r>
          </w:p>
        </w:tc>
        <w:tc>
          <w:tcPr>
            <w:tcW w:w="1071"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CAGTGCAAATGTGTCAGCAG</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GGTCTCATCATGAAGCGTGA</w:t>
            </w:r>
          </w:p>
        </w:tc>
        <w:tc>
          <w:tcPr>
            <w:tcW w:w="2192" w:type="dxa"/>
            <w:tcBorders>
              <w:top w:val="nil"/>
              <w:left w:val="nil"/>
              <w:bottom w:val="nil"/>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62</w:t>
            </w:r>
          </w:p>
        </w:tc>
        <w:tc>
          <w:tcPr>
            <w:tcW w:w="1962" w:type="dxa"/>
            <w:tcBorders>
              <w:top w:val="nil"/>
              <w:left w:val="nil"/>
              <w:bottom w:val="nil"/>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XM_034312378.1</w:t>
            </w:r>
          </w:p>
        </w:tc>
      </w:tr>
      <w:tr w:rsidR="00B6682E" w:rsidRPr="00B6682E" w:rsidTr="00B6682E">
        <w:trPr>
          <w:trHeight w:val="479"/>
          <w:jc w:val="center"/>
        </w:trPr>
        <w:tc>
          <w:tcPr>
            <w:tcW w:w="1573" w:type="dxa"/>
            <w:tcBorders>
              <w:top w:val="nil"/>
              <w:left w:val="single" w:sz="8" w:space="0" w:color="000000"/>
              <w:bottom w:val="single" w:sz="8" w:space="0" w:color="000000"/>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TNFα</w:t>
            </w:r>
          </w:p>
        </w:tc>
        <w:tc>
          <w:tcPr>
            <w:tcW w:w="1071" w:type="dxa"/>
            <w:tcBorders>
              <w:top w:val="nil"/>
              <w:left w:val="nil"/>
              <w:bottom w:val="single" w:sz="8" w:space="0" w:color="000000"/>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Forward</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Reverse</w:t>
            </w:r>
          </w:p>
        </w:tc>
        <w:tc>
          <w:tcPr>
            <w:tcW w:w="3943" w:type="dxa"/>
            <w:tcBorders>
              <w:top w:val="nil"/>
              <w:left w:val="nil"/>
              <w:bottom w:val="single" w:sz="8" w:space="0" w:color="000000"/>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GCAGACCAGTCTTTCGCTTC</w:t>
            </w:r>
          </w:p>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GGCCATTACGGAGAATCTTG</w:t>
            </w:r>
          </w:p>
        </w:tc>
        <w:tc>
          <w:tcPr>
            <w:tcW w:w="2192" w:type="dxa"/>
            <w:tcBorders>
              <w:top w:val="nil"/>
              <w:left w:val="nil"/>
              <w:bottom w:val="single" w:sz="8" w:space="0" w:color="000000"/>
              <w:right w:val="nil"/>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67</w:t>
            </w:r>
          </w:p>
        </w:tc>
        <w:tc>
          <w:tcPr>
            <w:tcW w:w="1962" w:type="dxa"/>
            <w:tcBorders>
              <w:top w:val="nil"/>
              <w:left w:val="nil"/>
              <w:bottom w:val="single" w:sz="8" w:space="0" w:color="000000"/>
              <w:right w:val="single" w:sz="8" w:space="0" w:color="000000"/>
            </w:tcBorders>
            <w:shd w:val="clear" w:color="auto" w:fill="auto"/>
            <w:tcMar>
              <w:top w:w="15" w:type="dxa"/>
              <w:left w:w="91" w:type="dxa"/>
              <w:bottom w:w="0" w:type="dxa"/>
              <w:right w:w="91" w:type="dxa"/>
            </w:tcMar>
            <w:vAlign w:val="center"/>
            <w:hideMark/>
          </w:tcPr>
          <w:p w:rsidR="00B6682E" w:rsidRPr="00B6682E" w:rsidRDefault="00B6682E" w:rsidP="00B6682E">
            <w:pPr>
              <w:jc w:val="center"/>
              <w:rPr>
                <w:rFonts w:ascii="Times New Roman" w:hAnsi="Times New Roman" w:cs="Times New Roman"/>
                <w:szCs w:val="24"/>
              </w:rPr>
            </w:pPr>
            <w:r w:rsidRPr="00B6682E">
              <w:rPr>
                <w:rFonts w:ascii="Times New Roman" w:hAnsi="Times New Roman" w:cs="Times New Roman"/>
                <w:szCs w:val="24"/>
              </w:rPr>
              <w:t>XM_026942329.2</w:t>
            </w:r>
          </w:p>
        </w:tc>
      </w:tr>
    </w:tbl>
    <w:p w:rsidR="00B6682E" w:rsidRPr="00B6682E" w:rsidRDefault="00B6682E" w:rsidP="00B6682E">
      <w:pPr>
        <w:widowControl/>
        <w:rPr>
          <w:rFonts w:ascii="Times New Roman" w:hAnsi="Times New Roman" w:cs="Times New Roman"/>
          <w:b/>
          <w:bCs/>
          <w:color w:val="000000" w:themeColor="text1"/>
        </w:rPr>
      </w:pPr>
    </w:p>
    <w:p w:rsidR="00327C37" w:rsidRPr="00B6682E" w:rsidRDefault="00327C37"/>
    <w:sectPr w:rsidR="00327C37" w:rsidRPr="00B6682E">
      <w:pgSz w:w="11906" w:h="16838"/>
      <w:pgMar w:top="1440" w:right="1800" w:bottom="1440" w:left="180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682E"/>
    <w:rsid w:val="00327C37"/>
    <w:rsid w:val="00B6682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1A6166-CC7D-4B65-8023-1BA32FD23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668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hyperlink" Target="mailto:marknjoy@g-mail.nsysu.edu.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343</Words>
  <Characters>1960</Characters>
  <Application>Microsoft Office Word</Application>
  <DocSecurity>0</DocSecurity>
  <Lines>16</Lines>
  <Paragraphs>4</Paragraphs>
  <ScaleCrop>false</ScaleCrop>
  <Company/>
  <LinksUpToDate>false</LinksUpToDate>
  <CharactersWithSpaces>2299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RuFang Siao</dc:creator>
  <cp:keywords/>
  <dc:description/>
  <cp:lastModifiedBy>RuFang Siao</cp:lastModifiedBy>
  <cp:revision>1</cp:revision>
  <dcterms:created xsi:type="dcterms:W3CDTF">2021-02-04T14:56:00Z</dcterms:created>
  <dcterms:modified xsi:type="dcterms:W3CDTF">2021-02-04T15:10:00Z</dcterms:modified>
</cp:coreProperties>
</file>