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78DA0" w14:textId="77777777" w:rsidR="00145B4D" w:rsidRPr="00145B4D" w:rsidRDefault="00145B4D" w:rsidP="00145B4D">
      <w:pPr>
        <w:spacing w:after="0"/>
        <w:rPr>
          <w:rFonts w:ascii="Calibri" w:eastAsia="SimSun" w:hAnsi="Calibri" w:cs="Calibri"/>
          <w:lang w:eastAsia="en-US"/>
        </w:rPr>
      </w:pPr>
      <w:r w:rsidRPr="00145B4D">
        <w:rPr>
          <w:rFonts w:ascii="Calibri" w:eastAsia="SimSun" w:hAnsi="Calibri" w:cs="Calibri"/>
          <w:noProof/>
        </w:rPr>
        <w:drawing>
          <wp:inline distT="0" distB="0" distL="0" distR="0" wp14:anchorId="003CF329" wp14:editId="3D492058">
            <wp:extent cx="5651500" cy="7804634"/>
            <wp:effectExtent l="0" t="0" r="6350" b="6350"/>
            <wp:docPr id="3" name="Picture 3" descr="A:\01- Mastitis paper from 30Sep2020\Tables and Figs for paper 13Oct2020\Fig 3AB- (A CvS GT, B CvS LT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:\01- Mastitis paper from 30Sep2020\Tables and Figs for paper 13Oct2020\Fig 3AB- (A CvS GT, B CvS LT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91" cy="781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0F969" w14:textId="549E3943" w:rsidR="00145B4D" w:rsidRPr="00145B4D" w:rsidRDefault="00C67E06" w:rsidP="00145B4D">
      <w:pPr>
        <w:rPr>
          <w:rFonts w:ascii="Calibri" w:eastAsia="SimSun" w:hAnsi="Calibri" w:cs="Calibri"/>
          <w:lang w:eastAsia="en-US"/>
        </w:rPr>
      </w:pPr>
      <w:r w:rsidRPr="0081249D">
        <w:rPr>
          <w:rFonts w:ascii="Calibri" w:eastAsia="SimSun" w:hAnsi="Calibri" w:cs="Calibri"/>
          <w:b/>
          <w:color w:val="000000"/>
          <w:lang w:eastAsia="en-US"/>
        </w:rPr>
        <w:t xml:space="preserve">Supplementary file </w:t>
      </w:r>
      <w:r w:rsidR="0005732C" w:rsidRPr="0081249D">
        <w:rPr>
          <w:rFonts w:ascii="Calibri" w:eastAsia="SimSun" w:hAnsi="Calibri" w:cs="Calibri"/>
          <w:b/>
          <w:color w:val="000000" w:themeColor="text1"/>
          <w:lang w:eastAsia="en-US"/>
        </w:rPr>
        <w:t>7</w:t>
      </w:r>
      <w:r w:rsidR="00145B4D" w:rsidRPr="00145B4D">
        <w:rPr>
          <w:rFonts w:ascii="Calibri" w:eastAsia="SimSun" w:hAnsi="Calibri" w:cs="Calibri"/>
          <w:b/>
          <w:color w:val="000000"/>
          <w:lang w:eastAsia="en-US"/>
        </w:rPr>
        <w:t>.</w:t>
      </w:r>
      <w:r w:rsidR="00145B4D" w:rsidRPr="00145B4D">
        <w:rPr>
          <w:rFonts w:ascii="Calibri" w:eastAsia="SimSun" w:hAnsi="Calibri" w:cs="Calibri"/>
          <w:color w:val="000000"/>
          <w:lang w:eastAsia="en-US"/>
        </w:rPr>
        <w:t xml:space="preserve"> </w:t>
      </w:r>
      <w:r w:rsidR="00145B4D" w:rsidRPr="00145B4D">
        <w:rPr>
          <w:rFonts w:ascii="Calibri" w:eastAsia="SimSun" w:hAnsi="Calibri" w:cs="Calibri"/>
          <w:lang w:eastAsia="en-US"/>
        </w:rPr>
        <w:t>Gene Ontology (</w:t>
      </w:r>
      <w:r w:rsidR="00145B4D" w:rsidRPr="00145B4D">
        <w:rPr>
          <w:rFonts w:ascii="Calibri" w:eastAsia="SimSun" w:hAnsi="Calibri" w:cs="Calibri"/>
          <w:b/>
          <w:lang w:eastAsia="en-US"/>
        </w:rPr>
        <w:t>GO</w:t>
      </w:r>
      <w:r w:rsidR="00145B4D" w:rsidRPr="00145B4D">
        <w:rPr>
          <w:rFonts w:ascii="Calibri" w:eastAsia="SimSun" w:hAnsi="Calibri" w:cs="Calibri"/>
          <w:lang w:eastAsia="en-US"/>
        </w:rPr>
        <w:t>) enrichment analysis for the differentially expressed genes (</w:t>
      </w:r>
      <w:r w:rsidR="00145B4D" w:rsidRPr="00145B4D">
        <w:rPr>
          <w:rFonts w:ascii="Calibri" w:eastAsia="SimSun" w:hAnsi="Calibri" w:cs="Calibri"/>
          <w:b/>
          <w:lang w:eastAsia="en-US"/>
        </w:rPr>
        <w:t>DEG</w:t>
      </w:r>
      <w:r w:rsidR="00145B4D" w:rsidRPr="00145B4D">
        <w:rPr>
          <w:rFonts w:ascii="Calibri" w:eastAsia="SimSun" w:hAnsi="Calibri" w:cs="Calibri"/>
          <w:lang w:eastAsia="en-US"/>
        </w:rPr>
        <w:t>) which were upregulated (A) or downregulated (B) in circulating leukocytes between the cows with clinical (n = 22) or subclinical mastitis (n = 48).</w:t>
      </w:r>
    </w:p>
    <w:p w14:paraId="6B46E934" w14:textId="77777777" w:rsidR="00804708" w:rsidRDefault="00804708">
      <w:bookmarkStart w:id="0" w:name="_GoBack"/>
      <w:bookmarkEnd w:id="0"/>
    </w:p>
    <w:sectPr w:rsidR="00804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4D"/>
    <w:rsid w:val="0005732C"/>
    <w:rsid w:val="00145B4D"/>
    <w:rsid w:val="00804708"/>
    <w:rsid w:val="0081249D"/>
    <w:rsid w:val="00896402"/>
    <w:rsid w:val="00C6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1A76"/>
  <w15:chartTrackingRefBased/>
  <w15:docId w15:val="{BF166C73-8C9F-4753-AE51-4D763721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Zhangrui</dc:creator>
  <cp:keywords/>
  <dc:description/>
  <cp:lastModifiedBy>Cheng, Zhangrui</cp:lastModifiedBy>
  <cp:revision>5</cp:revision>
  <dcterms:created xsi:type="dcterms:W3CDTF">2020-11-30T15:22:00Z</dcterms:created>
  <dcterms:modified xsi:type="dcterms:W3CDTF">2021-01-12T14:50:00Z</dcterms:modified>
</cp:coreProperties>
</file>