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C3FDF" w14:textId="59370C43" w:rsidR="0023000D" w:rsidRPr="00760D99" w:rsidRDefault="0023000D" w:rsidP="0023000D">
      <w:pPr>
        <w:spacing w:line="360" w:lineRule="auto"/>
        <w:jc w:val="center"/>
        <w:rPr>
          <w:rFonts w:ascii="Times New Roman" w:hAnsi="Times New Roman"/>
          <w:b/>
          <w:sz w:val="40"/>
          <w:szCs w:val="40"/>
        </w:rPr>
      </w:pPr>
      <w:bookmarkStart w:id="0" w:name="_Toc64933421"/>
      <w:r w:rsidRPr="00760D99">
        <w:rPr>
          <w:rFonts w:ascii="Times New Roman" w:hAnsi="Times New Roman"/>
          <w:b/>
          <w:sz w:val="40"/>
          <w:szCs w:val="40"/>
        </w:rPr>
        <w:t>Supporting information</w:t>
      </w:r>
    </w:p>
    <w:p w14:paraId="455F9C3C" w14:textId="773E6E59" w:rsidR="0023000D" w:rsidRPr="00201B18" w:rsidRDefault="0023000D" w:rsidP="0023000D">
      <w:pPr>
        <w:spacing w:line="360" w:lineRule="auto"/>
        <w:jc w:val="center"/>
        <w:rPr>
          <w:rFonts w:ascii="Times New Roman" w:hAnsi="Times New Roman"/>
          <w:b/>
          <w:sz w:val="28"/>
          <w:szCs w:val="28"/>
        </w:rPr>
      </w:pPr>
      <w:r w:rsidRPr="00201B18">
        <w:rPr>
          <w:rFonts w:ascii="Times New Roman" w:hAnsi="Times New Roman"/>
          <w:b/>
          <w:sz w:val="28"/>
          <w:szCs w:val="28"/>
        </w:rPr>
        <w:t>Modern Trends in the Copper-</w:t>
      </w:r>
      <w:proofErr w:type="spellStart"/>
      <w:r w:rsidRPr="00201B18">
        <w:rPr>
          <w:rFonts w:ascii="Times New Roman" w:hAnsi="Times New Roman"/>
          <w:b/>
          <w:sz w:val="28"/>
          <w:szCs w:val="28"/>
        </w:rPr>
        <w:t>Catalyzed</w:t>
      </w:r>
      <w:proofErr w:type="spellEnd"/>
      <w:r w:rsidRPr="00201B18">
        <w:rPr>
          <w:rFonts w:ascii="Times New Roman" w:hAnsi="Times New Roman"/>
          <w:b/>
          <w:sz w:val="28"/>
          <w:szCs w:val="28"/>
        </w:rPr>
        <w:t xml:space="preserve"> Synthesis of </w:t>
      </w:r>
      <w:proofErr w:type="spellStart"/>
      <w:r w:rsidRPr="00201B18">
        <w:rPr>
          <w:rFonts w:ascii="Times New Roman" w:hAnsi="Times New Roman"/>
          <w:b/>
          <w:sz w:val="28"/>
          <w:szCs w:val="28"/>
        </w:rPr>
        <w:t>Sulfonamides</w:t>
      </w:r>
      <w:bookmarkEnd w:id="0"/>
      <w:proofErr w:type="spellEnd"/>
    </w:p>
    <w:p w14:paraId="7FF98F65" w14:textId="00A37ED9" w:rsidR="0023000D" w:rsidRPr="00201B18" w:rsidRDefault="0023000D" w:rsidP="0023000D">
      <w:pPr>
        <w:spacing w:line="360" w:lineRule="auto"/>
        <w:jc w:val="center"/>
        <w:rPr>
          <w:rFonts w:ascii="Times New Roman" w:hAnsi="Times New Roman"/>
          <w:sz w:val="24"/>
          <w:szCs w:val="24"/>
          <w:vertAlign w:val="superscript"/>
        </w:rPr>
      </w:pPr>
      <w:r w:rsidRPr="00201B18">
        <w:rPr>
          <w:rFonts w:ascii="Times New Roman" w:hAnsi="Times New Roman"/>
          <w:sz w:val="24"/>
          <w:szCs w:val="24"/>
        </w:rPr>
        <w:t>Prakash Chandra</w:t>
      </w:r>
      <w:r w:rsidR="005C1B08">
        <w:rPr>
          <w:rFonts w:ascii="Times New Roman" w:hAnsi="Times New Roman"/>
          <w:sz w:val="24"/>
          <w:szCs w:val="24"/>
        </w:rPr>
        <w:t>*</w:t>
      </w:r>
      <w:r w:rsidRPr="00201B18">
        <w:rPr>
          <w:rFonts w:ascii="Times New Roman" w:hAnsi="Times New Roman"/>
          <w:sz w:val="24"/>
          <w:szCs w:val="24"/>
          <w:vertAlign w:val="superscript"/>
        </w:rPr>
        <w:t>a</w:t>
      </w:r>
      <w:r w:rsidRPr="00201B18">
        <w:rPr>
          <w:rFonts w:ascii="Times New Roman" w:hAnsi="Times New Roman"/>
          <w:sz w:val="24"/>
          <w:szCs w:val="24"/>
        </w:rPr>
        <w:t xml:space="preserve">, </w:t>
      </w:r>
      <w:r w:rsidRPr="00201B18">
        <w:rPr>
          <w:rFonts w:ascii="Times New Roman" w:hAnsi="Times New Roman"/>
          <w:bCs/>
          <w:sz w:val="24"/>
          <w:szCs w:val="24"/>
        </w:rPr>
        <w:t xml:space="preserve">Neha </w:t>
      </w:r>
      <w:proofErr w:type="spellStart"/>
      <w:r w:rsidRPr="00201B18">
        <w:rPr>
          <w:rFonts w:ascii="Times New Roman" w:hAnsi="Times New Roman"/>
          <w:bCs/>
          <w:sz w:val="24"/>
          <w:szCs w:val="24"/>
        </w:rPr>
        <w:t>Choudhary</w:t>
      </w:r>
      <w:r w:rsidRPr="00201B18">
        <w:rPr>
          <w:rFonts w:ascii="Times New Roman" w:hAnsi="Times New Roman"/>
          <w:bCs/>
          <w:sz w:val="24"/>
          <w:szCs w:val="24"/>
          <w:vertAlign w:val="superscript"/>
        </w:rPr>
        <w:t>b</w:t>
      </w:r>
      <w:proofErr w:type="spellEnd"/>
      <w:r w:rsidRPr="00201B18">
        <w:rPr>
          <w:rFonts w:ascii="Times New Roman" w:hAnsi="Times New Roman"/>
          <w:bCs/>
          <w:sz w:val="24"/>
          <w:szCs w:val="24"/>
          <w:lang w:val="en-US"/>
        </w:rPr>
        <w:t xml:space="preserve">, Goutam K. </w:t>
      </w:r>
      <w:proofErr w:type="spellStart"/>
      <w:r w:rsidRPr="00201B18">
        <w:rPr>
          <w:rFonts w:ascii="Times New Roman" w:hAnsi="Times New Roman"/>
          <w:bCs/>
          <w:sz w:val="24"/>
          <w:szCs w:val="24"/>
          <w:lang w:val="en-US"/>
        </w:rPr>
        <w:t>Lahiri</w:t>
      </w:r>
      <w:r w:rsidRPr="00201B18">
        <w:rPr>
          <w:rFonts w:ascii="Times New Roman" w:hAnsi="Times New Roman"/>
          <w:bCs/>
          <w:sz w:val="24"/>
          <w:szCs w:val="24"/>
          <w:vertAlign w:val="superscript"/>
          <w:lang w:val="en-US"/>
        </w:rPr>
        <w:t>c</w:t>
      </w:r>
      <w:proofErr w:type="spellEnd"/>
      <w:r w:rsidRPr="00201B18">
        <w:rPr>
          <w:rFonts w:ascii="Times New Roman" w:hAnsi="Times New Roman"/>
          <w:bCs/>
          <w:sz w:val="24"/>
          <w:szCs w:val="24"/>
          <w:lang w:val="en-US"/>
        </w:rPr>
        <w:t>,</w:t>
      </w:r>
      <w:r>
        <w:rPr>
          <w:rFonts w:ascii="Times New Roman" w:hAnsi="Times New Roman"/>
          <w:bCs/>
          <w:sz w:val="24"/>
          <w:szCs w:val="24"/>
          <w:lang w:val="en-US"/>
        </w:rPr>
        <w:t xml:space="preserve"> </w:t>
      </w:r>
      <w:r w:rsidRPr="00201B18">
        <w:rPr>
          <w:rFonts w:ascii="Times New Roman" w:hAnsi="Times New Roman"/>
          <w:bCs/>
          <w:sz w:val="24"/>
          <w:szCs w:val="24"/>
          <w:lang w:val="en-US"/>
        </w:rPr>
        <w:t>Debabrata</w:t>
      </w:r>
      <w:r>
        <w:rPr>
          <w:rFonts w:ascii="Times New Roman" w:hAnsi="Times New Roman"/>
          <w:bCs/>
          <w:sz w:val="24"/>
          <w:szCs w:val="24"/>
          <w:lang w:val="en-US"/>
        </w:rPr>
        <w:t xml:space="preserve"> </w:t>
      </w:r>
      <w:proofErr w:type="spellStart"/>
      <w:r w:rsidRPr="00201B18">
        <w:rPr>
          <w:rFonts w:ascii="Times New Roman" w:hAnsi="Times New Roman"/>
          <w:bCs/>
          <w:sz w:val="24"/>
          <w:szCs w:val="24"/>
          <w:lang w:val="en-US"/>
        </w:rPr>
        <w:t>Maiti</w:t>
      </w:r>
      <w:r w:rsidRPr="00201B18">
        <w:rPr>
          <w:rFonts w:ascii="Times New Roman" w:hAnsi="Times New Roman"/>
          <w:bCs/>
          <w:sz w:val="24"/>
          <w:szCs w:val="24"/>
          <w:vertAlign w:val="superscript"/>
          <w:lang w:val="en-US"/>
        </w:rPr>
        <w:t>c</w:t>
      </w:r>
      <w:proofErr w:type="spellEnd"/>
      <w:r w:rsidRPr="00201B18">
        <w:rPr>
          <w:rFonts w:ascii="Times New Roman" w:hAnsi="Times New Roman"/>
          <w:sz w:val="24"/>
          <w:szCs w:val="24"/>
        </w:rPr>
        <w:t>,</w:t>
      </w:r>
      <w:r>
        <w:rPr>
          <w:rFonts w:ascii="Times New Roman" w:hAnsi="Times New Roman"/>
          <w:sz w:val="24"/>
          <w:szCs w:val="24"/>
        </w:rPr>
        <w:t xml:space="preserve"> </w:t>
      </w:r>
      <w:r w:rsidRPr="00201B18">
        <w:rPr>
          <w:rFonts w:ascii="Times New Roman" w:hAnsi="Times New Roman"/>
          <w:sz w:val="24"/>
          <w:szCs w:val="24"/>
        </w:rPr>
        <w:t>Mobin</w:t>
      </w:r>
      <w:r>
        <w:rPr>
          <w:rFonts w:ascii="Times New Roman" w:hAnsi="Times New Roman"/>
          <w:sz w:val="24"/>
          <w:szCs w:val="24"/>
        </w:rPr>
        <w:t xml:space="preserve"> </w:t>
      </w:r>
      <w:r w:rsidRPr="00201B18">
        <w:rPr>
          <w:rFonts w:ascii="Times New Roman" w:hAnsi="Times New Roman"/>
          <w:sz w:val="24"/>
          <w:szCs w:val="24"/>
        </w:rPr>
        <w:t>Shaikh*</w:t>
      </w:r>
      <w:proofErr w:type="spellStart"/>
      <w:proofErr w:type="gramStart"/>
      <w:r w:rsidRPr="00201B18">
        <w:rPr>
          <w:rFonts w:ascii="Times New Roman" w:hAnsi="Times New Roman"/>
          <w:sz w:val="24"/>
          <w:szCs w:val="24"/>
          <w:vertAlign w:val="superscript"/>
        </w:rPr>
        <w:t>b,d</w:t>
      </w:r>
      <w:proofErr w:type="gramEnd"/>
      <w:r w:rsidRPr="00201B18">
        <w:rPr>
          <w:rFonts w:ascii="Times New Roman" w:hAnsi="Times New Roman"/>
          <w:sz w:val="24"/>
          <w:szCs w:val="24"/>
          <w:vertAlign w:val="superscript"/>
        </w:rPr>
        <w:t>,e</w:t>
      </w:r>
      <w:proofErr w:type="spellEnd"/>
    </w:p>
    <w:p w14:paraId="23FF2196" w14:textId="77777777" w:rsidR="0023000D" w:rsidRPr="00201B18" w:rsidRDefault="0023000D" w:rsidP="0023000D">
      <w:pPr>
        <w:pStyle w:val="TOCHeading"/>
        <w:spacing w:before="0" w:line="360" w:lineRule="auto"/>
        <w:jc w:val="both"/>
        <w:rPr>
          <w:rFonts w:ascii="Times New Roman" w:hAnsi="Times New Roman"/>
          <w:b w:val="0"/>
          <w:i/>
          <w:color w:val="000000"/>
          <w:sz w:val="22"/>
          <w:szCs w:val="22"/>
        </w:rPr>
      </w:pPr>
      <w:r w:rsidRPr="00201B18">
        <w:rPr>
          <w:rFonts w:ascii="Times New Roman" w:hAnsi="Times New Roman"/>
          <w:i/>
          <w:color w:val="000000"/>
          <w:sz w:val="22"/>
          <w:szCs w:val="22"/>
          <w:vertAlign w:val="superscript"/>
        </w:rPr>
        <w:t>a</w:t>
      </w:r>
      <w:r w:rsidRPr="00201B18">
        <w:rPr>
          <w:rFonts w:ascii="Times New Roman" w:hAnsi="Times New Roman"/>
          <w:b w:val="0"/>
          <w:i/>
          <w:color w:val="000000"/>
          <w:sz w:val="22"/>
          <w:szCs w:val="22"/>
        </w:rPr>
        <w:t xml:space="preserve"> School of Technology, Pandit Deendayal Petroleum University, Gandhinagar, Gujarat – 382007, India</w:t>
      </w:r>
    </w:p>
    <w:p w14:paraId="0DB82FC4" w14:textId="77777777" w:rsidR="0023000D" w:rsidRPr="00201B18" w:rsidRDefault="0023000D" w:rsidP="0023000D">
      <w:pPr>
        <w:pStyle w:val="TOCHeading"/>
        <w:spacing w:before="0" w:line="360" w:lineRule="auto"/>
        <w:jc w:val="both"/>
        <w:rPr>
          <w:rFonts w:ascii="Times New Roman" w:hAnsi="Times New Roman"/>
          <w:b w:val="0"/>
          <w:i/>
          <w:color w:val="000000"/>
          <w:sz w:val="22"/>
          <w:szCs w:val="22"/>
        </w:rPr>
      </w:pPr>
      <w:r w:rsidRPr="00201B18">
        <w:rPr>
          <w:rFonts w:ascii="Times New Roman" w:hAnsi="Times New Roman"/>
          <w:b w:val="0"/>
          <w:i/>
          <w:color w:val="000000"/>
          <w:sz w:val="22"/>
          <w:szCs w:val="22"/>
          <w:vertAlign w:val="superscript"/>
        </w:rPr>
        <w:t>b</w:t>
      </w:r>
      <w:r w:rsidRPr="00201B18">
        <w:rPr>
          <w:rFonts w:ascii="Times New Roman" w:hAnsi="Times New Roman"/>
          <w:b w:val="0"/>
          <w:i/>
          <w:color w:val="000000"/>
          <w:sz w:val="22"/>
          <w:szCs w:val="22"/>
        </w:rPr>
        <w:t xml:space="preserve"> Discipline of Chemistry, Indian Institute of Technology, Indore; POD-1D, 421, </w:t>
      </w:r>
      <w:proofErr w:type="spellStart"/>
      <w:r w:rsidRPr="00201B18">
        <w:rPr>
          <w:rFonts w:ascii="Times New Roman" w:hAnsi="Times New Roman"/>
          <w:b w:val="0"/>
          <w:i/>
          <w:color w:val="000000"/>
          <w:sz w:val="22"/>
          <w:szCs w:val="22"/>
        </w:rPr>
        <w:t>Simrol</w:t>
      </w:r>
      <w:proofErr w:type="spellEnd"/>
      <w:r w:rsidRPr="00201B18">
        <w:rPr>
          <w:rFonts w:ascii="Times New Roman" w:hAnsi="Times New Roman"/>
          <w:b w:val="0"/>
          <w:i/>
          <w:color w:val="000000"/>
          <w:sz w:val="22"/>
          <w:szCs w:val="22"/>
        </w:rPr>
        <w:t>, Khandwa Road, Indore-453552, India</w:t>
      </w:r>
    </w:p>
    <w:p w14:paraId="6E0D357C" w14:textId="77777777" w:rsidR="0023000D" w:rsidRPr="00201B18" w:rsidRDefault="0023000D" w:rsidP="0023000D">
      <w:pPr>
        <w:pStyle w:val="TOCHeading"/>
        <w:spacing w:before="0" w:line="360" w:lineRule="auto"/>
        <w:jc w:val="both"/>
        <w:rPr>
          <w:rFonts w:ascii="Times New Roman" w:hAnsi="Times New Roman"/>
          <w:b w:val="0"/>
          <w:i/>
          <w:color w:val="000000"/>
          <w:sz w:val="22"/>
          <w:szCs w:val="22"/>
        </w:rPr>
      </w:pPr>
      <w:r w:rsidRPr="00201B18">
        <w:rPr>
          <w:rFonts w:ascii="Times New Roman" w:hAnsi="Times New Roman"/>
          <w:b w:val="0"/>
          <w:i/>
          <w:color w:val="000000"/>
          <w:sz w:val="22"/>
          <w:szCs w:val="22"/>
          <w:vertAlign w:val="superscript"/>
        </w:rPr>
        <w:t>c</w:t>
      </w:r>
      <w:r w:rsidRPr="00201B18">
        <w:rPr>
          <w:rFonts w:ascii="Times New Roman" w:hAnsi="Times New Roman"/>
          <w:b w:val="0"/>
          <w:i/>
          <w:color w:val="000000"/>
          <w:sz w:val="22"/>
          <w:szCs w:val="22"/>
        </w:rPr>
        <w:t xml:space="preserve"> Department of Chemistry, IIT Bombay, Powai, Mumbai 40076.</w:t>
      </w:r>
    </w:p>
    <w:p w14:paraId="0BC9DA99" w14:textId="3C5DB52F" w:rsidR="0023000D" w:rsidRDefault="0023000D" w:rsidP="0023000D">
      <w:pPr>
        <w:pStyle w:val="TOCHeading"/>
        <w:spacing w:before="0" w:line="360" w:lineRule="auto"/>
        <w:jc w:val="both"/>
        <w:rPr>
          <w:rFonts w:ascii="Times New Roman" w:hAnsi="Times New Roman"/>
          <w:b w:val="0"/>
          <w:i/>
          <w:color w:val="000000"/>
          <w:sz w:val="22"/>
          <w:szCs w:val="22"/>
        </w:rPr>
      </w:pPr>
      <w:proofErr w:type="spellStart"/>
      <w:r w:rsidRPr="00201B18">
        <w:rPr>
          <w:rFonts w:ascii="Times New Roman" w:hAnsi="Times New Roman"/>
          <w:b w:val="0"/>
          <w:i/>
          <w:color w:val="000000"/>
          <w:sz w:val="22"/>
          <w:szCs w:val="22"/>
          <w:vertAlign w:val="superscript"/>
        </w:rPr>
        <w:t>d</w:t>
      </w:r>
      <w:r w:rsidRPr="00201B18">
        <w:rPr>
          <w:rFonts w:ascii="Times New Roman" w:hAnsi="Times New Roman"/>
          <w:b w:val="0"/>
          <w:i/>
          <w:color w:val="000000"/>
          <w:sz w:val="22"/>
          <w:szCs w:val="22"/>
        </w:rPr>
        <w:t>Discipline</w:t>
      </w:r>
      <w:proofErr w:type="spellEnd"/>
      <w:r w:rsidRPr="00201B18">
        <w:rPr>
          <w:rFonts w:ascii="Times New Roman" w:hAnsi="Times New Roman"/>
          <w:b w:val="0"/>
          <w:i/>
          <w:color w:val="000000"/>
          <w:sz w:val="22"/>
          <w:szCs w:val="22"/>
        </w:rPr>
        <w:t xml:space="preserve"> of Chemistry, Discipline of Metallurgy Engineering and Materials Science (MEMS), </w:t>
      </w:r>
      <w:proofErr w:type="spellStart"/>
      <w:r w:rsidRPr="00201B18">
        <w:rPr>
          <w:rFonts w:ascii="Times New Roman" w:hAnsi="Times New Roman"/>
          <w:b w:val="0"/>
          <w:i/>
          <w:color w:val="000000"/>
          <w:sz w:val="22"/>
          <w:szCs w:val="22"/>
          <w:vertAlign w:val="superscript"/>
        </w:rPr>
        <w:t>e</w:t>
      </w:r>
      <w:r w:rsidRPr="00201B18">
        <w:rPr>
          <w:rFonts w:ascii="Times New Roman" w:hAnsi="Times New Roman"/>
          <w:b w:val="0"/>
          <w:i/>
          <w:color w:val="000000"/>
          <w:sz w:val="22"/>
          <w:szCs w:val="22"/>
        </w:rPr>
        <w:t>Discipline</w:t>
      </w:r>
      <w:proofErr w:type="spellEnd"/>
      <w:r w:rsidRPr="00201B18">
        <w:rPr>
          <w:rFonts w:ascii="Times New Roman" w:hAnsi="Times New Roman"/>
          <w:b w:val="0"/>
          <w:i/>
          <w:color w:val="000000"/>
          <w:sz w:val="22"/>
          <w:szCs w:val="22"/>
        </w:rPr>
        <w:t xml:space="preserve"> of Biosciences and Bio-Medical Engineering (BSBE), Indian Institute of Technology, Indore; POD-1D, 421, </w:t>
      </w:r>
      <w:proofErr w:type="spellStart"/>
      <w:r w:rsidRPr="00201B18">
        <w:rPr>
          <w:rFonts w:ascii="Times New Roman" w:hAnsi="Times New Roman"/>
          <w:b w:val="0"/>
          <w:i/>
          <w:color w:val="000000"/>
          <w:sz w:val="22"/>
          <w:szCs w:val="22"/>
        </w:rPr>
        <w:t>Simrol</w:t>
      </w:r>
      <w:proofErr w:type="spellEnd"/>
      <w:r w:rsidRPr="00201B18">
        <w:rPr>
          <w:rFonts w:ascii="Times New Roman" w:hAnsi="Times New Roman"/>
          <w:b w:val="0"/>
          <w:i/>
          <w:color w:val="000000"/>
          <w:sz w:val="22"/>
          <w:szCs w:val="22"/>
        </w:rPr>
        <w:t>, Khandwa Road, Indore-453552, India</w:t>
      </w:r>
    </w:p>
    <w:p w14:paraId="71FC9307" w14:textId="77777777" w:rsidR="005C1B08" w:rsidRPr="005C1B08" w:rsidRDefault="005C1B08" w:rsidP="005C1B08">
      <w:pPr>
        <w:rPr>
          <w:lang w:val="en-US"/>
        </w:rPr>
      </w:pPr>
    </w:p>
    <w:p w14:paraId="2A32E3E0" w14:textId="01A17446" w:rsidR="005C1B08" w:rsidRDefault="005C1B08" w:rsidP="005C1B08">
      <w:pPr>
        <w:jc w:val="center"/>
        <w:rPr>
          <w:rFonts w:ascii="Times New Roman" w:hAnsi="Times New Roman"/>
          <w:b/>
          <w:bCs/>
          <w:sz w:val="24"/>
          <w:szCs w:val="24"/>
          <w:lang w:val="en-US"/>
        </w:rPr>
      </w:pPr>
      <w:r w:rsidRPr="005C1B08">
        <w:rPr>
          <w:rFonts w:ascii="Times New Roman" w:hAnsi="Times New Roman"/>
          <w:b/>
          <w:bCs/>
          <w:sz w:val="24"/>
          <w:szCs w:val="24"/>
          <w:lang w:val="en-US"/>
        </w:rPr>
        <w:t>Table of Content</w:t>
      </w:r>
    </w:p>
    <w:p w14:paraId="29F6574E" w14:textId="77777777" w:rsidR="005C1B08" w:rsidRPr="005C1B08" w:rsidRDefault="005C1B08" w:rsidP="005C1B08">
      <w:pPr>
        <w:jc w:val="center"/>
        <w:rPr>
          <w:rFonts w:ascii="Times New Roman" w:hAnsi="Times New Roman"/>
          <w:b/>
          <w:bCs/>
          <w:sz w:val="24"/>
          <w:szCs w:val="24"/>
          <w:lang w:val="en-US"/>
        </w:rPr>
      </w:pPr>
    </w:p>
    <w:sdt>
      <w:sdtPr>
        <w:rPr>
          <w:rFonts w:ascii="Times New Roman" w:eastAsia="Calibri" w:hAnsi="Times New Roman"/>
          <w:b w:val="0"/>
          <w:bCs w:val="0"/>
          <w:color w:val="auto"/>
          <w:sz w:val="24"/>
          <w:szCs w:val="24"/>
          <w:lang w:val="en-IN"/>
        </w:rPr>
        <w:id w:val="897701504"/>
        <w:docPartObj>
          <w:docPartGallery w:val="Table of Contents"/>
          <w:docPartUnique/>
        </w:docPartObj>
      </w:sdtPr>
      <w:sdtEndPr>
        <w:rPr>
          <w:noProof/>
        </w:rPr>
      </w:sdtEndPr>
      <w:sdtContent>
        <w:p w14:paraId="43A53D0B" w14:textId="0104BDBC" w:rsidR="005C1B08" w:rsidRPr="005C1B08" w:rsidRDefault="005C1B08">
          <w:pPr>
            <w:pStyle w:val="TOCHeading"/>
            <w:rPr>
              <w:rFonts w:ascii="Times New Roman" w:hAnsi="Times New Roman"/>
              <w:sz w:val="24"/>
              <w:szCs w:val="24"/>
            </w:rPr>
          </w:pPr>
          <w:r w:rsidRPr="005C1B08">
            <w:rPr>
              <w:rFonts w:ascii="Times New Roman" w:hAnsi="Times New Roman"/>
              <w:sz w:val="24"/>
              <w:szCs w:val="24"/>
            </w:rPr>
            <w:t>Contents</w:t>
          </w:r>
        </w:p>
        <w:p w14:paraId="6EFE999F" w14:textId="0248CC36" w:rsidR="00E7290B" w:rsidRDefault="005C1B08">
          <w:pPr>
            <w:pStyle w:val="TOC1"/>
            <w:tabs>
              <w:tab w:val="right" w:leader="dot" w:pos="9350"/>
            </w:tabs>
            <w:rPr>
              <w:rFonts w:asciiTheme="minorHAnsi" w:eastAsiaTheme="minorEastAsia" w:hAnsiTheme="minorHAnsi" w:cstheme="minorBidi"/>
              <w:noProof/>
              <w:lang w:val="en-US"/>
            </w:rPr>
          </w:pPr>
          <w:r w:rsidRPr="005C1B08">
            <w:rPr>
              <w:rFonts w:ascii="Times New Roman" w:hAnsi="Times New Roman"/>
              <w:sz w:val="24"/>
              <w:szCs w:val="24"/>
            </w:rPr>
            <w:fldChar w:fldCharType="begin"/>
          </w:r>
          <w:r w:rsidRPr="005C1B08">
            <w:rPr>
              <w:rFonts w:ascii="Times New Roman" w:hAnsi="Times New Roman"/>
              <w:sz w:val="24"/>
              <w:szCs w:val="24"/>
            </w:rPr>
            <w:instrText xml:space="preserve"> TOC \o "1-3" \h \z \u </w:instrText>
          </w:r>
          <w:r w:rsidRPr="005C1B08">
            <w:rPr>
              <w:rFonts w:ascii="Times New Roman" w:hAnsi="Times New Roman"/>
              <w:sz w:val="24"/>
              <w:szCs w:val="24"/>
            </w:rPr>
            <w:fldChar w:fldCharType="separate"/>
          </w:r>
          <w:hyperlink w:anchor="_Toc110390879" w:history="1">
            <w:r w:rsidR="00E7290B" w:rsidRPr="000D2A67">
              <w:rPr>
                <w:rStyle w:val="Hyperlink"/>
                <w:noProof/>
                <w:lang w:val="en-US"/>
              </w:rPr>
              <w:t>Anti-microbial effect of sulfonamides</w:t>
            </w:r>
            <w:r w:rsidR="00E7290B">
              <w:rPr>
                <w:noProof/>
                <w:webHidden/>
              </w:rPr>
              <w:tab/>
            </w:r>
            <w:r w:rsidR="00E7290B">
              <w:rPr>
                <w:noProof/>
                <w:webHidden/>
              </w:rPr>
              <w:fldChar w:fldCharType="begin"/>
            </w:r>
            <w:r w:rsidR="00E7290B">
              <w:rPr>
                <w:noProof/>
                <w:webHidden/>
              </w:rPr>
              <w:instrText xml:space="preserve"> PAGEREF _Toc110390879 \h </w:instrText>
            </w:r>
            <w:r w:rsidR="00E7290B">
              <w:rPr>
                <w:noProof/>
                <w:webHidden/>
              </w:rPr>
            </w:r>
            <w:r w:rsidR="00E7290B">
              <w:rPr>
                <w:noProof/>
                <w:webHidden/>
              </w:rPr>
              <w:fldChar w:fldCharType="separate"/>
            </w:r>
            <w:r w:rsidR="00E7290B">
              <w:rPr>
                <w:noProof/>
                <w:webHidden/>
              </w:rPr>
              <w:t>1</w:t>
            </w:r>
            <w:r w:rsidR="00E7290B">
              <w:rPr>
                <w:noProof/>
                <w:webHidden/>
              </w:rPr>
              <w:fldChar w:fldCharType="end"/>
            </w:r>
          </w:hyperlink>
        </w:p>
        <w:p w14:paraId="385862E5" w14:textId="2F14EE00" w:rsidR="00E7290B" w:rsidRDefault="00E7290B">
          <w:pPr>
            <w:pStyle w:val="TOC1"/>
            <w:tabs>
              <w:tab w:val="right" w:leader="dot" w:pos="9350"/>
            </w:tabs>
            <w:rPr>
              <w:rFonts w:asciiTheme="minorHAnsi" w:eastAsiaTheme="minorEastAsia" w:hAnsiTheme="minorHAnsi" w:cstheme="minorBidi"/>
              <w:noProof/>
              <w:lang w:val="en-US"/>
            </w:rPr>
          </w:pPr>
          <w:hyperlink w:anchor="_Toc110390880" w:history="1">
            <w:r w:rsidRPr="000D2A67">
              <w:rPr>
                <w:rStyle w:val="Hyperlink"/>
                <w:noProof/>
              </w:rPr>
              <w:t>Chemical structure and antimicrobial effect of sulfonamides</w:t>
            </w:r>
            <w:r>
              <w:rPr>
                <w:noProof/>
                <w:webHidden/>
              </w:rPr>
              <w:tab/>
            </w:r>
            <w:r>
              <w:rPr>
                <w:noProof/>
                <w:webHidden/>
              </w:rPr>
              <w:fldChar w:fldCharType="begin"/>
            </w:r>
            <w:r>
              <w:rPr>
                <w:noProof/>
                <w:webHidden/>
              </w:rPr>
              <w:instrText xml:space="preserve"> PAGEREF _Toc110390880 \h </w:instrText>
            </w:r>
            <w:r>
              <w:rPr>
                <w:noProof/>
                <w:webHidden/>
              </w:rPr>
            </w:r>
            <w:r>
              <w:rPr>
                <w:noProof/>
                <w:webHidden/>
              </w:rPr>
              <w:fldChar w:fldCharType="separate"/>
            </w:r>
            <w:r>
              <w:rPr>
                <w:noProof/>
                <w:webHidden/>
              </w:rPr>
              <w:t>2</w:t>
            </w:r>
            <w:r>
              <w:rPr>
                <w:noProof/>
                <w:webHidden/>
              </w:rPr>
              <w:fldChar w:fldCharType="end"/>
            </w:r>
          </w:hyperlink>
        </w:p>
        <w:p w14:paraId="31D6C807" w14:textId="3D1AEA09" w:rsidR="00E7290B" w:rsidRDefault="00E7290B">
          <w:pPr>
            <w:pStyle w:val="TOC1"/>
            <w:tabs>
              <w:tab w:val="right" w:leader="dot" w:pos="9350"/>
            </w:tabs>
            <w:rPr>
              <w:rFonts w:asciiTheme="minorHAnsi" w:eastAsiaTheme="minorEastAsia" w:hAnsiTheme="minorHAnsi" w:cstheme="minorBidi"/>
              <w:noProof/>
              <w:lang w:val="en-US"/>
            </w:rPr>
          </w:pPr>
          <w:hyperlink w:anchor="_Toc110390881" w:history="1">
            <w:r w:rsidRPr="000D2A67">
              <w:rPr>
                <w:rStyle w:val="Hyperlink"/>
                <w:noProof/>
              </w:rPr>
              <w:t>3.0. Reference</w:t>
            </w:r>
            <w:r>
              <w:rPr>
                <w:noProof/>
                <w:webHidden/>
              </w:rPr>
              <w:tab/>
            </w:r>
            <w:r>
              <w:rPr>
                <w:noProof/>
                <w:webHidden/>
              </w:rPr>
              <w:fldChar w:fldCharType="begin"/>
            </w:r>
            <w:r>
              <w:rPr>
                <w:noProof/>
                <w:webHidden/>
              </w:rPr>
              <w:instrText xml:space="preserve"> PAGEREF _Toc110390881 \h </w:instrText>
            </w:r>
            <w:r>
              <w:rPr>
                <w:noProof/>
                <w:webHidden/>
              </w:rPr>
            </w:r>
            <w:r>
              <w:rPr>
                <w:noProof/>
                <w:webHidden/>
              </w:rPr>
              <w:fldChar w:fldCharType="separate"/>
            </w:r>
            <w:r>
              <w:rPr>
                <w:noProof/>
                <w:webHidden/>
              </w:rPr>
              <w:t>11</w:t>
            </w:r>
            <w:r>
              <w:rPr>
                <w:noProof/>
                <w:webHidden/>
              </w:rPr>
              <w:fldChar w:fldCharType="end"/>
            </w:r>
          </w:hyperlink>
        </w:p>
        <w:p w14:paraId="3523A28B" w14:textId="17C49068" w:rsidR="005C1B08" w:rsidRPr="005C1B08" w:rsidRDefault="005C1B08">
          <w:pPr>
            <w:rPr>
              <w:rFonts w:ascii="Times New Roman" w:hAnsi="Times New Roman"/>
              <w:sz w:val="24"/>
              <w:szCs w:val="24"/>
            </w:rPr>
          </w:pPr>
          <w:r w:rsidRPr="005C1B08">
            <w:rPr>
              <w:rFonts w:ascii="Times New Roman" w:hAnsi="Times New Roman"/>
              <w:b/>
              <w:bCs/>
              <w:noProof/>
              <w:sz w:val="24"/>
              <w:szCs w:val="24"/>
            </w:rPr>
            <w:fldChar w:fldCharType="end"/>
          </w:r>
        </w:p>
      </w:sdtContent>
    </w:sdt>
    <w:p w14:paraId="5110731A" w14:textId="365BF3C4" w:rsidR="005C1B08" w:rsidRPr="005C1B08" w:rsidRDefault="005C1B08" w:rsidP="005C1B08">
      <w:pPr>
        <w:pStyle w:val="Heading1"/>
        <w:rPr>
          <w:noProof/>
          <w:lang w:val="en-US"/>
        </w:rPr>
      </w:pPr>
      <w:bookmarkStart w:id="1" w:name="_Toc110390879"/>
      <w:r w:rsidRPr="005C1B08">
        <w:rPr>
          <w:noProof/>
          <w:lang w:val="en-US"/>
        </w:rPr>
        <w:t>Anti-microbial effect of sulfonamides</w:t>
      </w:r>
      <w:bookmarkEnd w:id="1"/>
    </w:p>
    <w:p w14:paraId="04385B50" w14:textId="52959F63" w:rsidR="005C1B08" w:rsidRPr="005C1B08" w:rsidRDefault="005C1B08" w:rsidP="005C1B08">
      <w:pPr>
        <w:spacing w:after="0" w:line="360" w:lineRule="auto"/>
        <w:jc w:val="both"/>
        <w:rPr>
          <w:rFonts w:ascii="Times New Roman" w:hAnsi="Times New Roman"/>
          <w:noProof/>
          <w:sz w:val="24"/>
          <w:szCs w:val="24"/>
          <w:lang w:val="en-US"/>
        </w:rPr>
      </w:pPr>
      <w:r w:rsidRPr="005C1B08">
        <w:rPr>
          <w:rFonts w:ascii="Times New Roman" w:hAnsi="Times New Roman"/>
          <w:noProof/>
          <w:sz w:val="24"/>
          <w:szCs w:val="24"/>
          <w:lang w:val="en-US"/>
        </w:rPr>
        <w:t xml:space="preserve">Folic acid is esstential component for the bacterial growth. Corroboative effect of sulfonamides and trimethoprim blocks the sequential folic acid syntehsis. Sulfonamide is the competivie inhibitor for the accumelation of para-aminobenzoic acid (PABA) in the bacterial cell. This PABA is an essential component for the synthesis of folic acid synthesis of bacterial cell. </w:t>
      </w:r>
    </w:p>
    <w:p w14:paraId="0113BEB8" w14:textId="77777777" w:rsidR="005C1B08" w:rsidRPr="005C1B08" w:rsidRDefault="005C1B08" w:rsidP="005C1B08">
      <w:pPr>
        <w:spacing w:after="0" w:line="360" w:lineRule="auto"/>
        <w:jc w:val="center"/>
        <w:rPr>
          <w:rFonts w:cs="Calibri"/>
          <w:noProof/>
          <w:lang w:val="en-US"/>
        </w:rPr>
      </w:pPr>
      <w:r w:rsidRPr="005C1B08">
        <w:rPr>
          <w:rFonts w:cs="Calibri"/>
          <w:noProof/>
          <w:lang w:val="en-US"/>
        </w:rPr>
        <w:object w:dxaOrig="8213" w:dyaOrig="8184" w14:anchorId="5DEDBB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65pt;height:409.2pt" o:ole="">
            <v:imagedata r:id="rId5" o:title=""/>
          </v:shape>
          <o:OLEObject Type="Embed" ProgID="ChemDraw.Document.6.0" ShapeID="_x0000_i1025" DrawAspect="Content" ObjectID="_1721003737" r:id="rId6"/>
        </w:object>
      </w:r>
    </w:p>
    <w:p w14:paraId="6D88443A" w14:textId="77777777" w:rsidR="005C1B08" w:rsidRPr="005C1B08" w:rsidRDefault="005C1B08" w:rsidP="005C1B08">
      <w:pPr>
        <w:spacing w:after="0" w:line="360" w:lineRule="auto"/>
        <w:jc w:val="both"/>
        <w:rPr>
          <w:rFonts w:ascii="Times New Roman" w:hAnsi="Times New Roman"/>
          <w:noProof/>
          <w:sz w:val="24"/>
          <w:szCs w:val="24"/>
          <w:lang w:val="en-US"/>
        </w:rPr>
      </w:pPr>
      <w:r w:rsidRPr="005C1B08">
        <w:rPr>
          <w:rFonts w:ascii="Times New Roman" w:hAnsi="Times New Roman"/>
          <w:noProof/>
          <w:sz w:val="24"/>
          <w:szCs w:val="24"/>
          <w:lang w:val="en-US"/>
        </w:rPr>
        <w:t xml:space="preserve">Scheme 1. Pathway for folic acid synthesis and site of action for sulfonamide action </w:t>
      </w:r>
    </w:p>
    <w:p w14:paraId="4ED1C708" w14:textId="77777777" w:rsidR="005C1B08" w:rsidRDefault="005C1B08">
      <w:pPr>
        <w:rPr>
          <w:rFonts w:ascii="Times New Roman" w:hAnsi="Times New Roman"/>
          <w:sz w:val="24"/>
          <w:szCs w:val="24"/>
        </w:rPr>
      </w:pPr>
      <w:bookmarkStart w:id="2" w:name="_Toc110390880"/>
      <w:r w:rsidRPr="005C1B08">
        <w:rPr>
          <w:rStyle w:val="Heading1Char"/>
        </w:rPr>
        <w:t xml:space="preserve">Chemical structure and antimicrobial effect of </w:t>
      </w:r>
      <w:proofErr w:type="spellStart"/>
      <w:r w:rsidRPr="005C1B08">
        <w:rPr>
          <w:rStyle w:val="Heading1Char"/>
        </w:rPr>
        <w:t>sulfonamides</w:t>
      </w:r>
      <w:bookmarkEnd w:id="2"/>
      <w:proofErr w:type="spellEnd"/>
      <w:r>
        <w:rPr>
          <w:rFonts w:ascii="Times New Roman" w:hAnsi="Times New Roman"/>
          <w:sz w:val="24"/>
          <w:szCs w:val="24"/>
        </w:rPr>
        <w:t xml:space="preserve"> </w:t>
      </w:r>
    </w:p>
    <w:p w14:paraId="41B05EC7" w14:textId="37BCF0A2" w:rsidR="0023000D" w:rsidRPr="005C1B08" w:rsidRDefault="005C1B08">
      <w:pPr>
        <w:rPr>
          <w:rFonts w:ascii="Times New Roman" w:hAnsi="Times New Roman"/>
          <w:sz w:val="24"/>
          <w:szCs w:val="24"/>
        </w:rPr>
      </w:pPr>
      <w:r>
        <w:rPr>
          <w:rFonts w:ascii="Times New Roman" w:hAnsi="Times New Roman"/>
          <w:sz w:val="24"/>
          <w:szCs w:val="24"/>
        </w:rPr>
        <w:t xml:space="preserve">Table S1 presents structure of diversity of </w:t>
      </w:r>
      <w:proofErr w:type="spellStart"/>
      <w:r>
        <w:rPr>
          <w:rFonts w:ascii="Times New Roman" w:hAnsi="Times New Roman"/>
          <w:sz w:val="24"/>
          <w:szCs w:val="24"/>
        </w:rPr>
        <w:t>sulfonamides</w:t>
      </w:r>
      <w:proofErr w:type="spellEnd"/>
      <w:r>
        <w:rPr>
          <w:rFonts w:ascii="Times New Roman" w:hAnsi="Times New Roman"/>
          <w:sz w:val="24"/>
          <w:szCs w:val="24"/>
        </w:rPr>
        <w:t xml:space="preserve"> and their antimicrobial effect. </w:t>
      </w:r>
    </w:p>
    <w:p w14:paraId="440983D6" w14:textId="77777777" w:rsidR="0023000D" w:rsidRDefault="0023000D" w:rsidP="0023000D">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Table 1. Chemical structure and applications of some important pharmaceuticals </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2415"/>
        <w:gridCol w:w="4000"/>
        <w:gridCol w:w="1890"/>
        <w:gridCol w:w="720"/>
      </w:tblGrid>
      <w:tr w:rsidR="0023000D" w:rsidRPr="00862D2A" w14:paraId="11E06A35" w14:textId="77777777" w:rsidTr="004E0CFF">
        <w:tc>
          <w:tcPr>
            <w:tcW w:w="713" w:type="dxa"/>
            <w:shd w:val="clear" w:color="auto" w:fill="auto"/>
          </w:tcPr>
          <w:p w14:paraId="3C139264"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Entry</w:t>
            </w:r>
          </w:p>
        </w:tc>
        <w:tc>
          <w:tcPr>
            <w:tcW w:w="2415" w:type="dxa"/>
            <w:shd w:val="clear" w:color="auto" w:fill="auto"/>
          </w:tcPr>
          <w:p w14:paraId="55E3E483"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Sulfonamide </w:t>
            </w:r>
          </w:p>
        </w:tc>
        <w:tc>
          <w:tcPr>
            <w:tcW w:w="4000" w:type="dxa"/>
            <w:shd w:val="clear" w:color="auto" w:fill="auto"/>
          </w:tcPr>
          <w:p w14:paraId="22C25BCB"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Structure</w:t>
            </w:r>
          </w:p>
        </w:tc>
        <w:tc>
          <w:tcPr>
            <w:tcW w:w="1890" w:type="dxa"/>
            <w:shd w:val="clear" w:color="auto" w:fill="auto"/>
          </w:tcPr>
          <w:p w14:paraId="15484B4C"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Applicaions</w:t>
            </w:r>
          </w:p>
        </w:tc>
        <w:tc>
          <w:tcPr>
            <w:tcW w:w="720" w:type="dxa"/>
            <w:shd w:val="clear" w:color="auto" w:fill="auto"/>
          </w:tcPr>
          <w:p w14:paraId="117D6034"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Ref. </w:t>
            </w:r>
          </w:p>
        </w:tc>
      </w:tr>
      <w:tr w:rsidR="0023000D" w:rsidRPr="00862D2A" w14:paraId="35C94199" w14:textId="77777777" w:rsidTr="004E0CFF">
        <w:tc>
          <w:tcPr>
            <w:tcW w:w="713" w:type="dxa"/>
            <w:shd w:val="clear" w:color="auto" w:fill="auto"/>
          </w:tcPr>
          <w:p w14:paraId="69573962"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1</w:t>
            </w:r>
          </w:p>
        </w:tc>
        <w:tc>
          <w:tcPr>
            <w:tcW w:w="2415" w:type="dxa"/>
            <w:shd w:val="clear" w:color="auto" w:fill="auto"/>
          </w:tcPr>
          <w:p w14:paraId="52416567"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Sulfisoxazole</w:t>
            </w:r>
          </w:p>
        </w:tc>
        <w:tc>
          <w:tcPr>
            <w:tcW w:w="4000" w:type="dxa"/>
            <w:shd w:val="clear" w:color="auto" w:fill="auto"/>
          </w:tcPr>
          <w:p w14:paraId="31DC0379" w14:textId="77777777" w:rsidR="0023000D" w:rsidRPr="00862D2A" w:rsidRDefault="0023000D" w:rsidP="004E0CFF">
            <w:pPr>
              <w:pStyle w:val="EndNoteBibliography"/>
              <w:spacing w:after="0" w:line="360" w:lineRule="auto"/>
              <w:rPr>
                <w:rFonts w:ascii="Times New Roman" w:hAnsi="Times New Roman" w:cs="Times New Roman"/>
                <w:sz w:val="24"/>
                <w:szCs w:val="24"/>
              </w:rPr>
            </w:pPr>
            <w:r>
              <w:object w:dxaOrig="2636" w:dyaOrig="1159" w14:anchorId="2D351EE4">
                <v:shape id="_x0000_i1026" type="#_x0000_t75" style="width:132.05pt;height:58pt" o:ole="">
                  <v:imagedata r:id="rId7" o:title=""/>
                </v:shape>
                <o:OLEObject Type="Embed" ProgID="ChemDraw.Document.6.0" ShapeID="_x0000_i1026" DrawAspect="Content" ObjectID="_1721003738" r:id="rId8"/>
              </w:object>
            </w:r>
          </w:p>
        </w:tc>
        <w:tc>
          <w:tcPr>
            <w:tcW w:w="1890" w:type="dxa"/>
            <w:shd w:val="clear" w:color="auto" w:fill="auto"/>
          </w:tcPr>
          <w:p w14:paraId="607E17BD"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1. Treatment of acute urinary tract infection. </w:t>
            </w:r>
          </w:p>
          <w:p w14:paraId="6061A53E"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2. Not applicable for sytemic infection as they do not pass the cell barrier.</w:t>
            </w:r>
          </w:p>
          <w:p w14:paraId="1D0D37D5"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3. Useful for the treatment of acute inflamation in ear (otitis).</w:t>
            </w:r>
          </w:p>
        </w:tc>
        <w:tc>
          <w:tcPr>
            <w:tcW w:w="720" w:type="dxa"/>
            <w:shd w:val="clear" w:color="auto" w:fill="auto"/>
          </w:tcPr>
          <w:p w14:paraId="1F23A6F8" w14:textId="3E06829D"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&lt;EndNote&gt;&lt;Cite&gt;&lt;Author&gt;Scholar&lt;/Author&gt;&lt;Year&gt;2007&lt;/Year&gt;&lt;RecNum&gt;698&lt;/RecNum&gt;&lt;DisplayText&gt;[1]&lt;/DisplayText&gt;&lt;record&gt;&lt;rec-number&gt;698&lt;/rec-number&gt;&lt;foreign-keys&gt;&lt;key app="EN" db-id="z5pzafze7tefwnetxp65fp2e0df05s55zdwp" timestamp="1655109741"&gt;698&lt;/key&gt;&lt;/foreign-keys&gt;&lt;ref-type name="Book Section"&gt;5&lt;/ref-type&gt;&lt;contributors&gt;&lt;authors&gt;&lt;author&gt;Scholar, Eric&lt;/author&gt;&lt;/authors&gt;&lt;secondary-authors&gt;&lt;author&gt;Enna, S. J.&lt;/author&gt;&lt;author&gt;Bylund, David B.&lt;/author&gt;&lt;/secondary-authors&gt;&lt;/contributors&gt;&lt;titles&gt;&lt;title&gt;Sulfisoxazole&lt;/title&gt;&lt;secondary-title&gt;xPharm: The Comprehensive Pharmacology Reference&lt;/secondary-title&gt;&lt;/titles&gt;&lt;pages&gt;1-6&lt;/pages&gt;&lt;dates&gt;&lt;year&gt;2007&lt;/year&gt;&lt;pub-dates&gt;&lt;date&gt;2007/01/01/&lt;/date&gt;&lt;/pub-dates&gt;&lt;/dates&gt;&lt;pub-location&gt;New York&lt;/pub-location&gt;&lt;publisher&gt;Elsevier&lt;/publisher&gt;&lt;isbn&gt;978-0-08-055232-3&lt;/isbn&gt;&lt;urls&gt;&lt;related-urls&gt;&lt;url&gt;https://www.sciencedirect.com/science/article/pii/B9780080552323626984&lt;/url&gt;&lt;/related-urls&gt;&lt;/urls&gt;&lt;electronic-resource-num&gt;https://doi.org/10.1016/B978-008055232-3.62698-4&lt;/electronic-resource-num&gt;&lt;/record&gt;&lt;/Cite&gt;&lt;/EndNote&gt;</w:instrText>
            </w:r>
            <w:r w:rsidRPr="00862D2A">
              <w:rPr>
                <w:rFonts w:ascii="Times New Roman" w:hAnsi="Times New Roman" w:cs="Times New Roman"/>
                <w:sz w:val="24"/>
                <w:szCs w:val="24"/>
              </w:rPr>
              <w:fldChar w:fldCharType="separate"/>
            </w:r>
            <w:r w:rsidR="00E7290B">
              <w:rPr>
                <w:rFonts w:ascii="Times New Roman" w:hAnsi="Times New Roman" w:cs="Times New Roman"/>
                <w:sz w:val="24"/>
                <w:szCs w:val="24"/>
              </w:rPr>
              <w:t>[1]</w:t>
            </w:r>
            <w:r w:rsidRPr="00862D2A">
              <w:rPr>
                <w:rFonts w:ascii="Times New Roman" w:hAnsi="Times New Roman" w:cs="Times New Roman"/>
                <w:sz w:val="24"/>
                <w:szCs w:val="24"/>
              </w:rPr>
              <w:fldChar w:fldCharType="end"/>
            </w:r>
          </w:p>
        </w:tc>
      </w:tr>
      <w:tr w:rsidR="0023000D" w:rsidRPr="00862D2A" w14:paraId="5036BC1A" w14:textId="77777777" w:rsidTr="004E0CFF">
        <w:tc>
          <w:tcPr>
            <w:tcW w:w="713" w:type="dxa"/>
            <w:shd w:val="clear" w:color="auto" w:fill="auto"/>
          </w:tcPr>
          <w:p w14:paraId="04E66BB1"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2. </w:t>
            </w:r>
          </w:p>
        </w:tc>
        <w:tc>
          <w:tcPr>
            <w:tcW w:w="2415" w:type="dxa"/>
            <w:shd w:val="clear" w:color="auto" w:fill="auto"/>
          </w:tcPr>
          <w:p w14:paraId="16BE285D"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Sulfadizine</w:t>
            </w:r>
          </w:p>
        </w:tc>
        <w:tc>
          <w:tcPr>
            <w:tcW w:w="4000" w:type="dxa"/>
            <w:shd w:val="clear" w:color="auto" w:fill="auto"/>
          </w:tcPr>
          <w:p w14:paraId="181F4111" w14:textId="77777777" w:rsidR="0023000D" w:rsidRPr="00862D2A" w:rsidRDefault="0023000D" w:rsidP="004E0CFF">
            <w:pPr>
              <w:pStyle w:val="EndNoteBibliography"/>
              <w:spacing w:after="0" w:line="360" w:lineRule="auto"/>
              <w:rPr>
                <w:rFonts w:ascii="Times New Roman" w:hAnsi="Times New Roman" w:cs="Times New Roman"/>
                <w:sz w:val="24"/>
                <w:szCs w:val="24"/>
              </w:rPr>
            </w:pPr>
            <w:r>
              <w:object w:dxaOrig="2539" w:dyaOrig="992" w14:anchorId="69EECF51">
                <v:shape id="_x0000_i1027" type="#_x0000_t75" style="width:126.95pt;height:49.5pt" o:ole="">
                  <v:imagedata r:id="rId9" o:title=""/>
                </v:shape>
                <o:OLEObject Type="Embed" ProgID="ChemDraw.Document.6.0" ShapeID="_x0000_i1027" DrawAspect="Content" ObjectID="_1721003739" r:id="rId10"/>
              </w:object>
            </w:r>
          </w:p>
        </w:tc>
        <w:tc>
          <w:tcPr>
            <w:tcW w:w="1890" w:type="dxa"/>
            <w:shd w:val="clear" w:color="auto" w:fill="auto"/>
          </w:tcPr>
          <w:p w14:paraId="020FF562"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1. Rapidly absorbed and desorbed by the digestive system.</w:t>
            </w:r>
          </w:p>
          <w:p w14:paraId="394559AA"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2. Urinary tract infection.</w:t>
            </w:r>
          </w:p>
          <w:p w14:paraId="348D96EB"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3. Treatment of parasitic dieseases </w:t>
            </w:r>
          </w:p>
        </w:tc>
        <w:tc>
          <w:tcPr>
            <w:tcW w:w="720" w:type="dxa"/>
            <w:shd w:val="clear" w:color="auto" w:fill="auto"/>
          </w:tcPr>
          <w:p w14:paraId="36E37CC7" w14:textId="0C745D7A"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&lt;EndNote&gt;&lt;Cite&gt;&lt;Author&gt;Scholar&lt;/Author&gt;&lt;Year&gt;2007&lt;/Year&gt;&lt;RecNum&gt;699&lt;/RecNum&gt;&lt;DisplayText&gt;[2]&lt;/DisplayText&gt;&lt;record&gt;&lt;rec-number&gt;699&lt;/rec-number&gt;&lt;foreign-keys&gt;&lt;key app="EN" db-id="z5pzafze7tefwnetxp65fp2e0df05s55zdwp" timestamp="1655109977"&gt;699&lt;/key&gt;&lt;/foreign-keys&gt;&lt;ref-type name="Book Section"&gt;5&lt;/ref-type&gt;&lt;contributors&gt;&lt;authors&gt;&lt;author&gt;Scholar, Eric&lt;/author&gt;&lt;/authors&gt;&lt;secondary-authors&gt;&lt;author&gt;Enna, S. J.&lt;/author&gt;&lt;author&gt;Bylund, David B.&lt;/author&gt;&lt;/secondary-authors&gt;&lt;/contributors&gt;&lt;titles&gt;&lt;title&gt;Sulfadiazine&lt;/title&gt;&lt;secondary-title&gt;xPharm: The Comprehensive Pharmacology Reference&lt;/secondary-title&gt;&lt;/titles&gt;&lt;pages&gt;1-5&lt;/pages&gt;&lt;dates&gt;&lt;year&gt;2007&lt;/year&gt;&lt;pub-dates&gt;&lt;date&gt;2007/01/01/&lt;/date&gt;&lt;/pub-dates&gt;&lt;/dates&gt;&lt;pub-location&gt;New York&lt;/pub-location&gt;&lt;publisher&gt;Elsevier&lt;/publisher&gt;&lt;isbn&gt;978-0-08-055232-3&lt;/isbn&gt;&lt;urls&gt;&lt;related-urls&gt;&lt;url&gt;https://www.sciencedirect.com/science/article/pii/B978008055232362690X&lt;/url&gt;&lt;/related-urls&gt;&lt;/urls&gt;&lt;electronic-resource-num&gt;https://doi.org/10.1016/B978-008055232-3.62690-X&lt;/electronic-resource-num&gt;&lt;/record&gt;&lt;/Cite&gt;&lt;/EndNote&gt;</w:instrText>
            </w:r>
            <w:r w:rsidRPr="00862D2A">
              <w:rPr>
                <w:rFonts w:ascii="Times New Roman" w:hAnsi="Times New Roman" w:cs="Times New Roman"/>
                <w:sz w:val="24"/>
                <w:szCs w:val="24"/>
              </w:rPr>
              <w:fldChar w:fldCharType="separate"/>
            </w:r>
            <w:r w:rsidR="00E7290B">
              <w:rPr>
                <w:rFonts w:ascii="Times New Roman" w:hAnsi="Times New Roman" w:cs="Times New Roman"/>
                <w:sz w:val="24"/>
                <w:szCs w:val="24"/>
              </w:rPr>
              <w:t>[2]</w:t>
            </w:r>
            <w:r w:rsidRPr="00862D2A">
              <w:rPr>
                <w:rFonts w:ascii="Times New Roman" w:hAnsi="Times New Roman" w:cs="Times New Roman"/>
                <w:sz w:val="24"/>
                <w:szCs w:val="24"/>
              </w:rPr>
              <w:fldChar w:fldCharType="end"/>
            </w:r>
          </w:p>
        </w:tc>
      </w:tr>
      <w:tr w:rsidR="0023000D" w:rsidRPr="00862D2A" w14:paraId="33BC6BC1" w14:textId="77777777" w:rsidTr="004E0CFF">
        <w:tc>
          <w:tcPr>
            <w:tcW w:w="713" w:type="dxa"/>
            <w:shd w:val="clear" w:color="auto" w:fill="auto"/>
          </w:tcPr>
          <w:p w14:paraId="5EDB1B2B"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4.</w:t>
            </w:r>
          </w:p>
        </w:tc>
        <w:tc>
          <w:tcPr>
            <w:tcW w:w="2415" w:type="dxa"/>
            <w:shd w:val="clear" w:color="auto" w:fill="auto"/>
          </w:tcPr>
          <w:p w14:paraId="16AE25C7"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Sulfacytine </w:t>
            </w:r>
          </w:p>
        </w:tc>
        <w:tc>
          <w:tcPr>
            <w:tcW w:w="4000" w:type="dxa"/>
            <w:shd w:val="clear" w:color="auto" w:fill="auto"/>
          </w:tcPr>
          <w:p w14:paraId="31EBFF03" w14:textId="77777777" w:rsidR="0023000D" w:rsidRPr="00862D2A" w:rsidRDefault="0023000D" w:rsidP="004E0CFF">
            <w:pPr>
              <w:pStyle w:val="EndNoteBibliography"/>
              <w:spacing w:after="0" w:line="360" w:lineRule="auto"/>
              <w:rPr>
                <w:rFonts w:ascii="Times New Roman" w:hAnsi="Times New Roman" w:cs="Times New Roman"/>
                <w:sz w:val="24"/>
                <w:szCs w:val="24"/>
              </w:rPr>
            </w:pPr>
            <w:r>
              <w:object w:dxaOrig="3003" w:dyaOrig="1585" w14:anchorId="09944300">
                <v:shape id="_x0000_i1028" type="#_x0000_t75" style="width:150pt;height:79.5pt" o:ole="">
                  <v:imagedata r:id="rId11" o:title=""/>
                </v:shape>
                <o:OLEObject Type="Embed" ProgID="ChemDraw.Document.6.0" ShapeID="_x0000_i1028" DrawAspect="Content" ObjectID="_1721003740" r:id="rId12"/>
              </w:object>
            </w:r>
          </w:p>
        </w:tc>
        <w:tc>
          <w:tcPr>
            <w:tcW w:w="1890" w:type="dxa"/>
            <w:shd w:val="clear" w:color="auto" w:fill="auto"/>
          </w:tcPr>
          <w:p w14:paraId="45A2E703"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Effective against steptococci, gonococci, pneumococci and colon bacilli </w:t>
            </w:r>
          </w:p>
        </w:tc>
        <w:tc>
          <w:tcPr>
            <w:tcW w:w="720" w:type="dxa"/>
            <w:shd w:val="clear" w:color="auto" w:fill="auto"/>
          </w:tcPr>
          <w:p w14:paraId="15853E87" w14:textId="0C48189B"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&lt;EndNote&gt;&lt;Cite&gt;&lt;Author&gt;Vardanyan&lt;/Author&gt;&lt;Year&gt;2006&lt;/Year&gt;&lt;RecNum&gt;700&lt;/RecNum&gt;&lt;DisplayText&gt;[3]&lt;/DisplayText&gt;&lt;record&gt;&lt;rec-number&gt;700&lt;/rec-number&gt;&lt;foreign-keys&gt;&lt;key app="EN" db-id="z5pzafze7tefwnetxp65fp2e0df05s55zdwp" timestamp="1655111219"&gt;700&lt;/key&gt;&lt;/foreign-keys&gt;&lt;ref-type name="Book Section"&gt;5&lt;/ref-type&gt;&lt;contributors&gt;&lt;authors&gt;&lt;author&gt;Vardanyan, R. S.&lt;/author&gt;&lt;author&gt;Hruby, V. J.&lt;/author&gt;&lt;/authors&gt;&lt;secondary-authors&gt;&lt;author&gt;Vardanyan, R. S.&lt;/author&gt;&lt;author&gt;Hruby, V. J.&lt;/author&gt;&lt;/secondary-authors&gt;&lt;/contributors&gt;&lt;titles&gt;&lt;title&gt;33 - Antimicrobial Drugs&lt;/title&gt;&lt;secondary-title&gt;Synthesis of Essential Drugs&lt;/secondary-title&gt;&lt;/titles&gt;&lt;pages&gt;499-523&lt;/pages&gt;&lt;dates&gt;&lt;year&gt;2006&lt;/year&gt;&lt;pub-dates&gt;&lt;date&gt;2006/01/01/&lt;/date&gt;&lt;/pub-dates&gt;&lt;/dates&gt;&lt;pub-location&gt;Amsterdam&lt;/pub-location&gt;&lt;publisher&gt;Elsevier&lt;/publisher&gt;&lt;isbn&gt;978-0-444-52166-8&lt;/isbn&gt;&lt;urls&gt;&lt;related-urls&gt;&lt;url&gt;https://www.sciencedirect.com/science/article/pii/B9780444521668500339&lt;/url&gt;&lt;/related-urls&gt;&lt;/urls&gt;&lt;electronic-resource-num&gt;https://doi.org/10.1016/B978-044452166-8/50033-9&lt;/electronic-resource-num&gt;&lt;/record&gt;&lt;/Cite&gt;&lt;/EndNote&gt;</w:instrText>
            </w:r>
            <w:r w:rsidRPr="00862D2A">
              <w:rPr>
                <w:rFonts w:ascii="Times New Roman" w:hAnsi="Times New Roman" w:cs="Times New Roman"/>
                <w:sz w:val="24"/>
                <w:szCs w:val="24"/>
              </w:rPr>
              <w:fldChar w:fldCharType="separate"/>
            </w:r>
            <w:r w:rsidR="00E7290B">
              <w:rPr>
                <w:rFonts w:ascii="Times New Roman" w:hAnsi="Times New Roman" w:cs="Times New Roman"/>
                <w:sz w:val="24"/>
                <w:szCs w:val="24"/>
              </w:rPr>
              <w:t>[3]</w:t>
            </w:r>
            <w:r w:rsidRPr="00862D2A">
              <w:rPr>
                <w:rFonts w:ascii="Times New Roman" w:hAnsi="Times New Roman" w:cs="Times New Roman"/>
                <w:sz w:val="24"/>
                <w:szCs w:val="24"/>
              </w:rPr>
              <w:fldChar w:fldCharType="end"/>
            </w:r>
          </w:p>
        </w:tc>
      </w:tr>
      <w:tr w:rsidR="0023000D" w:rsidRPr="00862D2A" w14:paraId="1C83A73D" w14:textId="77777777" w:rsidTr="004E0CFF">
        <w:tc>
          <w:tcPr>
            <w:tcW w:w="713" w:type="dxa"/>
            <w:shd w:val="clear" w:color="auto" w:fill="auto"/>
          </w:tcPr>
          <w:p w14:paraId="5E7E931E"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5.</w:t>
            </w:r>
          </w:p>
        </w:tc>
        <w:tc>
          <w:tcPr>
            <w:tcW w:w="2415" w:type="dxa"/>
            <w:shd w:val="clear" w:color="auto" w:fill="auto"/>
          </w:tcPr>
          <w:p w14:paraId="38DED518"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Sulfamerazine</w:t>
            </w:r>
          </w:p>
        </w:tc>
        <w:tc>
          <w:tcPr>
            <w:tcW w:w="4000" w:type="dxa"/>
            <w:shd w:val="clear" w:color="auto" w:fill="auto"/>
          </w:tcPr>
          <w:p w14:paraId="57A1C279" w14:textId="77777777" w:rsidR="0023000D" w:rsidRPr="00862D2A" w:rsidRDefault="0023000D" w:rsidP="004E0CFF">
            <w:pPr>
              <w:pStyle w:val="EndNoteBibliography"/>
              <w:spacing w:after="0" w:line="360" w:lineRule="auto"/>
              <w:rPr>
                <w:rFonts w:ascii="Times New Roman" w:hAnsi="Times New Roman" w:cs="Times New Roman"/>
                <w:sz w:val="24"/>
                <w:szCs w:val="24"/>
              </w:rPr>
            </w:pPr>
            <w:r>
              <w:object w:dxaOrig="2376" w:dyaOrig="1491" w14:anchorId="17DB120C">
                <v:shape id="_x0000_i1029" type="#_x0000_t75" style="width:119.05pt;height:74.5pt" o:ole="">
                  <v:imagedata r:id="rId13" o:title=""/>
                </v:shape>
                <o:OLEObject Type="Embed" ProgID="ChemDraw.Document.6.0" ShapeID="_x0000_i1029" DrawAspect="Content" ObjectID="_1721003741" r:id="rId14"/>
              </w:object>
            </w:r>
          </w:p>
        </w:tc>
        <w:tc>
          <w:tcPr>
            <w:tcW w:w="1890" w:type="dxa"/>
            <w:shd w:val="clear" w:color="auto" w:fill="auto"/>
          </w:tcPr>
          <w:p w14:paraId="73AE841B"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Treatment of infection  against steptococci, gonococci, pneumococci and colon bacilli</w:t>
            </w:r>
          </w:p>
        </w:tc>
        <w:tc>
          <w:tcPr>
            <w:tcW w:w="720" w:type="dxa"/>
            <w:shd w:val="clear" w:color="auto" w:fill="auto"/>
          </w:tcPr>
          <w:p w14:paraId="090EEC15" w14:textId="0A93EB6F"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&lt;EndNote&gt;&lt;Cite&gt;&lt;Author&gt;Vardanyan&lt;/Author&gt;&lt;Year&gt;2006&lt;/Year&gt;&lt;RecNum&gt;701&lt;/RecNum&gt;&lt;DisplayText&gt;[3]&lt;/DisplayText&gt;&lt;record&gt;&lt;rec-number&gt;701&lt;/rec-number&gt;&lt;foreign-keys&gt;&lt;key app="EN" db-id="z5pzafze7tefwnetxp65fp2e0df05s55zdwp" timestamp="1655111413"&gt;701&lt;/key&gt;&lt;/foreign-keys&gt;&lt;ref-type name="Book Section"&gt;5&lt;/ref-type&gt;&lt;contributors&gt;&lt;authors&gt;&lt;author&gt;Vardanyan, R. S.&lt;/author&gt;&lt;author&gt;Hruby, V. J.&lt;/author&gt;&lt;/authors&gt;&lt;secondary-authors&gt;&lt;author&gt;Vardanyan, R. S.&lt;/author&gt;&lt;author&gt;Hruby, V. J.&lt;/author&gt;&lt;/secondary-authors&gt;&lt;/contributors&gt;&lt;titles&gt;&lt;title&gt;33 - Antimicrobial Drugs&lt;/title&gt;&lt;secondary-title&gt;Synthesis of Essential Drugs&lt;/secondary-title&gt;&lt;/titles&gt;&lt;pages&gt;499-523&lt;/pages&gt;&lt;dates&gt;&lt;year&gt;2006&lt;/year&gt;&lt;pub-dates&gt;&lt;date&gt;2006/01/01/&lt;/date&gt;&lt;/pub-dates&gt;&lt;/dates&gt;&lt;pub-location&gt;Amsterdam&lt;/pub-location&gt;&lt;publisher&gt;Elsevier&lt;/publisher&gt;&lt;isbn&gt;978-0-444-52166-8&lt;/isbn&gt;&lt;urls&gt;&lt;related-urls&gt;&lt;url&gt;https://www.sciencedirect.com/science/article/pii/B9780444521668500339&lt;/url&gt;&lt;/related-urls&gt;&lt;/urls&gt;&lt;electronic-resource-num&gt;https://doi.org/10.1016/B978-044452166-8/50033-9&lt;/electronic-resource-num&gt;&lt;/record&gt;&lt;/Cite&gt;&lt;/EndNote&gt;</w:instrText>
            </w:r>
            <w:r w:rsidRPr="00862D2A">
              <w:rPr>
                <w:rFonts w:ascii="Times New Roman" w:hAnsi="Times New Roman" w:cs="Times New Roman"/>
                <w:sz w:val="24"/>
                <w:szCs w:val="24"/>
              </w:rPr>
              <w:fldChar w:fldCharType="separate"/>
            </w:r>
            <w:r w:rsidR="00E7290B">
              <w:rPr>
                <w:rFonts w:ascii="Times New Roman" w:hAnsi="Times New Roman" w:cs="Times New Roman"/>
                <w:sz w:val="24"/>
                <w:szCs w:val="24"/>
              </w:rPr>
              <w:t>[3]</w:t>
            </w:r>
            <w:r w:rsidRPr="00862D2A">
              <w:rPr>
                <w:rFonts w:ascii="Times New Roman" w:hAnsi="Times New Roman" w:cs="Times New Roman"/>
                <w:sz w:val="24"/>
                <w:szCs w:val="24"/>
              </w:rPr>
              <w:fldChar w:fldCharType="end"/>
            </w:r>
          </w:p>
        </w:tc>
      </w:tr>
      <w:tr w:rsidR="0023000D" w:rsidRPr="00862D2A" w14:paraId="15946344" w14:textId="77777777" w:rsidTr="004E0CFF">
        <w:tc>
          <w:tcPr>
            <w:tcW w:w="713" w:type="dxa"/>
            <w:shd w:val="clear" w:color="auto" w:fill="auto"/>
          </w:tcPr>
          <w:p w14:paraId="01B39F30"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6.</w:t>
            </w:r>
          </w:p>
        </w:tc>
        <w:tc>
          <w:tcPr>
            <w:tcW w:w="2415" w:type="dxa"/>
            <w:shd w:val="clear" w:color="auto" w:fill="auto"/>
          </w:tcPr>
          <w:p w14:paraId="62EEA79D"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Sulfamethazine</w:t>
            </w:r>
          </w:p>
        </w:tc>
        <w:tc>
          <w:tcPr>
            <w:tcW w:w="4000" w:type="dxa"/>
            <w:shd w:val="clear" w:color="auto" w:fill="auto"/>
          </w:tcPr>
          <w:p w14:paraId="78A10E32" w14:textId="77777777" w:rsidR="0023000D" w:rsidRPr="00862D2A" w:rsidRDefault="0023000D" w:rsidP="004E0CFF">
            <w:pPr>
              <w:pStyle w:val="EndNoteBibliography"/>
              <w:spacing w:after="0" w:line="360" w:lineRule="auto"/>
              <w:rPr>
                <w:rFonts w:ascii="Times New Roman" w:hAnsi="Times New Roman" w:cs="Times New Roman"/>
                <w:sz w:val="24"/>
                <w:szCs w:val="24"/>
              </w:rPr>
            </w:pPr>
            <w:r>
              <w:object w:dxaOrig="2822" w:dyaOrig="1616" w14:anchorId="4A500EEE">
                <v:shape id="_x0000_i1030" type="#_x0000_t75" style="width:140.95pt;height:80.95pt" o:ole="">
                  <v:imagedata r:id="rId15" o:title=""/>
                </v:shape>
                <o:OLEObject Type="Embed" ProgID="ChemDraw.Document.6.0" ShapeID="_x0000_i1030" DrawAspect="Content" ObjectID="_1721003742" r:id="rId16"/>
              </w:object>
            </w:r>
          </w:p>
        </w:tc>
        <w:tc>
          <w:tcPr>
            <w:tcW w:w="1890" w:type="dxa"/>
            <w:shd w:val="clear" w:color="auto" w:fill="auto"/>
          </w:tcPr>
          <w:p w14:paraId="55AA950A"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Effective against streptococcal, pneumococcal, stayphylococcal infections. </w:t>
            </w:r>
          </w:p>
          <w:p w14:paraId="0C248AA9"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Effective against sepsis and gonnorhea </w:t>
            </w:r>
          </w:p>
        </w:tc>
        <w:tc>
          <w:tcPr>
            <w:tcW w:w="720" w:type="dxa"/>
            <w:shd w:val="clear" w:color="auto" w:fill="auto"/>
          </w:tcPr>
          <w:p w14:paraId="70E829B1" w14:textId="49D7E8F5"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&lt;EndNote&gt;&lt;Cite&gt;&lt;Author&gt;Vardanyan&lt;/Author&gt;&lt;Year&gt;2006&lt;/Year&gt;&lt;RecNum&gt;702&lt;/RecNum&gt;&lt;DisplayText&gt;[3]&lt;/DisplayText&gt;&lt;record&gt;&lt;rec-number&gt;702&lt;/rec-number&gt;&lt;foreign-keys&gt;&lt;key app="EN" db-id="z5pzafze7tefwnetxp65fp2e0df05s55zdwp" timestamp="1655111799"&gt;702&lt;/key&gt;&lt;/foreign-keys&gt;&lt;ref-type name="Book Section"&gt;5&lt;/ref-type&gt;&lt;contributors&gt;&lt;authors&gt;&lt;author&gt;Vardanyan, R. S.&lt;/author&gt;&lt;author&gt;Hruby, V. J.&lt;/author&gt;&lt;/authors&gt;&lt;secondary-authors&gt;&lt;author&gt;Vardanyan, R. S.&lt;/author&gt;&lt;author&gt;Hruby, V. J.&lt;/author&gt;&lt;/secondary-authors&gt;&lt;/contributors&gt;&lt;titles&gt;&lt;title&gt;33 - Antimicrobial Drugs&lt;/title&gt;&lt;secondary-title&gt;Synthesis of Essential Drugs&lt;/secondary-title&gt;&lt;/titles&gt;&lt;pages&gt;499-523&lt;/pages&gt;&lt;dates&gt;&lt;year&gt;2006&lt;/year&gt;&lt;pub-dates&gt;&lt;date&gt;2006/01/01/&lt;/date&gt;&lt;/pub-dates&gt;&lt;/dates&gt;&lt;pub-location&gt;Amsterdam&lt;/pub-location&gt;&lt;publisher&gt;Elsevier&lt;/publisher&gt;&lt;isbn&gt;978-0-444-52166-8&lt;/isbn&gt;&lt;urls&gt;&lt;related-urls&gt;&lt;url&gt;https://www.sciencedirect.com/science/article/pii/B9780444521668500339&lt;/url&gt;&lt;/related-urls&gt;&lt;/urls&gt;&lt;electronic-resource-num&gt;https://doi.org/10.1016/B978-044452166-8/50033-9&lt;/electronic-resource-num&gt;&lt;/record&gt;&lt;/Cite&gt;&lt;/EndNote&gt;</w:instrText>
            </w:r>
            <w:r w:rsidRPr="00862D2A">
              <w:rPr>
                <w:rFonts w:ascii="Times New Roman" w:hAnsi="Times New Roman" w:cs="Times New Roman"/>
                <w:sz w:val="24"/>
                <w:szCs w:val="24"/>
              </w:rPr>
              <w:fldChar w:fldCharType="separate"/>
            </w:r>
            <w:r w:rsidR="00E7290B">
              <w:rPr>
                <w:rFonts w:ascii="Times New Roman" w:hAnsi="Times New Roman" w:cs="Times New Roman"/>
                <w:sz w:val="24"/>
                <w:szCs w:val="24"/>
              </w:rPr>
              <w:t>[3]</w:t>
            </w:r>
            <w:r w:rsidRPr="00862D2A">
              <w:rPr>
                <w:rFonts w:ascii="Times New Roman" w:hAnsi="Times New Roman" w:cs="Times New Roman"/>
                <w:sz w:val="24"/>
                <w:szCs w:val="24"/>
              </w:rPr>
              <w:fldChar w:fldCharType="end"/>
            </w:r>
          </w:p>
        </w:tc>
      </w:tr>
      <w:tr w:rsidR="0023000D" w:rsidRPr="00862D2A" w14:paraId="0D1527B8" w14:textId="77777777" w:rsidTr="004E0CFF">
        <w:tc>
          <w:tcPr>
            <w:tcW w:w="713" w:type="dxa"/>
            <w:shd w:val="clear" w:color="auto" w:fill="auto"/>
          </w:tcPr>
          <w:p w14:paraId="78B0D3D5"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7.</w:t>
            </w:r>
          </w:p>
        </w:tc>
        <w:tc>
          <w:tcPr>
            <w:tcW w:w="2415" w:type="dxa"/>
            <w:shd w:val="clear" w:color="auto" w:fill="auto"/>
          </w:tcPr>
          <w:p w14:paraId="32BB920F"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Sulfapyridine</w:t>
            </w:r>
          </w:p>
        </w:tc>
        <w:tc>
          <w:tcPr>
            <w:tcW w:w="4000" w:type="dxa"/>
            <w:shd w:val="clear" w:color="auto" w:fill="auto"/>
          </w:tcPr>
          <w:p w14:paraId="60DF10B4" w14:textId="77777777" w:rsidR="0023000D" w:rsidRPr="00862D2A" w:rsidRDefault="0023000D" w:rsidP="004E0CFF">
            <w:pPr>
              <w:pStyle w:val="EndNoteBibliography"/>
              <w:spacing w:after="0" w:line="360" w:lineRule="auto"/>
              <w:rPr>
                <w:rFonts w:ascii="Times New Roman" w:hAnsi="Times New Roman" w:cs="Times New Roman"/>
                <w:sz w:val="24"/>
                <w:szCs w:val="24"/>
              </w:rPr>
            </w:pPr>
            <w:r>
              <w:object w:dxaOrig="2376" w:dyaOrig="1210" w14:anchorId="7C599F9E">
                <v:shape id="_x0000_i1031" type="#_x0000_t75" style="width:119.05pt;height:60.5pt" o:ole="">
                  <v:imagedata r:id="rId17" o:title=""/>
                </v:shape>
                <o:OLEObject Type="Embed" ProgID="ChemDraw.Document.6.0" ShapeID="_x0000_i1031" DrawAspect="Content" ObjectID="_1721003743" r:id="rId18"/>
              </w:object>
            </w:r>
          </w:p>
        </w:tc>
        <w:tc>
          <w:tcPr>
            <w:tcW w:w="1890" w:type="dxa"/>
            <w:shd w:val="clear" w:color="auto" w:fill="auto"/>
          </w:tcPr>
          <w:p w14:paraId="6890BFA0"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1. Effective against streptococcal, pneumococcal, meningococcal, stayphylococcal, gonococcal infections. </w:t>
            </w:r>
          </w:p>
          <w:p w14:paraId="14144F18"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2. It is a long lasting drug and effective against pathogenic dissenty. </w:t>
            </w:r>
          </w:p>
          <w:p w14:paraId="6A2B09C2"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 </w:t>
            </w:r>
          </w:p>
        </w:tc>
        <w:tc>
          <w:tcPr>
            <w:tcW w:w="720" w:type="dxa"/>
            <w:shd w:val="clear" w:color="auto" w:fill="auto"/>
          </w:tcPr>
          <w:p w14:paraId="1022409B" w14:textId="0E7EA3CC"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&lt;EndNote&gt;&lt;Cite&gt;&lt;Author&gt;Vardanyan&lt;/Author&gt;&lt;Year&gt;2006&lt;/Year&gt;&lt;RecNum&gt;703&lt;/RecNum&gt;&lt;DisplayText&gt;[3]&lt;/DisplayText&gt;&lt;record&gt;&lt;rec-number&gt;703&lt;/rec-number&gt;&lt;foreign-keys&gt;&lt;key app="EN" db-id="z5pzafze7tefwnetxp65fp2e0df05s55zdwp" timestamp="1655112147"&gt;703&lt;/key&gt;&lt;/foreign-keys&gt;&lt;ref-type name="Book Section"&gt;5&lt;/ref-type&gt;&lt;contributors&gt;&lt;authors&gt;&lt;author&gt;Vardanyan, R. S.&lt;/author&gt;&lt;author&gt;Hruby, V. J.&lt;/author&gt;&lt;/authors&gt;&lt;secondary-authors&gt;&lt;author&gt;Vardanyan, R. S.&lt;/author&gt;&lt;author&gt;Hruby, V. J.&lt;/author&gt;&lt;/secondary-authors&gt;&lt;/contributors&gt;&lt;titles&gt;&lt;title&gt;33 - Antimicrobial Drugs&lt;/title&gt;&lt;secondary-title&gt;Synthesis of Essential Drugs&lt;/secondary-title&gt;&lt;/titles&gt;&lt;pages&gt;499-523&lt;/pages&gt;&lt;dates&gt;&lt;year&gt;2006&lt;/year&gt;&lt;pub-dates&gt;&lt;date&gt;2006/01/01/&lt;/date&gt;&lt;/pub-dates&gt;&lt;/dates&gt;&lt;pub-location&gt;Amsterdam&lt;/pub-location&gt;&lt;publisher&gt;Elsevier&lt;/publisher&gt;&lt;isbn&gt;978-0-444-52166-8&lt;/isbn&gt;&lt;urls&gt;&lt;related-urls&gt;&lt;url&gt;https://www.sciencedirect.com/science/article/pii/B9780444521668500339&lt;/url&gt;&lt;/related-urls&gt;&lt;/urls&gt;&lt;electronic-resource-num&gt;https://doi.org/10.1016/B978-044452166-8/50033-9&lt;/electronic-resource-num&gt;&lt;/record&gt;&lt;/Cite&gt;&lt;/EndNote&gt;</w:instrText>
            </w:r>
            <w:r w:rsidRPr="00862D2A">
              <w:rPr>
                <w:rFonts w:ascii="Times New Roman" w:hAnsi="Times New Roman" w:cs="Times New Roman"/>
                <w:sz w:val="24"/>
                <w:szCs w:val="24"/>
              </w:rPr>
              <w:fldChar w:fldCharType="separate"/>
            </w:r>
            <w:r w:rsidR="00E7290B">
              <w:rPr>
                <w:rFonts w:ascii="Times New Roman" w:hAnsi="Times New Roman" w:cs="Times New Roman"/>
                <w:sz w:val="24"/>
                <w:szCs w:val="24"/>
              </w:rPr>
              <w:t>[3]</w:t>
            </w:r>
            <w:r w:rsidRPr="00862D2A">
              <w:rPr>
                <w:rFonts w:ascii="Times New Roman" w:hAnsi="Times New Roman" w:cs="Times New Roman"/>
                <w:sz w:val="24"/>
                <w:szCs w:val="24"/>
              </w:rPr>
              <w:fldChar w:fldCharType="end"/>
            </w:r>
          </w:p>
        </w:tc>
      </w:tr>
      <w:tr w:rsidR="0023000D" w:rsidRPr="00862D2A" w14:paraId="4EA48F53" w14:textId="77777777" w:rsidTr="004E0CFF">
        <w:tc>
          <w:tcPr>
            <w:tcW w:w="713" w:type="dxa"/>
            <w:shd w:val="clear" w:color="auto" w:fill="auto"/>
          </w:tcPr>
          <w:p w14:paraId="7FA1742A"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8.</w:t>
            </w:r>
          </w:p>
        </w:tc>
        <w:tc>
          <w:tcPr>
            <w:tcW w:w="2415" w:type="dxa"/>
            <w:shd w:val="clear" w:color="auto" w:fill="auto"/>
          </w:tcPr>
          <w:p w14:paraId="6FF2638B"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Sulfalene</w:t>
            </w:r>
          </w:p>
        </w:tc>
        <w:tc>
          <w:tcPr>
            <w:tcW w:w="4000" w:type="dxa"/>
            <w:shd w:val="clear" w:color="auto" w:fill="auto"/>
          </w:tcPr>
          <w:p w14:paraId="40E1C81A" w14:textId="77777777" w:rsidR="0023000D" w:rsidRDefault="0023000D" w:rsidP="004E0CFF">
            <w:pPr>
              <w:pStyle w:val="EndNoteBibliography"/>
              <w:spacing w:after="0" w:line="360" w:lineRule="auto"/>
            </w:pPr>
            <w:r>
              <w:object w:dxaOrig="2398" w:dyaOrig="1315" w14:anchorId="154D6477">
                <v:shape id="_x0000_i1032" type="#_x0000_t75" style="width:120pt;height:66pt" o:ole="">
                  <v:imagedata r:id="rId19" o:title=""/>
                </v:shape>
                <o:OLEObject Type="Embed" ProgID="ChemDraw.Document.6.0" ShapeID="_x0000_i1032" DrawAspect="Content" ObjectID="_1721003744" r:id="rId20"/>
              </w:object>
            </w:r>
          </w:p>
        </w:tc>
        <w:tc>
          <w:tcPr>
            <w:tcW w:w="1890" w:type="dxa"/>
            <w:shd w:val="clear" w:color="auto" w:fill="auto"/>
          </w:tcPr>
          <w:p w14:paraId="30C669FC"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1. Long lassting bacteriostatic properties.</w:t>
            </w:r>
          </w:p>
          <w:p w14:paraId="46DCA889"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2. Broad spectrum antibiotic activity</w:t>
            </w:r>
          </w:p>
        </w:tc>
        <w:tc>
          <w:tcPr>
            <w:tcW w:w="720" w:type="dxa"/>
            <w:shd w:val="clear" w:color="auto" w:fill="auto"/>
          </w:tcPr>
          <w:p w14:paraId="1A3A6E42" w14:textId="14961991"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&lt;EndNote&gt;&lt;Cite&gt;&lt;Author&gt;Vardanyan&lt;/Author&gt;&lt;Year&gt;2006&lt;/Year&gt;&lt;RecNum&gt;703&lt;/RecNum&gt;&lt;DisplayText&gt;[3]&lt;/DisplayText&gt;&lt;record&gt;&lt;rec-number&gt;703&lt;/rec-number&gt;&lt;foreign-keys&gt;&lt;key app="EN" db-id="z5pzafze7tefwnetxp65fp2e0df05s55zdwp" timestamp="1655112147"&gt;703&lt;/key&gt;&lt;/foreign-keys&gt;&lt;ref-type name="Book Section"&gt;5&lt;/ref-type&gt;&lt;contributors&gt;&lt;authors&gt;&lt;author&gt;Vardanyan, R. S.&lt;/author&gt;&lt;author&gt;Hruby, V. J.&lt;/author&gt;&lt;/authors&gt;&lt;secondary-authors&gt;&lt;author&gt;Vardanyan, R. S.&lt;/author&gt;&lt;author&gt;Hruby, V. J.&lt;/author&gt;&lt;/secondary-authors&gt;&lt;/contributors&gt;&lt;titles&gt;&lt;title&gt;33 - Antimicrobial Drugs&lt;/title&gt;&lt;secondary-title&gt;Synthesis of Essential Drugs&lt;/secondary-title&gt;&lt;/titles&gt;&lt;pages&gt;499-523&lt;/pages&gt;&lt;dates&gt;&lt;year&gt;2006&lt;/year&gt;&lt;pub-dates&gt;&lt;date&gt;2006/01/01/&lt;/date&gt;&lt;/pub-dates&gt;&lt;/dates&gt;&lt;pub-location&gt;Amsterdam&lt;/pub-location&gt;&lt;publisher&gt;Elsevier&lt;/publisher&gt;&lt;isbn&gt;978-0-444-52166-8&lt;/isbn&gt;&lt;urls&gt;&lt;related-urls&gt;&lt;url&gt;https://www.sciencedirect.com/science/article/pii/B9780444521668500339&lt;/url&gt;&lt;/related-urls&gt;&lt;/urls&gt;&lt;electronic-resource-num&gt;https://doi.org/10.1016/B978-044452166-8/50033-9&lt;/electronic-resource-num&gt;&lt;/record&gt;&lt;/Cite&gt;&lt;/EndNote&gt;</w:instrText>
            </w:r>
            <w:r w:rsidRPr="00862D2A">
              <w:rPr>
                <w:rFonts w:ascii="Times New Roman" w:hAnsi="Times New Roman" w:cs="Times New Roman"/>
                <w:sz w:val="24"/>
                <w:szCs w:val="24"/>
              </w:rPr>
              <w:fldChar w:fldCharType="separate"/>
            </w:r>
            <w:r w:rsidR="00E7290B">
              <w:rPr>
                <w:rFonts w:ascii="Times New Roman" w:hAnsi="Times New Roman" w:cs="Times New Roman"/>
                <w:sz w:val="24"/>
                <w:szCs w:val="24"/>
              </w:rPr>
              <w:t>[3]</w:t>
            </w:r>
            <w:r w:rsidRPr="00862D2A">
              <w:rPr>
                <w:rFonts w:ascii="Times New Roman" w:hAnsi="Times New Roman" w:cs="Times New Roman"/>
                <w:sz w:val="24"/>
                <w:szCs w:val="24"/>
              </w:rPr>
              <w:fldChar w:fldCharType="end"/>
            </w:r>
          </w:p>
        </w:tc>
      </w:tr>
      <w:tr w:rsidR="0023000D" w:rsidRPr="00862D2A" w14:paraId="37A156DF" w14:textId="77777777" w:rsidTr="004E0CFF">
        <w:tc>
          <w:tcPr>
            <w:tcW w:w="713" w:type="dxa"/>
            <w:shd w:val="clear" w:color="auto" w:fill="auto"/>
          </w:tcPr>
          <w:p w14:paraId="1A1B4995"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9.</w:t>
            </w:r>
          </w:p>
        </w:tc>
        <w:tc>
          <w:tcPr>
            <w:tcW w:w="2415" w:type="dxa"/>
            <w:shd w:val="clear" w:color="auto" w:fill="auto"/>
          </w:tcPr>
          <w:p w14:paraId="23E29838"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Sulfamethoxypyridazine</w:t>
            </w:r>
          </w:p>
        </w:tc>
        <w:tc>
          <w:tcPr>
            <w:tcW w:w="4000" w:type="dxa"/>
            <w:shd w:val="clear" w:color="auto" w:fill="auto"/>
          </w:tcPr>
          <w:p w14:paraId="46F673EF" w14:textId="77777777" w:rsidR="0023000D" w:rsidRDefault="0023000D" w:rsidP="004E0CFF">
            <w:pPr>
              <w:pStyle w:val="EndNoteBibliography"/>
              <w:spacing w:after="0" w:line="360" w:lineRule="auto"/>
            </w:pPr>
            <w:r>
              <w:object w:dxaOrig="2974" w:dyaOrig="1294" w14:anchorId="5513EAA4">
                <v:shape id="_x0000_i1033" type="#_x0000_t75" style="width:148.55pt;height:64.5pt" o:ole="">
                  <v:imagedata r:id="rId21" o:title=""/>
                </v:shape>
                <o:OLEObject Type="Embed" ProgID="ChemDraw.Document.6.0" ShapeID="_x0000_i1033" DrawAspect="Content" ObjectID="_1721003745" r:id="rId22"/>
              </w:object>
            </w:r>
          </w:p>
        </w:tc>
        <w:tc>
          <w:tcPr>
            <w:tcW w:w="1890" w:type="dxa"/>
            <w:shd w:val="clear" w:color="auto" w:fill="auto"/>
          </w:tcPr>
          <w:p w14:paraId="77CA7E9F"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1. Antibacterial activity against some cocci and colon bacteria</w:t>
            </w:r>
          </w:p>
          <w:p w14:paraId="2E68A20F"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2. Treatment of tonsillitis, maningitis, dysentry, urinary tract infection, ear infections, pneumonia. </w:t>
            </w:r>
          </w:p>
        </w:tc>
        <w:tc>
          <w:tcPr>
            <w:tcW w:w="720" w:type="dxa"/>
            <w:shd w:val="clear" w:color="auto" w:fill="auto"/>
          </w:tcPr>
          <w:p w14:paraId="7F1DDC82" w14:textId="0DEE189C"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&lt;EndNote&gt;&lt;Cite&gt;&lt;Author&gt;Vardanyan&lt;/Author&gt;&lt;Year&gt;2006&lt;/Year&gt;&lt;RecNum&gt;703&lt;/RecNum&gt;&lt;DisplayText&gt;[3]&lt;/DisplayText&gt;&lt;record&gt;&lt;rec-number&gt;703&lt;/rec-number&gt;&lt;foreign-keys&gt;&lt;key app="EN" db-id="z5pzafze7tefwnetxp65fp2e0df05s55zdwp" timestamp="1655112147"&gt;703&lt;/key&gt;&lt;/foreign-keys&gt;&lt;ref-type name="Book Section"&gt;5&lt;/ref-type&gt;&lt;contributors&gt;&lt;authors&gt;&lt;author&gt;Vardanyan, R. S.&lt;/author&gt;&lt;author&gt;Hruby, V. J.&lt;/author&gt;&lt;/authors&gt;&lt;secondary-authors&gt;&lt;author&gt;Vardanyan, R. S.&lt;/author&gt;&lt;author&gt;Hruby, V. J.&lt;/author&gt;&lt;/secondary-authors&gt;&lt;/contributors&gt;&lt;titles&gt;&lt;title&gt;33 - Antimicrobial Drugs&lt;/title&gt;&lt;secondary-title&gt;Synthesis of Essential Drugs&lt;/secondary-title&gt;&lt;/titles&gt;&lt;pages&gt;499-523&lt;/pages&gt;&lt;dates&gt;&lt;year&gt;2006&lt;/year&gt;&lt;pub-dates&gt;&lt;date&gt;2006/01/01/&lt;/date&gt;&lt;/pub-dates&gt;&lt;/dates&gt;&lt;pub-location&gt;Amsterdam&lt;/pub-location&gt;&lt;publisher&gt;Elsevier&lt;/publisher&gt;&lt;isbn&gt;978-0-444-52166-8&lt;/isbn&gt;&lt;urls&gt;&lt;related-urls&gt;&lt;url&gt;https://www.sciencedirect.com/science/article/pii/B9780444521668500339&lt;/url&gt;&lt;/related-urls&gt;&lt;/urls&gt;&lt;electronic-resource-num&gt;https://doi.org/10.1016/B978-044452166-8/50033-9&lt;/electronic-resource-num&gt;&lt;/record&gt;&lt;/Cite&gt;&lt;/EndNote&gt;</w:instrText>
            </w:r>
            <w:r w:rsidRPr="00862D2A">
              <w:rPr>
                <w:rFonts w:ascii="Times New Roman" w:hAnsi="Times New Roman" w:cs="Times New Roman"/>
                <w:sz w:val="24"/>
                <w:szCs w:val="24"/>
              </w:rPr>
              <w:fldChar w:fldCharType="separate"/>
            </w:r>
            <w:r w:rsidR="00E7290B">
              <w:rPr>
                <w:rFonts w:ascii="Times New Roman" w:hAnsi="Times New Roman" w:cs="Times New Roman"/>
                <w:sz w:val="24"/>
                <w:szCs w:val="24"/>
              </w:rPr>
              <w:t>[3]</w:t>
            </w:r>
            <w:r w:rsidRPr="00862D2A">
              <w:rPr>
                <w:rFonts w:ascii="Times New Roman" w:hAnsi="Times New Roman" w:cs="Times New Roman"/>
                <w:sz w:val="24"/>
                <w:szCs w:val="24"/>
              </w:rPr>
              <w:fldChar w:fldCharType="end"/>
            </w:r>
          </w:p>
        </w:tc>
      </w:tr>
      <w:tr w:rsidR="0023000D" w:rsidRPr="00862D2A" w14:paraId="72A825AA" w14:textId="77777777" w:rsidTr="004E0CFF">
        <w:tc>
          <w:tcPr>
            <w:tcW w:w="713" w:type="dxa"/>
            <w:shd w:val="clear" w:color="auto" w:fill="auto"/>
          </w:tcPr>
          <w:p w14:paraId="438E755D"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10.</w:t>
            </w:r>
          </w:p>
        </w:tc>
        <w:tc>
          <w:tcPr>
            <w:tcW w:w="2415" w:type="dxa"/>
            <w:shd w:val="clear" w:color="auto" w:fill="auto"/>
          </w:tcPr>
          <w:p w14:paraId="4B394E25"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Phthalylsulfathiazolee</w:t>
            </w:r>
          </w:p>
        </w:tc>
        <w:tc>
          <w:tcPr>
            <w:tcW w:w="4000" w:type="dxa"/>
            <w:shd w:val="clear" w:color="auto" w:fill="auto"/>
          </w:tcPr>
          <w:p w14:paraId="7077C7B7" w14:textId="77777777" w:rsidR="0023000D" w:rsidRDefault="0023000D" w:rsidP="004E0CFF">
            <w:pPr>
              <w:pStyle w:val="EndNoteBibliography"/>
              <w:spacing w:after="0" w:line="360" w:lineRule="auto"/>
            </w:pPr>
            <w:r>
              <w:object w:dxaOrig="3015" w:dyaOrig="1557" w14:anchorId="781D855E">
                <v:shape id="_x0000_i1034" type="#_x0000_t75" style="width:151.05pt;height:78pt" o:ole="">
                  <v:imagedata r:id="rId23" o:title=""/>
                </v:shape>
                <o:OLEObject Type="Embed" ProgID="ChemDraw.Document.6.0" ShapeID="_x0000_i1034" DrawAspect="Content" ObjectID="_1721003746" r:id="rId24"/>
              </w:object>
            </w:r>
          </w:p>
        </w:tc>
        <w:tc>
          <w:tcPr>
            <w:tcW w:w="1890" w:type="dxa"/>
            <w:shd w:val="clear" w:color="auto" w:fill="auto"/>
          </w:tcPr>
          <w:p w14:paraId="3E35B55C"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1. Effective against streptococcal, pneumococcal, meningococcal, stayphylococcal, gonococcal infections etc. </w:t>
            </w:r>
          </w:p>
        </w:tc>
        <w:tc>
          <w:tcPr>
            <w:tcW w:w="720" w:type="dxa"/>
            <w:shd w:val="clear" w:color="auto" w:fill="auto"/>
          </w:tcPr>
          <w:p w14:paraId="2D7B6A42" w14:textId="2C94AF45"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&lt;EndNote&gt;&lt;Cite&gt;&lt;Author&gt;Vardanyan&lt;/Author&gt;&lt;Year&gt;2006&lt;/Year&gt;&lt;RecNum&gt;703&lt;/RecNum&gt;&lt;DisplayText&gt;[3]&lt;/DisplayText&gt;&lt;record&gt;&lt;rec-number&gt;703&lt;/rec-number&gt;&lt;foreign-keys&gt;&lt;key app="EN" db-id="z5pzafze7tefwnetxp65fp2e0df05s55zdwp" timestamp="1655112147"&gt;703&lt;/key&gt;&lt;/foreign-keys&gt;&lt;ref-type name="Book Section"&gt;5&lt;/ref-type&gt;&lt;contributors&gt;&lt;authors&gt;&lt;author&gt;Vardanyan, R. S.&lt;/author&gt;&lt;author&gt;Hruby, V. J.&lt;/author&gt;&lt;/authors&gt;&lt;secondary-authors&gt;&lt;author&gt;Vardanyan, R. S.&lt;/author&gt;&lt;author&gt;Hruby, V. J.&lt;/author&gt;&lt;/secondary-authors&gt;&lt;/contributors&gt;&lt;titles&gt;&lt;title&gt;33 - Antimicrobial Drugs&lt;/title&gt;&lt;secondary-title&gt;Synthesis of Essential Drugs&lt;/secondary-title&gt;&lt;/titles&gt;&lt;pages&gt;499-523&lt;/pages&gt;&lt;dates&gt;&lt;year&gt;2006&lt;/year&gt;&lt;pub-dates&gt;&lt;date&gt;2006/01/01/&lt;/date&gt;&lt;/pub-dates&gt;&lt;/dates&gt;&lt;pub-location&gt;Amsterdam&lt;/pub-location&gt;&lt;publisher&gt;Elsevier&lt;/publisher&gt;&lt;isbn&gt;978-0-444-52166-8&lt;/isbn&gt;&lt;urls&gt;&lt;related-urls&gt;&lt;url&gt;https://www.sciencedirect.com/science/article/pii/B9780444521668500339&lt;/url&gt;&lt;/related-urls&gt;&lt;/urls&gt;&lt;electronic-resource-num&gt;https://doi.org/10.1016/B978-044452166-8/50033-9&lt;/electronic-resource-num&gt;&lt;/record&gt;&lt;/Cite&gt;&lt;/EndNote&gt;</w:instrText>
            </w:r>
            <w:r w:rsidRPr="00862D2A">
              <w:rPr>
                <w:rFonts w:ascii="Times New Roman" w:hAnsi="Times New Roman" w:cs="Times New Roman"/>
                <w:sz w:val="24"/>
                <w:szCs w:val="24"/>
              </w:rPr>
              <w:fldChar w:fldCharType="separate"/>
            </w:r>
            <w:r w:rsidR="00E7290B">
              <w:rPr>
                <w:rFonts w:ascii="Times New Roman" w:hAnsi="Times New Roman" w:cs="Times New Roman"/>
                <w:sz w:val="24"/>
                <w:szCs w:val="24"/>
              </w:rPr>
              <w:t>[3]</w:t>
            </w:r>
            <w:r w:rsidRPr="00862D2A">
              <w:rPr>
                <w:rFonts w:ascii="Times New Roman" w:hAnsi="Times New Roman" w:cs="Times New Roman"/>
                <w:sz w:val="24"/>
                <w:szCs w:val="24"/>
              </w:rPr>
              <w:fldChar w:fldCharType="end"/>
            </w:r>
          </w:p>
        </w:tc>
      </w:tr>
      <w:tr w:rsidR="0023000D" w:rsidRPr="00862D2A" w14:paraId="713CD72F" w14:textId="77777777" w:rsidTr="004E0CFF">
        <w:tc>
          <w:tcPr>
            <w:tcW w:w="713" w:type="dxa"/>
            <w:shd w:val="clear" w:color="auto" w:fill="auto"/>
          </w:tcPr>
          <w:p w14:paraId="37B9D3BC"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11.</w:t>
            </w:r>
          </w:p>
        </w:tc>
        <w:tc>
          <w:tcPr>
            <w:tcW w:w="2415" w:type="dxa"/>
            <w:shd w:val="clear" w:color="auto" w:fill="auto"/>
          </w:tcPr>
          <w:p w14:paraId="6EFC9934"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Sulfamethizole</w:t>
            </w:r>
          </w:p>
        </w:tc>
        <w:tc>
          <w:tcPr>
            <w:tcW w:w="4000" w:type="dxa"/>
            <w:shd w:val="clear" w:color="auto" w:fill="auto"/>
          </w:tcPr>
          <w:p w14:paraId="6B8E4BC9" w14:textId="77777777" w:rsidR="0023000D" w:rsidRDefault="0023000D" w:rsidP="004E0CFF">
            <w:pPr>
              <w:pStyle w:val="EndNoteBibliography"/>
              <w:spacing w:after="0" w:line="360" w:lineRule="auto"/>
            </w:pPr>
            <w:r>
              <w:object w:dxaOrig="2638" w:dyaOrig="975" w14:anchorId="1F9267A7">
                <v:shape id="_x0000_i1035" type="#_x0000_t75" style="width:132.05pt;height:49pt" o:ole="">
                  <v:imagedata r:id="rId25" o:title=""/>
                </v:shape>
                <o:OLEObject Type="Embed" ProgID="ChemDraw.Document.6.0" ShapeID="_x0000_i1035" DrawAspect="Content" ObjectID="_1721003747" r:id="rId26"/>
              </w:object>
            </w:r>
          </w:p>
        </w:tc>
        <w:tc>
          <w:tcPr>
            <w:tcW w:w="1890" w:type="dxa"/>
            <w:shd w:val="clear" w:color="auto" w:fill="auto"/>
          </w:tcPr>
          <w:p w14:paraId="4CFE4D70"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1. Effective against streptococcal, pneumococcal, meningococcal, stayphylococcal, gonococcal infections etc.</w:t>
            </w:r>
          </w:p>
          <w:p w14:paraId="52ED9F6C"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2. Less toxic</w:t>
            </w:r>
          </w:p>
        </w:tc>
        <w:tc>
          <w:tcPr>
            <w:tcW w:w="720" w:type="dxa"/>
            <w:shd w:val="clear" w:color="auto" w:fill="auto"/>
          </w:tcPr>
          <w:p w14:paraId="0109D4FE" w14:textId="33CA76D3"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&lt;EndNote&gt;&lt;Cite&gt;&lt;Author&gt;Vardanyan&lt;/Author&gt;&lt;Year&gt;2006&lt;/Year&gt;&lt;RecNum&gt;703&lt;/RecNum&gt;&lt;DisplayText&gt;[3]&lt;/DisplayText&gt;&lt;record&gt;&lt;rec-number&gt;703&lt;/rec-number&gt;&lt;foreign-keys&gt;&lt;key app="EN" db-id="z5pzafze7tefwnetxp65fp2e0df05s55zdwp" timestamp="1655112147"&gt;703&lt;/key&gt;&lt;/foreign-keys&gt;&lt;ref-type name="Book Section"&gt;5&lt;/ref-type&gt;&lt;contributors&gt;&lt;authors&gt;&lt;author&gt;Vardanyan, R. S.&lt;/author&gt;&lt;author&gt;Hruby, V. J.&lt;/author&gt;&lt;/authors&gt;&lt;secondary-authors&gt;&lt;author&gt;Vardanyan, R. S.&lt;/author&gt;&lt;author&gt;Hruby, V. J.&lt;/author&gt;&lt;/secondary-authors&gt;&lt;/contributors&gt;&lt;titles&gt;&lt;title&gt;33 - Antimicrobial Drugs&lt;/title&gt;&lt;secondary-title&gt;Synthesis of Essential Drugs&lt;/secondary-title&gt;&lt;/titles&gt;&lt;pages&gt;499-523&lt;/pages&gt;&lt;dates&gt;&lt;year&gt;2006&lt;/year&gt;&lt;pub-dates&gt;&lt;date&gt;2006/01/01/&lt;/date&gt;&lt;/pub-dates&gt;&lt;/dates&gt;&lt;pub-location&gt;Amsterdam&lt;/pub-location&gt;&lt;publisher&gt;Elsevier&lt;/publisher&gt;&lt;isbn&gt;978-0-444-52166-8&lt;/isbn&gt;&lt;urls&gt;&lt;related-urls&gt;&lt;url&gt;https://www.sciencedirect.com/science/article/pii/B9780444521668500339&lt;/url&gt;&lt;/related-urls&gt;&lt;/urls&gt;&lt;electronic-resource-num&gt;https://doi.org/10.1016/B978-044452166-8/50033-9&lt;/electronic-resource-num&gt;&lt;/record&gt;&lt;/Cite&gt;&lt;/EndNote&gt;</w:instrText>
            </w:r>
            <w:r w:rsidRPr="00862D2A">
              <w:rPr>
                <w:rFonts w:ascii="Times New Roman" w:hAnsi="Times New Roman" w:cs="Times New Roman"/>
                <w:sz w:val="24"/>
                <w:szCs w:val="24"/>
              </w:rPr>
              <w:fldChar w:fldCharType="separate"/>
            </w:r>
            <w:r w:rsidR="00E7290B">
              <w:rPr>
                <w:rFonts w:ascii="Times New Roman" w:hAnsi="Times New Roman" w:cs="Times New Roman"/>
                <w:sz w:val="24"/>
                <w:szCs w:val="24"/>
              </w:rPr>
              <w:t>[3]</w:t>
            </w:r>
            <w:r w:rsidRPr="00862D2A">
              <w:rPr>
                <w:rFonts w:ascii="Times New Roman" w:hAnsi="Times New Roman" w:cs="Times New Roman"/>
                <w:sz w:val="24"/>
                <w:szCs w:val="24"/>
              </w:rPr>
              <w:fldChar w:fldCharType="end"/>
            </w:r>
          </w:p>
        </w:tc>
      </w:tr>
      <w:tr w:rsidR="0023000D" w:rsidRPr="00862D2A" w14:paraId="36F26D98" w14:textId="77777777" w:rsidTr="004E0CFF">
        <w:tc>
          <w:tcPr>
            <w:tcW w:w="713" w:type="dxa"/>
            <w:shd w:val="clear" w:color="auto" w:fill="auto"/>
          </w:tcPr>
          <w:p w14:paraId="461807C8"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12.</w:t>
            </w:r>
          </w:p>
        </w:tc>
        <w:tc>
          <w:tcPr>
            <w:tcW w:w="2415" w:type="dxa"/>
            <w:shd w:val="clear" w:color="auto" w:fill="auto"/>
          </w:tcPr>
          <w:p w14:paraId="22EF63A4"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Sulfasalazine</w:t>
            </w:r>
          </w:p>
        </w:tc>
        <w:tc>
          <w:tcPr>
            <w:tcW w:w="4000" w:type="dxa"/>
            <w:shd w:val="clear" w:color="auto" w:fill="auto"/>
          </w:tcPr>
          <w:p w14:paraId="54CE5834" w14:textId="77777777" w:rsidR="0023000D" w:rsidRDefault="0023000D" w:rsidP="004E0CFF">
            <w:pPr>
              <w:pStyle w:val="EndNoteBibliography"/>
              <w:spacing w:after="0" w:line="360" w:lineRule="auto"/>
            </w:pPr>
            <w:r>
              <w:object w:dxaOrig="3852" w:dyaOrig="1887" w14:anchorId="4E9F38ED">
                <v:shape id="_x0000_i1036" type="#_x0000_t75" style="width:192.4pt;height:94.55pt" o:ole="">
                  <v:imagedata r:id="rId27" o:title=""/>
                </v:shape>
                <o:OLEObject Type="Embed" ProgID="ChemDraw.Document.6.0" ShapeID="_x0000_i1036" DrawAspect="Content" ObjectID="_1721003748" r:id="rId28"/>
              </w:object>
            </w:r>
          </w:p>
        </w:tc>
        <w:tc>
          <w:tcPr>
            <w:tcW w:w="1890" w:type="dxa"/>
            <w:shd w:val="clear" w:color="auto" w:fill="auto"/>
          </w:tcPr>
          <w:p w14:paraId="0B1AA3A0"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1. Antibactirial activity.</w:t>
            </w:r>
          </w:p>
          <w:p w14:paraId="1803F7B6"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2. Treatment of nonspecific ulcerative colitis.</w:t>
            </w:r>
          </w:p>
          <w:p w14:paraId="6B42B8A3"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3. Treatment of chronic  arthritis.</w:t>
            </w:r>
          </w:p>
          <w:p w14:paraId="79B235E7"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4. Treatment of acute and sub-acute inflamatory disease.  </w:t>
            </w:r>
          </w:p>
        </w:tc>
        <w:tc>
          <w:tcPr>
            <w:tcW w:w="720" w:type="dxa"/>
            <w:shd w:val="clear" w:color="auto" w:fill="auto"/>
          </w:tcPr>
          <w:p w14:paraId="44CAE650" w14:textId="1AB0AC7D"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&lt;EndNote&gt;&lt;Cite&gt;&lt;Author&gt;Vardanyan&lt;/Author&gt;&lt;Year&gt;2006&lt;/Year&gt;&lt;RecNum&gt;703&lt;/RecNum&gt;&lt;DisplayText&gt;[3]&lt;/DisplayText&gt;&lt;record&gt;&lt;rec-number&gt;703&lt;/rec-number&gt;&lt;foreign-keys&gt;&lt;key app="EN" db-id="z5pzafze7tefwnetxp65fp2e0df05s55zdwp" timestamp="1655112147"&gt;703&lt;/key&gt;&lt;/foreign-keys&gt;&lt;ref-type name="Book Section"&gt;5&lt;/ref-type&gt;&lt;contributors&gt;&lt;authors&gt;&lt;author&gt;Vardanyan, R. S.&lt;/author&gt;&lt;author&gt;Hruby, V. J.&lt;/author&gt;&lt;/authors&gt;&lt;secondary-authors&gt;&lt;author&gt;Vardanyan, R. S.&lt;/author&gt;&lt;author&gt;Hruby, V. J.&lt;/author&gt;&lt;/secondary-authors&gt;&lt;/contributors&gt;&lt;titles&gt;&lt;title&gt;33 - Antimicrobial Drugs&lt;/title&gt;&lt;secondary-title&gt;Synthesis of Essential Drugs&lt;/secondary-title&gt;&lt;/titles&gt;&lt;pages&gt;499-523&lt;/pages&gt;&lt;dates&gt;&lt;year&gt;2006&lt;/year&gt;&lt;pub-dates&gt;&lt;date&gt;2006/01/01/&lt;/date&gt;&lt;/pub-dates&gt;&lt;/dates&gt;&lt;pub-location&gt;Amsterdam&lt;/pub-location&gt;&lt;publisher&gt;Elsevier&lt;/publisher&gt;&lt;isbn&gt;978-0-444-52166-8&lt;/isbn&gt;&lt;urls&gt;&lt;related-urls&gt;&lt;url&gt;https://www.sciencedirect.com/science/article/pii/B9780444521668500339&lt;/url&gt;&lt;/related-urls&gt;&lt;/urls&gt;&lt;electronic-resource-num&gt;https://doi.org/10.1016/B978-044452166-8/50033-9&lt;/electronic-resource-num&gt;&lt;/record&gt;&lt;/Cite&gt;&lt;/EndNote&gt;</w:instrText>
            </w:r>
            <w:r w:rsidRPr="00862D2A">
              <w:rPr>
                <w:rFonts w:ascii="Times New Roman" w:hAnsi="Times New Roman" w:cs="Times New Roman"/>
                <w:sz w:val="24"/>
                <w:szCs w:val="24"/>
              </w:rPr>
              <w:fldChar w:fldCharType="separate"/>
            </w:r>
            <w:r w:rsidR="00E7290B">
              <w:rPr>
                <w:rFonts w:ascii="Times New Roman" w:hAnsi="Times New Roman" w:cs="Times New Roman"/>
                <w:sz w:val="24"/>
                <w:szCs w:val="24"/>
              </w:rPr>
              <w:t>[3]</w:t>
            </w:r>
            <w:r w:rsidRPr="00862D2A">
              <w:rPr>
                <w:rFonts w:ascii="Times New Roman" w:hAnsi="Times New Roman" w:cs="Times New Roman"/>
                <w:sz w:val="24"/>
                <w:szCs w:val="24"/>
              </w:rPr>
              <w:fldChar w:fldCharType="end"/>
            </w:r>
          </w:p>
        </w:tc>
      </w:tr>
      <w:tr w:rsidR="0023000D" w:rsidRPr="00862D2A" w14:paraId="19064241" w14:textId="77777777" w:rsidTr="004E0CFF">
        <w:tc>
          <w:tcPr>
            <w:tcW w:w="713" w:type="dxa"/>
            <w:shd w:val="clear" w:color="auto" w:fill="auto"/>
          </w:tcPr>
          <w:p w14:paraId="0D633497"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13.</w:t>
            </w:r>
          </w:p>
        </w:tc>
        <w:tc>
          <w:tcPr>
            <w:tcW w:w="2415" w:type="dxa"/>
            <w:shd w:val="clear" w:color="auto" w:fill="auto"/>
          </w:tcPr>
          <w:p w14:paraId="31E54C90"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Sulfadoxine</w:t>
            </w:r>
          </w:p>
        </w:tc>
        <w:tc>
          <w:tcPr>
            <w:tcW w:w="4000" w:type="dxa"/>
            <w:shd w:val="clear" w:color="auto" w:fill="auto"/>
          </w:tcPr>
          <w:p w14:paraId="44B703A2" w14:textId="77777777" w:rsidR="0023000D" w:rsidRDefault="0023000D" w:rsidP="004E0CFF">
            <w:pPr>
              <w:pStyle w:val="EndNoteBibliography"/>
              <w:spacing w:after="0" w:line="360" w:lineRule="auto"/>
            </w:pPr>
            <w:r>
              <w:object w:dxaOrig="2475" w:dyaOrig="1585" w14:anchorId="4D57ABF9">
                <v:shape id="_x0000_i1037" type="#_x0000_t75" style="width:124pt;height:79.5pt" o:ole="">
                  <v:imagedata r:id="rId29" o:title=""/>
                </v:shape>
                <o:OLEObject Type="Embed" ProgID="ChemDraw.Document.6.0" ShapeID="_x0000_i1037" DrawAspect="Content" ObjectID="_1721003749" r:id="rId30"/>
              </w:object>
            </w:r>
          </w:p>
        </w:tc>
        <w:tc>
          <w:tcPr>
            <w:tcW w:w="1890" w:type="dxa"/>
            <w:shd w:val="clear" w:color="auto" w:fill="auto"/>
          </w:tcPr>
          <w:p w14:paraId="3C133717"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1. It is used for the treatment of bacterial infection.</w:t>
            </w:r>
          </w:p>
          <w:p w14:paraId="48355402"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2. Treatment of urinary tract, gastric and resperatory organs. </w:t>
            </w:r>
          </w:p>
          <w:p w14:paraId="40E4A4B9"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t xml:space="preserve">3. Treatment of sinusitis, osteomyelities, etc. </w:t>
            </w:r>
          </w:p>
        </w:tc>
        <w:tc>
          <w:tcPr>
            <w:tcW w:w="720" w:type="dxa"/>
            <w:shd w:val="clear" w:color="auto" w:fill="auto"/>
          </w:tcPr>
          <w:p w14:paraId="1E901870" w14:textId="0B9DCB15" w:rsidR="0023000D" w:rsidRPr="00862D2A" w:rsidRDefault="0023000D" w:rsidP="004E0CFF">
            <w:pPr>
              <w:pStyle w:val="EndNoteBibliography"/>
              <w:spacing w:after="0" w:line="360" w:lineRule="auto"/>
              <w:rPr>
                <w:rFonts w:ascii="Times New Roman" w:hAnsi="Times New Roman" w:cs="Times New Roman"/>
                <w:sz w:val="24"/>
                <w:szCs w:val="24"/>
              </w:rPr>
            </w:pPr>
            <w:r w:rsidRPr="00862D2A">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&lt;EndNote&gt;&lt;Cite&gt;&lt;Author&gt;Vardanyan&lt;/Author&gt;&lt;Year&gt;2006&lt;/Year&gt;&lt;RecNum&gt;703&lt;/RecNum&gt;&lt;DisplayText&gt;[3]&lt;/DisplayText&gt;&lt;record&gt;&lt;rec-number&gt;703&lt;/rec-number&gt;&lt;foreign-keys&gt;&lt;key app="EN" db-id="z5pzafze7tefwnetxp65fp2e0df05s55zdwp" timestamp="1655112147"&gt;703&lt;/key&gt;&lt;/foreign-keys&gt;&lt;ref-type name="Book Section"&gt;5&lt;/ref-type&gt;&lt;contributors&gt;&lt;authors&gt;&lt;author&gt;Vardanyan, R. S.&lt;/author&gt;&lt;author&gt;Hruby, V. J.&lt;/author&gt;&lt;/authors&gt;&lt;secondary-authors&gt;&lt;author&gt;Vardanyan, R. S.&lt;/author&gt;&lt;author&gt;Hruby, V. J.&lt;/author&gt;&lt;/secondary-authors&gt;&lt;/contributors&gt;&lt;titles&gt;&lt;title&gt;33 - Antimicrobial Drugs&lt;/title&gt;&lt;secondary-title&gt;Synthesis of Essential Drugs&lt;/secondary-title&gt;&lt;/titles&gt;&lt;pages&gt;499-523&lt;/pages&gt;&lt;dates&gt;&lt;year&gt;2006&lt;/year&gt;&lt;pub-dates&gt;&lt;date&gt;2006/01/01/&lt;/date&gt;&lt;/pub-dates&gt;&lt;/dates&gt;&lt;pub-location&gt;Amsterdam&lt;/pub-location&gt;&lt;publisher&gt;Elsevier&lt;/publisher&gt;&lt;isbn&gt;978-0-444-52166-8&lt;/isbn&gt;&lt;urls&gt;&lt;related-urls&gt;&lt;url&gt;https://www.sciencedirect.com/science/article/pii/B9780444521668500339&lt;/url&gt;&lt;/related-urls&gt;&lt;/urls&gt;&lt;electronic-resource-num&gt;https://doi.org/10.1016/B978-044452166-8/50033-9&lt;/electronic-resource-num&gt;&lt;/record&gt;&lt;/Cite&gt;&lt;/EndNote&gt;</w:instrText>
            </w:r>
            <w:r w:rsidRPr="00862D2A">
              <w:rPr>
                <w:rFonts w:ascii="Times New Roman" w:hAnsi="Times New Roman" w:cs="Times New Roman"/>
                <w:sz w:val="24"/>
                <w:szCs w:val="24"/>
              </w:rPr>
              <w:fldChar w:fldCharType="separate"/>
            </w:r>
            <w:r w:rsidR="00E7290B">
              <w:rPr>
                <w:rFonts w:ascii="Times New Roman" w:hAnsi="Times New Roman" w:cs="Times New Roman"/>
                <w:sz w:val="24"/>
                <w:szCs w:val="24"/>
              </w:rPr>
              <w:t>[3]</w:t>
            </w:r>
            <w:r w:rsidRPr="00862D2A">
              <w:rPr>
                <w:rFonts w:ascii="Times New Roman" w:hAnsi="Times New Roman" w:cs="Times New Roman"/>
                <w:sz w:val="24"/>
                <w:szCs w:val="24"/>
              </w:rPr>
              <w:fldChar w:fldCharType="end"/>
            </w:r>
          </w:p>
        </w:tc>
      </w:tr>
      <w:tr w:rsidR="0023000D" w:rsidRPr="00862D2A" w14:paraId="40142823" w14:textId="77777777" w:rsidTr="004E0CFF">
        <w:tc>
          <w:tcPr>
            <w:tcW w:w="713" w:type="dxa"/>
            <w:shd w:val="clear" w:color="auto" w:fill="auto"/>
          </w:tcPr>
          <w:p w14:paraId="2028689E"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14.</w:t>
            </w:r>
          </w:p>
        </w:tc>
        <w:tc>
          <w:tcPr>
            <w:tcW w:w="2415" w:type="dxa"/>
            <w:shd w:val="clear" w:color="auto" w:fill="auto"/>
          </w:tcPr>
          <w:p w14:paraId="4942474B"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Coumarin sulfonamides</w:t>
            </w:r>
          </w:p>
        </w:tc>
        <w:tc>
          <w:tcPr>
            <w:tcW w:w="4000" w:type="dxa"/>
            <w:shd w:val="clear" w:color="auto" w:fill="auto"/>
          </w:tcPr>
          <w:p w14:paraId="0EB5F68B" w14:textId="77777777" w:rsidR="0023000D" w:rsidRDefault="0023000D" w:rsidP="004E0CFF">
            <w:pPr>
              <w:pStyle w:val="EndNoteBibliography"/>
              <w:spacing w:after="0" w:line="360" w:lineRule="auto"/>
            </w:pPr>
            <w:r>
              <w:object w:dxaOrig="2259" w:dyaOrig="1111" w14:anchorId="376D3B0F">
                <v:shape id="_x0000_i1038" type="#_x0000_t75" style="width:113pt;height:55.5pt" o:ole="">
                  <v:imagedata r:id="rId31" o:title=""/>
                </v:shape>
                <o:OLEObject Type="Embed" ProgID="ChemDraw.Document.6.0" ShapeID="_x0000_i1038" DrawAspect="Content" ObjectID="_1721003750" r:id="rId32"/>
              </w:object>
            </w:r>
          </w:p>
        </w:tc>
        <w:tc>
          <w:tcPr>
            <w:tcW w:w="1890" w:type="dxa"/>
            <w:shd w:val="clear" w:color="auto" w:fill="auto"/>
          </w:tcPr>
          <w:p w14:paraId="75BFF45B"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1. More active against ream -ve than gram +ve bacteria.</w:t>
            </w:r>
          </w:p>
          <w:p w14:paraId="600E3A4C"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More active against </w:t>
            </w:r>
            <w:r w:rsidRPr="00B3453A">
              <w:rPr>
                <w:rFonts w:ascii="Times New Roman" w:hAnsi="Times New Roman" w:cs="Times New Roman"/>
                <w:i/>
                <w:iCs/>
                <w:sz w:val="24"/>
                <w:szCs w:val="24"/>
              </w:rPr>
              <w:t>Escherichia coli</w:t>
            </w:r>
            <w:r w:rsidRPr="003006AE">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B3453A">
              <w:rPr>
                <w:rFonts w:ascii="Times New Roman" w:hAnsi="Times New Roman" w:cs="Times New Roman"/>
                <w:i/>
                <w:iCs/>
                <w:sz w:val="24"/>
                <w:szCs w:val="24"/>
              </w:rPr>
              <w:t>Staphylococcus aureus</w:t>
            </w:r>
          </w:p>
        </w:tc>
        <w:tc>
          <w:tcPr>
            <w:tcW w:w="720" w:type="dxa"/>
            <w:shd w:val="clear" w:color="auto" w:fill="auto"/>
          </w:tcPr>
          <w:p w14:paraId="1CDF5D8A" w14:textId="090CDDDB" w:rsidR="0023000D" w:rsidRPr="00862D2A"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&lt;EndNote&gt;&lt;Cite&gt;&lt;Author&gt;Mostajeran&lt;/Author&gt;&lt;Year&gt;2018&lt;/Year&gt;&lt;RecNum&gt;704&lt;/RecNum&gt;&lt;DisplayText&gt;[4]&lt;/DisplayText&gt;&lt;record&gt;&lt;rec-number&gt;704&lt;/rec-number&gt;&lt;foreign-keys&gt;&lt;key app="EN" db-id="z5pzafze7tefwnetxp65fp2e0df05s55zdwp" timestamp="1655130021"&gt;704&lt;/key&gt;&lt;/foreign-keys&gt;&lt;ref-type name="Journal Article"&gt;17&lt;/ref-type&gt;&lt;contributors&gt;&lt;authors&gt;&lt;author&gt;Mostajeran, Neda&lt;/author&gt;&lt;author&gt;Arshad, Farzaneh Amin&lt;/author&gt;&lt;author&gt;Aliyan, Hamid&lt;/author&gt;&lt;author&gt;Massah, Ahmad Reza&lt;/author&gt;&lt;/authors&gt;&lt;/contributors&gt;&lt;titles&gt;&lt;title&gt;Solvent-Free Synthesis and Antibacterial Evaluation of Novel Coumarin Sulfonamides&lt;/title&gt;&lt;secondary-title&gt;Pharmaceutical Chemistry Journal&lt;/secondary-title&gt;&lt;/titles&gt;&lt;periodical&gt;&lt;full-title&gt;Pharmaceutical Chemistry Journal&lt;/full-title&gt;&lt;/periodical&gt;&lt;pages&gt;1-7&lt;/pages&gt;&lt;volume&gt;52&lt;/volume&gt;&lt;number&gt;1&lt;/number&gt;&lt;dates&gt;&lt;year&gt;2018&lt;/year&gt;&lt;pub-dates&gt;&lt;date&gt;2018/04/01&lt;/date&gt;&lt;/pub-dates&gt;&lt;/dates&gt;&lt;isbn&gt;1573-9031&lt;/isbn&gt;&lt;urls&gt;&lt;related-urls&gt;&lt;url&gt;https://doi.org/10.1007/s11094-018-1756-y&lt;/url&gt;&lt;/related-urls&gt;&lt;/urls&gt;&lt;electronic-resource-num&gt;10.1007/s11094-018-1756-y&lt;/electronic-resource-num&gt;&lt;/record&gt;&lt;/Cite&gt;&lt;/EndNote&gt;</w:instrText>
            </w:r>
            <w:r>
              <w:rPr>
                <w:rFonts w:ascii="Times New Roman" w:hAnsi="Times New Roman" w:cs="Times New Roman"/>
                <w:sz w:val="24"/>
                <w:szCs w:val="24"/>
              </w:rPr>
              <w:fldChar w:fldCharType="separate"/>
            </w:r>
            <w:r w:rsidR="00E7290B">
              <w:rPr>
                <w:rFonts w:ascii="Times New Roman" w:hAnsi="Times New Roman" w:cs="Times New Roman"/>
                <w:sz w:val="24"/>
                <w:szCs w:val="24"/>
              </w:rPr>
              <w:t>[4]</w:t>
            </w:r>
            <w:r>
              <w:rPr>
                <w:rFonts w:ascii="Times New Roman" w:hAnsi="Times New Roman" w:cs="Times New Roman"/>
                <w:sz w:val="24"/>
                <w:szCs w:val="24"/>
              </w:rPr>
              <w:fldChar w:fldCharType="end"/>
            </w:r>
          </w:p>
        </w:tc>
      </w:tr>
      <w:tr w:rsidR="0023000D" w:rsidRPr="00862D2A" w14:paraId="3D35FB19" w14:textId="77777777" w:rsidTr="004E0CFF">
        <w:tc>
          <w:tcPr>
            <w:tcW w:w="713" w:type="dxa"/>
            <w:shd w:val="clear" w:color="auto" w:fill="auto"/>
          </w:tcPr>
          <w:p w14:paraId="6054989C"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15.</w:t>
            </w:r>
          </w:p>
        </w:tc>
        <w:tc>
          <w:tcPr>
            <w:tcW w:w="2415" w:type="dxa"/>
            <w:shd w:val="clear" w:color="auto" w:fill="auto"/>
          </w:tcPr>
          <w:p w14:paraId="286F86F8"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S</w:t>
            </w:r>
            <w:r w:rsidRPr="00EC49B0">
              <w:rPr>
                <w:rFonts w:ascii="Times New Roman" w:hAnsi="Times New Roman" w:cs="Times New Roman"/>
                <w:sz w:val="24"/>
                <w:szCs w:val="24"/>
              </w:rPr>
              <w:t>ulfonamide-1,2,4-triazole derivatives</w:t>
            </w:r>
          </w:p>
        </w:tc>
        <w:tc>
          <w:tcPr>
            <w:tcW w:w="4000" w:type="dxa"/>
            <w:shd w:val="clear" w:color="auto" w:fill="auto"/>
          </w:tcPr>
          <w:p w14:paraId="599999F4" w14:textId="77777777" w:rsidR="0023000D" w:rsidRDefault="0023000D" w:rsidP="004E0CFF">
            <w:pPr>
              <w:pStyle w:val="EndNoteBibliography"/>
              <w:spacing w:after="0" w:line="360" w:lineRule="auto"/>
            </w:pPr>
            <w:r>
              <w:object w:dxaOrig="4435" w:dyaOrig="2551" w14:anchorId="747F92DA">
                <v:shape id="_x0000_i1039" type="#_x0000_t75" style="width:189pt;height:109pt" o:ole="">
                  <v:imagedata r:id="rId33" o:title=""/>
                </v:shape>
                <o:OLEObject Type="Embed" ProgID="ChemDraw.Document.6.0" ShapeID="_x0000_i1039" DrawAspect="Content" ObjectID="_1721003751" r:id="rId34"/>
              </w:object>
            </w:r>
          </w:p>
        </w:tc>
        <w:tc>
          <w:tcPr>
            <w:tcW w:w="1890" w:type="dxa"/>
            <w:shd w:val="clear" w:color="auto" w:fill="auto"/>
          </w:tcPr>
          <w:p w14:paraId="74B418E1"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1. Antifungal activiy against micromycetes.</w:t>
            </w:r>
          </w:p>
          <w:p w14:paraId="3C2B5784"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2. Gram -ve is grater than the gram +ve bacteria</w:t>
            </w:r>
          </w:p>
          <w:p w14:paraId="65C92C75" w14:textId="77777777" w:rsidR="0023000D" w:rsidRPr="00862D2A" w:rsidRDefault="0023000D" w:rsidP="004E0CFF">
            <w:pPr>
              <w:pStyle w:val="EndNoteBibliography"/>
              <w:spacing w:after="0" w:line="360" w:lineRule="auto"/>
              <w:rPr>
                <w:rFonts w:ascii="Times New Roman" w:hAnsi="Times New Roman" w:cs="Times New Roman"/>
                <w:sz w:val="24"/>
                <w:szCs w:val="24"/>
              </w:rPr>
            </w:pPr>
          </w:p>
        </w:tc>
        <w:tc>
          <w:tcPr>
            <w:tcW w:w="720" w:type="dxa"/>
            <w:shd w:val="clear" w:color="auto" w:fill="auto"/>
          </w:tcPr>
          <w:p w14:paraId="71BB659C" w14:textId="1B07F3C4" w:rsidR="0023000D" w:rsidRPr="00862D2A"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&lt;EndNote&gt;&lt;Cite&gt;&lt;Author&gt;Ezabadi&lt;/Author&gt;&lt;Year&gt;2008&lt;/Year&gt;&lt;RecNum&gt;705&lt;/RecNum&gt;&lt;DisplayText&gt;[5]&lt;/DisplayText&gt;&lt;record&gt;&lt;rec-number&gt;705&lt;/rec-number&gt;&lt;foreign-keys&gt;&lt;key app="EN" db-id="z5pzafze7tefwnetxp65fp2e0df05s55zdwp" timestamp="1655130885"&gt;705&lt;/key&gt;&lt;/foreign-keys&gt;&lt;ref-type name="Journal Article"&gt;17&lt;/ref-type&gt;&lt;contributors&gt;&lt;authors&gt;&lt;author&gt;Ezabadi, Iraj Rahavi&lt;/author&gt;&lt;author&gt;Camoutsis, Charalabos&lt;/author&gt;&lt;author&gt;Zoumpoulakis, Panagiotis&lt;/author&gt;&lt;author&gt;Geronikaki, Athina&lt;/author&gt;&lt;author&gt;Soković, Marina&lt;/author&gt;&lt;author&gt;Glamočilija, Jasmina&lt;/author&gt;&lt;author&gt;Ćirić, Ana&lt;/author&gt;&lt;/authors&gt;&lt;/contributors&gt;&lt;titles&gt;&lt;title&gt;Sulfonamide-1, 2, 4-triazole derivatives as antifungal and antibacterial agents: Synthesis, biological evaluation, lipophilicity, and conformational studies&lt;/title&gt;&lt;secondary-title&gt;Bioorganic &amp;amp; Medicinal Chemistry&lt;/secondary-title&gt;&lt;/titles&gt;&lt;periodical&gt;&lt;full-title&gt;Bioorganic &amp;amp; Medicinal Chemistry&lt;/full-title&gt;&lt;/periodical&gt;&lt;pages&gt;1150-1161&lt;/pages&gt;&lt;volume&gt;16&lt;/volume&gt;&lt;number&gt;3&lt;/number&gt;&lt;dates&gt;&lt;year&gt;2008&lt;/year&gt;&lt;/dates&gt;&lt;isbn&gt;0968-0896&lt;/isbn&gt;&lt;urls&gt;&lt;/urls&gt;&lt;/record&gt;&lt;/Cite&gt;&lt;/EndNote&gt;</w:instrText>
            </w:r>
            <w:r>
              <w:rPr>
                <w:rFonts w:ascii="Times New Roman" w:hAnsi="Times New Roman" w:cs="Times New Roman"/>
                <w:sz w:val="24"/>
                <w:szCs w:val="24"/>
              </w:rPr>
              <w:fldChar w:fldCharType="separate"/>
            </w:r>
            <w:r w:rsidR="00E7290B">
              <w:rPr>
                <w:rFonts w:ascii="Times New Roman" w:hAnsi="Times New Roman" w:cs="Times New Roman"/>
                <w:sz w:val="24"/>
                <w:szCs w:val="24"/>
              </w:rPr>
              <w:t>[5]</w:t>
            </w:r>
            <w:r>
              <w:rPr>
                <w:rFonts w:ascii="Times New Roman" w:hAnsi="Times New Roman" w:cs="Times New Roman"/>
                <w:sz w:val="24"/>
                <w:szCs w:val="24"/>
              </w:rPr>
              <w:fldChar w:fldCharType="end"/>
            </w:r>
          </w:p>
        </w:tc>
      </w:tr>
      <w:tr w:rsidR="0023000D" w:rsidRPr="00862D2A" w14:paraId="375B2C50" w14:textId="77777777" w:rsidTr="004E0CFF">
        <w:tc>
          <w:tcPr>
            <w:tcW w:w="713" w:type="dxa"/>
            <w:shd w:val="clear" w:color="auto" w:fill="auto"/>
          </w:tcPr>
          <w:p w14:paraId="5AEEB76F"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16.</w:t>
            </w:r>
          </w:p>
        </w:tc>
        <w:tc>
          <w:tcPr>
            <w:tcW w:w="2415" w:type="dxa"/>
            <w:shd w:val="clear" w:color="auto" w:fill="auto"/>
          </w:tcPr>
          <w:p w14:paraId="130016DC"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Pyridine based N-sulfonamides</w:t>
            </w:r>
          </w:p>
        </w:tc>
        <w:tc>
          <w:tcPr>
            <w:tcW w:w="4000" w:type="dxa"/>
            <w:shd w:val="clear" w:color="auto" w:fill="auto"/>
          </w:tcPr>
          <w:p w14:paraId="0579C13B" w14:textId="77777777" w:rsidR="0023000D" w:rsidRDefault="0023000D" w:rsidP="004E0CFF">
            <w:pPr>
              <w:pStyle w:val="EndNoteBibliography"/>
              <w:spacing w:after="0" w:line="360" w:lineRule="auto"/>
            </w:pPr>
            <w:r>
              <w:object w:dxaOrig="2722" w:dyaOrig="2216" w14:anchorId="5D319E51">
                <v:shape id="_x0000_i1040" type="#_x0000_t75" style="width:136pt;height:111pt" o:ole="">
                  <v:imagedata r:id="rId35" o:title=""/>
                </v:shape>
                <o:OLEObject Type="Embed" ProgID="ChemDraw.Document.6.0" ShapeID="_x0000_i1040" DrawAspect="Content" ObjectID="_1721003752" r:id="rId36"/>
              </w:object>
            </w:r>
          </w:p>
        </w:tc>
        <w:tc>
          <w:tcPr>
            <w:tcW w:w="1890" w:type="dxa"/>
            <w:shd w:val="clear" w:color="auto" w:fill="auto"/>
          </w:tcPr>
          <w:p w14:paraId="2AF6969A"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Inhibit the activity of </w:t>
            </w:r>
            <w:r w:rsidRPr="00F517A6">
              <w:rPr>
                <w:rFonts w:ascii="Times New Roman" w:hAnsi="Times New Roman" w:cs="Times New Roman"/>
                <w:sz w:val="24"/>
                <w:szCs w:val="24"/>
              </w:rPr>
              <w:t>dihydrofolate reductase (DHFR)</w:t>
            </w:r>
            <w:r>
              <w:rPr>
                <w:rFonts w:ascii="Times New Roman" w:hAnsi="Times New Roman" w:cs="Times New Roman"/>
                <w:sz w:val="24"/>
                <w:szCs w:val="24"/>
              </w:rPr>
              <w:t xml:space="preserve"> and </w:t>
            </w:r>
            <w:r w:rsidRPr="00F517A6">
              <w:rPr>
                <w:rFonts w:ascii="Times New Roman" w:hAnsi="Times New Roman" w:cs="Times New Roman"/>
                <w:sz w:val="24"/>
                <w:szCs w:val="24"/>
              </w:rPr>
              <w:t>dihydropteroate synthetase (DHPS)</w:t>
            </w:r>
          </w:p>
          <w:p w14:paraId="50FC6531" w14:textId="77777777" w:rsidR="0023000D" w:rsidRPr="00862D2A"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2. Antimicrobial and antivial activity</w:t>
            </w:r>
          </w:p>
        </w:tc>
        <w:tc>
          <w:tcPr>
            <w:tcW w:w="720" w:type="dxa"/>
            <w:shd w:val="clear" w:color="auto" w:fill="auto"/>
          </w:tcPr>
          <w:p w14:paraId="7DC2DB12" w14:textId="3DAD6BEC" w:rsidR="0023000D" w:rsidRPr="00862D2A"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&lt;EndNote&gt;&lt;Cite&gt;&lt;Author&gt;Azzam&lt;/Author&gt;&lt;Year&gt;2020&lt;/Year&gt;&lt;RecNum&gt;706&lt;/RecNum&gt;&lt;DisplayText&gt;[6]&lt;/DisplayText&gt;&lt;record&gt;&lt;rec-number&gt;706&lt;/rec-number&gt;&lt;foreign-keys&gt;&lt;key app="EN" db-id="z5pzafze7tefwnetxp65fp2e0df05s55zdwp" timestamp="1655132025"&gt;706&lt;/key&gt;&lt;/foreign-keys&gt;&lt;ref-type name="Journal Article"&gt;17&lt;/ref-type&gt;&lt;contributors&gt;&lt;authors&gt;&lt;author&gt;Azzam, Rasha A.&lt;/author&gt;&lt;author&gt;Elsayed, Rasha E.&lt;/author&gt;&lt;author&gt;Elgemeie, Galal H.&lt;/author&gt;&lt;/authors&gt;&lt;/contributors&gt;&lt;titles&gt;&lt;title&gt;Design and Synthesis of a New Class of Pyridine-Based N-Sulfonamides Exhibiting Antiviral, Antimicrobial, and Enzyme Inhibition Characteristics&lt;/title&gt;&lt;secondary-title&gt;ACS Omega&lt;/secondary-title&gt;&lt;/titles&gt;&lt;periodical&gt;&lt;full-title&gt;ACS Omega&lt;/full-title&gt;&lt;/periodical&gt;&lt;pages&gt;26182-26194&lt;/pages&gt;&lt;volume&gt;5&lt;/volume&gt;&lt;number&gt;40&lt;/number&gt;&lt;dates&gt;&lt;year&gt;2020&lt;/year&gt;&lt;pub-dates&gt;&lt;date&gt;2020/10/13&lt;/date&gt;&lt;/pub-dates&gt;&lt;/dates&gt;&lt;publisher&gt;American Chemical Society&lt;/publisher&gt;&lt;urls&gt;&lt;related-urls&gt;&lt;url&gt;https://doi.org/10.1021/acsomega.0c03773&lt;/url&gt;&lt;/related-urls&gt;&lt;/urls&gt;&lt;electronic-resource-num&gt;10.1021/acsomega.0c03773&lt;/electronic-resource-num&gt;&lt;/record&gt;&lt;/Cite&gt;&lt;/EndNote&gt;</w:instrText>
            </w:r>
            <w:r>
              <w:rPr>
                <w:rFonts w:ascii="Times New Roman" w:hAnsi="Times New Roman" w:cs="Times New Roman"/>
                <w:sz w:val="24"/>
                <w:szCs w:val="24"/>
              </w:rPr>
              <w:fldChar w:fldCharType="separate"/>
            </w:r>
            <w:r w:rsidR="00E7290B">
              <w:rPr>
                <w:rFonts w:ascii="Times New Roman" w:hAnsi="Times New Roman" w:cs="Times New Roman"/>
                <w:sz w:val="24"/>
                <w:szCs w:val="24"/>
              </w:rPr>
              <w:t>[6]</w:t>
            </w:r>
            <w:r>
              <w:rPr>
                <w:rFonts w:ascii="Times New Roman" w:hAnsi="Times New Roman" w:cs="Times New Roman"/>
                <w:sz w:val="24"/>
                <w:szCs w:val="24"/>
              </w:rPr>
              <w:fldChar w:fldCharType="end"/>
            </w:r>
          </w:p>
        </w:tc>
      </w:tr>
      <w:tr w:rsidR="0023000D" w:rsidRPr="00862D2A" w14:paraId="7A47C423" w14:textId="77777777" w:rsidTr="004E0CFF">
        <w:tc>
          <w:tcPr>
            <w:tcW w:w="713" w:type="dxa"/>
            <w:shd w:val="clear" w:color="auto" w:fill="auto"/>
          </w:tcPr>
          <w:p w14:paraId="3FBFCCC2"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17.</w:t>
            </w:r>
          </w:p>
        </w:tc>
        <w:tc>
          <w:tcPr>
            <w:tcW w:w="2415" w:type="dxa"/>
            <w:shd w:val="clear" w:color="auto" w:fill="auto"/>
          </w:tcPr>
          <w:p w14:paraId="3C1F0432"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N-substututed benzene and N-naphthsulfonamides</w:t>
            </w:r>
          </w:p>
        </w:tc>
        <w:tc>
          <w:tcPr>
            <w:tcW w:w="4000" w:type="dxa"/>
            <w:shd w:val="clear" w:color="auto" w:fill="auto"/>
          </w:tcPr>
          <w:p w14:paraId="0CF0C437" w14:textId="77777777" w:rsidR="0023000D" w:rsidRDefault="0023000D" w:rsidP="004E0CFF">
            <w:pPr>
              <w:pStyle w:val="EndNoteBibliography"/>
              <w:spacing w:after="0" w:line="360" w:lineRule="auto"/>
            </w:pPr>
            <w:r>
              <w:object w:dxaOrig="3801" w:dyaOrig="2093" w14:anchorId="539383A2">
                <v:shape id="_x0000_i1041" type="#_x0000_t75" style="width:190pt;height:104.5pt" o:ole="">
                  <v:imagedata r:id="rId37" o:title=""/>
                </v:shape>
                <o:OLEObject Type="Embed" ProgID="ChemDraw.Document.6.0" ShapeID="_x0000_i1041" DrawAspect="Content" ObjectID="_1721003753" r:id="rId38"/>
              </w:object>
            </w:r>
          </w:p>
        </w:tc>
        <w:tc>
          <w:tcPr>
            <w:tcW w:w="1890" w:type="dxa"/>
            <w:shd w:val="clear" w:color="auto" w:fill="auto"/>
          </w:tcPr>
          <w:p w14:paraId="0BA4217D"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t>
            </w:r>
            <w:r w:rsidRPr="00F53879">
              <w:rPr>
                <w:rFonts w:ascii="Times New Roman" w:hAnsi="Times New Roman" w:cs="Times New Roman"/>
                <w:sz w:val="24"/>
                <w:szCs w:val="24"/>
              </w:rPr>
              <w:t>Antileishmania</w:t>
            </w:r>
            <w:r>
              <w:rPr>
                <w:rFonts w:ascii="Times New Roman" w:hAnsi="Times New Roman" w:cs="Times New Roman"/>
                <w:sz w:val="24"/>
                <w:szCs w:val="24"/>
              </w:rPr>
              <w:t xml:space="preserve">l and </w:t>
            </w:r>
            <w:r w:rsidRPr="00F53879">
              <w:rPr>
                <w:rFonts w:ascii="Times New Roman" w:hAnsi="Times New Roman" w:cs="Times New Roman"/>
                <w:sz w:val="24"/>
                <w:szCs w:val="24"/>
              </w:rPr>
              <w:t>antitrypanocidal activities</w:t>
            </w:r>
            <w:r>
              <w:rPr>
                <w:rFonts w:ascii="Times New Roman" w:hAnsi="Times New Roman" w:cs="Times New Roman"/>
                <w:sz w:val="24"/>
                <w:szCs w:val="24"/>
              </w:rPr>
              <w:t>.</w:t>
            </w:r>
          </w:p>
          <w:p w14:paraId="32A57208"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Antimicrobial activity against Leismania and Trypanosomas </w:t>
            </w:r>
          </w:p>
        </w:tc>
        <w:tc>
          <w:tcPr>
            <w:tcW w:w="720" w:type="dxa"/>
            <w:shd w:val="clear" w:color="auto" w:fill="auto"/>
          </w:tcPr>
          <w:p w14:paraId="10146A89" w14:textId="5E3AC0E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&lt;EndNote&gt;&lt;Cite&gt;&lt;Author&gt;Galiana-Rosello&lt;/Author&gt;&lt;Year&gt;2013&lt;/Year&gt;&lt;RecNum&gt;707&lt;/RecNum&gt;&lt;DisplayText&gt;[7]&lt;/DisplayText&gt;&lt;record&gt;&lt;rec-number&gt;707&lt;/rec-number&gt;&lt;foreign-keys&gt;&lt;key app="EN" db-id="z5pzafze7tefwnetxp65fp2e0df05s55zdwp" timestamp="1655144066"&gt;707&lt;/key&gt;&lt;/foreign-keys&gt;&lt;ref-type name="Journal Article"&gt;17&lt;/ref-type&gt;&lt;contributors&gt;&lt;authors&gt;&lt;author&gt;Galiana-Rosello, Cristina&lt;/author&gt;&lt;author&gt;Bilbao-Ramos, Pablo&lt;/author&gt;&lt;author&gt;Dea-Ayuela, M Auxiliadora&lt;/author&gt;&lt;author&gt;Rolon, Miriam&lt;/author&gt;&lt;author&gt;Vega, Celeste&lt;/author&gt;&lt;author&gt;Bolas-Fernandez, Francisco&lt;/author&gt;&lt;author&gt;Garcia-Espana, Enrique&lt;/author&gt;&lt;author&gt;Alfonso, Jorge&lt;/author&gt;&lt;author&gt;Coronel, Cathia&lt;/author&gt;&lt;author&gt;Gonzalez-Rosende, M Eugenia&lt;/author&gt;&lt;/authors&gt;&lt;/contributors&gt;&lt;titles&gt;&lt;title&gt;In vitro and in vivo antileishmanial and trypanocidal studies of new N-benzene-and N-naphthalenesulfonamide derivatives&lt;/title&gt;&lt;secondary-title&gt;Journal of medicinal chemistry&lt;/secondary-title&gt;&lt;/titles&gt;&lt;periodical&gt;&lt;full-title&gt;Journal of medicinal chemistry&lt;/full-title&gt;&lt;/periodical&gt;&lt;pages&gt;8984-8998&lt;/pages&gt;&lt;volume&gt;56&lt;/volume&gt;&lt;number&gt;22&lt;/number&gt;&lt;dates&gt;&lt;year&gt;2013&lt;/year&gt;&lt;/dates&gt;&lt;isbn&gt;0022-2623&lt;/isbn&gt;&lt;urls&gt;&lt;/urls&gt;&lt;/record&gt;&lt;/Cite&gt;&lt;/EndNote&gt;</w:instrText>
            </w:r>
            <w:r>
              <w:rPr>
                <w:rFonts w:ascii="Times New Roman" w:hAnsi="Times New Roman" w:cs="Times New Roman"/>
                <w:sz w:val="24"/>
                <w:szCs w:val="24"/>
              </w:rPr>
              <w:fldChar w:fldCharType="separate"/>
            </w:r>
            <w:r w:rsidR="00E7290B">
              <w:rPr>
                <w:rFonts w:ascii="Times New Roman" w:hAnsi="Times New Roman" w:cs="Times New Roman"/>
                <w:sz w:val="24"/>
                <w:szCs w:val="24"/>
              </w:rPr>
              <w:t>[7]</w:t>
            </w:r>
            <w:r>
              <w:rPr>
                <w:rFonts w:ascii="Times New Roman" w:hAnsi="Times New Roman" w:cs="Times New Roman"/>
                <w:sz w:val="24"/>
                <w:szCs w:val="24"/>
              </w:rPr>
              <w:fldChar w:fldCharType="end"/>
            </w:r>
          </w:p>
        </w:tc>
      </w:tr>
      <w:tr w:rsidR="0023000D" w:rsidRPr="00862D2A" w14:paraId="35097059" w14:textId="77777777" w:rsidTr="004E0CFF">
        <w:tc>
          <w:tcPr>
            <w:tcW w:w="713" w:type="dxa"/>
            <w:shd w:val="clear" w:color="auto" w:fill="auto"/>
          </w:tcPr>
          <w:p w14:paraId="2E3C5FA9"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18.</w:t>
            </w:r>
          </w:p>
        </w:tc>
        <w:tc>
          <w:tcPr>
            <w:tcW w:w="2415" w:type="dxa"/>
            <w:shd w:val="clear" w:color="auto" w:fill="auto"/>
          </w:tcPr>
          <w:p w14:paraId="5D2EB46E"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C-linked phenyl butenonyl glycosides</w:t>
            </w:r>
          </w:p>
        </w:tc>
        <w:tc>
          <w:tcPr>
            <w:tcW w:w="4000" w:type="dxa"/>
            <w:shd w:val="clear" w:color="auto" w:fill="auto"/>
          </w:tcPr>
          <w:p w14:paraId="63CCB839" w14:textId="77777777" w:rsidR="0023000D" w:rsidRDefault="0023000D" w:rsidP="004E0CFF">
            <w:pPr>
              <w:pStyle w:val="EndNoteBibliography"/>
              <w:spacing w:after="0" w:line="360" w:lineRule="auto"/>
            </w:pPr>
            <w:r>
              <w:object w:dxaOrig="4558" w:dyaOrig="1214" w14:anchorId="5D2DC181">
                <v:shape id="_x0000_i1042" type="#_x0000_t75" style="width:189pt;height:50.5pt" o:ole="">
                  <v:imagedata r:id="rId39" o:title=""/>
                </v:shape>
                <o:OLEObject Type="Embed" ProgID="ChemDraw.Document.6.0" ShapeID="_x0000_i1042" DrawAspect="Content" ObjectID="_1721003754" r:id="rId40"/>
              </w:object>
            </w:r>
          </w:p>
        </w:tc>
        <w:tc>
          <w:tcPr>
            <w:tcW w:w="1890" w:type="dxa"/>
            <w:shd w:val="clear" w:color="auto" w:fill="auto"/>
          </w:tcPr>
          <w:p w14:paraId="3FC461DC"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Antimalarial activity of against </w:t>
            </w:r>
            <w:r w:rsidRPr="00B3453A">
              <w:rPr>
                <w:rFonts w:ascii="Times New Roman" w:hAnsi="Times New Roman" w:cs="Times New Roman"/>
                <w:i/>
                <w:iCs/>
                <w:sz w:val="24"/>
                <w:szCs w:val="24"/>
              </w:rPr>
              <w:t>Plasmodium falciparum</w:t>
            </w:r>
          </w:p>
        </w:tc>
        <w:tc>
          <w:tcPr>
            <w:tcW w:w="720" w:type="dxa"/>
            <w:shd w:val="clear" w:color="auto" w:fill="auto"/>
          </w:tcPr>
          <w:p w14:paraId="6BEB1820" w14:textId="0C3F1DB5"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&lt;EndNote&gt;&lt;Cite&gt;&lt;Author&gt;Ramakrishna&lt;/Author&gt;&lt;Year&gt;2014&lt;/Year&gt;&lt;RecNum&gt;708&lt;/RecNum&gt;&lt;DisplayText&gt;[8]&lt;/DisplayText&gt;&lt;record&gt;&lt;rec-number&gt;708&lt;/rec-number&gt;&lt;foreign-keys&gt;&lt;key app="EN" db-id="z5pzafze7tefwnetxp65fp2e0df05s55zdwp" timestamp="1655144487"&gt;708&lt;/key&gt;&lt;/foreign-keys&gt;&lt;ref-type name="Journal Article"&gt;17&lt;/ref-type&gt;&lt;contributors&gt;&lt;authors&gt;&lt;author&gt;Ramakrishna, K Kumar G&lt;/author&gt;&lt;author&gt;Gunjan, Sarika&lt;/author&gt;&lt;author&gt;Shukla, Akhilesh Kumar&lt;/author&gt;&lt;author&gt;Pasam, Venkata Reddy&lt;/author&gt;&lt;author&gt;Balaramnavar, Vishal M&lt;/author&gt;&lt;author&gt;Sharma, Abhisheak&lt;/author&gt;&lt;author&gt;Jaiswal, Swati&lt;/author&gt;&lt;author&gt;Lal, Jawahar&lt;/author&gt;&lt;author&gt;Tripathi, Renu&lt;/author&gt;&lt;author&gt;Ramachandran, Ravishankar&lt;/author&gt;&lt;/authors&gt;&lt;/contributors&gt;&lt;titles&gt;&lt;title&gt;Identification of novel phenyl butenonyl C-glycosides with ureidyl and sulfonamidyl moieties as antimalarial agents&lt;/title&gt;&lt;secondary-title&gt;ACS medicinal chemistry letters&lt;/secondary-title&gt;&lt;/titles&gt;&lt;periodical&gt;&lt;full-title&gt;ACS medicinal chemistry letters&lt;/full-title&gt;&lt;/periodical&gt;&lt;pages&gt;878-883&lt;/pages&gt;&lt;volume&gt;5&lt;/volume&gt;&lt;number&gt;8&lt;/number&gt;&lt;dates&gt;&lt;year&gt;2014&lt;/year&gt;&lt;/dates&gt;&lt;isbn&gt;1948-5875&lt;/isbn&gt;&lt;urls&gt;&lt;/urls&gt;&lt;/record&gt;&lt;/Cite&gt;&lt;/EndNote&gt;</w:instrText>
            </w:r>
            <w:r>
              <w:rPr>
                <w:rFonts w:ascii="Times New Roman" w:hAnsi="Times New Roman" w:cs="Times New Roman"/>
                <w:sz w:val="24"/>
                <w:szCs w:val="24"/>
              </w:rPr>
              <w:fldChar w:fldCharType="separate"/>
            </w:r>
            <w:r w:rsidR="00E7290B">
              <w:rPr>
                <w:rFonts w:ascii="Times New Roman" w:hAnsi="Times New Roman" w:cs="Times New Roman"/>
                <w:sz w:val="24"/>
                <w:szCs w:val="24"/>
              </w:rPr>
              <w:t>[8]</w:t>
            </w:r>
            <w:r>
              <w:rPr>
                <w:rFonts w:ascii="Times New Roman" w:hAnsi="Times New Roman" w:cs="Times New Roman"/>
                <w:sz w:val="24"/>
                <w:szCs w:val="24"/>
              </w:rPr>
              <w:fldChar w:fldCharType="end"/>
            </w:r>
          </w:p>
        </w:tc>
      </w:tr>
      <w:tr w:rsidR="0023000D" w:rsidRPr="00862D2A" w14:paraId="4B7C29DE" w14:textId="77777777" w:rsidTr="004E0CFF">
        <w:tc>
          <w:tcPr>
            <w:tcW w:w="713" w:type="dxa"/>
            <w:shd w:val="clear" w:color="auto" w:fill="auto"/>
          </w:tcPr>
          <w:p w14:paraId="4627CF63"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19.</w:t>
            </w:r>
          </w:p>
        </w:tc>
        <w:tc>
          <w:tcPr>
            <w:tcW w:w="2415" w:type="dxa"/>
            <w:shd w:val="clear" w:color="auto" w:fill="auto"/>
          </w:tcPr>
          <w:p w14:paraId="004BE6A1"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2-(arylamino)acetamide, N-arylacetamide </w:t>
            </w:r>
          </w:p>
        </w:tc>
        <w:tc>
          <w:tcPr>
            <w:tcW w:w="4000" w:type="dxa"/>
            <w:shd w:val="clear" w:color="auto" w:fill="auto"/>
          </w:tcPr>
          <w:p w14:paraId="7ADB63E9" w14:textId="77777777" w:rsidR="0023000D" w:rsidRDefault="0023000D" w:rsidP="004E0CFF">
            <w:pPr>
              <w:pStyle w:val="EndNoteBibliography"/>
              <w:spacing w:after="0" w:line="360" w:lineRule="auto"/>
            </w:pPr>
            <w:r>
              <w:object w:dxaOrig="3708" w:dyaOrig="2038" w14:anchorId="3F656208">
                <v:shape id="_x0000_i1043" type="#_x0000_t75" style="width:185.5pt;height:102pt" o:ole="">
                  <v:imagedata r:id="rId41" o:title=""/>
                </v:shape>
                <o:OLEObject Type="Embed" ProgID="ChemDraw.Document.6.0" ShapeID="_x0000_i1043" DrawAspect="Content" ObjectID="_1721003755" r:id="rId42"/>
              </w:object>
            </w:r>
          </w:p>
        </w:tc>
        <w:tc>
          <w:tcPr>
            <w:tcW w:w="1890" w:type="dxa"/>
            <w:shd w:val="clear" w:color="auto" w:fill="auto"/>
          </w:tcPr>
          <w:p w14:paraId="4D94CF0A"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Antibacterial activity and anticancer activity against human lung cancer. </w:t>
            </w:r>
          </w:p>
        </w:tc>
        <w:tc>
          <w:tcPr>
            <w:tcW w:w="720" w:type="dxa"/>
            <w:shd w:val="clear" w:color="auto" w:fill="auto"/>
          </w:tcPr>
          <w:p w14:paraId="60D7A259" w14:textId="77777777" w:rsidR="0023000D" w:rsidRDefault="0023000D" w:rsidP="004E0CFF">
            <w:pPr>
              <w:pStyle w:val="EndNoteBibliography"/>
              <w:spacing w:after="0" w:line="360" w:lineRule="auto"/>
              <w:rPr>
                <w:rFonts w:ascii="Times New Roman" w:hAnsi="Times New Roman" w:cs="Times New Roman"/>
                <w:sz w:val="24"/>
                <w:szCs w:val="24"/>
              </w:rPr>
            </w:pPr>
          </w:p>
        </w:tc>
      </w:tr>
      <w:tr w:rsidR="0023000D" w:rsidRPr="00862D2A" w14:paraId="7B27517C" w14:textId="77777777" w:rsidTr="004E0CFF">
        <w:tc>
          <w:tcPr>
            <w:tcW w:w="713" w:type="dxa"/>
            <w:shd w:val="clear" w:color="auto" w:fill="auto"/>
          </w:tcPr>
          <w:p w14:paraId="755EF4F3"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20.</w:t>
            </w:r>
          </w:p>
        </w:tc>
        <w:tc>
          <w:tcPr>
            <w:tcW w:w="2415" w:type="dxa"/>
            <w:shd w:val="clear" w:color="auto" w:fill="auto"/>
          </w:tcPr>
          <w:p w14:paraId="56E7FD2C"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Pyridine-N-ethyl-N-methylbenzene</w:t>
            </w:r>
          </w:p>
        </w:tc>
        <w:tc>
          <w:tcPr>
            <w:tcW w:w="4000" w:type="dxa"/>
            <w:shd w:val="clear" w:color="auto" w:fill="auto"/>
          </w:tcPr>
          <w:p w14:paraId="1CE8543B" w14:textId="77777777" w:rsidR="0023000D" w:rsidRDefault="0023000D" w:rsidP="004E0CFF">
            <w:pPr>
              <w:pStyle w:val="EndNoteBibliography"/>
              <w:spacing w:after="0" w:line="360" w:lineRule="auto"/>
            </w:pPr>
            <w:r>
              <w:object w:dxaOrig="4747" w:dyaOrig="3361" w14:anchorId="2F6EA386">
                <v:shape id="_x0000_i1044" type="#_x0000_t75" style="width:189pt;height:134pt" o:ole="">
                  <v:imagedata r:id="rId43" o:title=""/>
                </v:shape>
                <o:OLEObject Type="Embed" ProgID="ChemDraw.Document.6.0" ShapeID="_x0000_i1044" DrawAspect="Content" ObjectID="_1721003756" r:id="rId44"/>
              </w:object>
            </w:r>
          </w:p>
        </w:tc>
        <w:tc>
          <w:tcPr>
            <w:tcW w:w="1890" w:type="dxa"/>
            <w:shd w:val="clear" w:color="auto" w:fill="auto"/>
          </w:tcPr>
          <w:p w14:paraId="17F42DB5"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Potential antimicrobial and anticancer agent.</w:t>
            </w:r>
          </w:p>
          <w:p w14:paraId="0D8A3D2B"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Antibacterial activity against gram -ve bacteria (</w:t>
            </w:r>
            <w:r w:rsidRPr="00B3453A">
              <w:rPr>
                <w:rFonts w:ascii="Times New Roman" w:hAnsi="Times New Roman" w:cs="Times New Roman"/>
                <w:i/>
                <w:iCs/>
                <w:sz w:val="24"/>
                <w:szCs w:val="24"/>
              </w:rPr>
              <w:t>Klebsiella pneumoniae</w:t>
            </w:r>
            <w:r>
              <w:rPr>
                <w:rFonts w:ascii="Times New Roman" w:hAnsi="Times New Roman" w:cs="Times New Roman"/>
                <w:sz w:val="24"/>
                <w:szCs w:val="24"/>
              </w:rPr>
              <w:t>).</w:t>
            </w:r>
          </w:p>
        </w:tc>
        <w:tc>
          <w:tcPr>
            <w:tcW w:w="720" w:type="dxa"/>
            <w:shd w:val="clear" w:color="auto" w:fill="auto"/>
          </w:tcPr>
          <w:p w14:paraId="0B5947E2" w14:textId="455E0EC0"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&lt;EndNote&gt;&lt;Cite&gt;&lt;Author&gt;Debbabi&lt;/Author&gt;&lt;Year&gt;2017&lt;/Year&gt;&lt;RecNum&gt;709&lt;/RecNum&gt;&lt;DisplayText&gt;[9]&lt;/DisplayText&gt;&lt;record&gt;&lt;rec-number&gt;709&lt;/rec-number&gt;&lt;foreign-keys&gt;&lt;key app="EN" db-id="z5pzafze7tefwnetxp65fp2e0df05s55zdwp" timestamp="1655145937"&gt;709&lt;/key&gt;&lt;/foreign-keys&gt;&lt;ref-type name="Journal Article"&gt;17&lt;/ref-type&gt;&lt;contributors&gt;&lt;authors&gt;&lt;author&gt;Debbabi, Khaled F&lt;/author&gt;&lt;author&gt;Bashandy, Mahmoud S&lt;/author&gt;&lt;author&gt;Al-Harbi, Sami A&lt;/author&gt;&lt;author&gt;Aljuhani, Enas H&lt;/author&gt;&lt;author&gt;Al-Saidi, Hamed M&lt;/author&gt;&lt;/authors&gt;&lt;/contributors&gt;&lt;titles&gt;&lt;title&gt;Synthesis and molecular docking against dihydrofolate reductase of novel pyridin-N-ethyl-N-methylbenzenesulfonamides as efficient anticancer and antimicrobial agents&lt;/title&gt;&lt;secondary-title&gt;Journal of Molecular Structure&lt;/secondary-title&gt;&lt;/titles&gt;&lt;periodical&gt;&lt;full-title&gt;Journal of Molecular Structure&lt;/full-title&gt;&lt;/periodical&gt;&lt;pages&gt;124-135&lt;/pages&gt;&lt;volume&gt;1131&lt;/volume&gt;&lt;dates&gt;&lt;year&gt;2017&lt;/year&gt;&lt;/dates&gt;&lt;isbn&gt;0022-2860&lt;/isbn&gt;&lt;urls&gt;&lt;/urls&gt;&lt;/record&gt;&lt;/Cite&gt;&lt;/EndNote&gt;</w:instrText>
            </w:r>
            <w:r>
              <w:rPr>
                <w:rFonts w:ascii="Times New Roman" w:hAnsi="Times New Roman" w:cs="Times New Roman"/>
                <w:sz w:val="24"/>
                <w:szCs w:val="24"/>
              </w:rPr>
              <w:fldChar w:fldCharType="separate"/>
            </w:r>
            <w:r w:rsidR="00E7290B">
              <w:rPr>
                <w:rFonts w:ascii="Times New Roman" w:hAnsi="Times New Roman" w:cs="Times New Roman"/>
                <w:sz w:val="24"/>
                <w:szCs w:val="24"/>
              </w:rPr>
              <w:t>[9]</w:t>
            </w:r>
            <w:r>
              <w:rPr>
                <w:rFonts w:ascii="Times New Roman" w:hAnsi="Times New Roman" w:cs="Times New Roman"/>
                <w:sz w:val="24"/>
                <w:szCs w:val="24"/>
              </w:rPr>
              <w:fldChar w:fldCharType="end"/>
            </w:r>
          </w:p>
        </w:tc>
      </w:tr>
      <w:tr w:rsidR="0023000D" w:rsidRPr="00862D2A" w14:paraId="1C09EA94" w14:textId="77777777" w:rsidTr="004E0CFF">
        <w:tc>
          <w:tcPr>
            <w:tcW w:w="713" w:type="dxa"/>
            <w:shd w:val="clear" w:color="auto" w:fill="auto"/>
          </w:tcPr>
          <w:p w14:paraId="2E6DFE94"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21.</w:t>
            </w:r>
          </w:p>
        </w:tc>
        <w:tc>
          <w:tcPr>
            <w:tcW w:w="2415" w:type="dxa"/>
            <w:shd w:val="clear" w:color="auto" w:fill="auto"/>
          </w:tcPr>
          <w:p w14:paraId="4CCC4969"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Sulfonamides against cancer</w:t>
            </w:r>
          </w:p>
        </w:tc>
        <w:tc>
          <w:tcPr>
            <w:tcW w:w="4000" w:type="dxa"/>
            <w:shd w:val="clear" w:color="auto" w:fill="auto"/>
          </w:tcPr>
          <w:p w14:paraId="54290C39" w14:textId="77777777" w:rsidR="0023000D" w:rsidRDefault="0023000D" w:rsidP="004E0CFF">
            <w:pPr>
              <w:pStyle w:val="EndNoteBibliography"/>
              <w:spacing w:after="0" w:line="360" w:lineRule="auto"/>
            </w:pPr>
            <w:r>
              <w:object w:dxaOrig="2768" w:dyaOrig="1467" w14:anchorId="4284249F">
                <v:shape id="_x0000_i1045" type="#_x0000_t75" style="width:138.5pt;height:73.5pt" o:ole="">
                  <v:imagedata r:id="rId45" o:title=""/>
                </v:shape>
                <o:OLEObject Type="Embed" ProgID="ChemDraw.Document.6.0" ShapeID="_x0000_i1045" DrawAspect="Content" ObjectID="_1721003757" r:id="rId46"/>
              </w:object>
            </w:r>
          </w:p>
        </w:tc>
        <w:tc>
          <w:tcPr>
            <w:tcW w:w="1890" w:type="dxa"/>
            <w:shd w:val="clear" w:color="auto" w:fill="auto"/>
          </w:tcPr>
          <w:p w14:paraId="45C6C0B2"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Treatment of colorectal cancer cells</w:t>
            </w:r>
          </w:p>
        </w:tc>
        <w:tc>
          <w:tcPr>
            <w:tcW w:w="720" w:type="dxa"/>
            <w:shd w:val="clear" w:color="auto" w:fill="auto"/>
          </w:tcPr>
          <w:p w14:paraId="74DB4C45" w14:textId="5D5270B4"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&lt;EndNote&gt;&lt;Cite&gt;&lt;Author&gt;Wang&lt;/Author&gt;&lt;Year&gt;2019&lt;/Year&gt;&lt;RecNum&gt;710&lt;/RecNum&gt;&lt;DisplayText&gt;[10]&lt;/DisplayText&gt;&lt;record&gt;&lt;rec-number&gt;710&lt;/rec-number&gt;&lt;foreign-keys&gt;&lt;key app="EN" db-id="z5pzafze7tefwnetxp65fp2e0df05s55zdwp" timestamp="1655147507"&gt;710&lt;/key&gt;&lt;/foreign-keys&gt;&lt;ref-type name="Journal Article"&gt;17&lt;/ref-type&gt;&lt;contributors&gt;&lt;authors&gt;&lt;author&gt;Wang, Wentian&lt;/author&gt;&lt;author&gt;Zhang, Lu&lt;/author&gt;&lt;author&gt;Morlock, Lorraine&lt;/author&gt;&lt;author&gt;Williams, Noelle S.&lt;/author&gt;&lt;author&gt;Shay, Jerry W.&lt;/author&gt;&lt;author&gt;De Brabander, Jef K.&lt;/author&gt;&lt;/authors&gt;&lt;/contributors&gt;&lt;titles&gt;&lt;title&gt;Design and Synthesis of TASIN Analogues Specifically Targeting Colorectal Cancer Cell Lines with Mutant Adenomatous Polyposis Coli (APC)&lt;/title&gt;&lt;secondary-title&gt;Journal of Medicinal Chemistry&lt;/secondary-title&gt;&lt;/titles&gt;&lt;periodical&gt;&lt;full-title&gt;Journal of medicinal chemistry&lt;/full-title&gt;&lt;/periodical&gt;&lt;pages&gt;5217-5241&lt;/pages&gt;&lt;volume&gt;62&lt;/volume&gt;&lt;number&gt;10&lt;/number&gt;&lt;dates&gt;&lt;year&gt;2019&lt;/year&gt;&lt;pub-dates&gt;&lt;date&gt;2019/05/23&lt;/date&gt;&lt;/pub-dates&gt;&lt;/dates&gt;&lt;publisher&gt;American Chemical Society&lt;/publisher&gt;&lt;isbn&gt;0022-2623&lt;/isbn&gt;&lt;urls&gt;&lt;related-urls&gt;&lt;url&gt;https://doi.org/10.1021/acs.jmedchem.9b00532&lt;/url&gt;&lt;/related-urls&gt;&lt;/urls&gt;&lt;electronic-resource-num&gt;10.1021/acs.jmedchem.9b00532&lt;/electronic-resource-num&gt;&lt;/record&gt;&lt;/Cite&gt;&lt;/EndNote&gt;</w:instrText>
            </w:r>
            <w:r>
              <w:rPr>
                <w:rFonts w:ascii="Times New Roman" w:hAnsi="Times New Roman" w:cs="Times New Roman"/>
                <w:sz w:val="24"/>
                <w:szCs w:val="24"/>
              </w:rPr>
              <w:fldChar w:fldCharType="separate"/>
            </w:r>
            <w:r w:rsidR="00E7290B">
              <w:rPr>
                <w:rFonts w:ascii="Times New Roman" w:hAnsi="Times New Roman" w:cs="Times New Roman"/>
                <w:sz w:val="24"/>
                <w:szCs w:val="24"/>
              </w:rPr>
              <w:t>[10]</w:t>
            </w:r>
            <w:r>
              <w:rPr>
                <w:rFonts w:ascii="Times New Roman" w:hAnsi="Times New Roman" w:cs="Times New Roman"/>
                <w:sz w:val="24"/>
                <w:szCs w:val="24"/>
              </w:rPr>
              <w:fldChar w:fldCharType="end"/>
            </w:r>
          </w:p>
        </w:tc>
      </w:tr>
      <w:tr w:rsidR="0023000D" w:rsidRPr="00862D2A" w14:paraId="604C0AF9" w14:textId="77777777" w:rsidTr="004E0CFF">
        <w:tc>
          <w:tcPr>
            <w:tcW w:w="713" w:type="dxa"/>
            <w:shd w:val="clear" w:color="auto" w:fill="auto"/>
          </w:tcPr>
          <w:p w14:paraId="4378FED1"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22.</w:t>
            </w:r>
          </w:p>
        </w:tc>
        <w:tc>
          <w:tcPr>
            <w:tcW w:w="2415" w:type="dxa"/>
            <w:shd w:val="clear" w:color="auto" w:fill="auto"/>
          </w:tcPr>
          <w:p w14:paraId="13D4639B"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2-substituted aminocycloalkyl sulfonamides </w:t>
            </w:r>
          </w:p>
        </w:tc>
        <w:tc>
          <w:tcPr>
            <w:tcW w:w="4000" w:type="dxa"/>
            <w:shd w:val="clear" w:color="auto" w:fill="auto"/>
          </w:tcPr>
          <w:p w14:paraId="55FDF651" w14:textId="77777777" w:rsidR="0023000D" w:rsidRDefault="0023000D" w:rsidP="004E0CFF">
            <w:pPr>
              <w:pStyle w:val="EndNoteBibliography"/>
              <w:spacing w:after="0" w:line="360" w:lineRule="auto"/>
            </w:pPr>
            <w:r>
              <w:object w:dxaOrig="3228" w:dyaOrig="1179" w14:anchorId="627DB28A">
                <v:shape id="_x0000_i1046" type="#_x0000_t75" style="width:161.5pt;height:59pt" o:ole="">
                  <v:imagedata r:id="rId47" o:title=""/>
                </v:shape>
                <o:OLEObject Type="Embed" ProgID="ChemDraw.Document.6.0" ShapeID="_x0000_i1046" DrawAspect="Content" ObjectID="_1721003758" r:id="rId48"/>
              </w:object>
            </w:r>
          </w:p>
        </w:tc>
        <w:tc>
          <w:tcPr>
            <w:tcW w:w="1890" w:type="dxa"/>
            <w:shd w:val="clear" w:color="auto" w:fill="auto"/>
          </w:tcPr>
          <w:p w14:paraId="0ADF666F"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Fungicidal activity against </w:t>
            </w:r>
            <w:r w:rsidRPr="00B3453A">
              <w:rPr>
                <w:rFonts w:ascii="Times New Roman" w:hAnsi="Times New Roman" w:cs="Times New Roman"/>
                <w:i/>
                <w:iCs/>
                <w:sz w:val="24"/>
                <w:szCs w:val="24"/>
              </w:rPr>
              <w:t>Bortrytis cinereal</w:t>
            </w:r>
            <w:r>
              <w:rPr>
                <w:rFonts w:ascii="Times New Roman" w:hAnsi="Times New Roman" w:cs="Times New Roman"/>
                <w:sz w:val="24"/>
                <w:szCs w:val="24"/>
              </w:rPr>
              <w:t xml:space="preserve"> and </w:t>
            </w:r>
            <w:r w:rsidRPr="00B3453A">
              <w:rPr>
                <w:rFonts w:ascii="Times New Roman" w:hAnsi="Times New Roman" w:cs="Times New Roman"/>
                <w:i/>
                <w:iCs/>
                <w:sz w:val="24"/>
                <w:szCs w:val="24"/>
              </w:rPr>
              <w:t>Pyricularia gricea</w:t>
            </w:r>
          </w:p>
        </w:tc>
        <w:tc>
          <w:tcPr>
            <w:tcW w:w="720" w:type="dxa"/>
            <w:shd w:val="clear" w:color="auto" w:fill="auto"/>
          </w:tcPr>
          <w:p w14:paraId="37695E1B" w14:textId="2A258374"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&lt;EndNote&gt;&lt;Cite&gt;&lt;Author&gt;Liu&lt;/Author&gt;&lt;Year&gt;2017&lt;/Year&gt;&lt;RecNum&gt;711&lt;/RecNum&gt;&lt;DisplayText&gt;[11]&lt;/DisplayText&gt;&lt;record&gt;&lt;rec-number&gt;711&lt;/rec-number&gt;&lt;foreign-keys&gt;&lt;key app="EN" db-id="z5pzafze7tefwnetxp65fp2e0df05s55zdwp" timestamp="1655147927"&gt;711&lt;/key&gt;&lt;/foreign-keys&gt;&lt;ref-type name="Journal Article"&gt;17&lt;/ref-type&gt;&lt;contributors&gt;&lt;authors&gt;&lt;author&gt;Liu, Caixiu&lt;/author&gt;&lt;author&gt;Yan, Xiaojing&lt;/author&gt;&lt;author&gt;Wang, Minlong&lt;/author&gt;&lt;author&gt;Qin, Peiwen&lt;/author&gt;&lt;author&gt;Qi, Zhiqiu&lt;/author&gt;&lt;author&gt;Ji, Mingshan&lt;/author&gt;&lt;author&gt;Liu, Xingyu&lt;/author&gt;&lt;author&gt;Babu, P Vijaya&lt;/author&gt;&lt;author&gt;Li, Xinghai&lt;/author&gt;&lt;author&gt;Cui, Zi-Ning&lt;/author&gt;&lt;/authors&gt;&lt;/contributors&gt;&lt;titles&gt;&lt;title&gt;Design, synthesis and fungicidal activity of novel 2-substituted aminocycloalkylsulfonamides&lt;/title&gt;&lt;secondary-title&gt;Bioorganic &amp;amp; Medicinal Chemistry Letters&lt;/secondary-title&gt;&lt;/titles&gt;&lt;periodical&gt;&lt;full-title&gt;Bioorganic &amp;amp; Medicinal Chemistry Letters&lt;/full-title&gt;&lt;/periodical&gt;&lt;pages&gt;271-276&lt;/pages&gt;&lt;volume&gt;27&lt;/volume&gt;&lt;number&gt;2&lt;/number&gt;&lt;dates&gt;&lt;year&gt;2017&lt;/year&gt;&lt;/dates&gt;&lt;isbn&gt;0960-894X&lt;/isbn&gt;&lt;urls&gt;&lt;/urls&gt;&lt;/record&gt;&lt;/Cite&gt;&lt;/EndNote&gt;</w:instrText>
            </w:r>
            <w:r>
              <w:rPr>
                <w:rFonts w:ascii="Times New Roman" w:hAnsi="Times New Roman" w:cs="Times New Roman"/>
                <w:sz w:val="24"/>
                <w:szCs w:val="24"/>
              </w:rPr>
              <w:fldChar w:fldCharType="separate"/>
            </w:r>
            <w:r w:rsidR="00E7290B">
              <w:rPr>
                <w:rFonts w:ascii="Times New Roman" w:hAnsi="Times New Roman" w:cs="Times New Roman"/>
                <w:sz w:val="24"/>
                <w:szCs w:val="24"/>
              </w:rPr>
              <w:t>[11]</w:t>
            </w:r>
            <w:r>
              <w:rPr>
                <w:rFonts w:ascii="Times New Roman" w:hAnsi="Times New Roman" w:cs="Times New Roman"/>
                <w:sz w:val="24"/>
                <w:szCs w:val="24"/>
              </w:rPr>
              <w:fldChar w:fldCharType="end"/>
            </w:r>
          </w:p>
        </w:tc>
      </w:tr>
      <w:tr w:rsidR="0023000D" w:rsidRPr="00862D2A" w14:paraId="5E3A4A24" w14:textId="77777777" w:rsidTr="004E0CFF">
        <w:tc>
          <w:tcPr>
            <w:tcW w:w="713" w:type="dxa"/>
            <w:shd w:val="clear" w:color="auto" w:fill="auto"/>
          </w:tcPr>
          <w:p w14:paraId="604DD224"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23.</w:t>
            </w:r>
          </w:p>
        </w:tc>
        <w:tc>
          <w:tcPr>
            <w:tcW w:w="2415" w:type="dxa"/>
            <w:shd w:val="clear" w:color="auto" w:fill="auto"/>
          </w:tcPr>
          <w:p w14:paraId="24838732"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Tetrahydroisquinoline disulfonamide </w:t>
            </w:r>
          </w:p>
        </w:tc>
        <w:tc>
          <w:tcPr>
            <w:tcW w:w="4000" w:type="dxa"/>
            <w:shd w:val="clear" w:color="auto" w:fill="auto"/>
          </w:tcPr>
          <w:p w14:paraId="64E65404" w14:textId="77777777" w:rsidR="0023000D" w:rsidRDefault="0023000D" w:rsidP="004E0CFF">
            <w:pPr>
              <w:pStyle w:val="EndNoteBibliography"/>
              <w:spacing w:after="0" w:line="360" w:lineRule="auto"/>
            </w:pPr>
            <w:r>
              <w:object w:dxaOrig="2400" w:dyaOrig="1884" w14:anchorId="0B373C9D">
                <v:shape id="_x0000_i1047" type="#_x0000_t75" style="width:120pt;height:94pt" o:ole="">
                  <v:imagedata r:id="rId49" o:title=""/>
                </v:shape>
                <o:OLEObject Type="Embed" ProgID="ChemDraw.Document.6.0" ShapeID="_x0000_i1047" DrawAspect="Content" ObjectID="_1721003759" r:id="rId50"/>
              </w:object>
            </w:r>
          </w:p>
        </w:tc>
        <w:tc>
          <w:tcPr>
            <w:tcW w:w="1890" w:type="dxa"/>
            <w:shd w:val="clear" w:color="auto" w:fill="auto"/>
          </w:tcPr>
          <w:p w14:paraId="733208E6"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Antitrypanocidal activity anganist </w:t>
            </w:r>
            <w:r w:rsidRPr="00B3453A">
              <w:rPr>
                <w:rFonts w:ascii="Times New Roman" w:hAnsi="Times New Roman" w:cs="Times New Roman"/>
                <w:i/>
                <w:iCs/>
                <w:sz w:val="24"/>
                <w:szCs w:val="24"/>
              </w:rPr>
              <w:t>Trypanosoma brucei</w:t>
            </w:r>
          </w:p>
        </w:tc>
        <w:tc>
          <w:tcPr>
            <w:tcW w:w="720" w:type="dxa"/>
            <w:shd w:val="clear" w:color="auto" w:fill="auto"/>
          </w:tcPr>
          <w:p w14:paraId="618C4B86" w14:textId="0AA60BB6"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&lt;EndNote&gt;&lt;Cite&gt;&lt;Author&gt;Rashad&lt;/Author&gt;&lt;Year&gt;2014&lt;/Year&gt;&lt;RecNum&gt;712&lt;/RecNum&gt;&lt;DisplayText&gt;[12]&lt;/DisplayText&gt;&lt;record&gt;&lt;rec-number&gt;712&lt;/rec-number&gt;&lt;foreign-keys&gt;&lt;key app="EN" db-id="z5pzafze7tefwnetxp65fp2e0df05s55zdwp" timestamp="1655148295"&gt;712&lt;/key&gt;&lt;/foreign-keys&gt;&lt;ref-type name="Journal Article"&gt;17&lt;/ref-type&gt;&lt;contributors&gt;&lt;authors&gt;&lt;author&gt;Rashad, Adel A.&lt;/author&gt;&lt;author&gt;Jones, Amy J.&lt;/author&gt;&lt;author&gt;Avery, Vicky M.&lt;/author&gt;&lt;author&gt;Baell, Jonathan&lt;/author&gt;&lt;author&gt;Keller, Paul A.&lt;/author&gt;&lt;/authors&gt;&lt;/contributors&gt;&lt;titles&gt;&lt;title&gt;Facile Synthesis and Preliminary Structure–Activity Analysis of New Sulfonamides Against Trypanosoma brucei&lt;/title&gt;&lt;secondary-title&gt;ACS Medicinal Chemistry Letters&lt;/secondary-title&gt;&lt;/titles&gt;&lt;periodical&gt;&lt;full-title&gt;ACS medicinal chemistry letters&lt;/full-title&gt;&lt;/periodical&gt;&lt;pages&gt;496-500&lt;/pages&gt;&lt;volume&gt;5&lt;/volume&gt;&lt;number&gt;5&lt;/number&gt;&lt;dates&gt;&lt;year&gt;2014&lt;/year&gt;&lt;pub-dates&gt;&lt;date&gt;2014/05/08&lt;/date&gt;&lt;/pub-dates&gt;&lt;/dates&gt;&lt;publisher&gt;American Chemical Society&lt;/publisher&gt;&lt;urls&gt;&lt;related-urls&gt;&lt;url&gt;https://doi.org/10.1021/ml400487t&lt;/url&gt;&lt;/related-urls&gt;&lt;/urls&gt;&lt;electronic-resource-num&gt;10.1021/ml400487t&lt;/electronic-resource-num&gt;&lt;/record&gt;&lt;/Cite&gt;&lt;/EndNote&gt;</w:instrText>
            </w:r>
            <w:r>
              <w:rPr>
                <w:rFonts w:ascii="Times New Roman" w:hAnsi="Times New Roman" w:cs="Times New Roman"/>
                <w:sz w:val="24"/>
                <w:szCs w:val="24"/>
              </w:rPr>
              <w:fldChar w:fldCharType="separate"/>
            </w:r>
            <w:r w:rsidR="00E7290B">
              <w:rPr>
                <w:rFonts w:ascii="Times New Roman" w:hAnsi="Times New Roman" w:cs="Times New Roman"/>
                <w:sz w:val="24"/>
                <w:szCs w:val="24"/>
              </w:rPr>
              <w:t>[12]</w:t>
            </w:r>
            <w:r>
              <w:rPr>
                <w:rFonts w:ascii="Times New Roman" w:hAnsi="Times New Roman" w:cs="Times New Roman"/>
                <w:sz w:val="24"/>
                <w:szCs w:val="24"/>
              </w:rPr>
              <w:fldChar w:fldCharType="end"/>
            </w:r>
          </w:p>
        </w:tc>
      </w:tr>
      <w:tr w:rsidR="0023000D" w:rsidRPr="00862D2A" w14:paraId="72D99570" w14:textId="77777777" w:rsidTr="004E0CFF">
        <w:tc>
          <w:tcPr>
            <w:tcW w:w="713" w:type="dxa"/>
            <w:shd w:val="clear" w:color="auto" w:fill="auto"/>
          </w:tcPr>
          <w:p w14:paraId="7D3B2795"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24.</w:t>
            </w:r>
          </w:p>
        </w:tc>
        <w:tc>
          <w:tcPr>
            <w:tcW w:w="2415" w:type="dxa"/>
            <w:shd w:val="clear" w:color="auto" w:fill="auto"/>
          </w:tcPr>
          <w:p w14:paraId="616A7D88"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Sulfonamide as Janus kinases (JAK3 inhibitor)</w:t>
            </w:r>
          </w:p>
        </w:tc>
        <w:tc>
          <w:tcPr>
            <w:tcW w:w="4000" w:type="dxa"/>
            <w:shd w:val="clear" w:color="auto" w:fill="auto"/>
          </w:tcPr>
          <w:p w14:paraId="4D5EB4BB" w14:textId="77777777" w:rsidR="0023000D" w:rsidRDefault="0023000D" w:rsidP="004E0CFF">
            <w:pPr>
              <w:pStyle w:val="EndNoteBibliography"/>
              <w:spacing w:after="0" w:line="360" w:lineRule="auto"/>
            </w:pPr>
            <w:r>
              <w:object w:dxaOrig="2492" w:dyaOrig="2455" w14:anchorId="611D1CC3">
                <v:shape id="_x0000_i1048" type="#_x0000_t75" style="width:124.5pt;height:123pt" o:ole="">
                  <v:imagedata r:id="rId51" o:title=""/>
                </v:shape>
                <o:OLEObject Type="Embed" ProgID="ChemDraw.Document.6.0" ShapeID="_x0000_i1048" DrawAspect="Content" ObjectID="_1721003760" r:id="rId52"/>
              </w:object>
            </w:r>
          </w:p>
        </w:tc>
        <w:tc>
          <w:tcPr>
            <w:tcW w:w="1890" w:type="dxa"/>
            <w:shd w:val="clear" w:color="auto" w:fill="auto"/>
          </w:tcPr>
          <w:p w14:paraId="45483A1B"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Treatment of autoimmune and </w:t>
            </w:r>
            <w:r w:rsidRPr="001C6743">
              <w:rPr>
                <w:rFonts w:ascii="Times New Roman" w:hAnsi="Times New Roman" w:cs="Times New Roman"/>
                <w:sz w:val="24"/>
                <w:szCs w:val="24"/>
              </w:rPr>
              <w:t xml:space="preserve">inflammatory </w:t>
            </w:r>
            <w:r>
              <w:rPr>
                <w:rFonts w:ascii="Times New Roman" w:hAnsi="Times New Roman" w:cs="Times New Roman"/>
                <w:sz w:val="24"/>
                <w:szCs w:val="24"/>
              </w:rPr>
              <w:t xml:space="preserve"> diseases</w:t>
            </w:r>
          </w:p>
        </w:tc>
        <w:tc>
          <w:tcPr>
            <w:tcW w:w="720" w:type="dxa"/>
            <w:shd w:val="clear" w:color="auto" w:fill="auto"/>
          </w:tcPr>
          <w:p w14:paraId="7EEA0548" w14:textId="1AE60701"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&lt;EndNote&gt;&lt;Cite&gt;&lt;Author&gt;Casimiro-Garcia&lt;/Author&gt;&lt;Year&gt;2018&lt;/Year&gt;&lt;RecNum&gt;718&lt;/RecNum&gt;&lt;DisplayText&gt;[13]&lt;/DisplayText&gt;&lt;record&gt;&lt;rec-number&gt;718&lt;/rec-number&gt;&lt;foreign-keys&gt;&lt;key app="EN" db-id="z5pzafze7tefwnetxp65fp2e0df05s55zdwp" timestamp="1655298453"&gt;718&lt;/key&gt;&lt;/foreign-keys&gt;&lt;ref-type name="Journal Article"&gt;17&lt;/ref-type&gt;&lt;contributors&gt;&lt;authors&gt;&lt;author&gt;Casimiro-Garcia, Agustin&lt;/author&gt;&lt;author&gt;Trujillo, John I&lt;/author&gt;&lt;author&gt;Vajdos, Felix&lt;/author&gt;&lt;author&gt;Juba, Brian&lt;/author&gt;&lt;author&gt;Banker, Mary Ellen&lt;/author&gt;&lt;author&gt;Aulabaugh, Ann&lt;/author&gt;&lt;author&gt;Balbo, Paul&lt;/author&gt;&lt;author&gt;Bauman, Jonathan&lt;/author&gt;&lt;author&gt;Chrencik, Jill&lt;/author&gt;&lt;author&gt;Coe, Jotham W&lt;/author&gt;&lt;/authors&gt;&lt;/contributors&gt;&lt;titles&gt;&lt;title&gt;Identification of cyanamide-based Janus kinase 3 (JAK3) covalent inhibitors&lt;/title&gt;&lt;secondary-title&gt;Journal of Medicinal Chemistry&lt;/secondary-title&gt;&lt;/titles&gt;&lt;periodical&gt;&lt;full-title&gt;Journal of medicinal chemistry&lt;/full-title&gt;&lt;/periodical&gt;&lt;pages&gt;10665-10699&lt;/pages&gt;&lt;volume&gt;61&lt;/volume&gt;&lt;number&gt;23&lt;/number&gt;&lt;dates&gt;&lt;year&gt;2018&lt;/year&gt;&lt;/dates&gt;&lt;isbn&gt;0022-2623&lt;/isbn&gt;&lt;urls&gt;&lt;/urls&gt;&lt;/record&gt;&lt;/Cite&gt;&lt;/EndNote&gt;</w:instrText>
            </w:r>
            <w:r>
              <w:rPr>
                <w:rFonts w:ascii="Times New Roman" w:hAnsi="Times New Roman" w:cs="Times New Roman"/>
                <w:sz w:val="24"/>
                <w:szCs w:val="24"/>
              </w:rPr>
              <w:fldChar w:fldCharType="separate"/>
            </w:r>
            <w:r w:rsidR="00E7290B">
              <w:rPr>
                <w:rFonts w:ascii="Times New Roman" w:hAnsi="Times New Roman" w:cs="Times New Roman"/>
                <w:sz w:val="24"/>
                <w:szCs w:val="24"/>
              </w:rPr>
              <w:t>[13]</w:t>
            </w:r>
            <w:r>
              <w:rPr>
                <w:rFonts w:ascii="Times New Roman" w:hAnsi="Times New Roman" w:cs="Times New Roman"/>
                <w:sz w:val="24"/>
                <w:szCs w:val="24"/>
              </w:rPr>
              <w:fldChar w:fldCharType="end"/>
            </w:r>
          </w:p>
        </w:tc>
      </w:tr>
      <w:tr w:rsidR="0023000D" w:rsidRPr="00862D2A" w14:paraId="43565F45" w14:textId="77777777" w:rsidTr="004E0CFF">
        <w:tc>
          <w:tcPr>
            <w:tcW w:w="713" w:type="dxa"/>
            <w:shd w:val="clear" w:color="auto" w:fill="auto"/>
          </w:tcPr>
          <w:p w14:paraId="2046D450"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25.</w:t>
            </w:r>
          </w:p>
        </w:tc>
        <w:tc>
          <w:tcPr>
            <w:tcW w:w="2415" w:type="dxa"/>
            <w:shd w:val="clear" w:color="auto" w:fill="auto"/>
          </w:tcPr>
          <w:p w14:paraId="584BC6D2"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Pyrrolidine sulfonamide</w:t>
            </w:r>
          </w:p>
        </w:tc>
        <w:tc>
          <w:tcPr>
            <w:tcW w:w="4000" w:type="dxa"/>
            <w:shd w:val="clear" w:color="auto" w:fill="auto"/>
          </w:tcPr>
          <w:p w14:paraId="6E17443F" w14:textId="77777777" w:rsidR="0023000D" w:rsidRDefault="0023000D" w:rsidP="004E0CFF">
            <w:pPr>
              <w:pStyle w:val="EndNoteBibliography"/>
              <w:spacing w:after="0" w:line="360" w:lineRule="auto"/>
            </w:pPr>
            <w:r>
              <w:object w:dxaOrig="2657" w:dyaOrig="3176" w14:anchorId="34E55ADA">
                <v:shape id="_x0000_i1049" type="#_x0000_t75" style="width:133pt;height:159pt" o:ole="">
                  <v:imagedata r:id="rId53" o:title=""/>
                </v:shape>
                <o:OLEObject Type="Embed" ProgID="ChemDraw.Document.6.0" ShapeID="_x0000_i1049" DrawAspect="Content" ObjectID="_1721003761" r:id="rId54"/>
              </w:object>
            </w:r>
          </w:p>
        </w:tc>
        <w:tc>
          <w:tcPr>
            <w:tcW w:w="1890" w:type="dxa"/>
            <w:shd w:val="clear" w:color="auto" w:fill="auto"/>
          </w:tcPr>
          <w:p w14:paraId="0DA21C8D"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TRPV4 antagonasts and ailment of heart disease. </w:t>
            </w:r>
          </w:p>
        </w:tc>
        <w:tc>
          <w:tcPr>
            <w:tcW w:w="720" w:type="dxa"/>
            <w:shd w:val="clear" w:color="auto" w:fill="auto"/>
          </w:tcPr>
          <w:p w14:paraId="1F2E03D9" w14:textId="3E70EE62"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fldData xml:space="preserve">PEVuZE5vdGU+PENpdGU+PEF1dGhvcj5Ccm5hcmRpYzwvQXV0aG9yPjxZZWFyPjIwMTg8L1llYXI+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</w:fldData>
              </w:fldChar>
            </w:r>
            <w:r w:rsidR="00E7290B">
              <w:rPr>
                <w:rFonts w:ascii="Times New Roman" w:hAnsi="Times New Roman" w:cs="Times New Roman"/>
                <w:sz w:val="24"/>
                <w:szCs w:val="24"/>
              </w:rPr>
              <w:instrText xml:space="preserve"> ADDIN EN.CITE </w:instrText>
            </w:r>
            <w:r w:rsidR="00E7290B">
              <w:rPr>
                <w:rFonts w:ascii="Times New Roman" w:hAnsi="Times New Roman" w:cs="Times New Roman"/>
                <w:sz w:val="24"/>
                <w:szCs w:val="24"/>
              </w:rPr>
              <w:fldChar w:fldCharType="begin">
                <w:fldData xml:space="preserve">PEVuZE5vdGU+PENpdGU+PEF1dGhvcj5Ccm5hcmRpYzwvQXV0aG9yPjxZZWFyPjIwMTg8L1llYXI+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</w:fldData>
              </w:fldChar>
            </w:r>
            <w:r w:rsidR="00E7290B">
              <w:rPr>
                <w:rFonts w:ascii="Times New Roman" w:hAnsi="Times New Roman" w:cs="Times New Roman"/>
                <w:sz w:val="24"/>
                <w:szCs w:val="24"/>
              </w:rPr>
              <w:instrText xml:space="preserve"> ADDIN EN.CITE.DATA </w:instrText>
            </w:r>
            <w:r w:rsidR="00E7290B">
              <w:rPr>
                <w:rFonts w:ascii="Times New Roman" w:hAnsi="Times New Roman" w:cs="Times New Roman"/>
                <w:sz w:val="24"/>
                <w:szCs w:val="24"/>
              </w:rPr>
            </w:r>
            <w:r w:rsidR="00E7290B">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E7290B">
              <w:rPr>
                <w:rFonts w:ascii="Times New Roman" w:hAnsi="Times New Roman" w:cs="Times New Roman"/>
                <w:sz w:val="24"/>
                <w:szCs w:val="24"/>
              </w:rPr>
              <w:t>[14, 15]</w:t>
            </w:r>
            <w:r>
              <w:rPr>
                <w:rFonts w:ascii="Times New Roman" w:hAnsi="Times New Roman" w:cs="Times New Roman"/>
                <w:sz w:val="24"/>
                <w:szCs w:val="24"/>
              </w:rPr>
              <w:fldChar w:fldCharType="end"/>
            </w:r>
          </w:p>
        </w:tc>
      </w:tr>
      <w:tr w:rsidR="0023000D" w:rsidRPr="00862D2A" w14:paraId="6FFFD7DB" w14:textId="77777777" w:rsidTr="004E0CFF">
        <w:tc>
          <w:tcPr>
            <w:tcW w:w="713" w:type="dxa"/>
            <w:shd w:val="clear" w:color="auto" w:fill="auto"/>
          </w:tcPr>
          <w:p w14:paraId="63919FD3"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26.</w:t>
            </w:r>
          </w:p>
        </w:tc>
        <w:tc>
          <w:tcPr>
            <w:tcW w:w="2415" w:type="dxa"/>
            <w:shd w:val="clear" w:color="auto" w:fill="auto"/>
          </w:tcPr>
          <w:p w14:paraId="64AD3F9C"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Α-carbonic anhydrate inhibitor</w:t>
            </w:r>
          </w:p>
        </w:tc>
        <w:tc>
          <w:tcPr>
            <w:tcW w:w="4000" w:type="dxa"/>
            <w:shd w:val="clear" w:color="auto" w:fill="auto"/>
          </w:tcPr>
          <w:p w14:paraId="656E3B55" w14:textId="77777777" w:rsidR="0023000D" w:rsidRDefault="0023000D" w:rsidP="004E0CFF">
            <w:pPr>
              <w:pStyle w:val="EndNoteBibliography"/>
              <w:spacing w:after="0" w:line="360" w:lineRule="auto"/>
            </w:pPr>
            <w:r>
              <w:object w:dxaOrig="3286" w:dyaOrig="1562" w14:anchorId="5DDB3A41">
                <v:shape id="_x0000_i1050" type="#_x0000_t75" style="width:164.5pt;height:78pt" o:ole="">
                  <v:imagedata r:id="rId55" o:title=""/>
                </v:shape>
                <o:OLEObject Type="Embed" ProgID="ChemDraw.Document.6.0" ShapeID="_x0000_i1050" DrawAspect="Content" ObjectID="_1721003762" r:id="rId56"/>
              </w:object>
            </w:r>
          </w:p>
        </w:tc>
        <w:tc>
          <w:tcPr>
            <w:tcW w:w="1890" w:type="dxa"/>
            <w:shd w:val="clear" w:color="auto" w:fill="auto"/>
          </w:tcPr>
          <w:p w14:paraId="50E708CA"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Inhibits α-carbonic anhydrase of protozoan in Chagas disease</w:t>
            </w:r>
          </w:p>
        </w:tc>
        <w:tc>
          <w:tcPr>
            <w:tcW w:w="720" w:type="dxa"/>
            <w:shd w:val="clear" w:color="auto" w:fill="auto"/>
          </w:tcPr>
          <w:p w14:paraId="4A491037" w14:textId="44F04E31"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&lt;EndNote&gt;&lt;Cite&gt;&lt;Author&gt;Guzel-Akdemir&lt;/Author&gt;&lt;Year&gt;2013&lt;/Year&gt;&lt;RecNum&gt;721&lt;/RecNum&gt;&lt;DisplayText&gt;[16]&lt;/DisplayText&gt;&lt;record&gt;&lt;rec-number&gt;721&lt;/rec-number&gt;&lt;foreign-keys&gt;&lt;key app="EN" db-id="z5pzafze7tefwnetxp65fp2e0df05s55zdwp" timestamp="1655302275"&gt;721&lt;/key&gt;&lt;/foreign-keys&gt;&lt;ref-type name="Journal Article"&gt;17&lt;/ref-type&gt;&lt;contributors&gt;&lt;authors&gt;&lt;author&gt;Guzel-Akdemir, Ozlen&lt;/author&gt;&lt;author&gt;Akdemir, Atilla&lt;/author&gt;&lt;author&gt;Pan, Peiwen&lt;/author&gt;&lt;author&gt;Vermelho, Alane B&lt;/author&gt;&lt;author&gt;Parkkila, Seppo&lt;/author&gt;&lt;author&gt;Scozzafava, Andrea&lt;/author&gt;&lt;author&gt;Capasso, Clemente&lt;/author&gt;&lt;author&gt;Supuran, Claudiu T&lt;/author&gt;&lt;/authors&gt;&lt;/contributors&gt;&lt;titles&gt;&lt;title&gt;A class of sulfonamides with strong inhibitory action against the α-carbonic anhydrase from Trypanosoma cruzi&lt;/title&gt;&lt;secondary-title&gt;Journal of Medicinal Chemistry&lt;/secondary-title&gt;&lt;/titles&gt;&lt;periodical&gt;&lt;full-title&gt;Journal of medicinal chemistry&lt;/full-title&gt;&lt;/periodical&gt;&lt;pages&gt;5773-5781&lt;/pages&gt;&lt;volume&gt;56&lt;/volume&gt;&lt;number&gt;14&lt;/number&gt;&lt;dates&gt;&lt;year&gt;2013&lt;/year&gt;&lt;/dates&gt;&lt;isbn&gt;0022-2623&lt;/isbn&gt;&lt;urls&gt;&lt;/urls&gt;&lt;/record&gt;&lt;/Cite&gt;&lt;/EndNote&gt;</w:instrText>
            </w:r>
            <w:r>
              <w:rPr>
                <w:rFonts w:ascii="Times New Roman" w:hAnsi="Times New Roman" w:cs="Times New Roman"/>
                <w:sz w:val="24"/>
                <w:szCs w:val="24"/>
              </w:rPr>
              <w:fldChar w:fldCharType="separate"/>
            </w:r>
            <w:r w:rsidR="00E7290B">
              <w:rPr>
                <w:rFonts w:ascii="Times New Roman" w:hAnsi="Times New Roman" w:cs="Times New Roman"/>
                <w:sz w:val="24"/>
                <w:szCs w:val="24"/>
              </w:rPr>
              <w:t>[16]</w:t>
            </w:r>
            <w:r>
              <w:rPr>
                <w:rFonts w:ascii="Times New Roman" w:hAnsi="Times New Roman" w:cs="Times New Roman"/>
                <w:sz w:val="24"/>
                <w:szCs w:val="24"/>
              </w:rPr>
              <w:fldChar w:fldCharType="end"/>
            </w:r>
          </w:p>
        </w:tc>
      </w:tr>
      <w:tr w:rsidR="0023000D" w:rsidRPr="00862D2A" w14:paraId="7214BA84" w14:textId="77777777" w:rsidTr="004E0CFF">
        <w:tc>
          <w:tcPr>
            <w:tcW w:w="713" w:type="dxa"/>
            <w:shd w:val="clear" w:color="auto" w:fill="auto"/>
          </w:tcPr>
          <w:p w14:paraId="4508F082"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27.</w:t>
            </w:r>
          </w:p>
        </w:tc>
        <w:tc>
          <w:tcPr>
            <w:tcW w:w="2415" w:type="dxa"/>
            <w:shd w:val="clear" w:color="auto" w:fill="auto"/>
          </w:tcPr>
          <w:p w14:paraId="02FF8020"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Serum and glucocorticoids inhibitor 1 (SGK 1)</w:t>
            </w:r>
          </w:p>
        </w:tc>
        <w:tc>
          <w:tcPr>
            <w:tcW w:w="4000" w:type="dxa"/>
            <w:shd w:val="clear" w:color="auto" w:fill="auto"/>
          </w:tcPr>
          <w:p w14:paraId="1EE2F763" w14:textId="77777777" w:rsidR="0023000D" w:rsidRDefault="0023000D" w:rsidP="004E0CFF">
            <w:pPr>
              <w:pStyle w:val="EndNoteBibliography"/>
              <w:spacing w:after="0" w:line="360" w:lineRule="auto"/>
            </w:pPr>
            <w:r>
              <w:object w:dxaOrig="3087" w:dyaOrig="2103" w14:anchorId="3E56C061">
                <v:shape id="_x0000_i1051" type="#_x0000_t75" style="width:154.5pt;height:105pt" o:ole="">
                  <v:imagedata r:id="rId57" o:title=""/>
                </v:shape>
                <o:OLEObject Type="Embed" ProgID="ChemDraw.Document.6.0" ShapeID="_x0000_i1051" DrawAspect="Content" ObjectID="_1721003763" r:id="rId58"/>
              </w:object>
            </w:r>
          </w:p>
        </w:tc>
        <w:tc>
          <w:tcPr>
            <w:tcW w:w="1890" w:type="dxa"/>
            <w:shd w:val="clear" w:color="auto" w:fill="auto"/>
          </w:tcPr>
          <w:p w14:paraId="04394772"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SGK 1 inhibiton activity can assit in treatment of cancer, hypertention, diabetes. </w:t>
            </w:r>
          </w:p>
        </w:tc>
        <w:tc>
          <w:tcPr>
            <w:tcW w:w="720" w:type="dxa"/>
            <w:shd w:val="clear" w:color="auto" w:fill="auto"/>
          </w:tcPr>
          <w:p w14:paraId="2476868E" w14:textId="3F4DA316"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&lt;EndNote&gt;&lt;Cite&gt;&lt;Author&gt;Halland&lt;/Author&gt;&lt;Year&gt;2015&lt;/Year&gt;&lt;RecNum&gt;722&lt;/RecNum&gt;&lt;DisplayText&gt;[17]&lt;/DisplayText&gt;&lt;record&gt;&lt;rec-number&gt;722&lt;/rec-number&gt;&lt;foreign-keys&gt;&lt;key app="EN" db-id="z5pzafze7tefwnetxp65fp2e0df05s55zdwp" timestamp="1655305207"&gt;722&lt;/key&gt;&lt;/foreign-keys&gt;&lt;ref-type name="Journal Article"&gt;17&lt;/ref-type&gt;&lt;contributors&gt;&lt;authors&gt;&lt;author&gt;Halland, Nis&lt;/author&gt;&lt;author&gt;Schmidt, Friedemann&lt;/author&gt;&lt;author&gt;Weiss, Tilo&lt;/author&gt;&lt;author&gt;Saas, Joachim&lt;/author&gt;&lt;author&gt;Li, Ziyu&lt;/author&gt;&lt;author&gt;Czech, Jörg&lt;/author&gt;&lt;author&gt;Dreyer, Matthias&lt;/author&gt;&lt;author&gt;Hofmeister, Armin&lt;/author&gt;&lt;author&gt;Mertsch, Katharina&lt;/author&gt;&lt;author&gt;Dietz, Uwe&lt;/author&gt;&lt;/authors&gt;&lt;/contributors&gt;&lt;titles&gt;&lt;title&gt;Discovery of N-[4-(1 H-Pyrazolo [3, 4-b] pyrazin-6-yl)-phenyl]-sulfonamides as Highly Active and Selective SGK1 Inhibitors&lt;/title&gt;&lt;secondary-title&gt;ACS medicinal chemistry letters&lt;/secondary-title&gt;&lt;/titles&gt;&lt;periodical&gt;&lt;full-title&gt;ACS medicinal chemistry letters&lt;/full-title&gt;&lt;/periodical&gt;&lt;pages&gt;73-78&lt;/pages&gt;&lt;volume&gt;6&lt;/volume&gt;&lt;number&gt;1&lt;/number&gt;&lt;dates&gt;&lt;year&gt;2015&lt;/year&gt;&lt;/dates&gt;&lt;isbn&gt;1948-5875&lt;/isbn&gt;&lt;urls&gt;&lt;/urls&gt;&lt;/record&gt;&lt;/Cite&gt;&lt;/EndNote&gt;</w:instrText>
            </w:r>
            <w:r>
              <w:rPr>
                <w:rFonts w:ascii="Times New Roman" w:hAnsi="Times New Roman" w:cs="Times New Roman"/>
                <w:sz w:val="24"/>
                <w:szCs w:val="24"/>
              </w:rPr>
              <w:fldChar w:fldCharType="separate"/>
            </w:r>
            <w:r w:rsidR="00E7290B">
              <w:rPr>
                <w:rFonts w:ascii="Times New Roman" w:hAnsi="Times New Roman" w:cs="Times New Roman"/>
                <w:sz w:val="24"/>
                <w:szCs w:val="24"/>
              </w:rPr>
              <w:t>[17]</w:t>
            </w:r>
            <w:r>
              <w:rPr>
                <w:rFonts w:ascii="Times New Roman" w:hAnsi="Times New Roman" w:cs="Times New Roman"/>
                <w:sz w:val="24"/>
                <w:szCs w:val="24"/>
              </w:rPr>
              <w:fldChar w:fldCharType="end"/>
            </w:r>
          </w:p>
        </w:tc>
      </w:tr>
      <w:tr w:rsidR="0023000D" w:rsidRPr="00862D2A" w14:paraId="179519F3" w14:textId="77777777" w:rsidTr="004E0CFF">
        <w:tc>
          <w:tcPr>
            <w:tcW w:w="713" w:type="dxa"/>
            <w:shd w:val="clear" w:color="auto" w:fill="auto"/>
          </w:tcPr>
          <w:p w14:paraId="20445E5B"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28. </w:t>
            </w:r>
          </w:p>
        </w:tc>
        <w:tc>
          <w:tcPr>
            <w:tcW w:w="2415" w:type="dxa"/>
            <w:shd w:val="clear" w:color="auto" w:fill="auto"/>
          </w:tcPr>
          <w:p w14:paraId="79E47B08"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Sufonamide for T-type calcium channel bloker</w:t>
            </w:r>
          </w:p>
        </w:tc>
        <w:tc>
          <w:tcPr>
            <w:tcW w:w="4000" w:type="dxa"/>
            <w:shd w:val="clear" w:color="auto" w:fill="auto"/>
          </w:tcPr>
          <w:p w14:paraId="4D50E807" w14:textId="77777777" w:rsidR="0023000D" w:rsidRDefault="0023000D" w:rsidP="004E0CFF">
            <w:pPr>
              <w:pStyle w:val="EndNoteBibliography"/>
              <w:spacing w:after="0" w:line="360" w:lineRule="auto"/>
            </w:pPr>
            <w:r>
              <w:object w:dxaOrig="3283" w:dyaOrig="1318" w14:anchorId="211F313E">
                <v:shape id="_x0000_i1052" type="#_x0000_t75" style="width:164pt;height:66pt" o:ole="">
                  <v:imagedata r:id="rId59" o:title=""/>
                </v:shape>
                <o:OLEObject Type="Embed" ProgID="ChemDraw.Document.6.0" ShapeID="_x0000_i1052" DrawAspect="Content" ObjectID="_1721003764" r:id="rId60"/>
              </w:object>
            </w:r>
          </w:p>
        </w:tc>
        <w:tc>
          <w:tcPr>
            <w:tcW w:w="1890" w:type="dxa"/>
            <w:shd w:val="clear" w:color="auto" w:fill="auto"/>
          </w:tcPr>
          <w:p w14:paraId="33E233C7"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Can be used to cure neurophysiological disorders like epilepsy, sleep disorder, Parkinson’s disease</w:t>
            </w:r>
          </w:p>
        </w:tc>
        <w:tc>
          <w:tcPr>
            <w:tcW w:w="720" w:type="dxa"/>
            <w:shd w:val="clear" w:color="auto" w:fill="auto"/>
          </w:tcPr>
          <w:p w14:paraId="07E92DF7" w14:textId="077906CE"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&lt;EndNote&gt;&lt;Cite&gt;&lt;Author&gt;Zhang&lt;/Author&gt;&lt;Year&gt;2015&lt;/Year&gt;&lt;RecNum&gt;723&lt;/RecNum&gt;&lt;DisplayText&gt;[18]&lt;/DisplayText&gt;&lt;record&gt;&lt;rec-number&gt;723&lt;/rec-number&gt;&lt;foreign-keys&gt;&lt;key app="EN" db-id="z5pzafze7tefwnetxp65fp2e0df05s55zdwp" timestamp="1655305663"&gt;723&lt;/key&gt;&lt;/foreign-keys&gt;&lt;ref-type name="Journal Article"&gt;17&lt;/ref-type&gt;&lt;contributors&gt;&lt;authors&gt;&lt;author&gt;Zhang, Qingwei&lt;/author&gt;&lt;author&gt;Xia, Zhiren&lt;/author&gt;&lt;author&gt;Joshi, Shailen&lt;/author&gt;&lt;author&gt;Scott, Victoria E&lt;/author&gt;&lt;author&gt;Jarvis, Michael F&lt;/author&gt;&lt;/authors&gt;&lt;/contributors&gt;&lt;titles&gt;&lt;title&gt;Optimization of ADME properties for sulfonamides leading to the discovery of a T-type calcium channel blocker, ABT-639&lt;/title&gt;&lt;secondary-title&gt;ACS medicinal chemistry letters&lt;/secondary-title&gt;&lt;/titles&gt;&lt;periodical&gt;&lt;full-title&gt;ACS medicinal chemistry letters&lt;/full-title&gt;&lt;/periodical&gt;&lt;pages&gt;641-644&lt;/pages&gt;&lt;volume&gt;6&lt;/volume&gt;&lt;number&gt;6&lt;/number&gt;&lt;dates&gt;&lt;year&gt;2015&lt;/year&gt;&lt;/dates&gt;&lt;isbn&gt;1948-5875&lt;/isbn&gt;&lt;urls&gt;&lt;/urls&gt;&lt;/record&gt;&lt;/Cite&gt;&lt;/EndNote&gt;</w:instrText>
            </w:r>
            <w:r>
              <w:rPr>
                <w:rFonts w:ascii="Times New Roman" w:hAnsi="Times New Roman" w:cs="Times New Roman"/>
                <w:sz w:val="24"/>
                <w:szCs w:val="24"/>
              </w:rPr>
              <w:fldChar w:fldCharType="separate"/>
            </w:r>
            <w:r w:rsidR="00E7290B">
              <w:rPr>
                <w:rFonts w:ascii="Times New Roman" w:hAnsi="Times New Roman" w:cs="Times New Roman"/>
                <w:sz w:val="24"/>
                <w:szCs w:val="24"/>
              </w:rPr>
              <w:t>[18]</w:t>
            </w:r>
            <w:r>
              <w:rPr>
                <w:rFonts w:ascii="Times New Roman" w:hAnsi="Times New Roman" w:cs="Times New Roman"/>
                <w:sz w:val="24"/>
                <w:szCs w:val="24"/>
              </w:rPr>
              <w:fldChar w:fldCharType="end"/>
            </w:r>
          </w:p>
        </w:tc>
      </w:tr>
      <w:tr w:rsidR="0023000D" w:rsidRPr="00862D2A" w14:paraId="3E9F4180" w14:textId="77777777" w:rsidTr="004E0CFF">
        <w:tc>
          <w:tcPr>
            <w:tcW w:w="713" w:type="dxa"/>
            <w:shd w:val="clear" w:color="auto" w:fill="auto"/>
          </w:tcPr>
          <w:p w14:paraId="4E11421D"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29. </w:t>
            </w:r>
          </w:p>
        </w:tc>
        <w:tc>
          <w:tcPr>
            <w:tcW w:w="2415" w:type="dxa"/>
            <w:shd w:val="clear" w:color="auto" w:fill="auto"/>
          </w:tcPr>
          <w:p w14:paraId="07222D47"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Sulfonamide for carbonic anhydrate inhibitor CA XII inhibitor</w:t>
            </w:r>
          </w:p>
        </w:tc>
        <w:tc>
          <w:tcPr>
            <w:tcW w:w="4000" w:type="dxa"/>
            <w:shd w:val="clear" w:color="auto" w:fill="auto"/>
          </w:tcPr>
          <w:p w14:paraId="452FAEFF" w14:textId="77777777" w:rsidR="0023000D" w:rsidRDefault="0023000D" w:rsidP="004E0CFF">
            <w:pPr>
              <w:pStyle w:val="EndNoteBibliography"/>
              <w:spacing w:after="0" w:line="360" w:lineRule="auto"/>
            </w:pPr>
            <w:r>
              <w:object w:dxaOrig="3099" w:dyaOrig="2614" w14:anchorId="44B0CF7F">
                <v:shape id="_x0000_i1053" type="#_x0000_t75" style="width:155pt;height:130.5pt" o:ole="">
                  <v:imagedata r:id="rId61" o:title=""/>
                </v:shape>
                <o:OLEObject Type="Embed" ProgID="ChemDraw.Document.6.0" ShapeID="_x0000_i1053" DrawAspect="Content" ObjectID="_1721003765" r:id="rId62"/>
              </w:object>
            </w:r>
          </w:p>
        </w:tc>
        <w:tc>
          <w:tcPr>
            <w:tcW w:w="1890" w:type="dxa"/>
            <w:shd w:val="clear" w:color="auto" w:fill="auto"/>
          </w:tcPr>
          <w:p w14:paraId="51593AF0"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Deaccelerates cell prolifration and promotes cell aptopsis in T-cell lymphoma</w:t>
            </w:r>
          </w:p>
        </w:tc>
        <w:tc>
          <w:tcPr>
            <w:tcW w:w="720" w:type="dxa"/>
            <w:shd w:val="clear" w:color="auto" w:fill="auto"/>
          </w:tcPr>
          <w:p w14:paraId="6736DBE8" w14:textId="03BC2FA9"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&lt;EndNote&gt;&lt;Cite&gt;&lt;Author&gt;Lounnas&lt;/Author&gt;&lt;Year&gt;2013&lt;/Year&gt;&lt;RecNum&gt;724&lt;/RecNum&gt;&lt;DisplayText&gt;[19]&lt;/DisplayText&gt;&lt;record&gt;&lt;rec-number&gt;724&lt;/rec-number&gt;&lt;foreign-keys&gt;&lt;key app="EN" db-id="z5pzafze7tefwnetxp65fp2e0df05s55zdwp" timestamp="1655308092"&gt;724&lt;/key&gt;&lt;/foreign-keys&gt;&lt;ref-type name="Journal Article"&gt;17&lt;/ref-type&gt;&lt;contributors&gt;&lt;authors&gt;&lt;author&gt;Lounnas, Nadia&lt;/author&gt;&lt;author&gt;Rosilio, Célia&lt;/author&gt;&lt;author&gt;Nebout, Marielle&lt;/author&gt;&lt;author&gt;Mary, Didier&lt;/author&gt;&lt;author&gt;Griessinger, Emmanuel&lt;/author&gt;&lt;author&gt;Neffati, Zouhour&lt;/author&gt;&lt;author&gt;Chiche, Johanna&lt;/author&gt;&lt;author&gt;Spits, Hergen&lt;/author&gt;&lt;author&gt;Hagenbeek, Thijs J&lt;/author&gt;&lt;author&gt;Asnafi, Vahid&lt;/author&gt;&lt;/authors&gt;&lt;/contributors&gt;&lt;titles&gt;&lt;title&gt;Pharmacological inhibition of carbonic anhydrase XII interferes with cell proliferation and induces cell apoptosis in T-cell lymphomas&lt;/title&gt;&lt;secondary-title&gt;Cancer letters&lt;/secondary-title&gt;&lt;/titles&gt;&lt;periodical&gt;&lt;full-title&gt;Cancer letters&lt;/full-title&gt;&lt;/periodical&gt;&lt;pages&gt;76-88&lt;/pages&gt;&lt;volume&gt;333&lt;/volume&gt;&lt;number&gt;1&lt;/number&gt;&lt;dates&gt;&lt;year&gt;2013&lt;/year&gt;&lt;/dates&gt;&lt;isbn&gt;0304-3835&lt;/isbn&gt;&lt;urls&gt;&lt;/urls&gt;&lt;/record&gt;&lt;/Cite&gt;&lt;/EndNote&gt;</w:instrText>
            </w:r>
            <w:r>
              <w:rPr>
                <w:rFonts w:ascii="Times New Roman" w:hAnsi="Times New Roman" w:cs="Times New Roman"/>
                <w:sz w:val="24"/>
                <w:szCs w:val="24"/>
              </w:rPr>
              <w:fldChar w:fldCharType="separate"/>
            </w:r>
            <w:r w:rsidR="00E7290B">
              <w:rPr>
                <w:rFonts w:ascii="Times New Roman" w:hAnsi="Times New Roman" w:cs="Times New Roman"/>
                <w:sz w:val="24"/>
                <w:szCs w:val="24"/>
              </w:rPr>
              <w:t>[19]</w:t>
            </w:r>
            <w:r>
              <w:rPr>
                <w:rFonts w:ascii="Times New Roman" w:hAnsi="Times New Roman" w:cs="Times New Roman"/>
                <w:sz w:val="24"/>
                <w:szCs w:val="24"/>
              </w:rPr>
              <w:fldChar w:fldCharType="end"/>
            </w:r>
          </w:p>
        </w:tc>
      </w:tr>
      <w:tr w:rsidR="0023000D" w:rsidRPr="00862D2A" w14:paraId="40BA905B" w14:textId="77777777" w:rsidTr="004E0CFF">
        <w:tc>
          <w:tcPr>
            <w:tcW w:w="713" w:type="dxa"/>
            <w:shd w:val="clear" w:color="auto" w:fill="auto"/>
          </w:tcPr>
          <w:p w14:paraId="7EA0ACC1"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30.</w:t>
            </w:r>
          </w:p>
        </w:tc>
        <w:tc>
          <w:tcPr>
            <w:tcW w:w="2415" w:type="dxa"/>
            <w:shd w:val="clear" w:color="auto" w:fill="auto"/>
          </w:tcPr>
          <w:p w14:paraId="75105F79"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N-atom containg sulfonamides</w:t>
            </w:r>
          </w:p>
        </w:tc>
        <w:tc>
          <w:tcPr>
            <w:tcW w:w="4000" w:type="dxa"/>
            <w:shd w:val="clear" w:color="auto" w:fill="auto"/>
          </w:tcPr>
          <w:p w14:paraId="102B8C70" w14:textId="77777777" w:rsidR="0023000D" w:rsidRDefault="0023000D" w:rsidP="004E0CFF">
            <w:pPr>
              <w:pStyle w:val="EndNoteBibliography"/>
              <w:spacing w:after="0" w:line="360" w:lineRule="auto"/>
            </w:pPr>
            <w:r>
              <w:object w:dxaOrig="2163" w:dyaOrig="2676" w14:anchorId="4E1508E9">
                <v:shape id="_x0000_i1054" type="#_x0000_t75" style="width:108pt;height:134pt" o:ole="">
                  <v:imagedata r:id="rId63" o:title=""/>
                </v:shape>
                <o:OLEObject Type="Embed" ProgID="ChemDraw.Document.6.0" ShapeID="_x0000_i1054" DrawAspect="Content" ObjectID="_1721003766" r:id="rId64"/>
              </w:object>
            </w:r>
          </w:p>
          <w:p w14:paraId="71B75251" w14:textId="77777777" w:rsidR="0023000D" w:rsidRDefault="0023000D" w:rsidP="004E0CFF">
            <w:pPr>
              <w:pStyle w:val="EndNoteBibliography"/>
              <w:spacing w:after="0" w:line="360" w:lineRule="auto"/>
            </w:pPr>
            <w:r>
              <w:object w:dxaOrig="2005" w:dyaOrig="3048" w14:anchorId="1803C151">
                <v:shape id="_x0000_i1055" type="#_x0000_t75" style="width:100.5pt;height:152.5pt" o:ole="">
                  <v:imagedata r:id="rId65" o:title=""/>
                </v:shape>
                <o:OLEObject Type="Embed" ProgID="ChemDraw.Document.6.0" ShapeID="_x0000_i1055" DrawAspect="Content" ObjectID="_1721003767" r:id="rId66"/>
              </w:object>
            </w:r>
          </w:p>
          <w:p w14:paraId="20DDDF05" w14:textId="77777777" w:rsidR="0023000D" w:rsidRDefault="0023000D" w:rsidP="004E0CFF">
            <w:pPr>
              <w:pStyle w:val="EndNoteBibliography"/>
              <w:spacing w:after="0" w:line="360" w:lineRule="auto"/>
            </w:pPr>
            <w:r>
              <w:object w:dxaOrig="4512" w:dyaOrig="3293" w14:anchorId="631BFEC4">
                <v:shape id="_x0000_i1056" type="#_x0000_t75" style="width:189pt;height:138pt" o:ole="">
                  <v:imagedata r:id="rId67" o:title=""/>
                </v:shape>
                <o:OLEObject Type="Embed" ProgID="ChemDraw.Document.6.0" ShapeID="_x0000_i1056" DrawAspect="Content" ObjectID="_1721003768" r:id="rId68"/>
              </w:object>
            </w:r>
          </w:p>
        </w:tc>
        <w:tc>
          <w:tcPr>
            <w:tcW w:w="1890" w:type="dxa"/>
            <w:shd w:val="clear" w:color="auto" w:fill="auto"/>
          </w:tcPr>
          <w:p w14:paraId="7AC18460" w14:textId="7777777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Sulfonamide drugs are important bioactive compounds for pharmaceutical applications </w:t>
            </w:r>
          </w:p>
        </w:tc>
        <w:tc>
          <w:tcPr>
            <w:tcW w:w="720" w:type="dxa"/>
            <w:shd w:val="clear" w:color="auto" w:fill="auto"/>
          </w:tcPr>
          <w:p w14:paraId="6D00549A" w14:textId="4FE10457" w:rsidR="0023000D" w:rsidRDefault="0023000D" w:rsidP="004E0CFF">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begin"/>
            </w:r>
            <w:r w:rsidR="00E7290B">
              <w:rPr>
                <w:rFonts w:ascii="Times New Roman" w:hAnsi="Times New Roman" w:cs="Times New Roman"/>
                <w:sz w:val="24"/>
                <w:szCs w:val="24"/>
              </w:rPr>
              <w:instrText xml:space="preserve"> ADDIN EN.CITE &lt;EndNote&gt;&lt;Cite&gt;&lt;Author&gt;Dong&lt;/Author&gt;&lt;Year&gt;2019&lt;/Year&gt;&lt;RecNum&gt;764&lt;/RecNum&gt;&lt;DisplayText&gt;[20]&lt;/DisplayText&gt;&lt;record&gt;&lt;rec-number&gt;764&lt;/rec-number&gt;&lt;foreign-keys&gt;&lt;key app="EN" db-id="z5pzafze7tefwnetxp65fp2e0df05s55zdwp" timestamp="1655528521"&gt;764&lt;/key&gt;&lt;/foreign-keys&gt;&lt;ref-type name="Journal Article"&gt;17&lt;/ref-type&gt;&lt;contributors&gt;&lt;authors&gt;&lt;author&gt;Dong, Yi&lt;/author&gt;&lt;author&gt;Zhang, XuePeng&lt;/author&gt;&lt;author&gt;Chen, Jiajing&lt;/author&gt;&lt;author&gt;Zou, Wenxing&lt;/author&gt;&lt;author&gt;Lin, Songwen&lt;/author&gt;&lt;author&gt;Xu, Heng&lt;/author&gt;&lt;/authors&gt;&lt;/contributors&gt;&lt;titles&gt;&lt;title&gt;Switching the site-selectivity of C–H activation in aryl sulfonamides containing strongly coordinating N-heterocycles&lt;/title&gt;&lt;secondary-title&gt;Chemical Science&lt;/secondary-title&gt;&lt;/titles&gt;&lt;periodical&gt;&lt;full-title&gt;Chemical science&lt;/full-title&gt;&lt;/periodical&gt;&lt;pages&gt;8744-8751&lt;/pages&gt;&lt;volume&gt;10&lt;/volume&gt;&lt;number&gt;38&lt;/number&gt;&lt;dates&gt;&lt;year&gt;2019&lt;/year&gt;&lt;/dates&gt;&lt;publisher&gt;The Royal Society of Chemistry&lt;/publisher&gt;&lt;isbn&gt;2041-6520&lt;/isbn&gt;&lt;work-type&gt;10.1039/C9SC03691A&lt;/work-type&gt;&lt;urls&gt;&lt;related-urls&gt;&lt;url&gt;http://dx.doi.org/10.1039/C9SC03691A&lt;/url&gt;&lt;/related-urls&gt;&lt;/urls&gt;&lt;electronic-resource-num&gt;10.1039/C9SC03691A&lt;/electronic-resource-num&gt;&lt;/record&gt;&lt;/Cite&gt;&lt;/EndNote&gt;</w:instrText>
            </w:r>
            <w:r>
              <w:rPr>
                <w:rFonts w:ascii="Times New Roman" w:hAnsi="Times New Roman" w:cs="Times New Roman"/>
                <w:sz w:val="24"/>
                <w:szCs w:val="24"/>
              </w:rPr>
              <w:fldChar w:fldCharType="separate"/>
            </w:r>
            <w:r w:rsidR="00E7290B">
              <w:rPr>
                <w:rFonts w:ascii="Times New Roman" w:hAnsi="Times New Roman" w:cs="Times New Roman"/>
                <w:sz w:val="24"/>
                <w:szCs w:val="24"/>
              </w:rPr>
              <w:t>[20]</w:t>
            </w:r>
            <w:r>
              <w:rPr>
                <w:rFonts w:ascii="Times New Roman" w:hAnsi="Times New Roman" w:cs="Times New Roman"/>
                <w:sz w:val="24"/>
                <w:szCs w:val="24"/>
              </w:rPr>
              <w:fldChar w:fldCharType="end"/>
            </w:r>
          </w:p>
        </w:tc>
      </w:tr>
    </w:tbl>
    <w:p w14:paraId="1D451432" w14:textId="77777777" w:rsidR="00E7290B" w:rsidRDefault="00E7290B"/>
    <w:p w14:paraId="57EA2470" w14:textId="33D493E4" w:rsidR="00E7290B" w:rsidRPr="00E7290B" w:rsidRDefault="00E7290B" w:rsidP="00E7290B">
      <w:pPr>
        <w:pStyle w:val="Heading1"/>
        <w:rPr>
          <w:rFonts w:cs="Times New Roman"/>
        </w:rPr>
      </w:pPr>
      <w:bookmarkStart w:id="3" w:name="_Toc110390881"/>
      <w:r>
        <w:t xml:space="preserve">3.0. </w:t>
      </w:r>
      <w:r w:rsidRPr="00E7290B">
        <w:t>Reference</w:t>
      </w:r>
      <w:bookmarkEnd w:id="3"/>
      <w:r w:rsidRPr="00E7290B">
        <w:t xml:space="preserve"> </w:t>
      </w:r>
    </w:p>
    <w:p w14:paraId="4F0EF502"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fldChar w:fldCharType="begin"/>
      </w:r>
      <w:r w:rsidRPr="00E7290B">
        <w:rPr>
          <w:rFonts w:ascii="Times New Roman" w:hAnsi="Times New Roman" w:cs="Times New Roman"/>
          <w:sz w:val="24"/>
          <w:szCs w:val="24"/>
        </w:rPr>
        <w:instrText xml:space="preserve"> ADDIN EN.REFLIST </w:instrText>
      </w:r>
      <w:r w:rsidRPr="00E7290B">
        <w:rPr>
          <w:rFonts w:ascii="Times New Roman" w:hAnsi="Times New Roman" w:cs="Times New Roman"/>
          <w:sz w:val="24"/>
          <w:szCs w:val="24"/>
        </w:rPr>
        <w:fldChar w:fldCharType="separate"/>
      </w:r>
      <w:r w:rsidRPr="00E7290B">
        <w:rPr>
          <w:rFonts w:ascii="Times New Roman" w:hAnsi="Times New Roman" w:cs="Times New Roman"/>
          <w:sz w:val="24"/>
          <w:szCs w:val="24"/>
        </w:rPr>
        <w:t>[1] E. Scholar, Sulfisoxazole, in: S.J. Enna, D.B. Bylund (Eds.) xPharm: The Comprehensive Pharmacology Reference, Elsevier, New York, 2007, pp. 1-6.</w:t>
      </w:r>
    </w:p>
    <w:p w14:paraId="65A624D7"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[2] E. Scholar, Sulfadiazine, in: S.J. Enna, D.B. Bylund (Eds.) xPharm: The Comprehensive Pharmacology Reference, Elsevier, New York, 2007, pp. 1-5.</w:t>
      </w:r>
    </w:p>
    <w:p w14:paraId="00307A2D"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[3] R.S. Vardanyan, V.J. Hruby, 33 - Antimicrobial Drugs, in: R.S. Vardanyan, V.J. Hruby (Eds.) Synthesis of Essential Drugs, Elsevier, Amsterdam, 2006, pp. 499-523.</w:t>
      </w:r>
    </w:p>
    <w:p w14:paraId="6B287913"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[4] N. Mostajeran, F.A. Arshad, H. Aliyan, A.R. Massah, Solvent-Free Synthesis and Antibacterial Evaluation of Novel Coumarin Sulfonamides, Pharmaceutical Chemistry Journal, 52 (2018) 1-7.</w:t>
      </w:r>
    </w:p>
    <w:p w14:paraId="772BB78B"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[5] I.R. Ezabadi, C. Camoutsis, P. Zoumpoulakis, A. Geronikaki, M. Soković, J. Glamočilija, A. Ćirić, Sulfonamide-1, 2, 4-triazole derivatives as antifungal and antibacterial agents: Synthesis, biological evaluation, lipophilicity, and conformational studies, Bioorganic &amp; Medicinal Chemistry, 16 (2008) 1150-1161.</w:t>
      </w:r>
    </w:p>
    <w:p w14:paraId="2B5D9DF3"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[6] R.A. Azzam, R.E. Elsayed, G.H. Elgemeie, Design and Synthesis of a New Class of Pyridine-Based N-Sulfonamides Exhibiting Antiviral, Antimicrobial, and Enzyme Inhibition Characteristics, ACS Omega, 5 (2020) 26182-26194.</w:t>
      </w:r>
    </w:p>
    <w:p w14:paraId="1ADCEBAD"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[7] C. Galiana-Rosello, P. Bilbao-Ramos, M.A. Dea-Ayuela, M. Rolon, C. Vega, F. Bolas-Fernandez, E. Garcia-Espana, J. Alfonso, C. Coronel, M.E. Gonzalez-Rosende, In vitro and in vivo antileishmanial and trypanocidal studies of new N-benzene-and N-naphthalenesulfonamide derivatives, Journal of medicinal chemistry, 56 (2013) 8984-8998.</w:t>
      </w:r>
    </w:p>
    <w:p w14:paraId="3F9DDEE0"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[8] K.K.G. Ramakrishna, S. Gunjan, A.K. Shukla, V.R. Pasam, V.M. Balaramnavar, A. Sharma, S. Jaiswal, J. Lal, R. Tripathi, R. Ramachandran, Identification of novel phenyl butenonyl C-glycosides with ureidyl and sulfonamidyl moieties as antimalarial agents, ACS medicinal chemistry letters, 5 (2014) 878-883.</w:t>
      </w:r>
    </w:p>
    <w:p w14:paraId="14AB5715"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[9] K.F. Debbabi, M.S. Bashandy, S.A. Al-Harbi, E.H. Aljuhani, H.M. Al-Saidi, Synthesis and molecular docking against dihydrofolate reductase of novel pyridin-N-ethyl-N-methylbenzenesulfonamides as efficient anticancer and antimicrobial agents, Journal of Molecular Structure, 1131 (2017) 124-135.</w:t>
      </w:r>
    </w:p>
    <w:p w14:paraId="076A8F68"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[10] W. Wang, L. Zhang, L. Morlock, N.S. Williams, J.W. Shay, J.K. De Brabander, Design and Synthesis of TASIN Analogues Specifically Targeting Colorectal Cancer Cell Lines with Mutant Adenomatous Polyposis Coli (APC), Journal of Medicinal Chemistry, 62 (2019) 5217-5241.</w:t>
      </w:r>
    </w:p>
    <w:p w14:paraId="4EDD1461"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[11] C. Liu, X. Yan, M. Wang, P. Qin, Z. Qi, M. Ji, X. Liu, P.V. Babu, X. Li, Z.-N. Cui, Design, synthesis and fungicidal activity of novel 2-substituted aminocycloalkylsulfonamides, Bioorganic &amp; Medicinal Chemistry Letters, 27 (2017) 271-276.</w:t>
      </w:r>
    </w:p>
    <w:p w14:paraId="2D069EF9"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[12] A.A. Rashad, A.J. Jones, V.M. Avery, J. Baell, P.A. Keller, Facile Synthesis and Preliminary Structure–Activity Analysis of New Sulfonamides Against Trypanosoma brucei, ACS Medicinal Chemistry Letters, 5 (2014) 496-500.</w:t>
      </w:r>
    </w:p>
    <w:p w14:paraId="24A7AC72"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[13] A. Casimiro-Garcia, J.I. Trujillo, F. Vajdos, B. Juba, M.E. Banker, A. Aulabaugh, P. Balbo, J. Bauman, J. Chrencik, J.W. Coe, Identification of cyanamide-based Janus kinase 3 (JAK3) covalent inhibitors, Journal of Medicinal Chemistry, 61 (2018) 10665-10699.</w:t>
      </w:r>
    </w:p>
    <w:p w14:paraId="50D6CA64"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[14] E.J. Brnardic, G. Ye, C. Brooks, C. Donatelli, L. Barton, J. McAtee, R.M. Sanchez, A. Shu, K. Erhard, L. Terrell, Discovery of pyrrolidine sulfonamides as selective and orally bioavailable antagonists of transient receptor potential vanilloid-4 (TRPV4), Journal of Medicinal Chemistry, 61 (2018) 9738-9755.</w:t>
      </w:r>
    </w:p>
    <w:p w14:paraId="26B34505"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[15] J.E. Pero, J.M. Matthews, D.J. Behm, E.J. Brnardic, C. Brooks, B.W. Budzik, M.H. Costell, C.A. Donatelli, S.H. Eisennagel, K. Erhard, Design and optimization of sulfone pyrrolidine sulfonamide antagonists of transient receptor potential vanilloid-4 with in vivo activity in a pulmonary edema model, Journal of Medicinal Chemistry, 61 (2018) 11209-11220.</w:t>
      </w:r>
    </w:p>
    <w:p w14:paraId="762B8BEB"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[16] O. Guzel-Akdemir, A. Akdemir, P. Pan, A.B. Vermelho, S. Parkkila, A. Scozzafava, C. Capasso, C.T. Supuran, A class of sulfonamides with strong inhibitory action against the α-carbonic anhydrase from Trypanosoma cruzi, Journal of Medicinal Chemistry, 56 (2013) 5773-5781.</w:t>
      </w:r>
    </w:p>
    <w:p w14:paraId="1D50B203"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[17] N. Halland, F. Schmidt, T. Weiss, J. Saas, Z. Li, J.r. Czech, M. Dreyer, A. Hofmeister, K. Mertsch, U. Dietz, Discovery of N-[4-(1 H-Pyrazolo [3, 4-b] pyrazin-6-yl)-phenyl]-sulfonamides as Highly Active and Selective SGK1 Inhibitors, ACS medicinal chemistry letters, 6 (2015) 73-78.</w:t>
      </w:r>
    </w:p>
    <w:p w14:paraId="0BC90DB7"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[18] Q. Zhang, Z. Xia, S. Joshi, V.E. Scott, M.F. Jarvis, Optimization of ADME properties for sulfonamides leading to the discovery of a T-type calcium channel blocker, ABT-639, ACS medicinal chemistry letters, 6 (2015) 641-644.</w:t>
      </w:r>
    </w:p>
    <w:p w14:paraId="41045B1F" w14:textId="77777777" w:rsidR="00E7290B" w:rsidRPr="00E7290B" w:rsidRDefault="00E7290B" w:rsidP="00E7290B">
      <w:pPr>
        <w:pStyle w:val="EndNoteBibliography"/>
        <w:spacing w:after="0" w:line="360" w:lineRule="auto"/>
        <w:rPr>
          <w:rFonts w:ascii="Times New Roman" w:hAnsi="Times New Roman" w:cs="Times New Roman"/>
          <w:sz w:val="24"/>
          <w:szCs w:val="24"/>
        </w:rPr>
      </w:pPr>
      <w:r w:rsidRPr="00E7290B">
        <w:rPr>
          <w:rFonts w:ascii="Times New Roman" w:hAnsi="Times New Roman" w:cs="Times New Roman"/>
          <w:sz w:val="24"/>
          <w:szCs w:val="24"/>
        </w:rPr>
        <w:t>[19] N. Lounnas, C. Rosilio, M. Nebout, D. Mary, E. Griessinger, Z. Neffati, J. Chiche, H. Spits, T.J. Hagenbeek, V. Asnafi, Pharmacological inhibition of carbonic anhydrase XII interferes with cell proliferation and induces cell apoptosis in T-cell lymphomas, Cancer letters, 333 (2013) 76-88.</w:t>
      </w:r>
    </w:p>
    <w:p w14:paraId="4BC28C9E" w14:textId="77777777" w:rsidR="00E7290B" w:rsidRPr="00E7290B" w:rsidRDefault="00E7290B" w:rsidP="00E7290B">
      <w:pPr>
        <w:pStyle w:val="EndNoteBibliography"/>
        <w:spacing w:line="360" w:lineRule="auto"/>
        <w:rPr>
          <w:rFonts w:ascii="Times New Roman" w:hAnsi="Times New Roman" w:cs="Times New Roman"/>
          <w:sz w:val="24"/>
          <w:szCs w:val="24"/>
        </w:rPr>
      </w:pPr>
      <w:r w:rsidRPr="00E7290B">
        <w:rPr>
          <w:rFonts w:ascii="Times New Roman" w:hAnsi="Times New Roman" w:cs="Times New Roman"/>
          <w:sz w:val="24"/>
          <w:szCs w:val="24"/>
        </w:rPr>
        <w:t>[20] Y. Dong, X. Zhang, J. Chen, W. Zou, S. Lin, H. Xu, Switching the site-selectivity of C–H activation in aryl sulfonamides containing strongly coordinating N-heterocycles, Chemical Science, 10 (2019) 8744-8751.</w:t>
      </w:r>
    </w:p>
    <w:p w14:paraId="61A25F76" w14:textId="328FA53B" w:rsidR="0023000D" w:rsidRDefault="00E7290B" w:rsidP="00E7290B">
      <w:pPr>
        <w:spacing w:line="360" w:lineRule="auto"/>
      </w:pPr>
      <w:r w:rsidRPr="00E7290B">
        <w:rPr>
          <w:rFonts w:ascii="Times New Roman" w:hAnsi="Times New Roman"/>
          <w:sz w:val="24"/>
          <w:szCs w:val="24"/>
        </w:rPr>
        <w:fldChar w:fldCharType="end"/>
      </w:r>
    </w:p>
    <w:sectPr w:rsidR="00230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pplied Catalysis B&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pzafze7tefwnetxp65fp2e0df05s55zdwp&quot;&gt;Endnote files 1&lt;record-ids&gt;&lt;item&gt;698&lt;/item&gt;&lt;item&gt;699&lt;/item&gt;&lt;item&gt;700&lt;/item&gt;&lt;item&gt;701&lt;/item&gt;&lt;item&gt;702&lt;/item&gt;&lt;item&gt;703&lt;/item&gt;&lt;item&gt;704&lt;/item&gt;&lt;item&gt;705&lt;/item&gt;&lt;item&gt;706&lt;/item&gt;&lt;item&gt;707&lt;/item&gt;&lt;item&gt;708&lt;/item&gt;&lt;item&gt;709&lt;/item&gt;&lt;item&gt;710&lt;/item&gt;&lt;item&gt;711&lt;/item&gt;&lt;item&gt;712&lt;/item&gt;&lt;item&gt;718&lt;/item&gt;&lt;item&gt;719&lt;/item&gt;&lt;item&gt;720&lt;/item&gt;&lt;item&gt;721&lt;/item&gt;&lt;item&gt;722&lt;/item&gt;&lt;item&gt;723&lt;/item&gt;&lt;item&gt;724&lt;/item&gt;&lt;item&gt;764&lt;/item&gt;&lt;/record-ids&gt;&lt;/item&gt;&lt;/Libraries&gt;"/>
  </w:docVars>
  <w:rsids>
    <w:rsidRoot w:val="0023000D"/>
    <w:rsid w:val="0023000D"/>
    <w:rsid w:val="005C1B08"/>
    <w:rsid w:val="00760D99"/>
    <w:rsid w:val="00E72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64070"/>
  <w15:chartTrackingRefBased/>
  <w15:docId w15:val="{5C0D88B5-3F9F-4AF9-A06F-51FA20E67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00D"/>
    <w:pPr>
      <w:spacing w:after="200" w:line="276" w:lineRule="auto"/>
    </w:pPr>
    <w:rPr>
      <w:rFonts w:ascii="Calibri" w:eastAsia="Calibri" w:hAnsi="Calibri" w:cs="Times New Roman"/>
      <w:lang w:val="en-IN"/>
    </w:rPr>
  </w:style>
  <w:style w:type="paragraph" w:styleId="Heading1">
    <w:name w:val="heading 1"/>
    <w:basedOn w:val="Normal"/>
    <w:next w:val="Normal"/>
    <w:link w:val="Heading1Char"/>
    <w:uiPriority w:val="9"/>
    <w:qFormat/>
    <w:rsid w:val="002300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23000D"/>
    <w:pPr>
      <w:spacing w:line="240" w:lineRule="auto"/>
      <w:jc w:val="both"/>
    </w:pPr>
    <w:rPr>
      <w:rFonts w:cs="Calibri"/>
      <w:noProof/>
      <w:lang w:val="en-US"/>
    </w:rPr>
  </w:style>
  <w:style w:type="character" w:customStyle="1" w:styleId="EndNoteBibliographyChar">
    <w:name w:val="EndNote Bibliography Char"/>
    <w:link w:val="EndNoteBibliography"/>
    <w:rsid w:val="0023000D"/>
    <w:rPr>
      <w:rFonts w:ascii="Calibri" w:eastAsia="Calibri" w:hAnsi="Calibri" w:cs="Calibri"/>
      <w:noProof/>
    </w:rPr>
  </w:style>
  <w:style w:type="character" w:customStyle="1" w:styleId="Heading1Char">
    <w:name w:val="Heading 1 Char"/>
    <w:basedOn w:val="DefaultParagraphFont"/>
    <w:link w:val="Heading1"/>
    <w:uiPriority w:val="9"/>
    <w:rsid w:val="0023000D"/>
    <w:rPr>
      <w:rFonts w:asciiTheme="majorHAnsi" w:eastAsiaTheme="majorEastAsia" w:hAnsiTheme="majorHAnsi" w:cstheme="majorBidi"/>
      <w:color w:val="2F5496" w:themeColor="accent1" w:themeShade="BF"/>
      <w:sz w:val="32"/>
      <w:szCs w:val="32"/>
      <w:lang w:val="en-IN"/>
    </w:rPr>
  </w:style>
  <w:style w:type="paragraph" w:styleId="TOCHeading">
    <w:name w:val="TOC Heading"/>
    <w:basedOn w:val="Heading1"/>
    <w:next w:val="Normal"/>
    <w:uiPriority w:val="39"/>
    <w:unhideWhenUsed/>
    <w:qFormat/>
    <w:rsid w:val="0023000D"/>
    <w:pPr>
      <w:spacing w:before="480"/>
      <w:outlineLvl w:val="9"/>
    </w:pPr>
    <w:rPr>
      <w:rFonts w:ascii="Cambria" w:eastAsia="Times New Roman" w:hAnsi="Cambria" w:cs="Times New Roman"/>
      <w:b/>
      <w:bCs/>
      <w:color w:val="365F91"/>
      <w:sz w:val="28"/>
      <w:szCs w:val="28"/>
      <w:lang w:val="en-US"/>
    </w:rPr>
  </w:style>
  <w:style w:type="paragraph" w:styleId="TOC1">
    <w:name w:val="toc 1"/>
    <w:basedOn w:val="Normal"/>
    <w:next w:val="Normal"/>
    <w:autoRedefine/>
    <w:uiPriority w:val="39"/>
    <w:unhideWhenUsed/>
    <w:rsid w:val="005C1B08"/>
    <w:pPr>
      <w:spacing w:after="100"/>
    </w:pPr>
  </w:style>
  <w:style w:type="character" w:styleId="Hyperlink">
    <w:name w:val="Hyperlink"/>
    <w:basedOn w:val="DefaultParagraphFont"/>
    <w:uiPriority w:val="99"/>
    <w:unhideWhenUsed/>
    <w:rsid w:val="005C1B08"/>
    <w:rPr>
      <w:color w:val="0563C1" w:themeColor="hyperlink"/>
      <w:u w:val="single"/>
    </w:rPr>
  </w:style>
  <w:style w:type="paragraph" w:customStyle="1" w:styleId="EndNoteBibliographyTitle">
    <w:name w:val="EndNote Bibliography Title"/>
    <w:basedOn w:val="Normal"/>
    <w:link w:val="EndNoteBibliographyTitleChar"/>
    <w:rsid w:val="00E7290B"/>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E7290B"/>
    <w:rPr>
      <w:rFonts w:ascii="Calibri" w:eastAsia="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emf"/><Relationship Id="rId21" Type="http://schemas.openxmlformats.org/officeDocument/2006/relationships/image" Target="media/image9.e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emf"/><Relationship Id="rId50" Type="http://schemas.openxmlformats.org/officeDocument/2006/relationships/oleObject" Target="embeddings/oleObject23.bin"/><Relationship Id="rId55" Type="http://schemas.openxmlformats.org/officeDocument/2006/relationships/image" Target="media/image26.emf"/><Relationship Id="rId63" Type="http://schemas.openxmlformats.org/officeDocument/2006/relationships/image" Target="media/image30.emf"/><Relationship Id="rId68" Type="http://schemas.openxmlformats.org/officeDocument/2006/relationships/oleObject" Target="embeddings/oleObject32.bin"/><Relationship Id="rId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image" Target="media/image4.e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emf"/><Relationship Id="rId40" Type="http://schemas.openxmlformats.org/officeDocument/2006/relationships/oleObject" Target="embeddings/oleObject18.bin"/><Relationship Id="rId45" Type="http://schemas.openxmlformats.org/officeDocument/2006/relationships/image" Target="media/image21.emf"/><Relationship Id="rId53" Type="http://schemas.openxmlformats.org/officeDocument/2006/relationships/image" Target="media/image25.emf"/><Relationship Id="rId58" Type="http://schemas.openxmlformats.org/officeDocument/2006/relationships/oleObject" Target="embeddings/oleObject27.bin"/><Relationship Id="rId66" Type="http://schemas.openxmlformats.org/officeDocument/2006/relationships/oleObject" Target="embeddings/oleObject31.bin"/><Relationship Id="rId5" Type="http://schemas.openxmlformats.org/officeDocument/2006/relationships/image" Target="media/image1.emf"/><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emf"/><Relationship Id="rId57" Type="http://schemas.openxmlformats.org/officeDocument/2006/relationships/image" Target="media/image27.emf"/><Relationship Id="rId61" Type="http://schemas.openxmlformats.org/officeDocument/2006/relationships/image" Target="media/image29.emf"/><Relationship Id="rId10" Type="http://schemas.openxmlformats.org/officeDocument/2006/relationships/oleObject" Target="embeddings/oleObject3.bin"/><Relationship Id="rId19" Type="http://schemas.openxmlformats.org/officeDocument/2006/relationships/image" Target="media/image8.emf"/><Relationship Id="rId31" Type="http://schemas.openxmlformats.org/officeDocument/2006/relationships/image" Target="media/image14.e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emf"/><Relationship Id="rId30" Type="http://schemas.openxmlformats.org/officeDocument/2006/relationships/oleObject" Target="embeddings/oleObject13.bin"/><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fontTable" Target="fontTable.xml"/><Relationship Id="rId8" Type="http://schemas.openxmlformats.org/officeDocument/2006/relationships/oleObject" Target="embeddings/oleObject2.bin"/><Relationship Id="rId51" Type="http://schemas.openxmlformats.org/officeDocument/2006/relationships/image" Target="media/image24.e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emf"/><Relationship Id="rId67" Type="http://schemas.openxmlformats.org/officeDocument/2006/relationships/image" Target="media/image32.emf"/><Relationship Id="rId20" Type="http://schemas.openxmlformats.org/officeDocument/2006/relationships/oleObject" Target="embeddings/oleObject8.bin"/><Relationship Id="rId41" Type="http://schemas.openxmlformats.org/officeDocument/2006/relationships/image" Target="media/image19.e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60F98-90C5-436D-928F-B1710D1F3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6322</Words>
  <Characters>36040</Characters>
  <Application>Microsoft Office Word</Application>
  <DocSecurity>0</DocSecurity>
  <Lines>300</Lines>
  <Paragraphs>84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Anti-microbial effect of sulfonamides</vt:lpstr>
      <vt:lpstr>3.0. Reference </vt:lpstr>
    </vt:vector>
  </TitlesOfParts>
  <Company/>
  <LinksUpToDate>false</LinksUpToDate>
  <CharactersWithSpaces>42278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Prakash Chandra</dc:creator>
  <cp:keywords/>
  <dc:description/>
  <cp:lastModifiedBy>Prakash Chandra</cp:lastModifiedBy>
  <cp:revision>3</cp:revision>
  <dcterms:created xsi:type="dcterms:W3CDTF">2022-08-02T20:04:00Z</dcterms:created>
  <dcterms:modified xsi:type="dcterms:W3CDTF">2022-08-02T22:18:00Z</dcterms:modified>
</cp:coreProperties>
</file>