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0261E" w14:textId="1EFAC75A" w:rsidR="009917FF" w:rsidRDefault="009917FF" w:rsidP="009917FF">
      <w:pPr>
        <w:rPr>
          <w:rFonts w:ascii="Times New Roman" w:hAnsi="Times New Roman" w:cs="Times New Roman"/>
          <w:b/>
          <w:bCs/>
          <w:szCs w:val="24"/>
        </w:rPr>
      </w:pPr>
      <w:r w:rsidRPr="00B77C2F">
        <w:rPr>
          <w:rFonts w:ascii="Times New Roman" w:hAnsi="Times New Roman" w:cs="Times New Roman"/>
          <w:b/>
          <w:bCs/>
          <w:szCs w:val="24"/>
        </w:rPr>
        <w:t>Supplementary</w:t>
      </w:r>
      <w:r>
        <w:rPr>
          <w:rFonts w:ascii="Times New Roman" w:hAnsi="Times New Roman" w:cs="Times New Roman"/>
          <w:b/>
          <w:bCs/>
          <w:szCs w:val="24"/>
        </w:rPr>
        <w:t xml:space="preserve"> Table 1: Definition of Study Outcomes</w:t>
      </w:r>
    </w:p>
    <w:p w14:paraId="15BE813E" w14:textId="77777777" w:rsidR="00E70F6A" w:rsidRDefault="00E70F6A" w:rsidP="009917FF">
      <w:pPr>
        <w:rPr>
          <w:rFonts w:ascii="Times New Roman" w:hAnsi="Times New Roman" w:cs="Times New Roman"/>
          <w:szCs w:val="24"/>
        </w:rPr>
      </w:pPr>
    </w:p>
    <w:tbl>
      <w:tblPr>
        <w:tblW w:w="0" w:type="auto"/>
        <w:tblLook w:val="04A0" w:firstRow="1" w:lastRow="0" w:firstColumn="1" w:lastColumn="0" w:noHBand="0" w:noVBand="1"/>
      </w:tblPr>
      <w:tblGrid>
        <w:gridCol w:w="3397"/>
        <w:gridCol w:w="5619"/>
      </w:tblGrid>
      <w:tr w:rsidR="009917FF" w14:paraId="6B232A1E" w14:textId="77777777" w:rsidTr="004D6919">
        <w:tc>
          <w:tcPr>
            <w:tcW w:w="3397" w:type="dxa"/>
          </w:tcPr>
          <w:p w14:paraId="0113332E" w14:textId="77777777" w:rsidR="009917FF" w:rsidRPr="00DD36E8" w:rsidRDefault="009917FF" w:rsidP="004D6919">
            <w:pPr>
              <w:rPr>
                <w:rFonts w:ascii="Times New Roman" w:hAnsi="Times New Roman" w:cs="Times New Roman"/>
                <w:b/>
                <w:szCs w:val="24"/>
              </w:rPr>
            </w:pPr>
            <w:r>
              <w:rPr>
                <w:rFonts w:ascii="Times New Roman" w:hAnsi="Times New Roman" w:cs="Times New Roman"/>
                <w:b/>
                <w:szCs w:val="24"/>
              </w:rPr>
              <w:t>Primary outcomes</w:t>
            </w:r>
          </w:p>
        </w:tc>
        <w:tc>
          <w:tcPr>
            <w:tcW w:w="5619" w:type="dxa"/>
          </w:tcPr>
          <w:p w14:paraId="589F1CDD" w14:textId="77777777" w:rsidR="009917FF" w:rsidRPr="00DD36E8" w:rsidRDefault="009917FF" w:rsidP="004D6919">
            <w:pPr>
              <w:rPr>
                <w:rFonts w:ascii="Times New Roman" w:hAnsi="Times New Roman" w:cs="Times New Roman"/>
                <w:szCs w:val="24"/>
              </w:rPr>
            </w:pPr>
          </w:p>
        </w:tc>
      </w:tr>
      <w:tr w:rsidR="009917FF" w14:paraId="18672997" w14:textId="77777777" w:rsidTr="004D6919">
        <w:tc>
          <w:tcPr>
            <w:tcW w:w="3397" w:type="dxa"/>
          </w:tcPr>
          <w:p w14:paraId="3F13B26A" w14:textId="77777777" w:rsidR="009917FF" w:rsidRPr="00E55E8B" w:rsidRDefault="009917FF" w:rsidP="004D6919">
            <w:pPr>
              <w:rPr>
                <w:rFonts w:ascii="Times New Roman" w:hAnsi="Times New Roman" w:cs="Times New Roman"/>
                <w:szCs w:val="24"/>
              </w:rPr>
            </w:pPr>
            <w:r>
              <w:rPr>
                <w:rFonts w:ascii="Times New Roman" w:hAnsi="Times New Roman" w:cs="Times New Roman"/>
                <w:szCs w:val="24"/>
              </w:rPr>
              <w:t>Respiratory mortality</w:t>
            </w:r>
          </w:p>
        </w:tc>
        <w:tc>
          <w:tcPr>
            <w:tcW w:w="5619" w:type="dxa"/>
          </w:tcPr>
          <w:p w14:paraId="71B06D8A" w14:textId="77777777" w:rsidR="009917FF" w:rsidRPr="009A20FD" w:rsidRDefault="009917FF" w:rsidP="004D6919">
            <w:pPr>
              <w:rPr>
                <w:rFonts w:ascii="Times New Roman" w:hAnsi="Times New Roman" w:cs="Times New Roman"/>
                <w:szCs w:val="24"/>
                <w:highlight w:val="yellow"/>
              </w:rPr>
            </w:pPr>
            <w:r w:rsidRPr="009A20FD">
              <w:rPr>
                <w:rFonts w:ascii="Times New Roman" w:hAnsi="Times New Roman" w:cs="Times New Roman"/>
                <w:color w:val="222222"/>
                <w:szCs w:val="24"/>
                <w:shd w:val="clear" w:color="auto" w:fill="FFFFFF"/>
              </w:rPr>
              <w:t>ICD-10 code J00-J99, and U071</w:t>
            </w:r>
          </w:p>
        </w:tc>
      </w:tr>
      <w:tr w:rsidR="009917FF" w14:paraId="13034391" w14:textId="77777777" w:rsidTr="004D6919">
        <w:tc>
          <w:tcPr>
            <w:tcW w:w="3397" w:type="dxa"/>
          </w:tcPr>
          <w:p w14:paraId="1CC8BFA3" w14:textId="77777777" w:rsidR="00C6343A" w:rsidRDefault="00C6343A" w:rsidP="004D6919">
            <w:pPr>
              <w:rPr>
                <w:rFonts w:ascii="Times New Roman" w:hAnsi="Times New Roman" w:cs="Times New Roman"/>
                <w:b/>
                <w:szCs w:val="24"/>
              </w:rPr>
            </w:pPr>
          </w:p>
          <w:p w14:paraId="48B35368" w14:textId="45425521" w:rsidR="009917FF" w:rsidRPr="00DD36E8" w:rsidRDefault="009917FF" w:rsidP="004D6919">
            <w:pPr>
              <w:rPr>
                <w:rFonts w:ascii="Times New Roman" w:hAnsi="Times New Roman" w:cs="Times New Roman"/>
                <w:b/>
                <w:szCs w:val="24"/>
              </w:rPr>
            </w:pPr>
            <w:r>
              <w:rPr>
                <w:rFonts w:ascii="Times New Roman" w:hAnsi="Times New Roman" w:cs="Times New Roman"/>
                <w:b/>
                <w:szCs w:val="24"/>
              </w:rPr>
              <w:t>Secondary outcomes</w:t>
            </w:r>
          </w:p>
        </w:tc>
        <w:tc>
          <w:tcPr>
            <w:tcW w:w="5619" w:type="dxa"/>
          </w:tcPr>
          <w:p w14:paraId="2293968C" w14:textId="77777777" w:rsidR="009917FF" w:rsidRPr="00E55E8B" w:rsidRDefault="009917FF" w:rsidP="004D6919">
            <w:pPr>
              <w:rPr>
                <w:rFonts w:ascii="Times New Roman" w:hAnsi="Times New Roman" w:cs="Times New Roman"/>
                <w:szCs w:val="24"/>
              </w:rPr>
            </w:pPr>
          </w:p>
        </w:tc>
      </w:tr>
      <w:tr w:rsidR="009917FF" w14:paraId="412B6836" w14:textId="77777777" w:rsidTr="004D6919">
        <w:tc>
          <w:tcPr>
            <w:tcW w:w="3397" w:type="dxa"/>
          </w:tcPr>
          <w:p w14:paraId="7F43C8D2" w14:textId="77777777" w:rsidR="009917FF" w:rsidRPr="00E55E8B" w:rsidRDefault="009917FF" w:rsidP="004D6919">
            <w:pPr>
              <w:rPr>
                <w:rFonts w:ascii="Times New Roman" w:hAnsi="Times New Roman" w:cs="Times New Roman"/>
                <w:szCs w:val="24"/>
              </w:rPr>
            </w:pPr>
            <w:r>
              <w:rPr>
                <w:rFonts w:ascii="Times New Roman" w:hAnsi="Times New Roman" w:cs="Times New Roman"/>
                <w:szCs w:val="24"/>
              </w:rPr>
              <w:t>Circulatory shock</w:t>
            </w:r>
          </w:p>
        </w:tc>
        <w:tc>
          <w:tcPr>
            <w:tcW w:w="5619" w:type="dxa"/>
          </w:tcPr>
          <w:p w14:paraId="667C1480" w14:textId="77777777" w:rsidR="009917FF" w:rsidRPr="00E55E8B" w:rsidRDefault="009917FF" w:rsidP="004D6919">
            <w:pPr>
              <w:rPr>
                <w:rFonts w:ascii="Times New Roman" w:hAnsi="Times New Roman" w:cs="Times New Roman"/>
                <w:szCs w:val="24"/>
              </w:rPr>
            </w:pPr>
            <w:r w:rsidRPr="00E55E8B">
              <w:rPr>
                <w:rFonts w:ascii="Times New Roman" w:hAnsi="Times New Roman" w:cs="Times New Roman"/>
                <w:szCs w:val="24"/>
              </w:rPr>
              <w:t>Initiation of a vasopressor</w:t>
            </w:r>
            <w:r>
              <w:rPr>
                <w:rFonts w:ascii="Times New Roman" w:hAnsi="Times New Roman" w:cs="Times New Roman"/>
                <w:szCs w:val="24"/>
              </w:rPr>
              <w:t xml:space="preserve"> or inotrope</w:t>
            </w:r>
          </w:p>
        </w:tc>
      </w:tr>
      <w:tr w:rsidR="009917FF" w14:paraId="407D97FE" w14:textId="77777777" w:rsidTr="004D6919">
        <w:tc>
          <w:tcPr>
            <w:tcW w:w="3397" w:type="dxa"/>
          </w:tcPr>
          <w:p w14:paraId="3949C72B" w14:textId="77777777" w:rsidR="009917FF" w:rsidRPr="00E55E8B" w:rsidRDefault="009917FF" w:rsidP="004D6919">
            <w:pPr>
              <w:rPr>
                <w:rFonts w:ascii="Times New Roman" w:hAnsi="Times New Roman" w:cs="Times New Roman"/>
                <w:szCs w:val="24"/>
              </w:rPr>
            </w:pPr>
            <w:r>
              <w:rPr>
                <w:rFonts w:ascii="Times New Roman" w:hAnsi="Times New Roman" w:cs="Times New Roman"/>
                <w:szCs w:val="24"/>
              </w:rPr>
              <w:t>Respiratory failure</w:t>
            </w:r>
          </w:p>
        </w:tc>
        <w:tc>
          <w:tcPr>
            <w:tcW w:w="5619" w:type="dxa"/>
          </w:tcPr>
          <w:p w14:paraId="5E6A9782" w14:textId="77777777" w:rsidR="009917FF" w:rsidRPr="00E55E8B" w:rsidRDefault="009917FF" w:rsidP="004D6919">
            <w:pPr>
              <w:rPr>
                <w:rFonts w:ascii="Times New Roman" w:hAnsi="Times New Roman" w:cs="Times New Roman"/>
                <w:szCs w:val="24"/>
              </w:rPr>
            </w:pPr>
            <w:r w:rsidRPr="00E55E8B">
              <w:rPr>
                <w:rFonts w:ascii="Times New Roman" w:hAnsi="Times New Roman" w:cs="Times New Roman"/>
                <w:szCs w:val="24"/>
              </w:rPr>
              <w:t xml:space="preserve">Initiation of invasive mechanical ventilation (identified by ICD-9 procedure codes 93.90, 93.91, 96.70, 96.71, 96.72) </w:t>
            </w:r>
            <w:r w:rsidRPr="004906E8">
              <w:rPr>
                <w:rFonts w:ascii="Times New Roman" w:hAnsi="Times New Roman" w:cs="Times New Roman"/>
                <w:szCs w:val="24"/>
              </w:rPr>
              <w:t xml:space="preserve">OR </w:t>
            </w:r>
            <w:r w:rsidRPr="00E55E8B">
              <w:rPr>
                <w:rFonts w:ascii="Times New Roman" w:hAnsi="Times New Roman" w:cs="Times New Roman"/>
                <w:szCs w:val="24"/>
              </w:rPr>
              <w:t>initiation of dexamethasone</w:t>
            </w:r>
          </w:p>
          <w:p w14:paraId="3A433CBB" w14:textId="77777777" w:rsidR="009917FF" w:rsidRPr="00E55E8B" w:rsidRDefault="009917FF" w:rsidP="004D6919">
            <w:pPr>
              <w:rPr>
                <w:rFonts w:ascii="Times New Roman" w:hAnsi="Times New Roman" w:cs="Times New Roman"/>
                <w:szCs w:val="24"/>
              </w:rPr>
            </w:pPr>
          </w:p>
        </w:tc>
      </w:tr>
      <w:tr w:rsidR="009917FF" w14:paraId="6CEC1BEE" w14:textId="77777777" w:rsidTr="004D6919">
        <w:tc>
          <w:tcPr>
            <w:tcW w:w="3397" w:type="dxa"/>
          </w:tcPr>
          <w:p w14:paraId="2D3CBEBF" w14:textId="77777777" w:rsidR="009917FF" w:rsidRPr="00E55E8B" w:rsidRDefault="009917FF" w:rsidP="004D6919">
            <w:pPr>
              <w:rPr>
                <w:rFonts w:ascii="Times New Roman" w:hAnsi="Times New Roman" w:cs="Times New Roman"/>
                <w:szCs w:val="24"/>
              </w:rPr>
            </w:pPr>
            <w:r>
              <w:rPr>
                <w:rFonts w:ascii="Times New Roman" w:hAnsi="Times New Roman" w:cs="Times New Roman"/>
                <w:szCs w:val="24"/>
              </w:rPr>
              <w:t>Acute kidney injury</w:t>
            </w:r>
          </w:p>
        </w:tc>
        <w:tc>
          <w:tcPr>
            <w:tcW w:w="5619" w:type="dxa"/>
          </w:tcPr>
          <w:p w14:paraId="0E6E6634" w14:textId="77777777" w:rsidR="009917FF" w:rsidRPr="00E55E8B" w:rsidRDefault="009917FF" w:rsidP="004D6919">
            <w:pPr>
              <w:rPr>
                <w:rFonts w:ascii="Times New Roman" w:hAnsi="Times New Roman" w:cs="Times New Roman"/>
                <w:szCs w:val="24"/>
              </w:rPr>
            </w:pPr>
            <w:r w:rsidRPr="00E55E8B">
              <w:rPr>
                <w:rFonts w:ascii="Times New Roman" w:hAnsi="Times New Roman" w:cs="Times New Roman"/>
                <w:szCs w:val="24"/>
              </w:rPr>
              <w:t xml:space="preserve">Doubling of serum creatinine from the lowest value during hospitalization OR decrease by </w:t>
            </w:r>
            <w:r>
              <w:rPr>
                <w:rFonts w:ascii="Times New Roman" w:hAnsi="Times New Roman" w:cs="Times New Roman"/>
                <w:szCs w:val="24"/>
              </w:rPr>
              <w:t xml:space="preserve"> ≥</w:t>
            </w:r>
            <w:r w:rsidRPr="00E55E8B">
              <w:rPr>
                <w:rFonts w:ascii="Times New Roman" w:hAnsi="Times New Roman" w:cs="Times New Roman"/>
                <w:szCs w:val="24"/>
              </w:rPr>
              <w:t>50% of estimated glomerular filtration rate relative to highest value during hospitalization.</w:t>
            </w:r>
          </w:p>
          <w:p w14:paraId="3C5390F0" w14:textId="77777777" w:rsidR="009917FF" w:rsidRPr="00E55E8B" w:rsidRDefault="009917FF" w:rsidP="004D6919">
            <w:pPr>
              <w:rPr>
                <w:rFonts w:ascii="Times New Roman" w:hAnsi="Times New Roman" w:cs="Times New Roman"/>
                <w:szCs w:val="24"/>
              </w:rPr>
            </w:pPr>
          </w:p>
        </w:tc>
      </w:tr>
      <w:tr w:rsidR="009917FF" w14:paraId="7498B519" w14:textId="77777777" w:rsidTr="004D6919">
        <w:tc>
          <w:tcPr>
            <w:tcW w:w="3397" w:type="dxa"/>
          </w:tcPr>
          <w:p w14:paraId="38F86402" w14:textId="77777777" w:rsidR="009917FF" w:rsidRPr="00E55E8B" w:rsidRDefault="009917FF" w:rsidP="004D6919">
            <w:pPr>
              <w:rPr>
                <w:rFonts w:ascii="Times New Roman" w:hAnsi="Times New Roman" w:cs="Times New Roman"/>
                <w:szCs w:val="24"/>
              </w:rPr>
            </w:pPr>
            <w:r>
              <w:rPr>
                <w:rFonts w:ascii="Times New Roman" w:hAnsi="Times New Roman" w:cs="Times New Roman"/>
                <w:szCs w:val="24"/>
              </w:rPr>
              <w:t>Coagulopathy</w:t>
            </w:r>
          </w:p>
        </w:tc>
        <w:tc>
          <w:tcPr>
            <w:tcW w:w="5619" w:type="dxa"/>
          </w:tcPr>
          <w:p w14:paraId="2C2185F5" w14:textId="77777777" w:rsidR="009917FF" w:rsidRPr="00BF4509" w:rsidRDefault="009917FF" w:rsidP="004D6919">
            <w:pPr>
              <w:rPr>
                <w:rStyle w:val="normaltextrun"/>
                <w:rFonts w:ascii="Times New Roman" w:hAnsi="Times New Roman" w:cs="Times New Roman"/>
                <w:szCs w:val="24"/>
              </w:rPr>
            </w:pPr>
            <w:r w:rsidRPr="00BF4509">
              <w:rPr>
                <w:rFonts w:ascii="Times New Roman" w:hAnsi="Times New Roman" w:cs="Times New Roman"/>
                <w:szCs w:val="24"/>
              </w:rPr>
              <w:t>Platelet count &lt;100 cells/</w:t>
            </w:r>
            <w:r w:rsidRPr="00BF4509">
              <w:rPr>
                <w:rStyle w:val="normaltextrun"/>
                <w:rFonts w:ascii="Times New Roman" w:hAnsi="Times New Roman" w:cs="Times New Roman"/>
                <w:color w:val="000000"/>
                <w:szCs w:val="24"/>
                <w:bdr w:val="none" w:sz="0" w:space="0" w:color="auto" w:frame="1"/>
              </w:rPr>
              <w:t>µL</w:t>
            </w:r>
            <w:r w:rsidRPr="00BF4509">
              <w:rPr>
                <w:rStyle w:val="normaltextrun"/>
                <w:rFonts w:ascii="Times New Roman" w:hAnsi="Times New Roman" w:cs="Times New Roman"/>
                <w:szCs w:val="24"/>
              </w:rPr>
              <w:t xml:space="preserve"> AND &gt; 50% decline from highest value during hospitalization.</w:t>
            </w:r>
          </w:p>
          <w:p w14:paraId="1D1CCAB1" w14:textId="77777777" w:rsidR="009917FF" w:rsidRPr="00BF4509" w:rsidRDefault="009917FF" w:rsidP="004D6919">
            <w:pPr>
              <w:rPr>
                <w:rFonts w:ascii="Times New Roman" w:hAnsi="Times New Roman" w:cs="Times New Roman"/>
                <w:szCs w:val="24"/>
              </w:rPr>
            </w:pPr>
          </w:p>
        </w:tc>
      </w:tr>
      <w:tr w:rsidR="009917FF" w14:paraId="6AA2A305" w14:textId="77777777" w:rsidTr="004D6919">
        <w:tc>
          <w:tcPr>
            <w:tcW w:w="3397" w:type="dxa"/>
          </w:tcPr>
          <w:p w14:paraId="21688741" w14:textId="77777777" w:rsidR="009917FF" w:rsidRPr="00E55E8B" w:rsidRDefault="009917FF" w:rsidP="004D6919">
            <w:pPr>
              <w:rPr>
                <w:rFonts w:ascii="Times New Roman" w:hAnsi="Times New Roman" w:cs="Times New Roman"/>
                <w:szCs w:val="24"/>
              </w:rPr>
            </w:pPr>
            <w:r>
              <w:rPr>
                <w:rFonts w:ascii="Times New Roman" w:hAnsi="Times New Roman" w:cs="Times New Roman"/>
                <w:szCs w:val="24"/>
              </w:rPr>
              <w:t>Acute liver impairment</w:t>
            </w:r>
          </w:p>
        </w:tc>
        <w:tc>
          <w:tcPr>
            <w:tcW w:w="5619" w:type="dxa"/>
          </w:tcPr>
          <w:p w14:paraId="4219962A" w14:textId="77777777" w:rsidR="009917FF" w:rsidRPr="00BF4509" w:rsidRDefault="009917FF" w:rsidP="004D6919">
            <w:pPr>
              <w:rPr>
                <w:rFonts w:ascii="Times New Roman" w:hAnsi="Times New Roman" w:cs="Times New Roman"/>
                <w:szCs w:val="24"/>
              </w:rPr>
            </w:pPr>
            <w:r w:rsidRPr="00BF4509">
              <w:rPr>
                <w:rFonts w:ascii="Times New Roman" w:hAnsi="Times New Roman" w:cs="Times New Roman"/>
                <w:szCs w:val="24"/>
              </w:rPr>
              <w:t xml:space="preserve">Total bilirubin </w:t>
            </w:r>
            <w:r>
              <w:rPr>
                <w:rFonts w:ascii="Times New Roman" w:hAnsi="Times New Roman" w:cs="Times New Roman"/>
                <w:szCs w:val="24"/>
              </w:rPr>
              <w:t xml:space="preserve"> ≥</w:t>
            </w:r>
            <w:r w:rsidRPr="00BF4509">
              <w:rPr>
                <w:rFonts w:ascii="Times New Roman" w:hAnsi="Times New Roman" w:cs="Times New Roman"/>
                <w:szCs w:val="24"/>
              </w:rPr>
              <w:t>2.0mg/dL AND increase by 100% from lowest value during hospitalization.</w:t>
            </w:r>
          </w:p>
        </w:tc>
      </w:tr>
      <w:tr w:rsidR="009917FF" w14:paraId="1114A2E4" w14:textId="77777777" w:rsidTr="004D6919">
        <w:tc>
          <w:tcPr>
            <w:tcW w:w="3397" w:type="dxa"/>
          </w:tcPr>
          <w:p w14:paraId="7C54E7E1" w14:textId="77777777" w:rsidR="009917FF" w:rsidRPr="00E55E8B" w:rsidRDefault="009917FF" w:rsidP="004D6919">
            <w:pPr>
              <w:rPr>
                <w:rFonts w:ascii="Times New Roman" w:hAnsi="Times New Roman" w:cs="Times New Roman"/>
                <w:szCs w:val="24"/>
              </w:rPr>
            </w:pPr>
            <w:r>
              <w:rPr>
                <w:rFonts w:ascii="Times New Roman" w:hAnsi="Times New Roman" w:cs="Times New Roman"/>
                <w:szCs w:val="24"/>
              </w:rPr>
              <w:t>Organ dysfunction</w:t>
            </w:r>
          </w:p>
        </w:tc>
        <w:tc>
          <w:tcPr>
            <w:tcW w:w="5619" w:type="dxa"/>
          </w:tcPr>
          <w:p w14:paraId="6050A69C" w14:textId="77777777" w:rsidR="009917FF" w:rsidRPr="00E55E8B" w:rsidRDefault="009917FF" w:rsidP="004D6919">
            <w:pPr>
              <w:rPr>
                <w:rFonts w:ascii="Times New Roman" w:hAnsi="Times New Roman" w:cs="Times New Roman"/>
                <w:szCs w:val="24"/>
              </w:rPr>
            </w:pPr>
            <w:r>
              <w:rPr>
                <w:rFonts w:ascii="Times New Roman" w:hAnsi="Times New Roman" w:cs="Times New Roman"/>
                <w:szCs w:val="24"/>
              </w:rPr>
              <w:t>Presence of any one of the above secondary outcomes</w:t>
            </w:r>
          </w:p>
        </w:tc>
      </w:tr>
    </w:tbl>
    <w:p w14:paraId="40F61BAA" w14:textId="77777777" w:rsidR="009917FF" w:rsidRDefault="009917FF">
      <w:pPr>
        <w:widowControl/>
        <w:rPr>
          <w:rFonts w:ascii="Times New Roman" w:hAnsi="Times New Roman" w:cs="Times New Roman"/>
          <w:b/>
          <w:bCs/>
          <w:szCs w:val="24"/>
        </w:rPr>
      </w:pPr>
      <w:r>
        <w:rPr>
          <w:rFonts w:ascii="Times New Roman" w:hAnsi="Times New Roman" w:cs="Times New Roman"/>
          <w:b/>
          <w:bCs/>
          <w:szCs w:val="24"/>
        </w:rPr>
        <w:br w:type="page"/>
      </w:r>
    </w:p>
    <w:p w14:paraId="0051A42C" w14:textId="18ACEF89" w:rsidR="00421172" w:rsidRDefault="00421172" w:rsidP="00421172">
      <w:pPr>
        <w:rPr>
          <w:rFonts w:ascii="Times New Roman" w:hAnsi="Times New Roman" w:cs="Times New Roman"/>
          <w:b/>
          <w:bCs/>
          <w:szCs w:val="24"/>
        </w:rPr>
      </w:pPr>
      <w:r>
        <w:rPr>
          <w:rFonts w:ascii="Times New Roman" w:hAnsi="Times New Roman" w:cs="Times New Roman"/>
          <w:b/>
          <w:bCs/>
          <w:szCs w:val="24"/>
        </w:rPr>
        <w:lastRenderedPageBreak/>
        <w:t xml:space="preserve">Supplementary Table 2: International Classification of Diseases, Ninth Revision, Clinical-Modification (ICD9-CM) </w:t>
      </w:r>
      <w:r w:rsidR="004436A8">
        <w:rPr>
          <w:rFonts w:ascii="Times New Roman" w:hAnsi="Times New Roman" w:cs="Times New Roman"/>
          <w:b/>
          <w:bCs/>
          <w:szCs w:val="24"/>
        </w:rPr>
        <w:t>D</w:t>
      </w:r>
      <w:r>
        <w:rPr>
          <w:rFonts w:ascii="Times New Roman" w:hAnsi="Times New Roman" w:cs="Times New Roman"/>
          <w:b/>
          <w:bCs/>
          <w:szCs w:val="24"/>
        </w:rPr>
        <w:t xml:space="preserve">iagnosis </w:t>
      </w:r>
      <w:r w:rsidR="004436A8">
        <w:rPr>
          <w:rFonts w:ascii="Times New Roman" w:hAnsi="Times New Roman" w:cs="Times New Roman"/>
          <w:b/>
          <w:bCs/>
          <w:szCs w:val="24"/>
        </w:rPr>
        <w:t>C</w:t>
      </w:r>
      <w:r>
        <w:rPr>
          <w:rFonts w:ascii="Times New Roman" w:hAnsi="Times New Roman" w:cs="Times New Roman"/>
          <w:b/>
          <w:bCs/>
          <w:szCs w:val="24"/>
        </w:rPr>
        <w:t xml:space="preserve">odes </w:t>
      </w:r>
      <w:r w:rsidR="004436A8">
        <w:rPr>
          <w:rFonts w:ascii="Times New Roman" w:hAnsi="Times New Roman" w:cs="Times New Roman"/>
          <w:b/>
          <w:bCs/>
          <w:szCs w:val="24"/>
        </w:rPr>
        <w:t>f</w:t>
      </w:r>
      <w:r>
        <w:rPr>
          <w:rFonts w:ascii="Times New Roman" w:hAnsi="Times New Roman" w:cs="Times New Roman"/>
          <w:b/>
          <w:bCs/>
          <w:szCs w:val="24"/>
        </w:rPr>
        <w:t xml:space="preserve">or </w:t>
      </w:r>
      <w:r w:rsidR="004436A8">
        <w:rPr>
          <w:rFonts w:ascii="Times New Roman" w:hAnsi="Times New Roman" w:cs="Times New Roman"/>
          <w:b/>
          <w:bCs/>
          <w:szCs w:val="24"/>
        </w:rPr>
        <w:t>C</w:t>
      </w:r>
      <w:r>
        <w:rPr>
          <w:rFonts w:ascii="Times New Roman" w:hAnsi="Times New Roman" w:cs="Times New Roman"/>
          <w:b/>
          <w:bCs/>
          <w:szCs w:val="24"/>
        </w:rPr>
        <w:t>omorbidities</w:t>
      </w:r>
    </w:p>
    <w:p w14:paraId="1BC417D3" w14:textId="77777777" w:rsidR="00E70F6A" w:rsidRDefault="00E70F6A" w:rsidP="00421172">
      <w:pPr>
        <w:rPr>
          <w:rFonts w:ascii="Times New Roman" w:hAnsi="Times New Roman" w:cs="Times New Roman"/>
          <w:szCs w:val="24"/>
        </w:rPr>
      </w:pPr>
    </w:p>
    <w:tbl>
      <w:tblPr>
        <w:tblW w:w="8944" w:type="dxa"/>
        <w:tblLook w:val="04A0" w:firstRow="1" w:lastRow="0" w:firstColumn="1" w:lastColumn="0" w:noHBand="0" w:noVBand="1"/>
      </w:tblPr>
      <w:tblGrid>
        <w:gridCol w:w="3114"/>
        <w:gridCol w:w="5830"/>
      </w:tblGrid>
      <w:tr w:rsidR="00421172" w14:paraId="3A3F5228" w14:textId="77777777" w:rsidTr="004D6919">
        <w:trPr>
          <w:trHeight w:val="398"/>
        </w:trPr>
        <w:tc>
          <w:tcPr>
            <w:tcW w:w="3114" w:type="dxa"/>
          </w:tcPr>
          <w:p w14:paraId="5713DBDD" w14:textId="77777777" w:rsidR="00421172" w:rsidRPr="0097356E" w:rsidRDefault="00421172" w:rsidP="004D6919">
            <w:pPr>
              <w:rPr>
                <w:rFonts w:ascii="Times New Roman" w:hAnsi="Times New Roman" w:cs="Times New Roman"/>
                <w:b/>
                <w:bCs/>
              </w:rPr>
            </w:pPr>
            <w:r w:rsidRPr="0097356E">
              <w:rPr>
                <w:rFonts w:ascii="Times New Roman" w:hAnsi="Times New Roman" w:cs="Times New Roman"/>
                <w:b/>
                <w:bCs/>
              </w:rPr>
              <w:t>Condition</w:t>
            </w:r>
          </w:p>
        </w:tc>
        <w:tc>
          <w:tcPr>
            <w:tcW w:w="5830" w:type="dxa"/>
          </w:tcPr>
          <w:p w14:paraId="2FE689C0" w14:textId="77777777" w:rsidR="00421172" w:rsidRPr="0097356E" w:rsidRDefault="00421172" w:rsidP="004D6919">
            <w:pPr>
              <w:rPr>
                <w:rFonts w:ascii="Times New Roman" w:hAnsi="Times New Roman" w:cs="Times New Roman"/>
              </w:rPr>
            </w:pPr>
            <w:r w:rsidRPr="0097356E">
              <w:rPr>
                <w:rFonts w:ascii="Times New Roman" w:hAnsi="Times New Roman" w:cs="Times New Roman"/>
                <w:b/>
                <w:bCs/>
              </w:rPr>
              <w:t>ICD-9 codes</w:t>
            </w:r>
          </w:p>
        </w:tc>
      </w:tr>
      <w:tr w:rsidR="00421172" w14:paraId="512018AB" w14:textId="77777777" w:rsidTr="004D6919">
        <w:trPr>
          <w:trHeight w:val="408"/>
        </w:trPr>
        <w:tc>
          <w:tcPr>
            <w:tcW w:w="3114" w:type="dxa"/>
          </w:tcPr>
          <w:p w14:paraId="2A3FA658" w14:textId="77777777" w:rsidR="00421172" w:rsidRPr="0097356E" w:rsidRDefault="00421172" w:rsidP="004D6919">
            <w:pPr>
              <w:rPr>
                <w:rFonts w:ascii="Times New Roman" w:hAnsi="Times New Roman" w:cs="Times New Roman"/>
              </w:rPr>
            </w:pPr>
            <w:r w:rsidRPr="0097356E">
              <w:rPr>
                <w:rFonts w:ascii="Times New Roman" w:hAnsi="Times New Roman" w:cs="Times New Roman"/>
              </w:rPr>
              <w:t>Diabetes</w:t>
            </w:r>
          </w:p>
        </w:tc>
        <w:tc>
          <w:tcPr>
            <w:tcW w:w="5830" w:type="dxa"/>
          </w:tcPr>
          <w:p w14:paraId="66DD4154" w14:textId="77777777" w:rsidR="00421172" w:rsidRPr="0097356E" w:rsidRDefault="00421172" w:rsidP="004D6919">
            <w:pPr>
              <w:rPr>
                <w:rFonts w:ascii="Times New Roman" w:hAnsi="Times New Roman" w:cs="Times New Roman"/>
              </w:rPr>
            </w:pPr>
            <w:r w:rsidRPr="0097356E">
              <w:rPr>
                <w:rFonts w:ascii="Times New Roman" w:hAnsi="Times New Roman" w:cs="Times New Roman"/>
              </w:rPr>
              <w:t>250.0</w:t>
            </w:r>
            <w:r>
              <w:rPr>
                <w:rFonts w:ascii="Times New Roman" w:hAnsi="Times New Roman" w:cs="Times New Roman"/>
              </w:rPr>
              <w:t>0</w:t>
            </w:r>
            <w:r w:rsidRPr="0097356E">
              <w:rPr>
                <w:rFonts w:ascii="Times New Roman" w:hAnsi="Times New Roman" w:cs="Times New Roman"/>
              </w:rPr>
              <w:t>-</w:t>
            </w:r>
            <w:r>
              <w:rPr>
                <w:rFonts w:ascii="Times New Roman" w:hAnsi="Times New Roman" w:cs="Times New Roman"/>
              </w:rPr>
              <w:t>250.99</w:t>
            </w:r>
          </w:p>
        </w:tc>
      </w:tr>
      <w:tr w:rsidR="00421172" w14:paraId="2E40E4FF" w14:textId="77777777" w:rsidTr="004D6919">
        <w:trPr>
          <w:trHeight w:val="398"/>
        </w:trPr>
        <w:tc>
          <w:tcPr>
            <w:tcW w:w="3114" w:type="dxa"/>
          </w:tcPr>
          <w:p w14:paraId="575F3A33" w14:textId="77777777" w:rsidR="00421172" w:rsidRPr="0097356E" w:rsidRDefault="00421172" w:rsidP="004D6919">
            <w:pPr>
              <w:rPr>
                <w:rFonts w:ascii="Times New Roman" w:hAnsi="Times New Roman" w:cs="Times New Roman"/>
              </w:rPr>
            </w:pPr>
            <w:r w:rsidRPr="0097356E">
              <w:rPr>
                <w:rFonts w:ascii="Times New Roman" w:hAnsi="Times New Roman" w:cs="Times New Roman"/>
              </w:rPr>
              <w:t>Hypertension</w:t>
            </w:r>
          </w:p>
        </w:tc>
        <w:tc>
          <w:tcPr>
            <w:tcW w:w="5830" w:type="dxa"/>
          </w:tcPr>
          <w:p w14:paraId="7B48ADCF" w14:textId="77777777" w:rsidR="00421172" w:rsidRPr="0097356E" w:rsidRDefault="00421172" w:rsidP="004D6919">
            <w:pPr>
              <w:rPr>
                <w:rFonts w:ascii="Times New Roman" w:hAnsi="Times New Roman" w:cs="Times New Roman"/>
              </w:rPr>
            </w:pPr>
            <w:r>
              <w:rPr>
                <w:rFonts w:ascii="Times New Roman" w:hAnsi="Times New Roman" w:cs="Times New Roman"/>
              </w:rPr>
              <w:t>401.00-405.99</w:t>
            </w:r>
          </w:p>
        </w:tc>
      </w:tr>
      <w:tr w:rsidR="00421172" w14:paraId="1E990759" w14:textId="77777777" w:rsidTr="004D6919">
        <w:trPr>
          <w:trHeight w:val="398"/>
        </w:trPr>
        <w:tc>
          <w:tcPr>
            <w:tcW w:w="3114" w:type="dxa"/>
          </w:tcPr>
          <w:p w14:paraId="0A9DDBCA" w14:textId="77777777" w:rsidR="00421172" w:rsidRPr="0097356E" w:rsidRDefault="00421172" w:rsidP="004D6919">
            <w:pPr>
              <w:rPr>
                <w:rFonts w:ascii="Times New Roman" w:hAnsi="Times New Roman" w:cs="Times New Roman"/>
              </w:rPr>
            </w:pPr>
            <w:r w:rsidRPr="0097356E">
              <w:rPr>
                <w:rFonts w:ascii="Times New Roman" w:hAnsi="Times New Roman" w:cs="Times New Roman"/>
              </w:rPr>
              <w:t>Stroke</w:t>
            </w:r>
          </w:p>
        </w:tc>
        <w:tc>
          <w:tcPr>
            <w:tcW w:w="5830" w:type="dxa"/>
          </w:tcPr>
          <w:p w14:paraId="65057CFE" w14:textId="77777777" w:rsidR="00421172" w:rsidRPr="0097356E" w:rsidRDefault="00421172" w:rsidP="004D6919">
            <w:pPr>
              <w:rPr>
                <w:rFonts w:ascii="Times New Roman" w:hAnsi="Times New Roman" w:cs="Times New Roman"/>
              </w:rPr>
            </w:pPr>
            <w:r>
              <w:rPr>
                <w:rFonts w:ascii="Times New Roman" w:hAnsi="Times New Roman" w:cs="Times New Roman"/>
              </w:rPr>
              <w:t>362.30-362.49; 430.00-435.99</w:t>
            </w:r>
          </w:p>
        </w:tc>
      </w:tr>
      <w:tr w:rsidR="00421172" w14:paraId="1BE7C0E1" w14:textId="77777777" w:rsidTr="004D6919">
        <w:trPr>
          <w:trHeight w:val="408"/>
        </w:trPr>
        <w:tc>
          <w:tcPr>
            <w:tcW w:w="3114" w:type="dxa"/>
          </w:tcPr>
          <w:p w14:paraId="6FBBAA76" w14:textId="77777777" w:rsidR="00421172" w:rsidRPr="0097356E" w:rsidRDefault="00421172" w:rsidP="004D6919">
            <w:pPr>
              <w:rPr>
                <w:rFonts w:ascii="Times New Roman" w:hAnsi="Times New Roman" w:cs="Times New Roman"/>
              </w:rPr>
            </w:pPr>
            <w:r w:rsidRPr="0097356E">
              <w:rPr>
                <w:rFonts w:ascii="Times New Roman" w:hAnsi="Times New Roman" w:cs="Times New Roman"/>
              </w:rPr>
              <w:t>Heart failure</w:t>
            </w:r>
          </w:p>
        </w:tc>
        <w:tc>
          <w:tcPr>
            <w:tcW w:w="5830" w:type="dxa"/>
          </w:tcPr>
          <w:p w14:paraId="0D875580" w14:textId="77777777" w:rsidR="00421172" w:rsidRPr="0097356E" w:rsidRDefault="00421172" w:rsidP="004D6919">
            <w:pPr>
              <w:rPr>
                <w:rFonts w:ascii="Times New Roman" w:hAnsi="Times New Roman" w:cs="Times New Roman"/>
              </w:rPr>
            </w:pPr>
            <w:r>
              <w:rPr>
                <w:rFonts w:ascii="Times New Roman" w:hAnsi="Times New Roman" w:cs="Times New Roman"/>
              </w:rPr>
              <w:t>428.00-428.99</w:t>
            </w:r>
          </w:p>
        </w:tc>
      </w:tr>
      <w:tr w:rsidR="00421172" w14:paraId="01BC94CF" w14:textId="77777777" w:rsidTr="004D6919">
        <w:trPr>
          <w:trHeight w:val="398"/>
        </w:trPr>
        <w:tc>
          <w:tcPr>
            <w:tcW w:w="3114" w:type="dxa"/>
          </w:tcPr>
          <w:p w14:paraId="24DF461E" w14:textId="77777777" w:rsidR="00421172" w:rsidRPr="0097356E" w:rsidRDefault="00421172" w:rsidP="004D6919">
            <w:pPr>
              <w:rPr>
                <w:rFonts w:ascii="Times New Roman" w:hAnsi="Times New Roman" w:cs="Times New Roman"/>
              </w:rPr>
            </w:pPr>
            <w:r w:rsidRPr="0097356E">
              <w:rPr>
                <w:rFonts w:ascii="Times New Roman" w:hAnsi="Times New Roman" w:cs="Times New Roman"/>
              </w:rPr>
              <w:t>Atrial fibrillation</w:t>
            </w:r>
          </w:p>
        </w:tc>
        <w:tc>
          <w:tcPr>
            <w:tcW w:w="5830" w:type="dxa"/>
          </w:tcPr>
          <w:p w14:paraId="2491A03A" w14:textId="77777777" w:rsidR="00421172" w:rsidRPr="0097356E" w:rsidRDefault="00421172" w:rsidP="004D6919">
            <w:pPr>
              <w:rPr>
                <w:rFonts w:ascii="Times New Roman" w:hAnsi="Times New Roman" w:cs="Times New Roman"/>
              </w:rPr>
            </w:pPr>
            <w:r>
              <w:rPr>
                <w:rFonts w:ascii="Times New Roman" w:hAnsi="Times New Roman" w:cs="Times New Roman"/>
              </w:rPr>
              <w:t>427.31</w:t>
            </w:r>
          </w:p>
        </w:tc>
      </w:tr>
      <w:tr w:rsidR="00421172" w14:paraId="417D4557" w14:textId="77777777" w:rsidTr="004D6919">
        <w:trPr>
          <w:trHeight w:val="398"/>
        </w:trPr>
        <w:tc>
          <w:tcPr>
            <w:tcW w:w="3114" w:type="dxa"/>
          </w:tcPr>
          <w:p w14:paraId="3AA58478" w14:textId="3417FD68" w:rsidR="00421172" w:rsidRPr="0097356E" w:rsidRDefault="00C6343A" w:rsidP="004D6919">
            <w:pPr>
              <w:rPr>
                <w:rFonts w:ascii="Times New Roman" w:hAnsi="Times New Roman" w:cs="Times New Roman"/>
              </w:rPr>
            </w:pPr>
            <w:r w:rsidRPr="0097356E">
              <w:rPr>
                <w:rFonts w:ascii="Times New Roman" w:hAnsi="Times New Roman" w:cs="Times New Roman"/>
              </w:rPr>
              <w:t>Parkinson’s</w:t>
            </w:r>
            <w:r w:rsidR="00421172" w:rsidRPr="0097356E">
              <w:rPr>
                <w:rFonts w:ascii="Times New Roman" w:hAnsi="Times New Roman" w:cs="Times New Roman"/>
              </w:rPr>
              <w:t>’ disease</w:t>
            </w:r>
          </w:p>
        </w:tc>
        <w:tc>
          <w:tcPr>
            <w:tcW w:w="5830" w:type="dxa"/>
          </w:tcPr>
          <w:p w14:paraId="7AD7BD12" w14:textId="77777777" w:rsidR="00421172" w:rsidRPr="0097356E" w:rsidRDefault="00421172" w:rsidP="004D6919">
            <w:pPr>
              <w:rPr>
                <w:rFonts w:ascii="Times New Roman" w:hAnsi="Times New Roman" w:cs="Times New Roman"/>
              </w:rPr>
            </w:pPr>
            <w:r>
              <w:rPr>
                <w:rFonts w:ascii="Times New Roman" w:hAnsi="Times New Roman" w:cs="Times New Roman"/>
              </w:rPr>
              <w:t>332.00</w:t>
            </w:r>
          </w:p>
        </w:tc>
      </w:tr>
      <w:tr w:rsidR="00421172" w14:paraId="38C4C9D6" w14:textId="77777777" w:rsidTr="004D6919">
        <w:trPr>
          <w:trHeight w:val="398"/>
        </w:trPr>
        <w:tc>
          <w:tcPr>
            <w:tcW w:w="3114" w:type="dxa"/>
          </w:tcPr>
          <w:p w14:paraId="7DD9E05C" w14:textId="77777777" w:rsidR="00421172" w:rsidRPr="0097356E" w:rsidRDefault="00421172" w:rsidP="004D6919">
            <w:pPr>
              <w:rPr>
                <w:rFonts w:ascii="Times New Roman" w:hAnsi="Times New Roman" w:cs="Times New Roman"/>
              </w:rPr>
            </w:pPr>
            <w:r w:rsidRPr="0097356E">
              <w:rPr>
                <w:rFonts w:ascii="Times New Roman" w:hAnsi="Times New Roman" w:cs="Times New Roman"/>
              </w:rPr>
              <w:t>Schizophrenia</w:t>
            </w:r>
          </w:p>
        </w:tc>
        <w:tc>
          <w:tcPr>
            <w:tcW w:w="5830" w:type="dxa"/>
          </w:tcPr>
          <w:p w14:paraId="2A812DBF" w14:textId="77777777" w:rsidR="00421172" w:rsidRPr="0097356E" w:rsidRDefault="00421172" w:rsidP="004D6919">
            <w:pPr>
              <w:rPr>
                <w:rFonts w:ascii="Times New Roman" w:hAnsi="Times New Roman" w:cs="Times New Roman"/>
              </w:rPr>
            </w:pPr>
            <w:r>
              <w:rPr>
                <w:rFonts w:ascii="Times New Roman" w:hAnsi="Times New Roman" w:cs="Times New Roman"/>
              </w:rPr>
              <w:t>295.00-295.99</w:t>
            </w:r>
          </w:p>
        </w:tc>
      </w:tr>
      <w:tr w:rsidR="00421172" w14:paraId="42AD9019" w14:textId="77777777" w:rsidTr="004D6919">
        <w:trPr>
          <w:trHeight w:val="408"/>
        </w:trPr>
        <w:tc>
          <w:tcPr>
            <w:tcW w:w="3114" w:type="dxa"/>
          </w:tcPr>
          <w:p w14:paraId="707FDB39" w14:textId="77777777" w:rsidR="00421172" w:rsidRPr="0097356E" w:rsidRDefault="00421172" w:rsidP="004D6919">
            <w:pPr>
              <w:rPr>
                <w:rFonts w:ascii="Times New Roman" w:hAnsi="Times New Roman" w:cs="Times New Roman"/>
              </w:rPr>
            </w:pPr>
            <w:r w:rsidRPr="0097356E">
              <w:rPr>
                <w:rFonts w:ascii="Times New Roman" w:hAnsi="Times New Roman" w:cs="Times New Roman"/>
              </w:rPr>
              <w:t>Liver cirrhosis</w:t>
            </w:r>
          </w:p>
        </w:tc>
        <w:tc>
          <w:tcPr>
            <w:tcW w:w="5830" w:type="dxa"/>
          </w:tcPr>
          <w:p w14:paraId="740A1AA8" w14:textId="77777777" w:rsidR="00421172" w:rsidRPr="0097356E" w:rsidRDefault="00421172" w:rsidP="004D6919">
            <w:pPr>
              <w:rPr>
                <w:rFonts w:ascii="Times New Roman" w:hAnsi="Times New Roman" w:cs="Times New Roman"/>
              </w:rPr>
            </w:pPr>
            <w:r>
              <w:rPr>
                <w:rFonts w:ascii="Times New Roman" w:eastAsia="Times New Roman" w:hAnsi="Times New Roman" w:cs="Times New Roman"/>
              </w:rPr>
              <w:t>571.50-571.59, 571.2, 546.0, 456.00-456.21, 567.00-567.21, 567.89-567.99, 572.20-572.49, 789.59</w:t>
            </w:r>
          </w:p>
        </w:tc>
      </w:tr>
      <w:tr w:rsidR="00421172" w14:paraId="2A7B58B5" w14:textId="77777777" w:rsidTr="004D6919">
        <w:trPr>
          <w:trHeight w:val="398"/>
        </w:trPr>
        <w:tc>
          <w:tcPr>
            <w:tcW w:w="3114" w:type="dxa"/>
          </w:tcPr>
          <w:p w14:paraId="177DECAC" w14:textId="77777777" w:rsidR="00421172" w:rsidRPr="0097356E" w:rsidRDefault="00421172" w:rsidP="004D6919">
            <w:pPr>
              <w:rPr>
                <w:rFonts w:ascii="Times New Roman" w:hAnsi="Times New Roman" w:cs="Times New Roman"/>
              </w:rPr>
            </w:pPr>
            <w:r w:rsidRPr="0097356E">
              <w:rPr>
                <w:rFonts w:ascii="Times New Roman" w:hAnsi="Times New Roman" w:cs="Times New Roman"/>
              </w:rPr>
              <w:t>Depression</w:t>
            </w:r>
          </w:p>
        </w:tc>
        <w:tc>
          <w:tcPr>
            <w:tcW w:w="5830" w:type="dxa"/>
          </w:tcPr>
          <w:p w14:paraId="54ED30F0" w14:textId="77777777" w:rsidR="00421172" w:rsidRPr="0097356E" w:rsidRDefault="00421172" w:rsidP="004D6919">
            <w:pPr>
              <w:rPr>
                <w:rFonts w:ascii="Times New Roman" w:hAnsi="Times New Roman" w:cs="Times New Roman"/>
              </w:rPr>
            </w:pPr>
            <w:r>
              <w:rPr>
                <w:rFonts w:ascii="Times New Roman" w:eastAsia="Times New Roman" w:hAnsi="Times New Roman" w:cs="Times New Roman"/>
              </w:rPr>
              <w:t>269.20-269.39; 269.50-269.59; 300.4; 309.00-311.00</w:t>
            </w:r>
          </w:p>
        </w:tc>
      </w:tr>
      <w:tr w:rsidR="00421172" w14:paraId="745AF8CF" w14:textId="77777777" w:rsidTr="004D6919">
        <w:trPr>
          <w:trHeight w:val="398"/>
        </w:trPr>
        <w:tc>
          <w:tcPr>
            <w:tcW w:w="3114" w:type="dxa"/>
          </w:tcPr>
          <w:p w14:paraId="5906D259" w14:textId="005B8B59" w:rsidR="00421172" w:rsidRPr="0097356E" w:rsidRDefault="00D85088" w:rsidP="004D6919">
            <w:pPr>
              <w:rPr>
                <w:rFonts w:ascii="Times New Roman" w:hAnsi="Times New Roman" w:cs="Times New Roman"/>
              </w:rPr>
            </w:pPr>
            <w:r>
              <w:rPr>
                <w:rFonts w:ascii="Times New Roman" w:hAnsi="Times New Roman" w:cs="Times New Roman"/>
              </w:rPr>
              <w:t>K</w:t>
            </w:r>
            <w:r w:rsidR="00421172" w:rsidRPr="0097356E">
              <w:rPr>
                <w:rFonts w:ascii="Times New Roman" w:hAnsi="Times New Roman" w:cs="Times New Roman"/>
              </w:rPr>
              <w:t>idney disease</w:t>
            </w:r>
          </w:p>
        </w:tc>
        <w:tc>
          <w:tcPr>
            <w:tcW w:w="5830" w:type="dxa"/>
          </w:tcPr>
          <w:p w14:paraId="75C07BD1" w14:textId="77777777" w:rsidR="00421172" w:rsidRPr="0097356E" w:rsidRDefault="00421172" w:rsidP="004D6919">
            <w:pPr>
              <w:rPr>
                <w:rFonts w:ascii="Times New Roman" w:hAnsi="Times New Roman" w:cs="Times New Roman"/>
              </w:rPr>
            </w:pPr>
            <w:r>
              <w:rPr>
                <w:rFonts w:ascii="Times New Roman" w:eastAsia="Times New Roman" w:hAnsi="Times New Roman" w:cs="Times New Roman"/>
              </w:rPr>
              <w:t>583.00-586.99; 592.00-592.99; 593.9</w:t>
            </w:r>
          </w:p>
        </w:tc>
      </w:tr>
      <w:tr w:rsidR="00421172" w14:paraId="40F5229C" w14:textId="77777777" w:rsidTr="004D6919">
        <w:trPr>
          <w:trHeight w:val="408"/>
        </w:trPr>
        <w:tc>
          <w:tcPr>
            <w:tcW w:w="3114" w:type="dxa"/>
          </w:tcPr>
          <w:p w14:paraId="61080F03" w14:textId="77777777" w:rsidR="00421172" w:rsidRPr="0097356E" w:rsidRDefault="00421172" w:rsidP="004D6919">
            <w:pPr>
              <w:rPr>
                <w:rFonts w:ascii="Times New Roman" w:hAnsi="Times New Roman" w:cs="Times New Roman"/>
              </w:rPr>
            </w:pPr>
            <w:r w:rsidRPr="0097356E">
              <w:rPr>
                <w:rFonts w:ascii="Times New Roman" w:hAnsi="Times New Roman" w:cs="Times New Roman"/>
              </w:rPr>
              <w:t>Rheumatoid arthritis</w:t>
            </w:r>
          </w:p>
        </w:tc>
        <w:tc>
          <w:tcPr>
            <w:tcW w:w="5830" w:type="dxa"/>
          </w:tcPr>
          <w:p w14:paraId="0D34E300" w14:textId="77777777" w:rsidR="00421172" w:rsidRPr="0097356E" w:rsidRDefault="00421172" w:rsidP="004D6919">
            <w:pPr>
              <w:rPr>
                <w:rFonts w:ascii="Times New Roman" w:hAnsi="Times New Roman" w:cs="Times New Roman"/>
              </w:rPr>
            </w:pPr>
            <w:r>
              <w:rPr>
                <w:rFonts w:ascii="Times New Roman" w:eastAsia="Times New Roman" w:hAnsi="Times New Roman" w:cs="Times New Roman"/>
              </w:rPr>
              <w:t>714.00-714.29; 446.5; 714.80-718.89; 725.0</w:t>
            </w:r>
          </w:p>
        </w:tc>
      </w:tr>
      <w:tr w:rsidR="00421172" w14:paraId="04677AB2" w14:textId="77777777" w:rsidTr="004D6919">
        <w:trPr>
          <w:trHeight w:val="398"/>
        </w:trPr>
        <w:tc>
          <w:tcPr>
            <w:tcW w:w="3114" w:type="dxa"/>
          </w:tcPr>
          <w:p w14:paraId="173D8993" w14:textId="77777777" w:rsidR="00421172" w:rsidRPr="0097356E" w:rsidRDefault="00421172" w:rsidP="004D6919">
            <w:pPr>
              <w:rPr>
                <w:rFonts w:ascii="Times New Roman" w:hAnsi="Times New Roman" w:cs="Times New Roman"/>
              </w:rPr>
            </w:pPr>
            <w:r w:rsidRPr="0097356E">
              <w:rPr>
                <w:rFonts w:ascii="Times New Roman" w:hAnsi="Times New Roman" w:cs="Times New Roman"/>
              </w:rPr>
              <w:t>Obesity</w:t>
            </w:r>
          </w:p>
        </w:tc>
        <w:tc>
          <w:tcPr>
            <w:tcW w:w="5830" w:type="dxa"/>
          </w:tcPr>
          <w:p w14:paraId="2ED38A25" w14:textId="77777777" w:rsidR="00421172" w:rsidRPr="0097356E" w:rsidRDefault="00421172" w:rsidP="004D6919">
            <w:pPr>
              <w:rPr>
                <w:rFonts w:ascii="Times New Roman" w:hAnsi="Times New Roman" w:cs="Times New Roman"/>
              </w:rPr>
            </w:pPr>
            <w:r>
              <w:rPr>
                <w:rFonts w:ascii="Times New Roman" w:eastAsia="Times New Roman" w:hAnsi="Times New Roman" w:cs="Times New Roman"/>
              </w:rPr>
              <w:t>277.70-280.09</w:t>
            </w:r>
          </w:p>
        </w:tc>
      </w:tr>
      <w:tr w:rsidR="00421172" w14:paraId="04267DF2" w14:textId="77777777" w:rsidTr="004D6919">
        <w:trPr>
          <w:trHeight w:val="398"/>
        </w:trPr>
        <w:tc>
          <w:tcPr>
            <w:tcW w:w="3114" w:type="dxa"/>
          </w:tcPr>
          <w:p w14:paraId="10DABC8F" w14:textId="77777777" w:rsidR="00421172" w:rsidRPr="0097356E" w:rsidRDefault="00421172" w:rsidP="004D6919">
            <w:pPr>
              <w:rPr>
                <w:rFonts w:ascii="Times New Roman" w:hAnsi="Times New Roman" w:cs="Times New Roman"/>
              </w:rPr>
            </w:pPr>
            <w:r w:rsidRPr="0097356E">
              <w:rPr>
                <w:rFonts w:ascii="Times New Roman" w:hAnsi="Times New Roman" w:cs="Times New Roman"/>
              </w:rPr>
              <w:t>Alcohol abuse</w:t>
            </w:r>
          </w:p>
        </w:tc>
        <w:tc>
          <w:tcPr>
            <w:tcW w:w="5830" w:type="dxa"/>
          </w:tcPr>
          <w:p w14:paraId="32806EC6" w14:textId="77777777" w:rsidR="00421172" w:rsidRPr="0097356E" w:rsidRDefault="00421172" w:rsidP="004D6919">
            <w:pPr>
              <w:rPr>
                <w:rFonts w:ascii="Times New Roman" w:hAnsi="Times New Roman" w:cs="Times New Roman"/>
              </w:rPr>
            </w:pPr>
            <w:r>
              <w:rPr>
                <w:rFonts w:ascii="Times New Roman" w:eastAsia="Times New Roman" w:hAnsi="Times New Roman" w:cs="Times New Roman"/>
              </w:rPr>
              <w:t xml:space="preserve">303.00-303.99; 305.0 </w:t>
            </w:r>
          </w:p>
        </w:tc>
      </w:tr>
    </w:tbl>
    <w:p w14:paraId="77FEAD77" w14:textId="77777777" w:rsidR="00421172" w:rsidRDefault="00421172">
      <w:pPr>
        <w:widowControl/>
        <w:rPr>
          <w:rFonts w:ascii="Times New Roman" w:hAnsi="Times New Roman" w:cs="Times New Roman"/>
          <w:b/>
          <w:bCs/>
          <w:szCs w:val="24"/>
        </w:rPr>
      </w:pPr>
      <w:r>
        <w:rPr>
          <w:rFonts w:ascii="Times New Roman" w:hAnsi="Times New Roman" w:cs="Times New Roman"/>
          <w:b/>
          <w:bCs/>
          <w:szCs w:val="24"/>
        </w:rPr>
        <w:br w:type="page"/>
      </w:r>
    </w:p>
    <w:p w14:paraId="0596B21D" w14:textId="77777777" w:rsidR="00BA6556" w:rsidRDefault="00BA6556" w:rsidP="00BA6556">
      <w:pPr>
        <w:rPr>
          <w:rFonts w:ascii="Times New Roman" w:hAnsi="Times New Roman" w:cs="Times New Roman"/>
          <w:b/>
          <w:bCs/>
          <w:szCs w:val="24"/>
        </w:rPr>
      </w:pPr>
      <w:r>
        <w:rPr>
          <w:rFonts w:ascii="Times New Roman" w:hAnsi="Times New Roman" w:cs="Times New Roman"/>
          <w:b/>
          <w:bCs/>
          <w:szCs w:val="24"/>
        </w:rPr>
        <w:lastRenderedPageBreak/>
        <w:t>Supplementary Table 3: Number of organ dysfunctions and length of stay, stratified by survival status</w:t>
      </w:r>
    </w:p>
    <w:p w14:paraId="013BC886" w14:textId="77777777" w:rsidR="00BA6556" w:rsidRDefault="00BA6556" w:rsidP="00BA6556">
      <w:pPr>
        <w:rPr>
          <w:rFonts w:ascii="Times New Roman" w:hAnsi="Times New Roman" w:cs="Times New Roman"/>
          <w:b/>
          <w:bCs/>
          <w:szCs w:val="24"/>
        </w:rPr>
      </w:pPr>
    </w:p>
    <w:tbl>
      <w:tblPr>
        <w:tblStyle w:val="3"/>
        <w:tblW w:w="9072" w:type="dxa"/>
        <w:tblLayout w:type="fixed"/>
        <w:tblLook w:val="04A0" w:firstRow="1" w:lastRow="0" w:firstColumn="1" w:lastColumn="0" w:noHBand="0" w:noVBand="1"/>
      </w:tblPr>
      <w:tblGrid>
        <w:gridCol w:w="2977"/>
        <w:gridCol w:w="2197"/>
        <w:gridCol w:w="2056"/>
        <w:gridCol w:w="1842"/>
      </w:tblGrid>
      <w:tr w:rsidR="00BA6556" w14:paraId="46626F7C" w14:textId="77777777" w:rsidTr="001A2FB0">
        <w:trPr>
          <w:cnfStyle w:val="100000000000" w:firstRow="1" w:lastRow="0" w:firstColumn="0" w:lastColumn="0" w:oddVBand="0" w:evenVBand="0" w:oddHBand="0" w:evenHBand="0" w:firstRowFirstColumn="0" w:firstRowLastColumn="0" w:lastRowFirstColumn="0" w:lastRowLastColumn="0"/>
          <w:trHeight w:val="366"/>
        </w:trPr>
        <w:tc>
          <w:tcPr>
            <w:cnfStyle w:val="001000000100" w:firstRow="0" w:lastRow="0" w:firstColumn="1" w:lastColumn="0" w:oddVBand="0" w:evenVBand="0" w:oddHBand="0" w:evenHBand="0" w:firstRowFirstColumn="1" w:firstRowLastColumn="0" w:lastRowFirstColumn="0" w:lastRowLastColumn="0"/>
            <w:tcW w:w="2977" w:type="dxa"/>
          </w:tcPr>
          <w:p w14:paraId="6D8862D1" w14:textId="77777777" w:rsidR="00BA6556" w:rsidRPr="0018639E" w:rsidRDefault="00BA6556" w:rsidP="001A2FB0">
            <w:pPr>
              <w:rPr>
                <w:rFonts w:ascii="Times New Roman" w:hAnsi="Times New Roman" w:cs="Times New Roman"/>
                <w:b w:val="0"/>
                <w:bCs w:val="0"/>
                <w:sz w:val="20"/>
                <w:szCs w:val="20"/>
              </w:rPr>
            </w:pPr>
          </w:p>
        </w:tc>
        <w:tc>
          <w:tcPr>
            <w:tcW w:w="2197" w:type="dxa"/>
          </w:tcPr>
          <w:p w14:paraId="2443D73A" w14:textId="77777777" w:rsidR="00BA6556" w:rsidRDefault="00BA6556" w:rsidP="001A2F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aps w:val="0"/>
                <w:sz w:val="20"/>
                <w:szCs w:val="20"/>
              </w:rPr>
            </w:pPr>
            <w:r w:rsidRPr="0018639E">
              <w:rPr>
                <w:rFonts w:ascii="Times New Roman" w:hAnsi="Times New Roman" w:cs="Times New Roman"/>
                <w:sz w:val="20"/>
                <w:szCs w:val="20"/>
              </w:rPr>
              <w:t>S</w:t>
            </w:r>
            <w:r>
              <w:rPr>
                <w:rFonts w:ascii="Times New Roman" w:hAnsi="Times New Roman" w:cs="Times New Roman"/>
                <w:caps w:val="0"/>
                <w:sz w:val="20"/>
                <w:szCs w:val="20"/>
              </w:rPr>
              <w:t>urvivors</w:t>
            </w:r>
            <w:r w:rsidRPr="0018639E">
              <w:rPr>
                <w:rFonts w:ascii="Times New Roman" w:hAnsi="Times New Roman" w:cs="Times New Roman"/>
                <w:sz w:val="20"/>
                <w:szCs w:val="20"/>
              </w:rPr>
              <w:t xml:space="preserve"> </w:t>
            </w:r>
          </w:p>
          <w:p w14:paraId="59A48F48" w14:textId="77777777" w:rsidR="00BA6556" w:rsidRPr="0018639E" w:rsidRDefault="00BA6556" w:rsidP="001A2F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18639E">
              <w:rPr>
                <w:rFonts w:ascii="Times New Roman" w:hAnsi="Times New Roman" w:cs="Times New Roman"/>
                <w:caps w:val="0"/>
                <w:sz w:val="20"/>
                <w:szCs w:val="20"/>
              </w:rPr>
              <w:t>(n=</w:t>
            </w:r>
            <w:r>
              <w:rPr>
                <w:rFonts w:ascii="Times New Roman" w:hAnsi="Times New Roman" w:cs="Times New Roman"/>
                <w:sz w:val="20"/>
                <w:szCs w:val="20"/>
              </w:rPr>
              <w:t>15008</w:t>
            </w:r>
            <w:r w:rsidRPr="0018639E">
              <w:rPr>
                <w:rFonts w:ascii="Times New Roman" w:hAnsi="Times New Roman" w:cs="Times New Roman"/>
                <w:sz w:val="20"/>
                <w:szCs w:val="20"/>
              </w:rPr>
              <w:t>)</w:t>
            </w:r>
          </w:p>
        </w:tc>
        <w:tc>
          <w:tcPr>
            <w:tcW w:w="2056" w:type="dxa"/>
          </w:tcPr>
          <w:p w14:paraId="19199460" w14:textId="77777777" w:rsidR="00BA6556" w:rsidRDefault="00BA6556" w:rsidP="001A2F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18639E">
              <w:rPr>
                <w:rFonts w:ascii="Times New Roman" w:hAnsi="Times New Roman" w:cs="Times New Roman"/>
                <w:caps w:val="0"/>
                <w:sz w:val="20"/>
                <w:szCs w:val="20"/>
              </w:rPr>
              <w:t xml:space="preserve">Non-survivors </w:t>
            </w:r>
          </w:p>
          <w:p w14:paraId="055DEAD7" w14:textId="77777777" w:rsidR="00BA6556" w:rsidRPr="0018639E" w:rsidRDefault="00BA6556" w:rsidP="001A2F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18639E">
              <w:rPr>
                <w:rFonts w:ascii="Times New Roman" w:hAnsi="Times New Roman" w:cs="Times New Roman"/>
                <w:caps w:val="0"/>
                <w:sz w:val="20"/>
                <w:szCs w:val="20"/>
              </w:rPr>
              <w:t>(n=</w:t>
            </w:r>
            <w:r>
              <w:rPr>
                <w:rFonts w:ascii="Times New Roman" w:hAnsi="Times New Roman" w:cs="Times New Roman"/>
                <w:sz w:val="20"/>
                <w:szCs w:val="20"/>
              </w:rPr>
              <w:t>2696</w:t>
            </w:r>
            <w:r w:rsidRPr="0018639E">
              <w:rPr>
                <w:rFonts w:ascii="Times New Roman" w:hAnsi="Times New Roman" w:cs="Times New Roman"/>
                <w:sz w:val="20"/>
                <w:szCs w:val="20"/>
              </w:rPr>
              <w:t>)</w:t>
            </w:r>
          </w:p>
        </w:tc>
        <w:tc>
          <w:tcPr>
            <w:tcW w:w="1842" w:type="dxa"/>
          </w:tcPr>
          <w:p w14:paraId="7F06E3E9" w14:textId="77777777" w:rsidR="00BA6556" w:rsidRPr="0018639E" w:rsidRDefault="00BA6556" w:rsidP="001A2FB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Pr>
                <w:rFonts w:ascii="Times New Roman" w:hAnsi="Times New Roman" w:cs="Times New Roman"/>
                <w:caps w:val="0"/>
                <w:sz w:val="20"/>
                <w:szCs w:val="20"/>
              </w:rPr>
              <w:t>P value</w:t>
            </w:r>
          </w:p>
        </w:tc>
      </w:tr>
      <w:tr w:rsidR="00BA6556" w14:paraId="601E4F3D" w14:textId="77777777" w:rsidTr="001A2FB0">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977" w:type="dxa"/>
          </w:tcPr>
          <w:p w14:paraId="495BBC0B" w14:textId="77777777" w:rsidR="00BA6556" w:rsidRPr="003B73E3" w:rsidRDefault="00BA6556" w:rsidP="001A2FB0">
            <w:pPr>
              <w:rPr>
                <w:rFonts w:ascii="Times New Roman" w:hAnsi="Times New Roman" w:cs="Times New Roman"/>
                <w:b w:val="0"/>
                <w:bCs w:val="0"/>
                <w:i/>
                <w:iCs/>
                <w:sz w:val="20"/>
                <w:szCs w:val="20"/>
              </w:rPr>
            </w:pPr>
            <w:r w:rsidRPr="003B73E3">
              <w:rPr>
                <w:rFonts w:ascii="Times New Roman" w:hAnsi="Times New Roman" w:cs="Times New Roman"/>
                <w:i/>
                <w:iCs/>
                <w:caps w:val="0"/>
                <w:sz w:val="20"/>
                <w:szCs w:val="20"/>
              </w:rPr>
              <w:t>Circulatory Shock</w:t>
            </w:r>
          </w:p>
        </w:tc>
        <w:tc>
          <w:tcPr>
            <w:tcW w:w="2197" w:type="dxa"/>
          </w:tcPr>
          <w:p w14:paraId="5F49BD39" w14:textId="77777777" w:rsidR="00BA6556" w:rsidRPr="00C22F0C" w:rsidRDefault="00BA6556" w:rsidP="001A2F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C22F0C">
              <w:rPr>
                <w:rFonts w:ascii="Times New Roman" w:hAnsi="Times New Roman" w:cs="Times New Roman"/>
                <w:color w:val="000000"/>
                <w:sz w:val="20"/>
                <w:szCs w:val="20"/>
              </w:rPr>
              <w:t>403 (2.7)</w:t>
            </w:r>
          </w:p>
        </w:tc>
        <w:tc>
          <w:tcPr>
            <w:tcW w:w="2056" w:type="dxa"/>
          </w:tcPr>
          <w:p w14:paraId="2AED1BA2" w14:textId="77777777" w:rsidR="00BA6556" w:rsidRPr="00C22F0C" w:rsidRDefault="00BA6556" w:rsidP="001A2F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C22F0C">
              <w:rPr>
                <w:rFonts w:ascii="Times New Roman" w:hAnsi="Times New Roman" w:cs="Times New Roman"/>
                <w:color w:val="000000"/>
                <w:sz w:val="20"/>
                <w:szCs w:val="20"/>
              </w:rPr>
              <w:t>366 (13.6)</w:t>
            </w:r>
          </w:p>
        </w:tc>
        <w:tc>
          <w:tcPr>
            <w:tcW w:w="1842" w:type="dxa"/>
          </w:tcPr>
          <w:p w14:paraId="6549ED37" w14:textId="77777777" w:rsidR="00BA6556" w:rsidRPr="00C22F0C" w:rsidRDefault="00BA6556" w:rsidP="001A2F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C22F0C">
              <w:rPr>
                <w:rFonts w:ascii="Times New Roman" w:hAnsi="Times New Roman" w:cs="Times New Roman"/>
                <w:color w:val="000000"/>
                <w:sz w:val="20"/>
                <w:szCs w:val="20"/>
              </w:rPr>
              <w:t>&lt;0.001</w:t>
            </w:r>
          </w:p>
        </w:tc>
      </w:tr>
      <w:tr w:rsidR="00BA6556" w14:paraId="5813926F" w14:textId="77777777" w:rsidTr="001A2FB0">
        <w:trPr>
          <w:trHeight w:val="366"/>
        </w:trPr>
        <w:tc>
          <w:tcPr>
            <w:cnfStyle w:val="001000000000" w:firstRow="0" w:lastRow="0" w:firstColumn="1" w:lastColumn="0" w:oddVBand="0" w:evenVBand="0" w:oddHBand="0" w:evenHBand="0" w:firstRowFirstColumn="0" w:firstRowLastColumn="0" w:lastRowFirstColumn="0" w:lastRowLastColumn="0"/>
            <w:tcW w:w="2977" w:type="dxa"/>
          </w:tcPr>
          <w:p w14:paraId="05D2C575" w14:textId="77777777" w:rsidR="00BA6556" w:rsidRPr="003B73E3" w:rsidRDefault="00BA6556" w:rsidP="001A2FB0">
            <w:pPr>
              <w:rPr>
                <w:rFonts w:ascii="Times New Roman" w:hAnsi="Times New Roman" w:cs="Times New Roman"/>
                <w:b w:val="0"/>
                <w:bCs w:val="0"/>
                <w:i/>
                <w:iCs/>
                <w:sz w:val="20"/>
                <w:szCs w:val="20"/>
              </w:rPr>
            </w:pPr>
            <w:r w:rsidRPr="003B73E3">
              <w:rPr>
                <w:rFonts w:ascii="Times New Roman" w:hAnsi="Times New Roman" w:cs="Times New Roman"/>
                <w:i/>
                <w:iCs/>
                <w:caps w:val="0"/>
                <w:sz w:val="20"/>
                <w:szCs w:val="20"/>
              </w:rPr>
              <w:t>Respiratory Failure</w:t>
            </w:r>
          </w:p>
        </w:tc>
        <w:tc>
          <w:tcPr>
            <w:tcW w:w="2197" w:type="dxa"/>
          </w:tcPr>
          <w:p w14:paraId="01EDDB5F" w14:textId="77777777" w:rsidR="00BA6556" w:rsidRPr="00C22F0C" w:rsidRDefault="00BA6556" w:rsidP="001A2F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C22F0C">
              <w:rPr>
                <w:rFonts w:ascii="Times New Roman" w:hAnsi="Times New Roman" w:cs="Times New Roman"/>
                <w:color w:val="000000"/>
                <w:sz w:val="20"/>
                <w:szCs w:val="20"/>
              </w:rPr>
              <w:t>4239 (28.2)</w:t>
            </w:r>
          </w:p>
        </w:tc>
        <w:tc>
          <w:tcPr>
            <w:tcW w:w="2056" w:type="dxa"/>
          </w:tcPr>
          <w:p w14:paraId="1D057207" w14:textId="77777777" w:rsidR="00BA6556" w:rsidRPr="00C22F0C" w:rsidRDefault="00BA6556" w:rsidP="001A2F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C22F0C">
              <w:rPr>
                <w:rFonts w:ascii="Times New Roman" w:hAnsi="Times New Roman" w:cs="Times New Roman"/>
                <w:color w:val="000000"/>
                <w:sz w:val="20"/>
                <w:szCs w:val="20"/>
              </w:rPr>
              <w:t>1590 (59.0)</w:t>
            </w:r>
          </w:p>
        </w:tc>
        <w:tc>
          <w:tcPr>
            <w:tcW w:w="1842" w:type="dxa"/>
          </w:tcPr>
          <w:p w14:paraId="74F437F4" w14:textId="77777777" w:rsidR="00BA6556" w:rsidRPr="00C22F0C" w:rsidRDefault="00BA6556" w:rsidP="001A2F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C22F0C">
              <w:rPr>
                <w:rFonts w:ascii="Times New Roman" w:hAnsi="Times New Roman" w:cs="Times New Roman"/>
                <w:color w:val="000000"/>
                <w:sz w:val="20"/>
                <w:szCs w:val="20"/>
              </w:rPr>
              <w:t>&lt;0.001</w:t>
            </w:r>
          </w:p>
        </w:tc>
      </w:tr>
      <w:tr w:rsidR="00BA6556" w14:paraId="14315B69" w14:textId="77777777" w:rsidTr="001A2FB0">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977" w:type="dxa"/>
          </w:tcPr>
          <w:p w14:paraId="01E5A3D7" w14:textId="77777777" w:rsidR="00BA6556" w:rsidRPr="003B73E3" w:rsidRDefault="00BA6556" w:rsidP="001A2FB0">
            <w:pPr>
              <w:rPr>
                <w:rFonts w:ascii="Times New Roman" w:hAnsi="Times New Roman" w:cs="Times New Roman"/>
                <w:b w:val="0"/>
                <w:bCs w:val="0"/>
                <w:i/>
                <w:iCs/>
                <w:sz w:val="20"/>
                <w:szCs w:val="20"/>
              </w:rPr>
            </w:pPr>
            <w:r w:rsidRPr="003B73E3">
              <w:rPr>
                <w:rFonts w:ascii="Times New Roman" w:hAnsi="Times New Roman" w:cs="Times New Roman"/>
                <w:i/>
                <w:iCs/>
                <w:caps w:val="0"/>
                <w:sz w:val="20"/>
                <w:szCs w:val="20"/>
              </w:rPr>
              <w:t>Acute Kidney Injury</w:t>
            </w:r>
          </w:p>
        </w:tc>
        <w:tc>
          <w:tcPr>
            <w:tcW w:w="2197" w:type="dxa"/>
          </w:tcPr>
          <w:p w14:paraId="61CB17B7" w14:textId="77777777" w:rsidR="00BA6556" w:rsidRPr="00C22F0C" w:rsidRDefault="00BA6556" w:rsidP="001A2F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C22F0C">
              <w:rPr>
                <w:rFonts w:ascii="Times New Roman" w:hAnsi="Times New Roman" w:cs="Times New Roman"/>
                <w:color w:val="000000"/>
                <w:sz w:val="20"/>
                <w:szCs w:val="20"/>
              </w:rPr>
              <w:t>590 (3.9)</w:t>
            </w:r>
          </w:p>
        </w:tc>
        <w:tc>
          <w:tcPr>
            <w:tcW w:w="2056" w:type="dxa"/>
          </w:tcPr>
          <w:p w14:paraId="4759B28E" w14:textId="77777777" w:rsidR="00BA6556" w:rsidRPr="00C22F0C" w:rsidRDefault="00BA6556" w:rsidP="001A2F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C22F0C">
              <w:rPr>
                <w:rFonts w:ascii="Times New Roman" w:hAnsi="Times New Roman" w:cs="Times New Roman"/>
                <w:color w:val="000000"/>
                <w:sz w:val="20"/>
                <w:szCs w:val="20"/>
              </w:rPr>
              <w:t>37 (1.4)</w:t>
            </w:r>
          </w:p>
        </w:tc>
        <w:tc>
          <w:tcPr>
            <w:tcW w:w="1842" w:type="dxa"/>
          </w:tcPr>
          <w:p w14:paraId="5723D1B8" w14:textId="77777777" w:rsidR="00BA6556" w:rsidRPr="00C22F0C" w:rsidRDefault="00BA6556" w:rsidP="001A2F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C22F0C">
              <w:rPr>
                <w:rFonts w:ascii="Times New Roman" w:hAnsi="Times New Roman" w:cs="Times New Roman"/>
                <w:color w:val="000000"/>
                <w:sz w:val="20"/>
                <w:szCs w:val="20"/>
              </w:rPr>
              <w:t>&lt;0.001</w:t>
            </w:r>
          </w:p>
        </w:tc>
      </w:tr>
      <w:tr w:rsidR="00BA6556" w14:paraId="320A82DE" w14:textId="77777777" w:rsidTr="001A2FB0">
        <w:trPr>
          <w:trHeight w:val="382"/>
        </w:trPr>
        <w:tc>
          <w:tcPr>
            <w:cnfStyle w:val="001000000000" w:firstRow="0" w:lastRow="0" w:firstColumn="1" w:lastColumn="0" w:oddVBand="0" w:evenVBand="0" w:oddHBand="0" w:evenHBand="0" w:firstRowFirstColumn="0" w:firstRowLastColumn="0" w:lastRowFirstColumn="0" w:lastRowLastColumn="0"/>
            <w:tcW w:w="2977" w:type="dxa"/>
          </w:tcPr>
          <w:p w14:paraId="448C7D46" w14:textId="77777777" w:rsidR="00BA6556" w:rsidRPr="003B73E3" w:rsidRDefault="00BA6556" w:rsidP="001A2FB0">
            <w:pPr>
              <w:rPr>
                <w:rFonts w:ascii="Times New Roman" w:hAnsi="Times New Roman" w:cs="Times New Roman"/>
                <w:b w:val="0"/>
                <w:bCs w:val="0"/>
                <w:i/>
                <w:iCs/>
                <w:sz w:val="20"/>
                <w:szCs w:val="20"/>
              </w:rPr>
            </w:pPr>
            <w:r w:rsidRPr="003B73E3">
              <w:rPr>
                <w:rFonts w:ascii="Times New Roman" w:hAnsi="Times New Roman" w:cs="Times New Roman"/>
                <w:i/>
                <w:iCs/>
                <w:caps w:val="0"/>
                <w:sz w:val="20"/>
                <w:szCs w:val="20"/>
              </w:rPr>
              <w:t>Coagulopathy</w:t>
            </w:r>
          </w:p>
        </w:tc>
        <w:tc>
          <w:tcPr>
            <w:tcW w:w="2197" w:type="dxa"/>
          </w:tcPr>
          <w:p w14:paraId="5CAEADC3" w14:textId="77777777" w:rsidR="00BA6556" w:rsidRPr="00C22F0C" w:rsidRDefault="00BA6556" w:rsidP="001A2F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C22F0C">
              <w:rPr>
                <w:rFonts w:ascii="Times New Roman" w:hAnsi="Times New Roman" w:cs="Times New Roman"/>
                <w:color w:val="000000"/>
                <w:sz w:val="20"/>
                <w:szCs w:val="20"/>
              </w:rPr>
              <w:t>204 (1.4)</w:t>
            </w:r>
          </w:p>
        </w:tc>
        <w:tc>
          <w:tcPr>
            <w:tcW w:w="2056" w:type="dxa"/>
          </w:tcPr>
          <w:p w14:paraId="344CE8AF" w14:textId="77777777" w:rsidR="00BA6556" w:rsidRPr="00C22F0C" w:rsidRDefault="00BA6556" w:rsidP="001A2F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C22F0C">
              <w:rPr>
                <w:rFonts w:ascii="Times New Roman" w:hAnsi="Times New Roman" w:cs="Times New Roman"/>
                <w:color w:val="000000"/>
                <w:sz w:val="20"/>
                <w:szCs w:val="20"/>
              </w:rPr>
              <w:t>44 (1.6)</w:t>
            </w:r>
          </w:p>
        </w:tc>
        <w:tc>
          <w:tcPr>
            <w:tcW w:w="1842" w:type="dxa"/>
          </w:tcPr>
          <w:p w14:paraId="0587490F" w14:textId="77777777" w:rsidR="00BA6556" w:rsidRPr="00C22F0C" w:rsidRDefault="00BA6556" w:rsidP="001A2F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C22F0C">
              <w:rPr>
                <w:rFonts w:ascii="Times New Roman" w:hAnsi="Times New Roman" w:cs="Times New Roman"/>
                <w:color w:val="000000"/>
                <w:sz w:val="20"/>
                <w:szCs w:val="20"/>
              </w:rPr>
              <w:t>0.307</w:t>
            </w:r>
          </w:p>
        </w:tc>
      </w:tr>
      <w:tr w:rsidR="00BA6556" w14:paraId="5B872FC1" w14:textId="77777777" w:rsidTr="001A2FB0">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977" w:type="dxa"/>
          </w:tcPr>
          <w:p w14:paraId="584B3DE3" w14:textId="77777777" w:rsidR="00BA6556" w:rsidRPr="003B73E3" w:rsidRDefault="00BA6556" w:rsidP="001A2FB0">
            <w:pPr>
              <w:rPr>
                <w:rFonts w:ascii="Times New Roman" w:hAnsi="Times New Roman" w:cs="Times New Roman"/>
                <w:b w:val="0"/>
                <w:bCs w:val="0"/>
                <w:i/>
                <w:iCs/>
                <w:sz w:val="20"/>
                <w:szCs w:val="20"/>
              </w:rPr>
            </w:pPr>
            <w:r w:rsidRPr="003B73E3">
              <w:rPr>
                <w:rFonts w:ascii="Times New Roman" w:hAnsi="Times New Roman" w:cs="Times New Roman"/>
                <w:i/>
                <w:iCs/>
                <w:caps w:val="0"/>
                <w:sz w:val="20"/>
                <w:szCs w:val="20"/>
              </w:rPr>
              <w:t>Acute Liver Impairment</w:t>
            </w:r>
          </w:p>
        </w:tc>
        <w:tc>
          <w:tcPr>
            <w:tcW w:w="2197" w:type="dxa"/>
          </w:tcPr>
          <w:p w14:paraId="599212FE" w14:textId="77777777" w:rsidR="00BA6556" w:rsidRPr="00C22F0C" w:rsidRDefault="00BA6556" w:rsidP="001A2F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C22F0C">
              <w:rPr>
                <w:rFonts w:ascii="Times New Roman" w:hAnsi="Times New Roman" w:cs="Times New Roman"/>
                <w:color w:val="000000"/>
                <w:sz w:val="20"/>
                <w:szCs w:val="20"/>
              </w:rPr>
              <w:t>79 (0.5)</w:t>
            </w:r>
          </w:p>
        </w:tc>
        <w:tc>
          <w:tcPr>
            <w:tcW w:w="2056" w:type="dxa"/>
          </w:tcPr>
          <w:p w14:paraId="53EF78D5" w14:textId="77777777" w:rsidR="00BA6556" w:rsidRPr="00C22F0C" w:rsidRDefault="00BA6556" w:rsidP="001A2F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C22F0C">
              <w:rPr>
                <w:rFonts w:ascii="Times New Roman" w:hAnsi="Times New Roman" w:cs="Times New Roman"/>
                <w:color w:val="000000"/>
                <w:sz w:val="20"/>
                <w:szCs w:val="20"/>
              </w:rPr>
              <w:t>19 (0.7)</w:t>
            </w:r>
          </w:p>
        </w:tc>
        <w:tc>
          <w:tcPr>
            <w:tcW w:w="1842" w:type="dxa"/>
          </w:tcPr>
          <w:p w14:paraId="24FB6610" w14:textId="77777777" w:rsidR="00BA6556" w:rsidRPr="00C22F0C" w:rsidRDefault="00BA6556" w:rsidP="001A2F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C22F0C">
              <w:rPr>
                <w:rFonts w:ascii="Times New Roman" w:hAnsi="Times New Roman" w:cs="Times New Roman"/>
                <w:color w:val="000000"/>
                <w:sz w:val="20"/>
                <w:szCs w:val="20"/>
              </w:rPr>
              <w:t>0.313</w:t>
            </w:r>
          </w:p>
        </w:tc>
      </w:tr>
      <w:tr w:rsidR="00BA6556" w14:paraId="2A5208B9" w14:textId="77777777" w:rsidTr="001A2FB0">
        <w:trPr>
          <w:trHeight w:val="366"/>
        </w:trPr>
        <w:tc>
          <w:tcPr>
            <w:cnfStyle w:val="001000000000" w:firstRow="0" w:lastRow="0" w:firstColumn="1" w:lastColumn="0" w:oddVBand="0" w:evenVBand="0" w:oddHBand="0" w:evenHBand="0" w:firstRowFirstColumn="0" w:firstRowLastColumn="0" w:lastRowFirstColumn="0" w:lastRowLastColumn="0"/>
            <w:tcW w:w="2977" w:type="dxa"/>
          </w:tcPr>
          <w:p w14:paraId="6C3FE4F0" w14:textId="77777777" w:rsidR="00BA6556" w:rsidRPr="003B73E3" w:rsidRDefault="00BA6556" w:rsidP="001A2FB0">
            <w:pPr>
              <w:rPr>
                <w:rFonts w:ascii="Times New Roman" w:hAnsi="Times New Roman" w:cs="Times New Roman"/>
                <w:b w:val="0"/>
                <w:bCs w:val="0"/>
                <w:i/>
                <w:iCs/>
                <w:sz w:val="20"/>
                <w:szCs w:val="20"/>
              </w:rPr>
            </w:pPr>
            <w:r w:rsidRPr="003B73E3">
              <w:rPr>
                <w:rFonts w:ascii="Times New Roman" w:hAnsi="Times New Roman" w:cs="Times New Roman"/>
                <w:i/>
                <w:iCs/>
                <w:caps w:val="0"/>
                <w:sz w:val="20"/>
                <w:szCs w:val="20"/>
              </w:rPr>
              <w:t>Organ Dysfunction Composite</w:t>
            </w:r>
          </w:p>
        </w:tc>
        <w:tc>
          <w:tcPr>
            <w:tcW w:w="2197" w:type="dxa"/>
          </w:tcPr>
          <w:p w14:paraId="6A3EC59E" w14:textId="77777777" w:rsidR="00BA6556" w:rsidRPr="00C22F0C" w:rsidRDefault="00BA6556" w:rsidP="001A2F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C22F0C">
              <w:rPr>
                <w:rFonts w:ascii="Times New Roman" w:hAnsi="Times New Roman" w:cs="Times New Roman"/>
                <w:color w:val="000000"/>
                <w:sz w:val="20"/>
                <w:szCs w:val="20"/>
              </w:rPr>
              <w:t>4779 (31.8)</w:t>
            </w:r>
          </w:p>
        </w:tc>
        <w:tc>
          <w:tcPr>
            <w:tcW w:w="2056" w:type="dxa"/>
          </w:tcPr>
          <w:p w14:paraId="0530371D" w14:textId="77777777" w:rsidR="00BA6556" w:rsidRPr="00C22F0C" w:rsidRDefault="00BA6556" w:rsidP="001A2F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C22F0C">
              <w:rPr>
                <w:rFonts w:ascii="Times New Roman" w:hAnsi="Times New Roman" w:cs="Times New Roman"/>
                <w:color w:val="000000"/>
                <w:sz w:val="20"/>
                <w:szCs w:val="20"/>
              </w:rPr>
              <w:t>1719 (63.8)</w:t>
            </w:r>
          </w:p>
        </w:tc>
        <w:tc>
          <w:tcPr>
            <w:tcW w:w="1842" w:type="dxa"/>
          </w:tcPr>
          <w:p w14:paraId="25BEF88D" w14:textId="77777777" w:rsidR="00BA6556" w:rsidRPr="00C22F0C" w:rsidRDefault="00BA6556" w:rsidP="001A2F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C22F0C">
              <w:rPr>
                <w:rFonts w:ascii="Times New Roman" w:hAnsi="Times New Roman" w:cs="Times New Roman"/>
                <w:color w:val="000000"/>
                <w:sz w:val="20"/>
                <w:szCs w:val="20"/>
              </w:rPr>
              <w:t>&lt;0.001</w:t>
            </w:r>
          </w:p>
        </w:tc>
      </w:tr>
      <w:tr w:rsidR="00BA6556" w14:paraId="4F1749CD" w14:textId="77777777" w:rsidTr="001A2FB0">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977" w:type="dxa"/>
          </w:tcPr>
          <w:p w14:paraId="28257055" w14:textId="77777777" w:rsidR="00BA6556" w:rsidRPr="003B73E3" w:rsidRDefault="00BA6556" w:rsidP="001A2FB0">
            <w:pPr>
              <w:rPr>
                <w:rFonts w:ascii="Times New Roman" w:hAnsi="Times New Roman" w:cs="Times New Roman"/>
                <w:b w:val="0"/>
                <w:bCs w:val="0"/>
                <w:i/>
                <w:iCs/>
                <w:sz w:val="20"/>
                <w:szCs w:val="20"/>
              </w:rPr>
            </w:pPr>
            <w:r w:rsidRPr="003B73E3">
              <w:rPr>
                <w:rFonts w:ascii="Times New Roman" w:hAnsi="Times New Roman" w:cs="Times New Roman"/>
                <w:i/>
                <w:iCs/>
                <w:caps w:val="0"/>
                <w:sz w:val="20"/>
                <w:szCs w:val="20"/>
              </w:rPr>
              <w:t>Length Of Stay (Days[S</w:t>
            </w:r>
            <w:r>
              <w:rPr>
                <w:rFonts w:ascii="Times New Roman" w:hAnsi="Times New Roman" w:cs="Times New Roman"/>
                <w:i/>
                <w:iCs/>
                <w:caps w:val="0"/>
                <w:sz w:val="20"/>
                <w:szCs w:val="20"/>
              </w:rPr>
              <w:t>D</w:t>
            </w:r>
            <w:r w:rsidRPr="003B73E3">
              <w:rPr>
                <w:rFonts w:ascii="Times New Roman" w:hAnsi="Times New Roman" w:cs="Times New Roman"/>
                <w:i/>
                <w:iCs/>
                <w:caps w:val="0"/>
                <w:sz w:val="20"/>
                <w:szCs w:val="20"/>
              </w:rPr>
              <w:t>])</w:t>
            </w:r>
          </w:p>
        </w:tc>
        <w:tc>
          <w:tcPr>
            <w:tcW w:w="2197" w:type="dxa"/>
          </w:tcPr>
          <w:p w14:paraId="3F533F86" w14:textId="77777777" w:rsidR="00BA6556" w:rsidRPr="00C22F0C" w:rsidRDefault="00BA6556" w:rsidP="001A2F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C22F0C">
              <w:rPr>
                <w:rFonts w:ascii="Times New Roman" w:hAnsi="Times New Roman" w:cs="Times New Roman"/>
                <w:color w:val="000000"/>
                <w:sz w:val="20"/>
                <w:szCs w:val="20"/>
              </w:rPr>
              <w:t>7.02 (6.98)</w:t>
            </w:r>
          </w:p>
        </w:tc>
        <w:tc>
          <w:tcPr>
            <w:tcW w:w="2056" w:type="dxa"/>
          </w:tcPr>
          <w:p w14:paraId="77B8DEEE" w14:textId="77777777" w:rsidR="00BA6556" w:rsidRPr="00C22F0C" w:rsidRDefault="00BA6556" w:rsidP="001A2F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C22F0C">
              <w:rPr>
                <w:rFonts w:ascii="Times New Roman" w:hAnsi="Times New Roman" w:cs="Times New Roman"/>
                <w:color w:val="000000"/>
                <w:sz w:val="20"/>
                <w:szCs w:val="20"/>
              </w:rPr>
              <w:t>4.68 (5.20)</w:t>
            </w:r>
          </w:p>
        </w:tc>
        <w:tc>
          <w:tcPr>
            <w:tcW w:w="1842" w:type="dxa"/>
          </w:tcPr>
          <w:p w14:paraId="0A4D35D8" w14:textId="77777777" w:rsidR="00BA6556" w:rsidRPr="00C22F0C" w:rsidRDefault="00BA6556" w:rsidP="001A2F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C22F0C">
              <w:rPr>
                <w:rFonts w:ascii="Times New Roman" w:hAnsi="Times New Roman" w:cs="Times New Roman"/>
                <w:color w:val="000000"/>
                <w:sz w:val="20"/>
                <w:szCs w:val="20"/>
              </w:rPr>
              <w:t>&lt;0.001</w:t>
            </w:r>
          </w:p>
        </w:tc>
      </w:tr>
    </w:tbl>
    <w:p w14:paraId="4B772F5D" w14:textId="77777777" w:rsidR="00BA6556" w:rsidRDefault="00BA6556" w:rsidP="00BA6556"/>
    <w:p w14:paraId="6536AD9C" w14:textId="77777777" w:rsidR="00BA6556" w:rsidRDefault="00BA6556">
      <w:pPr>
        <w:widowControl/>
        <w:rPr>
          <w:rFonts w:ascii="Times New Roman" w:hAnsi="Times New Roman" w:cs="Times New Roman"/>
          <w:b/>
          <w:bCs/>
          <w:szCs w:val="24"/>
        </w:rPr>
      </w:pPr>
      <w:r>
        <w:rPr>
          <w:rFonts w:ascii="Times New Roman" w:hAnsi="Times New Roman" w:cs="Times New Roman"/>
          <w:b/>
          <w:bCs/>
          <w:szCs w:val="24"/>
        </w:rPr>
        <w:br w:type="page"/>
      </w:r>
    </w:p>
    <w:p w14:paraId="33B33151" w14:textId="77777777" w:rsidR="00F5595F" w:rsidRPr="00F5595F" w:rsidRDefault="00F5595F" w:rsidP="00F5595F">
      <w:pPr>
        <w:rPr>
          <w:rFonts w:ascii="Times New Roman" w:hAnsi="Times New Roman" w:cs="Times New Roman"/>
          <w:b/>
          <w:bCs/>
          <w:color w:val="000000" w:themeColor="text1"/>
          <w:szCs w:val="24"/>
        </w:rPr>
      </w:pPr>
      <w:r>
        <w:rPr>
          <w:rFonts w:ascii="Times New Roman" w:hAnsi="Times New Roman" w:cs="Times New Roman"/>
          <w:b/>
          <w:bCs/>
          <w:szCs w:val="24"/>
        </w:rPr>
        <w:t xml:space="preserve">Supplementary Figure </w:t>
      </w:r>
      <w:r w:rsidRPr="00F5595F">
        <w:rPr>
          <w:rFonts w:ascii="Times New Roman" w:hAnsi="Times New Roman" w:cs="Times New Roman"/>
          <w:b/>
          <w:bCs/>
          <w:color w:val="000000" w:themeColor="text1"/>
          <w:szCs w:val="24"/>
        </w:rPr>
        <w:t>1: Bootstrap method followed by sampling with replacement</w:t>
      </w:r>
    </w:p>
    <w:p w14:paraId="7C77B0DC" w14:textId="77777777" w:rsidR="00F5595F" w:rsidRPr="00F5595F" w:rsidRDefault="00F5595F" w:rsidP="00F5595F">
      <w:pPr>
        <w:rPr>
          <w:rFonts w:ascii="Times New Roman" w:hAnsi="Times New Roman" w:cs="Times New Roman"/>
          <w:b/>
          <w:bCs/>
          <w:color w:val="000000" w:themeColor="text1"/>
          <w:szCs w:val="24"/>
        </w:rPr>
      </w:pPr>
    </w:p>
    <w:p w14:paraId="16C8F038" w14:textId="77777777" w:rsidR="00F5595F" w:rsidRDefault="00F5595F" w:rsidP="00F5595F">
      <w:pPr>
        <w:rPr>
          <w:rFonts w:ascii="Times New Roman" w:hAnsi="Times New Roman" w:cs="Times New Roman"/>
          <w:szCs w:val="24"/>
        </w:rPr>
      </w:pPr>
      <w:r w:rsidRPr="00F5595F">
        <w:rPr>
          <w:rFonts w:ascii="Times New Roman" w:hAnsi="Times New Roman" w:cs="Times New Roman"/>
          <w:color w:val="000000" w:themeColor="text1"/>
          <w:szCs w:val="24"/>
        </w:rPr>
        <w:t xml:space="preserve">We used first bootstrapping and then sampling with replacement which applied the central limit theorem to obtain </w:t>
      </w:r>
      <w:r>
        <w:rPr>
          <w:rFonts w:ascii="Times New Roman" w:hAnsi="Times New Roman" w:cs="Times New Roman"/>
          <w:szCs w:val="24"/>
        </w:rPr>
        <w:t xml:space="preserve">the estimates of hazard ratios, weighted incidence rate differences and 95% confidence intervals for every subgroup. </w:t>
      </w:r>
    </w:p>
    <w:p w14:paraId="35B45768" w14:textId="77777777" w:rsidR="00F5595F" w:rsidRDefault="00F5595F" w:rsidP="00F5595F">
      <w:pPr>
        <w:rPr>
          <w:rFonts w:ascii="Times New Roman" w:hAnsi="Times New Roman" w:cs="Times New Roman"/>
          <w:szCs w:val="24"/>
        </w:rPr>
      </w:pPr>
    </w:p>
    <w:p w14:paraId="6289FA0F" w14:textId="77777777" w:rsidR="00F5595F" w:rsidRDefault="00F5595F" w:rsidP="00F5595F">
      <w:pPr>
        <w:rPr>
          <w:rFonts w:ascii="Times New Roman" w:hAnsi="Times New Roman" w:cs="Times New Roman"/>
          <w:szCs w:val="24"/>
        </w:rPr>
      </w:pPr>
      <w:r>
        <w:rPr>
          <w:rFonts w:ascii="Times New Roman" w:hAnsi="Times New Roman" w:cs="Times New Roman"/>
          <w:szCs w:val="24"/>
        </w:rPr>
        <w:t xml:space="preserve">For a subgroup with an outcome, by bootstrapping stratified with censoring status, we created 1000 samples of the data frame, from each of which a weighted incidence rate difference (weighted IRD) and a hazard ratio (HR) were computed. </w:t>
      </w:r>
    </w:p>
    <w:p w14:paraId="624B0403" w14:textId="77777777" w:rsidR="00F5595F" w:rsidRDefault="00F5595F" w:rsidP="00F5595F">
      <w:pPr>
        <w:rPr>
          <w:rFonts w:ascii="Times New Roman" w:hAnsi="Times New Roman" w:cs="Times New Roman"/>
          <w:szCs w:val="24"/>
        </w:rPr>
      </w:pPr>
    </w:p>
    <w:p w14:paraId="72E5DCE0" w14:textId="77777777" w:rsidR="00F5595F" w:rsidRDefault="00F5595F" w:rsidP="00F5595F">
      <w:pPr>
        <w:rPr>
          <w:rFonts w:ascii="Times New Roman" w:hAnsi="Times New Roman" w:cs="Times New Roman"/>
        </w:rPr>
      </w:pPr>
      <w:r>
        <w:rPr>
          <w:rFonts w:ascii="Times New Roman" w:hAnsi="Times New Roman" w:cs="Times New Roman"/>
        </w:rPr>
        <w:t xml:space="preserve">However, the distributions where the weighted IRD and HR followed were unknown, which makes the derivation of 95% confidence intervals difficult. Rather than directly taking sample means as estimates of weighed IRD and HR, those 1000 HRs and weighted IRDs from bootstrapped samples would represent a population of HR and a population of weighed IRD. </w:t>
      </w:r>
    </w:p>
    <w:p w14:paraId="77576BE4" w14:textId="77777777" w:rsidR="00F5595F" w:rsidRDefault="00F5595F" w:rsidP="00F5595F">
      <w:pPr>
        <w:rPr>
          <w:rFonts w:ascii="Times New Roman" w:hAnsi="Times New Roman" w:cs="Times New Roman"/>
          <w:szCs w:val="24"/>
        </w:rPr>
      </w:pPr>
    </w:p>
    <w:p w14:paraId="6FD30708" w14:textId="77777777" w:rsidR="00F5595F" w:rsidRDefault="00F5595F" w:rsidP="00F5595F">
      <w:pPr>
        <w:rPr>
          <w:rFonts w:ascii="Times New Roman" w:hAnsi="Times New Roman" w:cs="Times New Roman"/>
          <w:szCs w:val="24"/>
        </w:rPr>
      </w:pPr>
      <w:r>
        <w:rPr>
          <w:rFonts w:ascii="Times New Roman" w:hAnsi="Times New Roman" w:cs="Times New Roman"/>
          <w:szCs w:val="24"/>
        </w:rPr>
        <w:t>Then via sampling with replacement for 100 times in each population, we obtained a sample of 100 HRs and a sample of 100 weighed IRDs then obtained a sample mean of HRs and a sample mean of weighted IRDs. Then the process of obtaining 100 HRs and 100 weighted IRDs was repeated 2000 times. According to the central limit theorem, which states that sample means from independent and identically distributed random variables will tend to follow a normal distribution</w:t>
      </w:r>
      <w:r>
        <w:rPr>
          <w:rFonts w:ascii="Times New Roman" w:eastAsia="宋體-繁" w:hAnsi="Times New Roman" w:cs="Times New Roman"/>
          <w:szCs w:val="24"/>
          <w:lang w:eastAsia="zh-HK" w:bidi="hi-IN"/>
        </w:rPr>
        <w:t xml:space="preserve"> while the number of data to compute the sample mean increases</w:t>
      </w:r>
      <w:r>
        <w:rPr>
          <w:rFonts w:ascii="Times New Roman" w:hAnsi="Times New Roman" w:cs="Times New Roman"/>
          <w:szCs w:val="24"/>
        </w:rPr>
        <w:t>, the sample means of weighted IRD and HR were also in normal distributions, where the standard errors were estimated from these 2000 sample means of weighted IRDs and HRs. The ultimate estimates of HR and weighted IRD, shown in the table in this paper, were sample means of those 2000 means of HR and weighted IRD.</w:t>
      </w:r>
    </w:p>
    <w:p w14:paraId="74176F67" w14:textId="77777777" w:rsidR="00F5595F" w:rsidRDefault="00F5595F" w:rsidP="00F5595F">
      <w:pPr>
        <w:rPr>
          <w:rFonts w:ascii="Times New Roman" w:hAnsi="Times New Roman" w:cs="Times New Roman"/>
          <w:szCs w:val="24"/>
        </w:rPr>
      </w:pPr>
    </w:p>
    <w:p w14:paraId="4219CA90" w14:textId="77777777" w:rsidR="00F5595F" w:rsidRDefault="00F5595F" w:rsidP="00F5595F">
      <w:pPr>
        <w:rPr>
          <w:rFonts w:ascii="Times New Roman" w:hAnsi="Times New Roman" w:cs="Times New Roman"/>
          <w:szCs w:val="24"/>
        </w:rPr>
      </w:pPr>
      <w:r>
        <w:rPr>
          <w:rFonts w:ascii="Times New Roman" w:hAnsi="Times New Roman" w:cs="Times New Roman"/>
          <w:szCs w:val="24"/>
        </w:rPr>
        <w:t>The 95% confidence intervals for hazard ratio and weighted incidence rate difference for a subgroup and an outcome were shown as follows:</w:t>
      </w:r>
    </w:p>
    <w:p w14:paraId="727CD1CC" w14:textId="77777777" w:rsidR="00F5595F" w:rsidRDefault="00F5595F" w:rsidP="00F5595F">
      <w:pPr>
        <w:rPr>
          <w:rFonts w:ascii="Times New Roman" w:hAnsi="Times New Roman" w:cs="Times New Roman"/>
          <w:szCs w:val="24"/>
        </w:rPr>
      </w:pPr>
    </w:p>
    <w:p w14:paraId="398976FF" w14:textId="77777777" w:rsidR="00F5595F" w:rsidRDefault="00F5595F" w:rsidP="00F5595F">
      <w:pPr>
        <w:rPr>
          <w:rFonts w:ascii="Times New Roman" w:hAnsi="Times New Roman" w:cs="Times New Roman"/>
          <w:szCs w:val="24"/>
        </w:rPr>
      </w:pPr>
      <w:r>
        <w:rPr>
          <w:rFonts w:ascii="Times New Roman" w:hAnsi="Times New Roman" w:cs="Times New Roman"/>
          <w:szCs w:val="24"/>
        </w:rPr>
        <w:t xml:space="preserve">95% confidence interval for a hazard ratio: </w:t>
      </w:r>
    </w:p>
    <w:p w14:paraId="69A6E016" w14:textId="77777777" w:rsidR="00F5595F" w:rsidRDefault="00F5595F" w:rsidP="00F5595F">
      <w:pPr>
        <w:rPr>
          <w:rFonts w:ascii="Times New Roman" w:hAnsi="Times New Roman" w:cs="Times New Roman"/>
          <w:szCs w:val="24"/>
        </w:rPr>
      </w:pPr>
    </w:p>
    <w:p w14:paraId="41EFA8D3" w14:textId="77777777" w:rsidR="00F5595F" w:rsidRDefault="00D85088" w:rsidP="00F5595F">
      <w:pPr>
        <w:jc w:val="center"/>
        <w:rPr>
          <w:rFonts w:ascii="Times New Roman" w:hAnsi="Times New Roman" w:cs="Times New Roman"/>
          <w:szCs w:val="24"/>
        </w:rPr>
      </w:pPr>
      <m:oMathPara>
        <m:oMathParaPr>
          <m:jc m:val="center"/>
        </m:oMathParaPr>
        <m:oMath>
          <m:d>
            <m:dPr>
              <m:begChr m:val="["/>
              <m:endChr m:val="]"/>
              <m:ctrlPr>
                <w:rPr>
                  <w:rFonts w:ascii="Cambria Math" w:hAnsi="Cambria Math"/>
                </w:rPr>
              </m:ctrlPr>
            </m:dPr>
            <m:e>
              <m:bar>
                <m:barPr>
                  <m:pos m:val="top"/>
                  <m:ctrlPr>
                    <w:rPr>
                      <w:rFonts w:ascii="Cambria Math" w:hAnsi="Cambria Math"/>
                    </w:rPr>
                  </m:ctrlPr>
                </m:barPr>
                <m:e>
                  <m:bar>
                    <m:barPr>
                      <m:pos m:val="top"/>
                      <m:ctrlPr>
                        <w:rPr>
                          <w:rFonts w:ascii="Cambria Math" w:hAnsi="Cambria Math"/>
                        </w:rPr>
                      </m:ctrlPr>
                    </m:barPr>
                    <m:e>
                      <m:sSub>
                        <m:sSubPr>
                          <m:ctrlPr>
                            <w:rPr>
                              <w:rFonts w:ascii="Cambria Math" w:hAnsi="Cambria Math"/>
                            </w:rPr>
                          </m:ctrlPr>
                        </m:sSubPr>
                        <m:e>
                          <m:r>
                            <w:rPr>
                              <w:rFonts w:ascii="Cambria Math" w:hAnsi="Cambria Math"/>
                            </w:rPr>
                            <m:t>X</m:t>
                          </m:r>
                        </m:e>
                        <m:sub>
                          <m:r>
                            <w:rPr>
                              <w:rFonts w:ascii="Cambria Math" w:hAnsi="Cambria Math"/>
                            </w:rPr>
                            <m:t>hr</m:t>
                          </m:r>
                        </m:sub>
                      </m:sSub>
                    </m:e>
                  </m:bar>
                </m:e>
              </m:bar>
              <m:r>
                <w:rPr>
                  <w:rFonts w:ascii="Cambria Math" w:hAnsi="Cambria Math"/>
                </w:rPr>
                <m:t>±1.96×</m:t>
              </m:r>
              <m:sSub>
                <m:sSubPr>
                  <m:ctrlPr>
                    <w:rPr>
                      <w:rFonts w:ascii="Cambria Math" w:hAnsi="Cambria Math"/>
                    </w:rPr>
                  </m:ctrlPr>
                </m:sSubPr>
                <m:e>
                  <m:r>
                    <w:rPr>
                      <w:rFonts w:ascii="Cambria Math" w:hAnsi="Cambria Math"/>
                    </w:rPr>
                    <m:t>σ</m:t>
                  </m:r>
                </m:e>
                <m:sub>
                  <m:bar>
                    <m:barPr>
                      <m:pos m:val="top"/>
                      <m:ctrlPr>
                        <w:rPr>
                          <w:rFonts w:ascii="Cambria Math" w:hAnsi="Cambria Math"/>
                        </w:rPr>
                      </m:ctrlPr>
                    </m:barPr>
                    <m:e>
                      <m:sSub>
                        <m:sSubPr>
                          <m:ctrlPr>
                            <w:rPr>
                              <w:rFonts w:ascii="Cambria Math" w:hAnsi="Cambria Math"/>
                            </w:rPr>
                          </m:ctrlPr>
                        </m:sSubPr>
                        <m:e>
                          <m:r>
                            <w:rPr>
                              <w:rFonts w:ascii="Cambria Math" w:hAnsi="Cambria Math"/>
                            </w:rPr>
                            <m:t>X</m:t>
                          </m:r>
                        </m:e>
                        <m:sub>
                          <m:r>
                            <w:rPr>
                              <w:rFonts w:ascii="Cambria Math" w:hAnsi="Cambria Math"/>
                            </w:rPr>
                            <m:t>hr</m:t>
                          </m:r>
                        </m:sub>
                      </m:sSub>
                    </m:e>
                  </m:bar>
                </m:sub>
              </m:sSub>
            </m:e>
          </m:d>
        </m:oMath>
      </m:oMathPara>
    </w:p>
    <w:p w14:paraId="222C71A8" w14:textId="77777777" w:rsidR="00F5595F" w:rsidRDefault="00F5595F" w:rsidP="00F5595F">
      <w:pPr>
        <w:rPr>
          <w:rFonts w:ascii="Times New Roman" w:hAnsi="Times New Roman" w:cs="Times New Roman"/>
          <w:szCs w:val="24"/>
        </w:rPr>
      </w:pPr>
    </w:p>
    <w:p w14:paraId="1E110D0E" w14:textId="77777777" w:rsidR="00F5595F" w:rsidRDefault="00F5595F" w:rsidP="00F5595F">
      <w:pPr>
        <w:rPr>
          <w:rFonts w:ascii="Times New Roman" w:hAnsi="Times New Roman" w:cs="Times New Roman"/>
          <w:szCs w:val="24"/>
        </w:rPr>
      </w:pPr>
    </w:p>
    <w:p w14:paraId="0F2E8F75" w14:textId="77777777" w:rsidR="00F5595F" w:rsidRDefault="00F5595F" w:rsidP="00F5595F">
      <w:pPr>
        <w:rPr>
          <w:rFonts w:ascii="Times New Roman" w:hAnsi="Times New Roman" w:cs="Times New Roman"/>
          <w:szCs w:val="24"/>
        </w:rPr>
      </w:pPr>
      <w:r>
        <w:rPr>
          <w:rFonts w:ascii="Times New Roman" w:hAnsi="Times New Roman" w:cs="Times New Roman"/>
          <w:szCs w:val="24"/>
        </w:rPr>
        <w:t xml:space="preserve">And thus the 95% confidence interval for a weighted incidence rate difference: </w:t>
      </w:r>
    </w:p>
    <w:p w14:paraId="084225EB" w14:textId="77777777" w:rsidR="00F5595F" w:rsidRDefault="00F5595F" w:rsidP="00F5595F">
      <w:pPr>
        <w:rPr>
          <w:rFonts w:ascii="Times New Roman" w:hAnsi="Times New Roman" w:cs="Times New Roman"/>
          <w:szCs w:val="24"/>
        </w:rPr>
      </w:pPr>
    </w:p>
    <w:p w14:paraId="0941930E" w14:textId="464A0F50" w:rsidR="00F5595F" w:rsidRPr="00F5595F" w:rsidRDefault="00D85088" w:rsidP="00F5595F">
      <w:pPr>
        <w:jc w:val="center"/>
        <w:rPr>
          <w:rFonts w:ascii="Times New Roman" w:hAnsi="Times New Roman" w:cs="Times New Roman"/>
          <w:szCs w:val="24"/>
        </w:rPr>
      </w:pPr>
      <m:oMathPara>
        <m:oMath>
          <m:d>
            <m:dPr>
              <m:begChr m:val="["/>
              <m:endChr m:val="]"/>
              <m:ctrlPr>
                <w:rPr>
                  <w:rFonts w:ascii="Cambria Math" w:hAnsi="Cambria Math"/>
                </w:rPr>
              </m:ctrlPr>
            </m:dPr>
            <m:e>
              <m:bar>
                <m:barPr>
                  <m:pos m:val="top"/>
                  <m:ctrlPr>
                    <w:rPr>
                      <w:rFonts w:ascii="Cambria Math" w:hAnsi="Cambria Math"/>
                    </w:rPr>
                  </m:ctrlPr>
                </m:barPr>
                <m:e>
                  <m:bar>
                    <m:barPr>
                      <m:pos m:val="top"/>
                      <m:ctrlPr>
                        <w:rPr>
                          <w:rFonts w:ascii="Cambria Math" w:hAnsi="Cambria Math"/>
                        </w:rPr>
                      </m:ctrlPr>
                    </m:barPr>
                    <m:e>
                      <m:sSub>
                        <m:sSubPr>
                          <m:ctrlPr>
                            <w:rPr>
                              <w:rFonts w:ascii="Cambria Math" w:hAnsi="Cambria Math"/>
                            </w:rPr>
                          </m:ctrlPr>
                        </m:sSubPr>
                        <m:e>
                          <m:r>
                            <w:rPr>
                              <w:rFonts w:ascii="Cambria Math" w:hAnsi="Cambria Math"/>
                            </w:rPr>
                            <m:t>X</m:t>
                          </m:r>
                        </m:e>
                        <m:sub>
                          <m:r>
                            <w:rPr>
                              <w:rFonts w:ascii="Cambria Math" w:hAnsi="Cambria Math"/>
                            </w:rPr>
                            <m:t>IRD</m:t>
                          </m:r>
                        </m:sub>
                      </m:sSub>
                    </m:e>
                  </m:bar>
                </m:e>
              </m:bar>
              <m:r>
                <w:rPr>
                  <w:rFonts w:ascii="Cambria Math" w:hAnsi="Cambria Math"/>
                </w:rPr>
                <m:t>±1.96×</m:t>
              </m:r>
              <m:sSub>
                <m:sSubPr>
                  <m:ctrlPr>
                    <w:rPr>
                      <w:rFonts w:ascii="Cambria Math" w:hAnsi="Cambria Math"/>
                    </w:rPr>
                  </m:ctrlPr>
                </m:sSubPr>
                <m:e>
                  <m:r>
                    <w:rPr>
                      <w:rFonts w:ascii="Cambria Math" w:hAnsi="Cambria Math"/>
                    </w:rPr>
                    <m:t>σ</m:t>
                  </m:r>
                </m:e>
                <m:sub>
                  <m:bar>
                    <m:barPr>
                      <m:pos m:val="top"/>
                      <m:ctrlPr>
                        <w:rPr>
                          <w:rFonts w:ascii="Cambria Math" w:hAnsi="Cambria Math"/>
                        </w:rPr>
                      </m:ctrlPr>
                    </m:barPr>
                    <m:e>
                      <m:sSub>
                        <m:sSubPr>
                          <m:ctrlPr>
                            <w:rPr>
                              <w:rFonts w:ascii="Cambria Math" w:hAnsi="Cambria Math"/>
                            </w:rPr>
                          </m:ctrlPr>
                        </m:sSubPr>
                        <m:e>
                          <m:r>
                            <w:rPr>
                              <w:rFonts w:ascii="Cambria Math" w:hAnsi="Cambria Math"/>
                            </w:rPr>
                            <m:t>X</m:t>
                          </m:r>
                        </m:e>
                        <m:sub>
                          <m:r>
                            <w:rPr>
                              <w:rFonts w:ascii="Cambria Math" w:hAnsi="Cambria Math"/>
                            </w:rPr>
                            <m:t>IRD</m:t>
                          </m:r>
                        </m:sub>
                      </m:sSub>
                    </m:e>
                  </m:bar>
                </m:sub>
              </m:sSub>
            </m:e>
          </m:d>
        </m:oMath>
      </m:oMathPara>
    </w:p>
    <w:p w14:paraId="04265AAC" w14:textId="7D96477D" w:rsidR="00CD4D77" w:rsidRDefault="00CD4D77" w:rsidP="00CD4D77">
      <w:pPr>
        <w:rPr>
          <w:rFonts w:ascii="Times New Roman" w:hAnsi="Times New Roman" w:cs="Times New Roman"/>
          <w:b/>
          <w:bCs/>
          <w:szCs w:val="24"/>
        </w:rPr>
      </w:pPr>
      <w:r w:rsidRPr="000F7785">
        <w:rPr>
          <w:rFonts w:ascii="Times New Roman" w:hAnsi="Times New Roman" w:cs="Times New Roman"/>
          <w:b/>
          <w:bCs/>
          <w:szCs w:val="24"/>
        </w:rPr>
        <w:t>Supplementary</w:t>
      </w:r>
      <w:r>
        <w:rPr>
          <w:rFonts w:ascii="Times New Roman" w:hAnsi="Times New Roman" w:cs="Times New Roman"/>
          <w:b/>
          <w:bCs/>
          <w:szCs w:val="24"/>
        </w:rPr>
        <w:t xml:space="preserve"> Figure </w:t>
      </w:r>
      <w:r w:rsidR="00F5595F">
        <w:rPr>
          <w:rFonts w:ascii="Times New Roman" w:hAnsi="Times New Roman" w:cs="Times New Roman"/>
          <w:b/>
          <w:bCs/>
          <w:szCs w:val="24"/>
        </w:rPr>
        <w:t>2</w:t>
      </w:r>
      <w:r>
        <w:rPr>
          <w:rFonts w:ascii="Times New Roman" w:hAnsi="Times New Roman" w:cs="Times New Roman"/>
          <w:b/>
          <w:bCs/>
          <w:szCs w:val="24"/>
        </w:rPr>
        <w:t xml:space="preserve">: Study </w:t>
      </w:r>
      <w:r w:rsidR="004436A8">
        <w:rPr>
          <w:rFonts w:ascii="Times New Roman" w:hAnsi="Times New Roman" w:cs="Times New Roman"/>
          <w:b/>
          <w:bCs/>
          <w:szCs w:val="24"/>
        </w:rPr>
        <w:t>F</w:t>
      </w:r>
      <w:r>
        <w:rPr>
          <w:rFonts w:ascii="Times New Roman" w:hAnsi="Times New Roman" w:cs="Times New Roman"/>
          <w:b/>
          <w:bCs/>
          <w:szCs w:val="24"/>
        </w:rPr>
        <w:t xml:space="preserve">low </w:t>
      </w:r>
      <w:r w:rsidR="004436A8">
        <w:rPr>
          <w:rFonts w:ascii="Times New Roman" w:hAnsi="Times New Roman" w:cs="Times New Roman"/>
          <w:b/>
          <w:bCs/>
          <w:szCs w:val="24"/>
        </w:rPr>
        <w:t>C</w:t>
      </w:r>
      <w:r>
        <w:rPr>
          <w:rFonts w:ascii="Times New Roman" w:hAnsi="Times New Roman" w:cs="Times New Roman"/>
          <w:b/>
          <w:bCs/>
          <w:szCs w:val="24"/>
        </w:rPr>
        <w:t>hart</w:t>
      </w:r>
    </w:p>
    <w:p w14:paraId="466CA676" w14:textId="49694959" w:rsidR="00E70F6A" w:rsidRDefault="00E70F6A" w:rsidP="00CD4D77">
      <w:pPr>
        <w:rPr>
          <w:rFonts w:ascii="Times New Roman" w:hAnsi="Times New Roman" w:cs="Times New Roman"/>
          <w:b/>
          <w:bCs/>
          <w:szCs w:val="24"/>
        </w:rPr>
      </w:pPr>
    </w:p>
    <w:p w14:paraId="3A50E44A" w14:textId="635C5362" w:rsidR="774A2EF3" w:rsidRDefault="00C6343A" w:rsidP="004B7CF2">
      <w:r>
        <w:rPr>
          <w:rFonts w:ascii="Times New Roman" w:hAnsi="Times New Roman" w:cs="Times New Roman"/>
          <w:b/>
          <w:bCs/>
          <w:noProof/>
          <w:szCs w:val="24"/>
        </w:rPr>
        <w:drawing>
          <wp:inline distT="0" distB="0" distL="0" distR="0" wp14:anchorId="1879C90E" wp14:editId="3145298B">
            <wp:extent cx="5475514" cy="4532360"/>
            <wp:effectExtent l="0" t="0" r="0" b="190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2223" cy="4537913"/>
                    </a:xfrm>
                    <a:prstGeom prst="rect">
                      <a:avLst/>
                    </a:prstGeom>
                    <a:noFill/>
                    <a:ln>
                      <a:noFill/>
                    </a:ln>
                  </pic:spPr>
                </pic:pic>
              </a:graphicData>
            </a:graphic>
          </wp:inline>
        </w:drawing>
      </w:r>
    </w:p>
    <w:sectPr w:rsidR="774A2EF3" w:rsidSect="00EC1C15">
      <w:pgSz w:w="11906" w:h="16838"/>
      <w:pgMar w:top="1440" w:right="1440" w:bottom="1440" w:left="1440" w:header="720" w:footer="720"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00657" w14:textId="77777777" w:rsidR="0026172C" w:rsidRDefault="0026172C" w:rsidP="00D010A3">
      <w:r>
        <w:separator/>
      </w:r>
    </w:p>
  </w:endnote>
  <w:endnote w:type="continuationSeparator" w:id="0">
    <w:p w14:paraId="28BD3EAD" w14:textId="77777777" w:rsidR="0026172C" w:rsidRDefault="0026172C" w:rsidP="00D01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宋體-繁">
    <w:altName w:val="Yu Gothic"/>
    <w:panose1 w:val="00000000000000000000"/>
    <w:charset w:val="8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3EA39" w14:textId="77777777" w:rsidR="0026172C" w:rsidRDefault="0026172C" w:rsidP="00D010A3">
      <w:r>
        <w:separator/>
      </w:r>
    </w:p>
  </w:footnote>
  <w:footnote w:type="continuationSeparator" w:id="0">
    <w:p w14:paraId="35EDFB95" w14:textId="77777777" w:rsidR="0026172C" w:rsidRDefault="0026172C" w:rsidP="00D010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8F4"/>
    <w:multiLevelType w:val="hybridMultilevel"/>
    <w:tmpl w:val="23A6DC76"/>
    <w:lvl w:ilvl="0" w:tplc="30489F3A">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 w15:restartNumberingAfterBreak="0">
    <w:nsid w:val="07AA2883"/>
    <w:multiLevelType w:val="hybridMultilevel"/>
    <w:tmpl w:val="34E83268"/>
    <w:lvl w:ilvl="0" w:tplc="D598CC68">
      <w:numFmt w:val="bullet"/>
      <w:lvlText w:val="-"/>
      <w:lvlJc w:val="left"/>
      <w:pPr>
        <w:ind w:left="360" w:hanging="360"/>
      </w:pPr>
      <w:rPr>
        <w:rFonts w:ascii="Times New Roman" w:eastAsia="Arial"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FC9492F"/>
    <w:multiLevelType w:val="hybridMultilevel"/>
    <w:tmpl w:val="CA746486"/>
    <w:lvl w:ilvl="0" w:tplc="A49A37B2">
      <w:start w:val="1"/>
      <w:numFmt w:val="bullet"/>
      <w:lvlText w:val=""/>
      <w:lvlJc w:val="left"/>
      <w:pPr>
        <w:ind w:left="510" w:hanging="340"/>
      </w:pPr>
      <w:rPr>
        <w:rFonts w:ascii="Symbol" w:hAnsi="Symbol" w:hint="default"/>
      </w:rPr>
    </w:lvl>
    <w:lvl w:ilvl="1" w:tplc="3C090003">
      <w:start w:val="1"/>
      <w:numFmt w:val="bullet"/>
      <w:lvlText w:val="o"/>
      <w:lvlJc w:val="left"/>
      <w:pPr>
        <w:ind w:left="1440" w:hanging="360"/>
      </w:pPr>
      <w:rPr>
        <w:rFonts w:ascii="Courier New" w:hAnsi="Courier New" w:cs="Courier New" w:hint="default"/>
      </w:rPr>
    </w:lvl>
    <w:lvl w:ilvl="2" w:tplc="3C090005">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3" w15:restartNumberingAfterBreak="0">
    <w:nsid w:val="1DD07A83"/>
    <w:multiLevelType w:val="hybridMultilevel"/>
    <w:tmpl w:val="39561FA2"/>
    <w:lvl w:ilvl="0" w:tplc="C044693A">
      <w:numFmt w:val="bullet"/>
      <w:lvlText w:val="-"/>
      <w:lvlJc w:val="left"/>
      <w:pPr>
        <w:ind w:left="360" w:hanging="360"/>
      </w:pPr>
      <w:rPr>
        <w:rFonts w:ascii="Times New Roman" w:eastAsia="Arial"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5FB35F2"/>
    <w:multiLevelType w:val="hybridMultilevel"/>
    <w:tmpl w:val="9E94310A"/>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5" w15:restartNumberingAfterBreak="0">
    <w:nsid w:val="26972448"/>
    <w:multiLevelType w:val="hybridMultilevel"/>
    <w:tmpl w:val="EFB0F22A"/>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6" w15:restartNumberingAfterBreak="0">
    <w:nsid w:val="40843F5C"/>
    <w:multiLevelType w:val="multilevel"/>
    <w:tmpl w:val="ECB0B23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C70BCF"/>
    <w:multiLevelType w:val="hybridMultilevel"/>
    <w:tmpl w:val="50149E8C"/>
    <w:lvl w:ilvl="0" w:tplc="A49A37B2">
      <w:start w:val="1"/>
      <w:numFmt w:val="bullet"/>
      <w:lvlText w:val=""/>
      <w:lvlJc w:val="left"/>
      <w:pPr>
        <w:ind w:left="510" w:hanging="340"/>
      </w:pPr>
      <w:rPr>
        <w:rFonts w:ascii="Symbol" w:hAnsi="Symbol" w:hint="default"/>
      </w:rPr>
    </w:lvl>
    <w:lvl w:ilvl="1" w:tplc="3C090003">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8" w15:restartNumberingAfterBreak="0">
    <w:nsid w:val="4D9A4C83"/>
    <w:multiLevelType w:val="hybridMultilevel"/>
    <w:tmpl w:val="E2AA51DA"/>
    <w:lvl w:ilvl="0" w:tplc="3C090001">
      <w:start w:val="1"/>
      <w:numFmt w:val="bullet"/>
      <w:lvlText w:val=""/>
      <w:lvlJc w:val="left"/>
      <w:pPr>
        <w:ind w:left="720" w:hanging="360"/>
      </w:pPr>
      <w:rPr>
        <w:rFonts w:ascii="Symbol" w:hAnsi="Symbol" w:hint="default"/>
      </w:rPr>
    </w:lvl>
    <w:lvl w:ilvl="1" w:tplc="3C090003">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9" w15:restartNumberingAfterBreak="0">
    <w:nsid w:val="73A25070"/>
    <w:multiLevelType w:val="hybridMultilevel"/>
    <w:tmpl w:val="591E30FA"/>
    <w:lvl w:ilvl="0" w:tplc="A49A37B2">
      <w:start w:val="1"/>
      <w:numFmt w:val="bullet"/>
      <w:lvlText w:val=""/>
      <w:lvlJc w:val="left"/>
      <w:pPr>
        <w:ind w:left="510" w:hanging="340"/>
      </w:pPr>
      <w:rPr>
        <w:rFonts w:ascii="Symbol" w:hAnsi="Symbol" w:hint="default"/>
      </w:rPr>
    </w:lvl>
    <w:lvl w:ilvl="1" w:tplc="3C090003">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num w:numId="1" w16cid:durableId="300889922">
    <w:abstractNumId w:val="0"/>
  </w:num>
  <w:num w:numId="2" w16cid:durableId="602106907">
    <w:abstractNumId w:val="7"/>
  </w:num>
  <w:num w:numId="3" w16cid:durableId="557280585">
    <w:abstractNumId w:val="9"/>
  </w:num>
  <w:num w:numId="4" w16cid:durableId="1259408835">
    <w:abstractNumId w:val="2"/>
  </w:num>
  <w:num w:numId="5" w16cid:durableId="715547332">
    <w:abstractNumId w:val="8"/>
  </w:num>
  <w:num w:numId="6" w16cid:durableId="1255095744">
    <w:abstractNumId w:val="5"/>
  </w:num>
  <w:num w:numId="7" w16cid:durableId="525018685">
    <w:abstractNumId w:val="4"/>
  </w:num>
  <w:num w:numId="8" w16cid:durableId="427190880">
    <w:abstractNumId w:val="3"/>
  </w:num>
  <w:num w:numId="9" w16cid:durableId="1125581069">
    <w:abstractNumId w:val="1"/>
  </w:num>
  <w:num w:numId="10" w16cid:durableId="850829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329D0E"/>
    <w:rsid w:val="00054CE9"/>
    <w:rsid w:val="001616F8"/>
    <w:rsid w:val="001C41CD"/>
    <w:rsid w:val="001CF2FC"/>
    <w:rsid w:val="001D5987"/>
    <w:rsid w:val="0026172C"/>
    <w:rsid w:val="00315D74"/>
    <w:rsid w:val="003B73E3"/>
    <w:rsid w:val="003D146C"/>
    <w:rsid w:val="00421172"/>
    <w:rsid w:val="004436A8"/>
    <w:rsid w:val="00485B9F"/>
    <w:rsid w:val="004B7CF2"/>
    <w:rsid w:val="004C5A87"/>
    <w:rsid w:val="004D6919"/>
    <w:rsid w:val="004F2E07"/>
    <w:rsid w:val="00503BEC"/>
    <w:rsid w:val="00564D27"/>
    <w:rsid w:val="00594CA5"/>
    <w:rsid w:val="005C75CB"/>
    <w:rsid w:val="005D615E"/>
    <w:rsid w:val="005E119C"/>
    <w:rsid w:val="005F5306"/>
    <w:rsid w:val="006B64C8"/>
    <w:rsid w:val="0072030A"/>
    <w:rsid w:val="00790BC2"/>
    <w:rsid w:val="007A1182"/>
    <w:rsid w:val="007C3261"/>
    <w:rsid w:val="008013B7"/>
    <w:rsid w:val="008430CF"/>
    <w:rsid w:val="008710DD"/>
    <w:rsid w:val="009917FF"/>
    <w:rsid w:val="009A0B05"/>
    <w:rsid w:val="00A32BCB"/>
    <w:rsid w:val="00B36517"/>
    <w:rsid w:val="00B524E0"/>
    <w:rsid w:val="00B54490"/>
    <w:rsid w:val="00B72B3B"/>
    <w:rsid w:val="00BA6556"/>
    <w:rsid w:val="00BB1AB7"/>
    <w:rsid w:val="00BE24EB"/>
    <w:rsid w:val="00BE6D1B"/>
    <w:rsid w:val="00C049CC"/>
    <w:rsid w:val="00C6343A"/>
    <w:rsid w:val="00C63FF4"/>
    <w:rsid w:val="00C7062D"/>
    <w:rsid w:val="00CA68C7"/>
    <w:rsid w:val="00CD4D77"/>
    <w:rsid w:val="00D010A3"/>
    <w:rsid w:val="00D647CF"/>
    <w:rsid w:val="00D85088"/>
    <w:rsid w:val="00E01C2B"/>
    <w:rsid w:val="00E70F6A"/>
    <w:rsid w:val="00EA2A5F"/>
    <w:rsid w:val="00EC1C15"/>
    <w:rsid w:val="00EF035D"/>
    <w:rsid w:val="00EF10D1"/>
    <w:rsid w:val="00F062E5"/>
    <w:rsid w:val="00F373B4"/>
    <w:rsid w:val="00F5595F"/>
    <w:rsid w:val="00F62810"/>
    <w:rsid w:val="00FA2346"/>
    <w:rsid w:val="04521954"/>
    <w:rsid w:val="05F744F4"/>
    <w:rsid w:val="1959A8EE"/>
    <w:rsid w:val="36591F98"/>
    <w:rsid w:val="3B947C47"/>
    <w:rsid w:val="414F94F2"/>
    <w:rsid w:val="61329D0E"/>
    <w:rsid w:val="774A2EF3"/>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29D0E"/>
  <w15:chartTrackingRefBased/>
  <w15:docId w15:val="{7ABCFA1D-B7F2-4092-A7A5-59DDF3867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link w:val="10"/>
    <w:uiPriority w:val="9"/>
    <w:qFormat/>
    <w:rsid w:val="00A32BCB"/>
    <w:pPr>
      <w:widowControl/>
      <w:spacing w:before="100" w:beforeAutospacing="1" w:after="100" w:afterAutospacing="1"/>
      <w:outlineLvl w:val="0"/>
    </w:pPr>
    <w:rPr>
      <w:rFonts w:ascii="Times New Roman" w:eastAsia="Times New Roman" w:hAnsi="Times New Roman" w:cs="Times New Roman"/>
      <w:b/>
      <w:bCs/>
      <w:kern w:val="36"/>
      <w:sz w:val="48"/>
      <w:szCs w:val="48"/>
      <w:lang w:val="en-HK"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32BCB"/>
    <w:rPr>
      <w:rFonts w:ascii="Times New Roman" w:eastAsia="Times New Roman" w:hAnsi="Times New Roman" w:cs="Times New Roman"/>
      <w:b/>
      <w:bCs/>
      <w:kern w:val="36"/>
      <w:sz w:val="48"/>
      <w:szCs w:val="48"/>
      <w:lang w:val="en-HK" w:eastAsia="zh-CN"/>
    </w:rPr>
  </w:style>
  <w:style w:type="table" w:styleId="a3">
    <w:name w:val="Table Grid"/>
    <w:basedOn w:val="a1"/>
    <w:uiPriority w:val="39"/>
    <w:rsid w:val="00CD4D77"/>
    <w:rPr>
      <w:rFonts w:ascii="Arial" w:eastAsia="Arial" w:hAnsi="Arial" w:cs="Arial"/>
      <w:kern w:val="0"/>
      <w:sz w:val="22"/>
      <w:lang w:val="en"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CD4D77"/>
  </w:style>
  <w:style w:type="paragraph" w:styleId="a4">
    <w:name w:val="List Paragraph"/>
    <w:basedOn w:val="a"/>
    <w:uiPriority w:val="34"/>
    <w:qFormat/>
    <w:rsid w:val="00A32BCB"/>
    <w:pPr>
      <w:widowControl/>
      <w:spacing w:after="160" w:line="259" w:lineRule="auto"/>
      <w:ind w:left="720"/>
      <w:contextualSpacing/>
    </w:pPr>
    <w:rPr>
      <w:kern w:val="0"/>
      <w:sz w:val="22"/>
      <w:lang w:val="en-HK" w:eastAsia="zh-CN"/>
    </w:rPr>
  </w:style>
  <w:style w:type="paragraph" w:styleId="a5">
    <w:name w:val="annotation text"/>
    <w:basedOn w:val="a"/>
    <w:link w:val="a6"/>
    <w:uiPriority w:val="99"/>
    <w:semiHidden/>
    <w:unhideWhenUsed/>
    <w:rsid w:val="00A32BCB"/>
    <w:pPr>
      <w:widowControl/>
      <w:spacing w:after="160"/>
    </w:pPr>
    <w:rPr>
      <w:kern w:val="0"/>
      <w:sz w:val="20"/>
      <w:szCs w:val="20"/>
      <w:lang w:val="en-HK" w:eastAsia="zh-CN"/>
    </w:rPr>
  </w:style>
  <w:style w:type="character" w:customStyle="1" w:styleId="a6">
    <w:name w:val="註解文字 字元"/>
    <w:basedOn w:val="a0"/>
    <w:link w:val="a5"/>
    <w:uiPriority w:val="99"/>
    <w:semiHidden/>
    <w:rsid w:val="00A32BCB"/>
    <w:rPr>
      <w:kern w:val="0"/>
      <w:sz w:val="20"/>
      <w:szCs w:val="20"/>
      <w:lang w:val="en-HK" w:eastAsia="zh-CN"/>
    </w:rPr>
  </w:style>
  <w:style w:type="paragraph" w:styleId="a7">
    <w:name w:val="annotation subject"/>
    <w:basedOn w:val="a5"/>
    <w:next w:val="a5"/>
    <w:link w:val="a8"/>
    <w:uiPriority w:val="99"/>
    <w:semiHidden/>
    <w:unhideWhenUsed/>
    <w:rsid w:val="00A32BCB"/>
    <w:rPr>
      <w:b/>
      <w:bCs/>
    </w:rPr>
  </w:style>
  <w:style w:type="character" w:customStyle="1" w:styleId="a8">
    <w:name w:val="註解主旨 字元"/>
    <w:basedOn w:val="a6"/>
    <w:link w:val="a7"/>
    <w:uiPriority w:val="99"/>
    <w:semiHidden/>
    <w:rsid w:val="00A32BCB"/>
    <w:rPr>
      <w:b/>
      <w:bCs/>
      <w:kern w:val="0"/>
      <w:sz w:val="20"/>
      <w:szCs w:val="20"/>
      <w:lang w:val="en-HK" w:eastAsia="zh-CN"/>
    </w:rPr>
  </w:style>
  <w:style w:type="character" w:customStyle="1" w:styleId="ref-title">
    <w:name w:val="ref-title"/>
    <w:basedOn w:val="a0"/>
    <w:rsid w:val="00A32BCB"/>
  </w:style>
  <w:style w:type="paragraph" w:styleId="a9">
    <w:name w:val="header"/>
    <w:basedOn w:val="a"/>
    <w:link w:val="aa"/>
    <w:uiPriority w:val="99"/>
    <w:unhideWhenUsed/>
    <w:rsid w:val="00A32BCB"/>
    <w:pPr>
      <w:widowControl/>
      <w:tabs>
        <w:tab w:val="center" w:pos="4513"/>
        <w:tab w:val="right" w:pos="9026"/>
      </w:tabs>
    </w:pPr>
    <w:rPr>
      <w:kern w:val="0"/>
      <w:sz w:val="22"/>
      <w:lang w:val="en-HK" w:eastAsia="zh-CN"/>
    </w:rPr>
  </w:style>
  <w:style w:type="character" w:customStyle="1" w:styleId="aa">
    <w:name w:val="頁首 字元"/>
    <w:basedOn w:val="a0"/>
    <w:link w:val="a9"/>
    <w:uiPriority w:val="99"/>
    <w:rsid w:val="00A32BCB"/>
    <w:rPr>
      <w:kern w:val="0"/>
      <w:sz w:val="22"/>
      <w:lang w:val="en-HK" w:eastAsia="zh-CN"/>
    </w:rPr>
  </w:style>
  <w:style w:type="paragraph" w:styleId="ab">
    <w:name w:val="footer"/>
    <w:basedOn w:val="a"/>
    <w:link w:val="ac"/>
    <w:uiPriority w:val="99"/>
    <w:unhideWhenUsed/>
    <w:rsid w:val="00A32BCB"/>
    <w:pPr>
      <w:widowControl/>
      <w:tabs>
        <w:tab w:val="center" w:pos="4513"/>
        <w:tab w:val="right" w:pos="9026"/>
      </w:tabs>
    </w:pPr>
    <w:rPr>
      <w:kern w:val="0"/>
      <w:sz w:val="22"/>
      <w:lang w:val="en-HK" w:eastAsia="zh-CN"/>
    </w:rPr>
  </w:style>
  <w:style w:type="character" w:customStyle="1" w:styleId="ac">
    <w:name w:val="頁尾 字元"/>
    <w:basedOn w:val="a0"/>
    <w:link w:val="ab"/>
    <w:uiPriority w:val="99"/>
    <w:rsid w:val="00A32BCB"/>
    <w:rPr>
      <w:kern w:val="0"/>
      <w:sz w:val="22"/>
      <w:lang w:val="en-HK" w:eastAsia="zh-CN"/>
    </w:rPr>
  </w:style>
  <w:style w:type="character" w:styleId="ad">
    <w:name w:val="Strong"/>
    <w:basedOn w:val="a0"/>
    <w:uiPriority w:val="22"/>
    <w:qFormat/>
    <w:rsid w:val="00A32BCB"/>
    <w:rPr>
      <w:b/>
      <w:bCs/>
    </w:rPr>
  </w:style>
  <w:style w:type="paragraph" w:customStyle="1" w:styleId="EndNoteBibliographyTitle">
    <w:name w:val="EndNote Bibliography Title"/>
    <w:basedOn w:val="a"/>
    <w:link w:val="EndNoteBibliographyTitleChar"/>
    <w:rsid w:val="00A32BCB"/>
    <w:pPr>
      <w:widowControl/>
      <w:spacing w:line="259" w:lineRule="auto"/>
      <w:jc w:val="center"/>
    </w:pPr>
    <w:rPr>
      <w:rFonts w:ascii="Calibri" w:hAnsi="Calibri" w:cs="Calibri"/>
      <w:noProof/>
      <w:kern w:val="0"/>
      <w:sz w:val="22"/>
      <w:lang w:val="en-HK" w:eastAsia="zh-CN"/>
    </w:rPr>
  </w:style>
  <w:style w:type="character" w:customStyle="1" w:styleId="EndNoteBibliographyTitleChar">
    <w:name w:val="EndNote Bibliography Title Char"/>
    <w:basedOn w:val="a0"/>
    <w:link w:val="EndNoteBibliographyTitle"/>
    <w:rsid w:val="00A32BCB"/>
    <w:rPr>
      <w:rFonts w:ascii="Calibri" w:hAnsi="Calibri" w:cs="Calibri"/>
      <w:noProof/>
      <w:kern w:val="0"/>
      <w:sz w:val="22"/>
      <w:lang w:val="en-HK" w:eastAsia="zh-CN"/>
    </w:rPr>
  </w:style>
  <w:style w:type="paragraph" w:customStyle="1" w:styleId="EndNoteBibliography">
    <w:name w:val="EndNote Bibliography"/>
    <w:basedOn w:val="a"/>
    <w:link w:val="EndNoteBibliographyChar"/>
    <w:rsid w:val="00A32BCB"/>
    <w:pPr>
      <w:widowControl/>
      <w:spacing w:after="160"/>
    </w:pPr>
    <w:rPr>
      <w:rFonts w:ascii="Calibri" w:hAnsi="Calibri" w:cs="Calibri"/>
      <w:noProof/>
      <w:kern w:val="0"/>
      <w:sz w:val="22"/>
      <w:lang w:val="en-HK" w:eastAsia="zh-CN"/>
    </w:rPr>
  </w:style>
  <w:style w:type="character" w:customStyle="1" w:styleId="EndNoteBibliographyChar">
    <w:name w:val="EndNote Bibliography Char"/>
    <w:basedOn w:val="a0"/>
    <w:link w:val="EndNoteBibliography"/>
    <w:rsid w:val="00A32BCB"/>
    <w:rPr>
      <w:rFonts w:ascii="Calibri" w:hAnsi="Calibri" w:cs="Calibri"/>
      <w:noProof/>
      <w:kern w:val="0"/>
      <w:sz w:val="22"/>
      <w:lang w:val="en-HK" w:eastAsia="zh-CN"/>
    </w:rPr>
  </w:style>
  <w:style w:type="paragraph" w:styleId="ae">
    <w:name w:val="Balloon Text"/>
    <w:basedOn w:val="a"/>
    <w:link w:val="af"/>
    <w:uiPriority w:val="99"/>
    <w:semiHidden/>
    <w:unhideWhenUsed/>
    <w:rsid w:val="00315D74"/>
    <w:rPr>
      <w:rFonts w:ascii="Segoe UI" w:hAnsi="Segoe UI" w:cs="Segoe UI"/>
      <w:sz w:val="18"/>
      <w:szCs w:val="18"/>
    </w:rPr>
  </w:style>
  <w:style w:type="character" w:customStyle="1" w:styleId="af">
    <w:name w:val="註解方塊文字 字元"/>
    <w:basedOn w:val="a0"/>
    <w:link w:val="ae"/>
    <w:uiPriority w:val="99"/>
    <w:semiHidden/>
    <w:rsid w:val="00315D74"/>
    <w:rPr>
      <w:rFonts w:ascii="Segoe UI" w:hAnsi="Segoe UI" w:cs="Segoe UI"/>
      <w:sz w:val="18"/>
      <w:szCs w:val="18"/>
    </w:rPr>
  </w:style>
  <w:style w:type="table" w:styleId="5">
    <w:name w:val="Plain Table 5"/>
    <w:basedOn w:val="a1"/>
    <w:uiPriority w:val="45"/>
    <w:rsid w:val="005F530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
    <w:name w:val="Plain Table 3"/>
    <w:basedOn w:val="a1"/>
    <w:uiPriority w:val="43"/>
    <w:rsid w:val="003B73E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f0">
    <w:name w:val="Revision"/>
    <w:hidden/>
    <w:uiPriority w:val="99"/>
    <w:semiHidden/>
    <w:rsid w:val="00E70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5D893-B53E-4E23-8436-07E461EAA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634</Words>
  <Characters>3619</Characters>
  <Application>Microsoft Office Word</Application>
  <DocSecurity>0</DocSecurity>
  <Lines>30</Lines>
  <Paragraphs>8</Paragraphs>
  <ScaleCrop>false</ScaleCrop>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Tai Loy Teddy</dc:creator>
  <cp:keywords/>
  <dc:description/>
  <cp:lastModifiedBy>awai</cp:lastModifiedBy>
  <cp:revision>8</cp:revision>
  <dcterms:created xsi:type="dcterms:W3CDTF">2022-07-27T10:08:00Z</dcterms:created>
  <dcterms:modified xsi:type="dcterms:W3CDTF">2022-08-12T09:37:00Z</dcterms:modified>
</cp:coreProperties>
</file>