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76C54" w14:textId="77777777" w:rsidR="00C932F4" w:rsidRPr="00C932F4" w:rsidRDefault="00C932F4" w:rsidP="00C932F4">
      <w:pPr>
        <w:widowControl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bookmarkStart w:id="0" w:name="_Hlk113955241"/>
      <w:r w:rsidRPr="00C932F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Applied Microbiology and Biotechnology</w:t>
      </w:r>
    </w:p>
    <w:p w14:paraId="36039A13" w14:textId="77777777" w:rsidR="00C932F4" w:rsidRPr="00677DA9" w:rsidRDefault="00C932F4" w:rsidP="00C932F4">
      <w:pPr>
        <w:widowControl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77DA9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Multifunctional</w:t>
      </w:r>
      <w:r w:rsidRPr="00677DA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77DA9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properties</w:t>
      </w:r>
      <w:r w:rsidRPr="00677DA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77DA9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of</w:t>
      </w:r>
      <w:r w:rsidRPr="00677DA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the transmembrane</w:t>
      </w:r>
      <w:r w:rsidRPr="00677DA9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7DA9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LPxTG</w:t>
      </w:r>
      <w:proofErr w:type="spellEnd"/>
      <w:r w:rsidRPr="00677DA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-motif </w:t>
      </w:r>
      <w:r w:rsidRPr="00677DA9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protein </w:t>
      </w:r>
      <w:r w:rsidRPr="00677DA9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derived from </w:t>
      </w:r>
      <w:proofErr w:type="spellStart"/>
      <w:r w:rsidRPr="00677DA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Limosilactobacillus</w:t>
      </w:r>
      <w:proofErr w:type="spellEnd"/>
      <w:r w:rsidRPr="00677DA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77DA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reuteri</w:t>
      </w:r>
      <w:proofErr w:type="spellEnd"/>
      <w:r w:rsidRPr="00677DA9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677DA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SH-23</w:t>
      </w:r>
    </w:p>
    <w:p w14:paraId="433A9049" w14:textId="77777777" w:rsidR="00C932F4" w:rsidRPr="00677DA9" w:rsidRDefault="00C932F4" w:rsidP="00C932F4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13953839"/>
    </w:p>
    <w:p w14:paraId="38BE2201" w14:textId="77777777" w:rsidR="00C932F4" w:rsidRPr="00677DA9" w:rsidRDefault="00C932F4" w:rsidP="00C932F4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  <w:sectPr w:rsidR="00C932F4" w:rsidRPr="00677DA9" w:rsidSect="00C932F4">
          <w:footerReference w:type="default" r:id="rId6"/>
          <w:footnotePr>
            <w:numFmt w:val="chicago"/>
          </w:footnote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spellStart"/>
      <w:r w:rsidRPr="00536E98">
        <w:rPr>
          <w:rFonts w:ascii="Times New Roman" w:hAnsi="Times New Roman" w:cs="Times New Roman"/>
          <w:sz w:val="24"/>
          <w:szCs w:val="24"/>
        </w:rPr>
        <w:t>Qianwen</w:t>
      </w:r>
      <w:proofErr w:type="spellEnd"/>
      <w:r w:rsidRPr="00536E98">
        <w:rPr>
          <w:rFonts w:ascii="Times New Roman" w:hAnsi="Times New Roman" w:cs="Times New Roman"/>
          <w:sz w:val="24"/>
          <w:szCs w:val="24"/>
        </w:rPr>
        <w:t xml:space="preserve"> Ye</w:t>
      </w:r>
      <w:r w:rsidRPr="00536E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6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E98">
        <w:rPr>
          <w:rFonts w:ascii="Times New Roman" w:hAnsi="Times New Roman" w:cs="Times New Roman"/>
          <w:sz w:val="24"/>
          <w:szCs w:val="24"/>
        </w:rPr>
        <w:t>Lifeng</w:t>
      </w:r>
      <w:proofErr w:type="spellEnd"/>
      <w:r w:rsidRPr="00536E98">
        <w:rPr>
          <w:rFonts w:ascii="Times New Roman" w:hAnsi="Times New Roman" w:cs="Times New Roman"/>
          <w:sz w:val="24"/>
          <w:szCs w:val="24"/>
        </w:rPr>
        <w:t xml:space="preserve"> Lao</w:t>
      </w:r>
      <w:r w:rsidRPr="00536E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6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E98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Pr="00536E98">
        <w:rPr>
          <w:rFonts w:ascii="Times New Roman" w:hAnsi="Times New Roman" w:cs="Times New Roman"/>
          <w:sz w:val="24"/>
          <w:szCs w:val="24"/>
        </w:rPr>
        <w:t xml:space="preserve"> Zhang</w:t>
      </w:r>
      <w:r w:rsidRPr="00536E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6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E98">
        <w:rPr>
          <w:rFonts w:ascii="Times New Roman" w:hAnsi="Times New Roman" w:cs="Times New Roman"/>
          <w:sz w:val="24"/>
          <w:szCs w:val="24"/>
        </w:rPr>
        <w:t>Meiran</w:t>
      </w:r>
      <w:proofErr w:type="spellEnd"/>
      <w:r w:rsidRPr="00536E98">
        <w:rPr>
          <w:rFonts w:ascii="Times New Roman" w:hAnsi="Times New Roman" w:cs="Times New Roman"/>
          <w:sz w:val="24"/>
          <w:szCs w:val="24"/>
        </w:rPr>
        <w:t xml:space="preserve"> Zhang</w:t>
      </w:r>
      <w:r w:rsidRPr="00536E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6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E98">
        <w:rPr>
          <w:rFonts w:ascii="Times New Roman" w:hAnsi="Times New Roman" w:cs="Times New Roman"/>
          <w:sz w:val="24"/>
          <w:szCs w:val="24"/>
        </w:rPr>
        <w:t>Shuyi</w:t>
      </w:r>
      <w:proofErr w:type="spellEnd"/>
      <w:r w:rsidRPr="00536E98">
        <w:rPr>
          <w:rFonts w:ascii="Times New Roman" w:hAnsi="Times New Roman" w:cs="Times New Roman"/>
          <w:sz w:val="24"/>
          <w:szCs w:val="24"/>
        </w:rPr>
        <w:t xml:space="preserve"> Lu</w:t>
      </w:r>
      <w:r w:rsidRPr="00536E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6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E98">
        <w:rPr>
          <w:rFonts w:ascii="Times New Roman" w:hAnsi="Times New Roman" w:cs="Times New Roman"/>
          <w:sz w:val="24"/>
          <w:szCs w:val="24"/>
        </w:rPr>
        <w:t>Daodong</w:t>
      </w:r>
      <w:proofErr w:type="spellEnd"/>
      <w:r w:rsidRPr="00536E98">
        <w:rPr>
          <w:rFonts w:ascii="Times New Roman" w:hAnsi="Times New Roman" w:cs="Times New Roman"/>
          <w:sz w:val="24"/>
          <w:szCs w:val="24"/>
        </w:rPr>
        <w:t xml:space="preserve"> Pan</w:t>
      </w:r>
      <w:r w:rsidRPr="00536E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6E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Hua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Yang</w:t>
      </w:r>
      <w:r w:rsidRPr="00BE50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81CA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E98">
        <w:rPr>
          <w:rFonts w:ascii="Times New Roman" w:hAnsi="Times New Roman" w:cs="Times New Roman"/>
          <w:sz w:val="24"/>
          <w:szCs w:val="24"/>
        </w:rPr>
        <w:t>Zhen Wu</w:t>
      </w:r>
      <w:r w:rsidRPr="00536E98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bookmarkEnd w:id="1"/>
      <w:r w:rsidRPr="00677DA9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bookmarkEnd w:id="0"/>
    <w:p w14:paraId="712B3FE6" w14:textId="77777777" w:rsidR="00DD31BA" w:rsidRPr="00DB0235" w:rsidRDefault="00DD31BA" w:rsidP="00C932F4">
      <w:pPr>
        <w:spacing w:line="480" w:lineRule="auto"/>
        <w:jc w:val="center"/>
        <w:rPr>
          <w:rFonts w:ascii="Times New Roman" w:eastAsia="幼圆" w:hAnsi="Times New Roman" w:cs="Times New Roman"/>
          <w:color w:val="000000" w:themeColor="text1"/>
          <w:sz w:val="24"/>
          <w:szCs w:val="24"/>
        </w:rPr>
      </w:pPr>
      <w:r w:rsidRPr="00DB0235"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t>S</w:t>
      </w:r>
      <w:r w:rsidRPr="00DB0235"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t>1. Primers used for RT-qPCR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3389"/>
        <w:gridCol w:w="3133"/>
      </w:tblGrid>
      <w:tr w:rsidR="00DD31BA" w:rsidRPr="00DB0235" w14:paraId="2DBB8751" w14:textId="77777777" w:rsidTr="000360BA">
        <w:tc>
          <w:tcPr>
            <w:tcW w:w="120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3F5BF5" w14:textId="77777777" w:rsidR="00DD31BA" w:rsidRPr="00DB0235" w:rsidRDefault="00DD31BA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rFonts w:hint="eastAsia"/>
                <w:color w:val="000000" w:themeColor="text1"/>
              </w:rPr>
              <w:t>name</w:t>
            </w:r>
          </w:p>
        </w:tc>
        <w:tc>
          <w:tcPr>
            <w:tcW w:w="652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B79427" w14:textId="77777777" w:rsidR="00DD31BA" w:rsidRPr="00DB0235" w:rsidRDefault="00DD31BA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Sequence</w:t>
            </w:r>
          </w:p>
        </w:tc>
      </w:tr>
      <w:tr w:rsidR="00DD31BA" w:rsidRPr="00DB0235" w14:paraId="4F3CCA91" w14:textId="77777777" w:rsidTr="000360BA"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42FE87" w14:textId="77777777" w:rsidR="00DD31BA" w:rsidRPr="00DB0235" w:rsidRDefault="00DD31BA" w:rsidP="000360BA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2B3B30" w14:textId="77777777" w:rsidR="00DD31BA" w:rsidRPr="00DB0235" w:rsidRDefault="00DD31BA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Forward primer (5’-3’)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A787B" w14:textId="77777777" w:rsidR="00DD31BA" w:rsidRPr="00DB0235" w:rsidRDefault="00DD31BA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Reverse primer (3’-5’)</w:t>
            </w:r>
          </w:p>
        </w:tc>
      </w:tr>
      <w:tr w:rsidR="00DD31BA" w:rsidRPr="00DB0235" w14:paraId="1D0706FC" w14:textId="77777777" w:rsidTr="000360BA"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340C3E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PGK1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C6921E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GAGATGATTATTGGTGGTGGAA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E082D0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AGTCAACAGGCAAGGTAATC</w:t>
            </w:r>
          </w:p>
        </w:tc>
      </w:tr>
      <w:tr w:rsidR="00DD31BA" w:rsidRPr="00DB0235" w14:paraId="45790284" w14:textId="77777777" w:rsidTr="000360BA"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3A57A" w14:textId="77777777" w:rsidR="00DD31BA" w:rsidRPr="00DB0235" w:rsidRDefault="00DD31BA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rFonts w:eastAsia="等线"/>
                <w:bCs/>
                <w:color w:val="000000" w:themeColor="text1"/>
              </w:rPr>
              <w:t>ANXA2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FFF13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TGTCTTCAATAGGCCCAAA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98039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TGTCTTCAATAGGCCCAAA</w:t>
            </w:r>
          </w:p>
        </w:tc>
      </w:tr>
      <w:tr w:rsidR="00DD31BA" w:rsidRPr="00DB0235" w14:paraId="52180CCC" w14:textId="77777777" w:rsidTr="000360BA"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26CE0" w14:textId="77777777" w:rsidR="00DD31BA" w:rsidRPr="00DB0235" w:rsidRDefault="00DD31BA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rFonts w:eastAsia="等线"/>
                <w:bCs/>
                <w:color w:val="000000" w:themeColor="text1"/>
              </w:rPr>
              <w:t>CSNK1D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7AEEF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rFonts w:eastAsia="Roboto"/>
                <w:color w:val="000000" w:themeColor="text1"/>
              </w:rPr>
            </w:pPr>
            <w:r w:rsidRPr="00DB0235">
              <w:rPr>
                <w:color w:val="000000" w:themeColor="text1"/>
              </w:rPr>
              <w:t>AGGGAGGAGTGGGCATC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ECD55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rFonts w:eastAsia="Roboto"/>
                <w:color w:val="000000" w:themeColor="text1"/>
              </w:rPr>
            </w:pPr>
            <w:r w:rsidRPr="00DB0235">
              <w:rPr>
                <w:color w:val="000000" w:themeColor="text1"/>
              </w:rPr>
              <w:t>TCATTTGGTCAGCAAGCAG</w:t>
            </w:r>
          </w:p>
        </w:tc>
      </w:tr>
      <w:tr w:rsidR="00DD31BA" w:rsidRPr="00DB0235" w14:paraId="64D11C44" w14:textId="77777777" w:rsidTr="000360BA"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FBC8E" w14:textId="77777777" w:rsidR="00DD31BA" w:rsidRPr="00DB0235" w:rsidRDefault="00DD31BA" w:rsidP="000360BA">
            <w:pPr>
              <w:spacing w:line="480" w:lineRule="auto"/>
              <w:jc w:val="center"/>
              <w:rPr>
                <w:rFonts w:eastAsia="等线"/>
                <w:bCs/>
                <w:color w:val="000000" w:themeColor="text1"/>
              </w:rPr>
            </w:pPr>
            <w:r w:rsidRPr="00DB0235">
              <w:rPr>
                <w:rFonts w:eastAsia="等线"/>
                <w:bCs/>
                <w:color w:val="000000" w:themeColor="text1"/>
              </w:rPr>
              <w:t>PKM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19A9C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rFonts w:eastAsia="Roboto"/>
                <w:color w:val="000000" w:themeColor="text1"/>
              </w:rPr>
            </w:pPr>
            <w:r w:rsidRPr="00DB0235">
              <w:rPr>
                <w:rFonts w:eastAsia="Roboto"/>
                <w:color w:val="000000" w:themeColor="text1"/>
              </w:rPr>
              <w:t>ACAGCCAAAGGGGACTATC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5126F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rFonts w:eastAsia="Roboto"/>
                <w:color w:val="000000" w:themeColor="text1"/>
              </w:rPr>
            </w:pPr>
            <w:r w:rsidRPr="00DB0235">
              <w:rPr>
                <w:rFonts w:eastAsia="Roboto"/>
                <w:color w:val="000000" w:themeColor="text1"/>
              </w:rPr>
              <w:t>GGCGGAGTTCCTCAAATA</w:t>
            </w:r>
          </w:p>
        </w:tc>
      </w:tr>
      <w:tr w:rsidR="00DD31BA" w:rsidRPr="00DB0235" w14:paraId="760D6AD6" w14:textId="77777777" w:rsidTr="000360BA"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53644C7" w14:textId="77777777" w:rsidR="00DD31BA" w:rsidRPr="00DB0235" w:rsidRDefault="00DD31BA" w:rsidP="000360BA">
            <w:pPr>
              <w:spacing w:line="480" w:lineRule="auto"/>
              <w:jc w:val="center"/>
              <w:rPr>
                <w:rFonts w:eastAsia="等线"/>
                <w:bCs/>
                <w:color w:val="000000" w:themeColor="text1"/>
              </w:rPr>
            </w:pPr>
            <w:r w:rsidRPr="00DB0235">
              <w:rPr>
                <w:rFonts w:eastAsia="等线"/>
                <w:bCs/>
                <w:color w:val="000000" w:themeColor="text1"/>
              </w:rPr>
              <w:t>HSPA8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DF96B98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rFonts w:eastAsia="Roboto"/>
                <w:color w:val="000000" w:themeColor="text1"/>
              </w:rPr>
            </w:pPr>
            <w:r w:rsidRPr="00DB0235">
              <w:rPr>
                <w:rFonts w:eastAsia="Roboto"/>
                <w:color w:val="000000" w:themeColor="text1"/>
              </w:rPr>
              <w:t>AGGGAAACCGAACCACTC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4A1963C" w14:textId="77777777" w:rsidR="00DD31BA" w:rsidRPr="00DB0235" w:rsidRDefault="00DD31BA" w:rsidP="000360BA">
            <w:pPr>
              <w:widowControl/>
              <w:spacing w:line="480" w:lineRule="auto"/>
              <w:jc w:val="center"/>
              <w:textAlignment w:val="center"/>
              <w:rPr>
                <w:rFonts w:eastAsia="Roboto"/>
                <w:color w:val="000000" w:themeColor="text1"/>
              </w:rPr>
            </w:pPr>
            <w:r w:rsidRPr="00DB0235">
              <w:rPr>
                <w:rFonts w:eastAsia="Roboto"/>
                <w:color w:val="000000" w:themeColor="text1"/>
              </w:rPr>
              <w:t>CATCAAATCTGCGTCCAATC</w:t>
            </w:r>
          </w:p>
        </w:tc>
      </w:tr>
    </w:tbl>
    <w:p w14:paraId="7BC89B6F" w14:textId="77777777" w:rsidR="00DD31BA" w:rsidRDefault="00DD31BA" w:rsidP="005B6EE0">
      <w:pPr>
        <w:spacing w:line="480" w:lineRule="auto"/>
        <w:jc w:val="center"/>
        <w:rPr>
          <w:rFonts w:ascii="Times New Roman" w:eastAsia="幼圆" w:hAnsi="Times New Roman" w:cs="Times New Roman"/>
          <w:color w:val="000000" w:themeColor="text1"/>
          <w:sz w:val="24"/>
          <w:szCs w:val="24"/>
        </w:rPr>
      </w:pPr>
    </w:p>
    <w:p w14:paraId="59FFEFBA" w14:textId="77777777" w:rsidR="00DD31BA" w:rsidRDefault="00DD31BA" w:rsidP="00DD31BA">
      <w:pPr>
        <w:widowControl/>
        <w:jc w:val="left"/>
        <w:rPr>
          <w:rFonts w:ascii="Times New Roman" w:eastAsia="幼圆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br w:type="page"/>
      </w:r>
    </w:p>
    <w:p w14:paraId="4A9C9CE5" w14:textId="77777777" w:rsidR="005B6EE0" w:rsidRPr="00DB0235" w:rsidRDefault="005B6EE0" w:rsidP="005B6EE0">
      <w:pPr>
        <w:spacing w:line="480" w:lineRule="auto"/>
        <w:jc w:val="center"/>
        <w:rPr>
          <w:rFonts w:ascii="Times New Roman" w:eastAsia="幼圆" w:hAnsi="Times New Roman" w:cs="Times New Roman"/>
          <w:color w:val="000000" w:themeColor="text1"/>
          <w:sz w:val="24"/>
          <w:szCs w:val="24"/>
        </w:rPr>
      </w:pPr>
      <w:r w:rsidRPr="00DB0235"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t>S</w:t>
      </w:r>
      <w:r w:rsidRPr="00DB0235"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t>2. Primary structure of LEP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1"/>
        <w:gridCol w:w="4165"/>
      </w:tblGrid>
      <w:tr w:rsidR="005B6EE0" w:rsidRPr="00DB0235" w14:paraId="150DEE56" w14:textId="77777777" w:rsidTr="005B6EE0">
        <w:trPr>
          <w:jc w:val="center"/>
        </w:trPr>
        <w:tc>
          <w:tcPr>
            <w:tcW w:w="4141" w:type="dxa"/>
            <w:tcBorders>
              <w:bottom w:val="single" w:sz="4" w:space="0" w:color="auto"/>
            </w:tcBorders>
          </w:tcPr>
          <w:p w14:paraId="753BCD5D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primary structure</w:t>
            </w:r>
          </w:p>
        </w:tc>
        <w:tc>
          <w:tcPr>
            <w:tcW w:w="4165" w:type="dxa"/>
            <w:tcBorders>
              <w:bottom w:val="single" w:sz="4" w:space="0" w:color="auto"/>
            </w:tcBorders>
          </w:tcPr>
          <w:p w14:paraId="12425044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A5VKB5</w:t>
            </w:r>
          </w:p>
        </w:tc>
      </w:tr>
      <w:tr w:rsidR="005B6EE0" w:rsidRPr="00DB0235" w14:paraId="0EE080B0" w14:textId="77777777" w:rsidTr="005B6EE0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tl2br w:val="nil"/>
              <w:tr2bl w:val="nil"/>
            </w:tcBorders>
          </w:tcPr>
          <w:p w14:paraId="527D2478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 xml:space="preserve">Number of coded amino acids </w:t>
            </w:r>
          </w:p>
        </w:tc>
        <w:tc>
          <w:tcPr>
            <w:tcW w:w="4165" w:type="dxa"/>
            <w:tcBorders>
              <w:top w:val="single" w:sz="4" w:space="0" w:color="auto"/>
              <w:tl2br w:val="nil"/>
              <w:tr2bl w:val="nil"/>
            </w:tcBorders>
          </w:tcPr>
          <w:p w14:paraId="25ECF785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752(28)</w:t>
            </w:r>
          </w:p>
        </w:tc>
      </w:tr>
      <w:tr w:rsidR="005B6EE0" w:rsidRPr="00DB0235" w14:paraId="1428B4B1" w14:textId="77777777" w:rsidTr="005B6EE0">
        <w:trPr>
          <w:trHeight w:val="374"/>
          <w:jc w:val="center"/>
        </w:trPr>
        <w:tc>
          <w:tcPr>
            <w:tcW w:w="4141" w:type="dxa"/>
            <w:tcBorders>
              <w:tl2br w:val="nil"/>
              <w:tr2bl w:val="nil"/>
            </w:tcBorders>
          </w:tcPr>
          <w:p w14:paraId="55B58B78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molecular size</w:t>
            </w:r>
            <w:r w:rsidRPr="00DB0235">
              <w:rPr>
                <w:color w:val="000000" w:themeColor="text1"/>
              </w:rPr>
              <w:t>（</w:t>
            </w:r>
            <w:r w:rsidRPr="00DB0235">
              <w:rPr>
                <w:color w:val="000000" w:themeColor="text1"/>
              </w:rPr>
              <w:t>MV</w:t>
            </w:r>
            <w:r w:rsidRPr="00DB0235">
              <w:rPr>
                <w:color w:val="000000" w:themeColor="text1"/>
              </w:rPr>
              <w:t>）</w:t>
            </w:r>
            <w:r w:rsidRPr="00DB0235">
              <w:rPr>
                <w:color w:val="000000" w:themeColor="text1"/>
              </w:rPr>
              <w:t>/Da</w:t>
            </w:r>
          </w:p>
        </w:tc>
        <w:tc>
          <w:tcPr>
            <w:tcW w:w="4165" w:type="dxa"/>
            <w:tcBorders>
              <w:tl2br w:val="nil"/>
              <w:tr2bl w:val="nil"/>
            </w:tcBorders>
          </w:tcPr>
          <w:p w14:paraId="30B468E4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78008.08</w:t>
            </w:r>
          </w:p>
        </w:tc>
      </w:tr>
      <w:tr w:rsidR="005B6EE0" w:rsidRPr="00DB0235" w14:paraId="306B9222" w14:textId="77777777" w:rsidTr="005B6EE0">
        <w:trPr>
          <w:jc w:val="center"/>
        </w:trPr>
        <w:tc>
          <w:tcPr>
            <w:tcW w:w="4141" w:type="dxa"/>
            <w:tcBorders>
              <w:tl2br w:val="nil"/>
              <w:tr2bl w:val="nil"/>
            </w:tcBorders>
          </w:tcPr>
          <w:p w14:paraId="78A8B72D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isoelectric point</w:t>
            </w:r>
            <w:r w:rsidRPr="00DB0235">
              <w:rPr>
                <w:color w:val="000000" w:themeColor="text1"/>
              </w:rPr>
              <w:t>（</w:t>
            </w:r>
            <w:r w:rsidRPr="00DB0235">
              <w:rPr>
                <w:color w:val="000000" w:themeColor="text1"/>
              </w:rPr>
              <w:t>PI</w:t>
            </w:r>
            <w:r w:rsidRPr="00DB0235">
              <w:rPr>
                <w:color w:val="000000" w:themeColor="text1"/>
              </w:rPr>
              <w:t>）</w:t>
            </w:r>
          </w:p>
        </w:tc>
        <w:tc>
          <w:tcPr>
            <w:tcW w:w="4165" w:type="dxa"/>
            <w:tcBorders>
              <w:tl2br w:val="nil"/>
              <w:tr2bl w:val="nil"/>
            </w:tcBorders>
          </w:tcPr>
          <w:p w14:paraId="7B88211F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4.70</w:t>
            </w:r>
          </w:p>
        </w:tc>
      </w:tr>
      <w:tr w:rsidR="005B6EE0" w:rsidRPr="00DB0235" w14:paraId="7A937D9C" w14:textId="77777777" w:rsidTr="005B6EE0">
        <w:trPr>
          <w:jc w:val="center"/>
        </w:trPr>
        <w:tc>
          <w:tcPr>
            <w:tcW w:w="4141" w:type="dxa"/>
            <w:tcBorders>
              <w:tl2br w:val="nil"/>
              <w:tr2bl w:val="nil"/>
            </w:tcBorders>
          </w:tcPr>
          <w:p w14:paraId="29D1DD2C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Total negative charge residues</w:t>
            </w:r>
            <w:r w:rsidRPr="00DB0235">
              <w:rPr>
                <w:color w:val="000000" w:themeColor="text1"/>
              </w:rPr>
              <w:t>（</w:t>
            </w:r>
            <w:r w:rsidRPr="00DB0235">
              <w:rPr>
                <w:color w:val="000000" w:themeColor="text1"/>
              </w:rPr>
              <w:t>Asp +Glu</w:t>
            </w:r>
            <w:r w:rsidRPr="00DB0235">
              <w:rPr>
                <w:color w:val="000000" w:themeColor="text1"/>
              </w:rPr>
              <w:t>）</w:t>
            </w:r>
          </w:p>
        </w:tc>
        <w:tc>
          <w:tcPr>
            <w:tcW w:w="4165" w:type="dxa"/>
            <w:tcBorders>
              <w:tl2br w:val="nil"/>
              <w:tr2bl w:val="nil"/>
            </w:tcBorders>
          </w:tcPr>
          <w:p w14:paraId="731EAB03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89</w:t>
            </w:r>
          </w:p>
        </w:tc>
      </w:tr>
      <w:tr w:rsidR="005B6EE0" w:rsidRPr="00DB0235" w14:paraId="7D2D80DC" w14:textId="77777777" w:rsidTr="005B6EE0">
        <w:trPr>
          <w:trHeight w:val="308"/>
          <w:jc w:val="center"/>
        </w:trPr>
        <w:tc>
          <w:tcPr>
            <w:tcW w:w="4141" w:type="dxa"/>
            <w:tcBorders>
              <w:tl2br w:val="nil"/>
              <w:tr2bl w:val="nil"/>
            </w:tcBorders>
          </w:tcPr>
          <w:p w14:paraId="0746BCB1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Total positive charge residues</w:t>
            </w:r>
            <w:r w:rsidRPr="00DB0235">
              <w:rPr>
                <w:color w:val="000000" w:themeColor="text1"/>
              </w:rPr>
              <w:t>（</w:t>
            </w:r>
            <w:proofErr w:type="spellStart"/>
            <w:r w:rsidRPr="00DB0235">
              <w:rPr>
                <w:color w:val="000000" w:themeColor="text1"/>
              </w:rPr>
              <w:t>Arg+Lys</w:t>
            </w:r>
            <w:proofErr w:type="spellEnd"/>
            <w:r w:rsidRPr="00DB0235">
              <w:rPr>
                <w:color w:val="000000" w:themeColor="text1"/>
              </w:rPr>
              <w:t>）</w:t>
            </w:r>
          </w:p>
        </w:tc>
        <w:tc>
          <w:tcPr>
            <w:tcW w:w="4165" w:type="dxa"/>
            <w:tcBorders>
              <w:tl2br w:val="nil"/>
              <w:tr2bl w:val="nil"/>
            </w:tcBorders>
          </w:tcPr>
          <w:p w14:paraId="3FC17EE2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51</w:t>
            </w:r>
          </w:p>
        </w:tc>
      </w:tr>
      <w:tr w:rsidR="005B6EE0" w:rsidRPr="00DB0235" w14:paraId="6CBB1115" w14:textId="77777777" w:rsidTr="005B6EE0">
        <w:trPr>
          <w:trHeight w:val="308"/>
          <w:jc w:val="center"/>
        </w:trPr>
        <w:tc>
          <w:tcPr>
            <w:tcW w:w="4141" w:type="dxa"/>
            <w:tcBorders>
              <w:tl2br w:val="nil"/>
              <w:tr2bl w:val="nil"/>
            </w:tcBorders>
          </w:tcPr>
          <w:p w14:paraId="55B5732E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molecular formula</w:t>
            </w:r>
          </w:p>
        </w:tc>
        <w:tc>
          <w:tcPr>
            <w:tcW w:w="4165" w:type="dxa"/>
            <w:tcBorders>
              <w:tl2br w:val="nil"/>
              <w:tr2bl w:val="nil"/>
            </w:tcBorders>
          </w:tcPr>
          <w:p w14:paraId="2D107DE9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C</w:t>
            </w:r>
            <w:r w:rsidRPr="00DB0235">
              <w:rPr>
                <w:color w:val="000000" w:themeColor="text1"/>
                <w:vertAlign w:val="subscript"/>
              </w:rPr>
              <w:t>3404</w:t>
            </w:r>
            <w:r w:rsidRPr="00DB0235">
              <w:rPr>
                <w:color w:val="000000" w:themeColor="text1"/>
              </w:rPr>
              <w:t>H</w:t>
            </w:r>
            <w:r w:rsidRPr="00DB0235">
              <w:rPr>
                <w:color w:val="000000" w:themeColor="text1"/>
                <w:vertAlign w:val="subscript"/>
              </w:rPr>
              <w:t>5370</w:t>
            </w:r>
            <w:r w:rsidRPr="00DB0235">
              <w:rPr>
                <w:color w:val="000000" w:themeColor="text1"/>
              </w:rPr>
              <w:t>N</w:t>
            </w:r>
            <w:r w:rsidRPr="00DB0235">
              <w:rPr>
                <w:color w:val="000000" w:themeColor="text1"/>
                <w:vertAlign w:val="subscript"/>
              </w:rPr>
              <w:t>940</w:t>
            </w:r>
            <w:r w:rsidRPr="00DB0235">
              <w:rPr>
                <w:color w:val="000000" w:themeColor="text1"/>
              </w:rPr>
              <w:t>O</w:t>
            </w:r>
            <w:r w:rsidRPr="00DB0235">
              <w:rPr>
                <w:color w:val="000000" w:themeColor="text1"/>
                <w:vertAlign w:val="subscript"/>
              </w:rPr>
              <w:t>1131</w:t>
            </w:r>
            <w:r w:rsidRPr="00DB0235">
              <w:rPr>
                <w:color w:val="000000" w:themeColor="text1"/>
              </w:rPr>
              <w:t>S</w:t>
            </w:r>
            <w:r w:rsidRPr="00DB0235">
              <w:rPr>
                <w:color w:val="000000" w:themeColor="text1"/>
                <w:vertAlign w:val="subscript"/>
              </w:rPr>
              <w:t>14</w:t>
            </w:r>
          </w:p>
        </w:tc>
      </w:tr>
      <w:tr w:rsidR="005B6EE0" w:rsidRPr="00DB0235" w14:paraId="1C9A220C" w14:textId="77777777" w:rsidTr="005B6EE0">
        <w:trPr>
          <w:jc w:val="center"/>
        </w:trPr>
        <w:tc>
          <w:tcPr>
            <w:tcW w:w="4141" w:type="dxa"/>
            <w:tcBorders>
              <w:tl2br w:val="nil"/>
              <w:tr2bl w:val="nil"/>
            </w:tcBorders>
          </w:tcPr>
          <w:p w14:paraId="5F8B50BB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instability index</w:t>
            </w:r>
            <w:r w:rsidRPr="00DB0235">
              <w:rPr>
                <w:color w:val="000000" w:themeColor="text1"/>
              </w:rPr>
              <w:t>（</w:t>
            </w:r>
            <w:r w:rsidRPr="00DB0235">
              <w:rPr>
                <w:color w:val="000000" w:themeColor="text1"/>
              </w:rPr>
              <w:t>Ⅱ</w:t>
            </w:r>
            <w:r w:rsidRPr="00DB0235">
              <w:rPr>
                <w:color w:val="000000" w:themeColor="text1"/>
              </w:rPr>
              <w:t>）</w:t>
            </w:r>
          </w:p>
        </w:tc>
        <w:tc>
          <w:tcPr>
            <w:tcW w:w="4165" w:type="dxa"/>
            <w:tcBorders>
              <w:tl2br w:val="nil"/>
              <w:tr2bl w:val="nil"/>
            </w:tcBorders>
          </w:tcPr>
          <w:p w14:paraId="7EA50ABE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26.91</w:t>
            </w:r>
          </w:p>
        </w:tc>
      </w:tr>
      <w:tr w:rsidR="005B6EE0" w:rsidRPr="00DB0235" w14:paraId="7BF069F6" w14:textId="77777777" w:rsidTr="005B6EE0">
        <w:trPr>
          <w:jc w:val="center"/>
        </w:trPr>
        <w:tc>
          <w:tcPr>
            <w:tcW w:w="4141" w:type="dxa"/>
            <w:tcBorders>
              <w:tl2br w:val="nil"/>
              <w:tr2bl w:val="nil"/>
            </w:tcBorders>
          </w:tcPr>
          <w:p w14:paraId="6018E61F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Average hydrophobicity</w:t>
            </w:r>
            <w:r w:rsidRPr="00DB0235">
              <w:rPr>
                <w:color w:val="000000" w:themeColor="text1"/>
              </w:rPr>
              <w:t>（</w:t>
            </w:r>
            <w:r w:rsidRPr="00DB0235">
              <w:rPr>
                <w:color w:val="000000" w:themeColor="text1"/>
              </w:rPr>
              <w:t>GRAVY</w:t>
            </w:r>
            <w:r w:rsidRPr="00DB0235">
              <w:rPr>
                <w:color w:val="000000" w:themeColor="text1"/>
              </w:rPr>
              <w:t>）</w:t>
            </w:r>
          </w:p>
        </w:tc>
        <w:tc>
          <w:tcPr>
            <w:tcW w:w="4165" w:type="dxa"/>
            <w:tcBorders>
              <w:tl2br w:val="nil"/>
              <w:tr2bl w:val="nil"/>
            </w:tcBorders>
          </w:tcPr>
          <w:p w14:paraId="36412335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-0.406</w:t>
            </w:r>
          </w:p>
        </w:tc>
      </w:tr>
      <w:tr w:rsidR="005B6EE0" w:rsidRPr="00DB0235" w14:paraId="5B4DA4C7" w14:textId="77777777" w:rsidTr="005B6EE0">
        <w:trPr>
          <w:jc w:val="center"/>
        </w:trPr>
        <w:tc>
          <w:tcPr>
            <w:tcW w:w="4141" w:type="dxa"/>
            <w:tcBorders>
              <w:tl2br w:val="nil"/>
              <w:tr2bl w:val="nil"/>
            </w:tcBorders>
          </w:tcPr>
          <w:p w14:paraId="511E0E08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aliphatic index</w:t>
            </w:r>
            <w:r w:rsidRPr="00DB0235">
              <w:rPr>
                <w:color w:val="000000" w:themeColor="text1"/>
              </w:rPr>
              <w:t>（</w:t>
            </w:r>
            <w:r w:rsidRPr="00DB0235">
              <w:rPr>
                <w:color w:val="000000" w:themeColor="text1"/>
              </w:rPr>
              <w:t>AI</w:t>
            </w:r>
            <w:r w:rsidRPr="00DB0235">
              <w:rPr>
                <w:color w:val="000000" w:themeColor="text1"/>
              </w:rPr>
              <w:t>）</w:t>
            </w:r>
          </w:p>
        </w:tc>
        <w:tc>
          <w:tcPr>
            <w:tcW w:w="4165" w:type="dxa"/>
            <w:tcBorders>
              <w:tl2br w:val="nil"/>
              <w:tr2bl w:val="nil"/>
            </w:tcBorders>
          </w:tcPr>
          <w:p w14:paraId="090D38ED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81.93</w:t>
            </w:r>
          </w:p>
        </w:tc>
      </w:tr>
    </w:tbl>
    <w:p w14:paraId="4CB74779" w14:textId="77777777" w:rsidR="005B6EE0" w:rsidRDefault="005B6EE0" w:rsidP="005B6EE0">
      <w:pPr>
        <w:widowControl/>
        <w:jc w:val="left"/>
        <w:rPr>
          <w:rFonts w:ascii="Times New Roman" w:eastAsia="幼圆" w:hAnsi="Times New Roman" w:cs="Times New Roman"/>
          <w:color w:val="000000" w:themeColor="text1"/>
          <w:sz w:val="24"/>
          <w:szCs w:val="24"/>
        </w:rPr>
      </w:pPr>
    </w:p>
    <w:p w14:paraId="2E3DDD5A" w14:textId="77777777" w:rsidR="005B6EE0" w:rsidRDefault="005B6EE0">
      <w:pPr>
        <w:widowControl/>
        <w:jc w:val="left"/>
        <w:rPr>
          <w:rFonts w:ascii="Times New Roman" w:eastAsia="幼圆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br w:type="page"/>
      </w:r>
    </w:p>
    <w:p w14:paraId="16618ADB" w14:textId="77777777" w:rsidR="005B6EE0" w:rsidRPr="00DB0235" w:rsidRDefault="005B6EE0" w:rsidP="005B6EE0">
      <w:pPr>
        <w:spacing w:line="480" w:lineRule="auto"/>
        <w:jc w:val="center"/>
        <w:rPr>
          <w:rFonts w:ascii="Times New Roman" w:eastAsia="宋体" w:hAnsi="Times New Roman" w:cs="Arial"/>
          <w:color w:val="000000" w:themeColor="text1"/>
          <w:sz w:val="24"/>
          <w:szCs w:val="24"/>
        </w:rPr>
      </w:pPr>
      <w:r w:rsidRPr="00DB0235"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t>S</w:t>
      </w:r>
      <w:r w:rsidRPr="00DB0235"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t>3. Secondary structure of LEP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5"/>
      </w:tblGrid>
      <w:tr w:rsidR="005B6EE0" w:rsidRPr="00DB0235" w14:paraId="4B8FCA9E" w14:textId="77777777" w:rsidTr="000360BA">
        <w:trPr>
          <w:jc w:val="center"/>
        </w:trPr>
        <w:tc>
          <w:tcPr>
            <w:tcW w:w="6818" w:type="dxa"/>
            <w:gridSpan w:val="4"/>
            <w:tcBorders>
              <w:bottom w:val="single" w:sz="4" w:space="0" w:color="auto"/>
            </w:tcBorders>
          </w:tcPr>
          <w:p w14:paraId="3718C023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Secondary structure</w:t>
            </w:r>
          </w:p>
        </w:tc>
      </w:tr>
      <w:tr w:rsidR="005B6EE0" w:rsidRPr="00DB0235" w14:paraId="18C71BF2" w14:textId="77777777" w:rsidTr="000360BA">
        <w:trPr>
          <w:jc w:val="center"/>
        </w:trPr>
        <w:tc>
          <w:tcPr>
            <w:tcW w:w="1704" w:type="dxa"/>
            <w:tcBorders>
              <w:top w:val="single" w:sz="4" w:space="0" w:color="auto"/>
            </w:tcBorders>
          </w:tcPr>
          <w:p w14:paraId="665CE94F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Alpha helix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156F7AB5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Extended strand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70C320A8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Beta turn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08C8C1FF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Random coil</w:t>
            </w:r>
          </w:p>
        </w:tc>
      </w:tr>
      <w:tr w:rsidR="005B6EE0" w:rsidRPr="00DB0235" w14:paraId="48997ED8" w14:textId="77777777" w:rsidTr="000360BA">
        <w:trPr>
          <w:jc w:val="center"/>
        </w:trPr>
        <w:tc>
          <w:tcPr>
            <w:tcW w:w="1704" w:type="dxa"/>
            <w:tcBorders>
              <w:bottom w:val="single" w:sz="12" w:space="0" w:color="auto"/>
            </w:tcBorders>
          </w:tcPr>
          <w:p w14:paraId="2987D142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rFonts w:hint="eastAsia"/>
                <w:color w:val="000000" w:themeColor="text1"/>
              </w:rPr>
              <w:t>23.34%</w:t>
            </w: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14:paraId="5A73893F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rFonts w:hint="eastAsia"/>
                <w:color w:val="000000" w:themeColor="text1"/>
              </w:rPr>
              <w:t>20.86%</w:t>
            </w:r>
          </w:p>
        </w:tc>
        <w:tc>
          <w:tcPr>
            <w:tcW w:w="1705" w:type="dxa"/>
            <w:tcBorders>
              <w:bottom w:val="single" w:sz="12" w:space="0" w:color="auto"/>
            </w:tcBorders>
          </w:tcPr>
          <w:p w14:paraId="1D651F8A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rFonts w:hint="eastAsia"/>
                <w:color w:val="000000" w:themeColor="text1"/>
              </w:rPr>
              <w:t>6.35%</w:t>
            </w:r>
          </w:p>
        </w:tc>
        <w:tc>
          <w:tcPr>
            <w:tcW w:w="1705" w:type="dxa"/>
            <w:tcBorders>
              <w:bottom w:val="single" w:sz="12" w:space="0" w:color="auto"/>
            </w:tcBorders>
          </w:tcPr>
          <w:p w14:paraId="4B77A8F4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rFonts w:hint="eastAsia"/>
                <w:color w:val="000000" w:themeColor="text1"/>
              </w:rPr>
              <w:t>49.45%</w:t>
            </w:r>
          </w:p>
        </w:tc>
      </w:tr>
    </w:tbl>
    <w:p w14:paraId="43A3F504" w14:textId="77777777" w:rsidR="005B6EE0" w:rsidRDefault="005B6EE0" w:rsidP="005B6EE0">
      <w:pPr>
        <w:spacing w:line="480" w:lineRule="auto"/>
        <w:jc w:val="center"/>
        <w:rPr>
          <w:rFonts w:ascii="Times New Roman" w:eastAsia="幼圆" w:hAnsi="Times New Roman" w:cs="Times New Roman"/>
          <w:color w:val="000000" w:themeColor="text1"/>
          <w:sz w:val="24"/>
          <w:szCs w:val="24"/>
        </w:rPr>
      </w:pPr>
    </w:p>
    <w:p w14:paraId="03FB7E69" w14:textId="77777777" w:rsidR="005B6EE0" w:rsidRDefault="005B6EE0">
      <w:pPr>
        <w:widowControl/>
        <w:jc w:val="left"/>
        <w:rPr>
          <w:rFonts w:ascii="Times New Roman" w:eastAsia="幼圆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br w:type="page"/>
      </w:r>
    </w:p>
    <w:p w14:paraId="622D4175" w14:textId="7BBE3918" w:rsidR="005B6EE0" w:rsidRPr="00DB0235" w:rsidRDefault="005B6EE0" w:rsidP="005B6EE0">
      <w:pPr>
        <w:spacing w:line="480" w:lineRule="auto"/>
        <w:jc w:val="center"/>
        <w:rPr>
          <w:rFonts w:ascii="Times New Roman" w:eastAsia="幼圆" w:hAnsi="Times New Roman" w:cs="Times New Roman"/>
          <w:color w:val="000000" w:themeColor="text1"/>
          <w:sz w:val="24"/>
          <w:szCs w:val="24"/>
        </w:rPr>
      </w:pPr>
      <w:r w:rsidRPr="00DB0235"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 w:rsidR="00FD3B4B"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t>S</w:t>
      </w:r>
      <w:r w:rsidRPr="00DB0235"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t>4. Conservative motif of LEP</w:t>
      </w:r>
      <w:r w:rsidR="00FC0037">
        <w:rPr>
          <w:rFonts w:ascii="Times New Roman" w:eastAsia="幼圆" w:hAnsi="Times New Roman" w:cs="Times New Roman"/>
          <w:color w:val="000000" w:themeColor="text1"/>
          <w:sz w:val="24"/>
          <w:szCs w:val="24"/>
        </w:rPr>
        <w:t xml:space="preserve"> in this study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8"/>
        <w:gridCol w:w="1613"/>
        <w:gridCol w:w="1602"/>
        <w:gridCol w:w="1640"/>
      </w:tblGrid>
      <w:tr w:rsidR="005B6EE0" w:rsidRPr="00DB0235" w14:paraId="630FF22E" w14:textId="77777777" w:rsidTr="000360BA">
        <w:trPr>
          <w:jc w:val="center"/>
        </w:trPr>
        <w:tc>
          <w:tcPr>
            <w:tcW w:w="2101" w:type="dxa"/>
            <w:tcBorders>
              <w:bottom w:val="single" w:sz="4" w:space="0" w:color="auto"/>
            </w:tcBorders>
          </w:tcPr>
          <w:p w14:paraId="7D3511FF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Motifs Name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7800646F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Width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4219FFD1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Sites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7A77DAC0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E-value</w:t>
            </w:r>
          </w:p>
        </w:tc>
      </w:tr>
      <w:tr w:rsidR="005B6EE0" w:rsidRPr="00DB0235" w14:paraId="6C22F490" w14:textId="77777777" w:rsidTr="000360BA">
        <w:trPr>
          <w:jc w:val="center"/>
        </w:trPr>
        <w:tc>
          <w:tcPr>
            <w:tcW w:w="2101" w:type="dxa"/>
            <w:tcBorders>
              <w:top w:val="single" w:sz="4" w:space="0" w:color="auto"/>
              <w:tl2br w:val="nil"/>
              <w:tr2bl w:val="nil"/>
            </w:tcBorders>
          </w:tcPr>
          <w:p w14:paraId="75CAC76B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PIINRKI</w:t>
            </w:r>
          </w:p>
        </w:tc>
        <w:tc>
          <w:tcPr>
            <w:tcW w:w="1613" w:type="dxa"/>
            <w:tcBorders>
              <w:top w:val="single" w:sz="4" w:space="0" w:color="auto"/>
              <w:tl2br w:val="nil"/>
              <w:tr2bl w:val="nil"/>
            </w:tcBorders>
          </w:tcPr>
          <w:p w14:paraId="7F51459C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tl2br w:val="nil"/>
              <w:tr2bl w:val="nil"/>
            </w:tcBorders>
          </w:tcPr>
          <w:p w14:paraId="6BE867AE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tl2br w:val="nil"/>
              <w:tr2bl w:val="nil"/>
            </w:tcBorders>
          </w:tcPr>
          <w:p w14:paraId="4DDE81B6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2.3e+001</w:t>
            </w:r>
          </w:p>
        </w:tc>
      </w:tr>
      <w:tr w:rsidR="005B6EE0" w:rsidRPr="00DB0235" w14:paraId="28E56AB5" w14:textId="77777777" w:rsidTr="000360BA">
        <w:trPr>
          <w:jc w:val="center"/>
        </w:trPr>
        <w:tc>
          <w:tcPr>
            <w:tcW w:w="2101" w:type="dxa"/>
            <w:tcBorders>
              <w:tl2br w:val="nil"/>
              <w:tr2bl w:val="nil"/>
            </w:tcBorders>
          </w:tcPr>
          <w:p w14:paraId="140D232A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RGDLHNNPDRENAWG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70AB6A2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15</w:t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 w14:paraId="510D3D6B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</w:t>
            </w:r>
          </w:p>
        </w:tc>
        <w:tc>
          <w:tcPr>
            <w:tcW w:w="1640" w:type="dxa"/>
            <w:tcBorders>
              <w:tl2br w:val="nil"/>
              <w:tr2bl w:val="nil"/>
            </w:tcBorders>
          </w:tcPr>
          <w:p w14:paraId="03FA002D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2.6e+001</w:t>
            </w:r>
          </w:p>
        </w:tc>
      </w:tr>
      <w:tr w:rsidR="005B6EE0" w:rsidRPr="00DB0235" w14:paraId="4BD7551A" w14:textId="77777777" w:rsidTr="000360BA">
        <w:trPr>
          <w:jc w:val="center"/>
        </w:trPr>
        <w:tc>
          <w:tcPr>
            <w:tcW w:w="2101" w:type="dxa"/>
            <w:tcBorders>
              <w:tl2br w:val="nil"/>
              <w:tr2bl w:val="nil"/>
            </w:tcBorders>
          </w:tcPr>
          <w:p w14:paraId="043B699D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NQZFDEGQAEYLRI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764F66ED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14</w:t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 w14:paraId="5F2C8975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</w:t>
            </w:r>
          </w:p>
        </w:tc>
        <w:tc>
          <w:tcPr>
            <w:tcW w:w="1640" w:type="dxa"/>
            <w:tcBorders>
              <w:tl2br w:val="nil"/>
              <w:tr2bl w:val="nil"/>
            </w:tcBorders>
          </w:tcPr>
          <w:p w14:paraId="4AA234FB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5.6e+001</w:t>
            </w:r>
          </w:p>
        </w:tc>
      </w:tr>
      <w:tr w:rsidR="005B6EE0" w:rsidRPr="00DB0235" w14:paraId="4718FBF3" w14:textId="77777777" w:rsidTr="000360BA">
        <w:trPr>
          <w:jc w:val="center"/>
        </w:trPr>
        <w:tc>
          <w:tcPr>
            <w:tcW w:w="2101" w:type="dxa"/>
            <w:tcBorders>
              <w:tl2br w:val="nil"/>
              <w:tr2bl w:val="nil"/>
            </w:tcBorders>
          </w:tcPr>
          <w:p w14:paraId="1EE8B112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IDRKKG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FDDC539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6</w:t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 w14:paraId="59E3F2B3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</w:t>
            </w:r>
          </w:p>
        </w:tc>
        <w:tc>
          <w:tcPr>
            <w:tcW w:w="1640" w:type="dxa"/>
            <w:tcBorders>
              <w:tl2br w:val="nil"/>
              <w:tr2bl w:val="nil"/>
            </w:tcBorders>
          </w:tcPr>
          <w:p w14:paraId="18E29273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2.8e+002</w:t>
            </w:r>
          </w:p>
        </w:tc>
      </w:tr>
      <w:tr w:rsidR="005B6EE0" w:rsidRPr="00DB0235" w14:paraId="2015DAD1" w14:textId="77777777" w:rsidTr="000360BA">
        <w:trPr>
          <w:jc w:val="center"/>
        </w:trPr>
        <w:tc>
          <w:tcPr>
            <w:tcW w:w="2101" w:type="dxa"/>
            <w:tcBorders>
              <w:tl2br w:val="nil"/>
              <w:tr2bl w:val="nil"/>
            </w:tcBorders>
          </w:tcPr>
          <w:p w14:paraId="24867FA2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IHALDGKVFEIG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6DB21F9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12</w:t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 w14:paraId="2FB3292C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</w:t>
            </w:r>
          </w:p>
        </w:tc>
        <w:tc>
          <w:tcPr>
            <w:tcW w:w="1640" w:type="dxa"/>
            <w:tcBorders>
              <w:tl2br w:val="nil"/>
              <w:tr2bl w:val="nil"/>
            </w:tcBorders>
          </w:tcPr>
          <w:p w14:paraId="073F3D0D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4.3e+002</w:t>
            </w:r>
          </w:p>
        </w:tc>
      </w:tr>
      <w:tr w:rsidR="005B6EE0" w:rsidRPr="00DB0235" w14:paraId="350849AC" w14:textId="77777777" w:rsidTr="000360BA">
        <w:trPr>
          <w:jc w:val="center"/>
        </w:trPr>
        <w:tc>
          <w:tcPr>
            <w:tcW w:w="2101" w:type="dxa"/>
            <w:tcBorders>
              <w:tl2br w:val="nil"/>
              <w:tr2bl w:val="nil"/>
            </w:tcBorders>
          </w:tcPr>
          <w:p w14:paraId="01783528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WVDPVKYZKDIP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7B9BFFF7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12</w:t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 w14:paraId="2AB7AF07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</w:t>
            </w:r>
          </w:p>
        </w:tc>
        <w:tc>
          <w:tcPr>
            <w:tcW w:w="1640" w:type="dxa"/>
            <w:tcBorders>
              <w:tl2br w:val="nil"/>
              <w:tr2bl w:val="nil"/>
            </w:tcBorders>
          </w:tcPr>
          <w:p w14:paraId="63C26E24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3.4e+002</w:t>
            </w:r>
          </w:p>
        </w:tc>
      </w:tr>
      <w:tr w:rsidR="005B6EE0" w:rsidRPr="00DB0235" w14:paraId="7634CB97" w14:textId="77777777" w:rsidTr="000360BA">
        <w:trPr>
          <w:jc w:val="center"/>
        </w:trPr>
        <w:tc>
          <w:tcPr>
            <w:tcW w:w="2101" w:type="dxa"/>
            <w:tcBorders>
              <w:tl2br w:val="nil"/>
              <w:tr2bl w:val="nil"/>
            </w:tcBorders>
          </w:tcPr>
          <w:p w14:paraId="19FF2939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QQPFGN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6CDD2C19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6</w:t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 w14:paraId="7BF1A45A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</w:t>
            </w:r>
          </w:p>
        </w:tc>
        <w:tc>
          <w:tcPr>
            <w:tcW w:w="1640" w:type="dxa"/>
            <w:tcBorders>
              <w:tl2br w:val="nil"/>
              <w:tr2bl w:val="nil"/>
            </w:tcBorders>
          </w:tcPr>
          <w:p w14:paraId="003B18D8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5.1e+002</w:t>
            </w:r>
          </w:p>
        </w:tc>
      </w:tr>
      <w:tr w:rsidR="005B6EE0" w:rsidRPr="00DB0235" w14:paraId="771048BB" w14:textId="77777777" w:rsidTr="000360BA">
        <w:trPr>
          <w:jc w:val="center"/>
        </w:trPr>
        <w:tc>
          <w:tcPr>
            <w:tcW w:w="2101" w:type="dxa"/>
            <w:tcBorders>
              <w:tl2br w:val="nil"/>
              <w:tr2bl w:val="nil"/>
            </w:tcBorders>
          </w:tcPr>
          <w:p w14:paraId="627357BE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ESFKNAN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7DF9EDDC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7</w:t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 w14:paraId="782708F4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</w:t>
            </w:r>
          </w:p>
        </w:tc>
        <w:tc>
          <w:tcPr>
            <w:tcW w:w="1640" w:type="dxa"/>
            <w:tcBorders>
              <w:tl2br w:val="nil"/>
              <w:tr2bl w:val="nil"/>
            </w:tcBorders>
          </w:tcPr>
          <w:p w14:paraId="0C8F788C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5.9e+002</w:t>
            </w:r>
          </w:p>
        </w:tc>
      </w:tr>
      <w:tr w:rsidR="005B6EE0" w:rsidRPr="00DB0235" w14:paraId="42E93809" w14:textId="77777777" w:rsidTr="000360BA">
        <w:trPr>
          <w:jc w:val="center"/>
        </w:trPr>
        <w:tc>
          <w:tcPr>
            <w:tcW w:w="2101" w:type="dxa"/>
            <w:tcBorders>
              <w:tl2br w:val="nil"/>
              <w:tr2bl w:val="nil"/>
            </w:tcBorders>
          </w:tcPr>
          <w:p w14:paraId="46C31EC7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FIGYIDDMTNDGKP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680810C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14</w:t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 w14:paraId="4AE39182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</w:t>
            </w:r>
          </w:p>
        </w:tc>
        <w:tc>
          <w:tcPr>
            <w:tcW w:w="1640" w:type="dxa"/>
            <w:tcBorders>
              <w:tl2br w:val="nil"/>
              <w:tr2bl w:val="nil"/>
            </w:tcBorders>
          </w:tcPr>
          <w:p w14:paraId="17521480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7.5e+002</w:t>
            </w:r>
          </w:p>
        </w:tc>
      </w:tr>
      <w:tr w:rsidR="005B6EE0" w:rsidRPr="00DB0235" w14:paraId="7948B1E6" w14:textId="77777777" w:rsidTr="000360BA">
        <w:trPr>
          <w:jc w:val="center"/>
        </w:trPr>
        <w:tc>
          <w:tcPr>
            <w:tcW w:w="2101" w:type="dxa"/>
            <w:tcBorders>
              <w:tl2br w:val="nil"/>
              <w:tr2bl w:val="nil"/>
            </w:tcBorders>
          </w:tcPr>
          <w:p w14:paraId="08177A54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PNQPLDMNKVY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07BC9FD1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11</w:t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 w14:paraId="6A4BCA59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2</w:t>
            </w:r>
          </w:p>
        </w:tc>
        <w:tc>
          <w:tcPr>
            <w:tcW w:w="1640" w:type="dxa"/>
            <w:tcBorders>
              <w:tl2br w:val="nil"/>
              <w:tr2bl w:val="nil"/>
            </w:tcBorders>
          </w:tcPr>
          <w:p w14:paraId="789EA5B9" w14:textId="77777777" w:rsidR="005B6EE0" w:rsidRPr="00DB0235" w:rsidRDefault="005B6EE0" w:rsidP="000360BA">
            <w:pPr>
              <w:spacing w:line="480" w:lineRule="auto"/>
              <w:jc w:val="center"/>
              <w:rPr>
                <w:color w:val="000000" w:themeColor="text1"/>
              </w:rPr>
            </w:pPr>
            <w:r w:rsidRPr="00DB0235">
              <w:rPr>
                <w:color w:val="000000" w:themeColor="text1"/>
              </w:rPr>
              <w:t>8.0e+002</w:t>
            </w:r>
          </w:p>
        </w:tc>
      </w:tr>
    </w:tbl>
    <w:p w14:paraId="74DDC2F5" w14:textId="77777777" w:rsidR="00F5092C" w:rsidRDefault="00F5092C"/>
    <w:sectPr w:rsidR="00F50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DB098" w14:textId="77777777" w:rsidR="00DA1999" w:rsidRDefault="00DA1999" w:rsidP="00C932F4">
      <w:r>
        <w:separator/>
      </w:r>
    </w:p>
  </w:endnote>
  <w:endnote w:type="continuationSeparator" w:id="0">
    <w:p w14:paraId="1E185787" w14:textId="77777777" w:rsidR="00DA1999" w:rsidRDefault="00DA1999" w:rsidP="00C9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3285485"/>
      <w:docPartObj>
        <w:docPartGallery w:val="Page Numbers (Bottom of Page)"/>
        <w:docPartUnique/>
      </w:docPartObj>
    </w:sdtPr>
    <w:sdtContent>
      <w:p w14:paraId="24F6BEDF" w14:textId="77777777" w:rsidR="00C932F4" w:rsidRDefault="00C932F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9052B75" w14:textId="77777777" w:rsidR="00C932F4" w:rsidRDefault="00C932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D985F" w14:textId="77777777" w:rsidR="00DA1999" w:rsidRDefault="00DA1999" w:rsidP="00C932F4">
      <w:r>
        <w:separator/>
      </w:r>
    </w:p>
  </w:footnote>
  <w:footnote w:type="continuationSeparator" w:id="0">
    <w:p w14:paraId="6B81662D" w14:textId="77777777" w:rsidR="00DA1999" w:rsidRDefault="00DA1999" w:rsidP="00C932F4">
      <w:r>
        <w:continuationSeparator/>
      </w:r>
    </w:p>
  </w:footnote>
  <w:footnote w:id="1">
    <w:p w14:paraId="4988BCE6" w14:textId="77777777" w:rsidR="00C932F4" w:rsidRPr="00BE50DA" w:rsidRDefault="00C932F4" w:rsidP="00C932F4">
      <w:pPr>
        <w:pStyle w:val="FootnoteText"/>
        <w:adjustRightInd w:val="0"/>
        <w:spacing w:after="0" w:line="360" w:lineRule="auto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0"/>
          <w:szCs w:val="20"/>
        </w:rPr>
        <w:t xml:space="preserve">Co-corresponding author: Hua Yang, </w:t>
      </w:r>
      <w:r w:rsidRPr="00215CFC">
        <w:rPr>
          <w:rFonts w:ascii="Times New Roman" w:hAnsi="Times New Roman"/>
          <w:sz w:val="20"/>
          <w:szCs w:val="20"/>
        </w:rPr>
        <w:t xml:space="preserve">College of Biological and Environmental Sciences, Zhejiang </w:t>
      </w:r>
      <w:proofErr w:type="spellStart"/>
      <w:r w:rsidRPr="00215CFC">
        <w:rPr>
          <w:rFonts w:ascii="Times New Roman" w:hAnsi="Times New Roman"/>
          <w:sz w:val="20"/>
          <w:szCs w:val="20"/>
        </w:rPr>
        <w:t>Wanli</w:t>
      </w:r>
      <w:proofErr w:type="spellEnd"/>
      <w:r w:rsidRPr="00215CFC">
        <w:rPr>
          <w:rFonts w:ascii="Times New Roman" w:hAnsi="Times New Roman"/>
          <w:sz w:val="20"/>
          <w:szCs w:val="20"/>
        </w:rPr>
        <w:t xml:space="preserve"> University, Ningbo, Zhejiang, P. R. China </w:t>
      </w:r>
      <w:r>
        <w:rPr>
          <w:rFonts w:ascii="Times New Roman" w:hAnsi="Times New Roman"/>
          <w:sz w:val="20"/>
          <w:szCs w:val="20"/>
        </w:rPr>
        <w:t xml:space="preserve">Tel.: + 86- 574 - </w:t>
      </w:r>
      <w:r w:rsidRPr="00215CFC">
        <w:rPr>
          <w:rFonts w:ascii="Times New Roman" w:hAnsi="Times New Roman"/>
          <w:sz w:val="20"/>
          <w:szCs w:val="20"/>
        </w:rPr>
        <w:t>88222102</w:t>
      </w:r>
      <w:r>
        <w:rPr>
          <w:rFonts w:ascii="Times New Roman" w:hAnsi="Times New Roman"/>
          <w:sz w:val="20"/>
          <w:szCs w:val="20"/>
        </w:rPr>
        <w:t xml:space="preserve">; fax: + 86 – (0)574 - </w:t>
      </w:r>
      <w:r w:rsidRPr="00215CFC">
        <w:rPr>
          <w:rFonts w:ascii="Times New Roman" w:hAnsi="Times New Roman"/>
          <w:sz w:val="20"/>
          <w:szCs w:val="20"/>
        </w:rPr>
        <w:t>88222102</w:t>
      </w:r>
      <w:r>
        <w:rPr>
          <w:rFonts w:ascii="Times New Roman" w:hAnsi="Times New Roman"/>
          <w:sz w:val="20"/>
          <w:szCs w:val="20"/>
        </w:rPr>
        <w:t xml:space="preserve">. E-mail: </w:t>
      </w:r>
      <w:hyperlink r:id="rId1" w:history="1">
        <w:r w:rsidRPr="00ED1914">
          <w:rPr>
            <w:rStyle w:val="Hyperlink"/>
            <w:rFonts w:ascii="Times New Roman" w:hAnsi="Times New Roman"/>
            <w:sz w:val="20"/>
            <w:szCs w:val="20"/>
          </w:rPr>
          <w:t>24825973@qq.com</w:t>
        </w:r>
      </w:hyperlink>
      <w:r>
        <w:rPr>
          <w:rFonts w:ascii="Times New Roman" w:hAnsi="Times New Roman"/>
          <w:sz w:val="20"/>
          <w:szCs w:val="20"/>
        </w:rPr>
        <w:t>.</w:t>
      </w:r>
    </w:p>
  </w:footnote>
  <w:footnote w:id="2">
    <w:p w14:paraId="1DC3A111" w14:textId="77777777" w:rsidR="00C932F4" w:rsidRPr="00757F2A" w:rsidRDefault="00C932F4" w:rsidP="00C932F4">
      <w:pPr>
        <w:pStyle w:val="FootnoteText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Times New Roman" w:hAnsi="Times New Roman"/>
          <w:sz w:val="20"/>
          <w:szCs w:val="20"/>
        </w:rPr>
        <w:t xml:space="preserve"> Corresponding author: Zhen Wu, Key Laboratory of Animal Protein Food Deep Processing Technology of Zhejiang Province, Ningbo University. Tel.: + 86- 574 - 87600737; fax: + 86 – (0)574 - 87608347. E-mail: </w:t>
      </w:r>
      <w:r w:rsidRPr="00757F2A">
        <w:rPr>
          <w:rFonts w:ascii="Times New Roman" w:hAnsi="Times New Roman"/>
          <w:sz w:val="20"/>
          <w:szCs w:val="20"/>
        </w:rPr>
        <w:t>woodsen@163.com</w:t>
      </w:r>
      <w:r>
        <w:rPr>
          <w:rFonts w:ascii="Times New Roman" w:hAnsi="Times New Roman"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E0"/>
    <w:rsid w:val="000C177B"/>
    <w:rsid w:val="005B6EE0"/>
    <w:rsid w:val="006452C5"/>
    <w:rsid w:val="00C932F4"/>
    <w:rsid w:val="00CE42DF"/>
    <w:rsid w:val="00DA1999"/>
    <w:rsid w:val="00DD31BA"/>
    <w:rsid w:val="00E7147C"/>
    <w:rsid w:val="00F5092C"/>
    <w:rsid w:val="00FC0037"/>
    <w:rsid w:val="00FD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090A8"/>
  <w15:chartTrackingRefBased/>
  <w15:docId w15:val="{1E401D47-F54C-4CB7-A1E6-EAAD6A1F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EE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5B6EE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93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932F4"/>
    <w:rPr>
      <w:sz w:val="18"/>
      <w:szCs w:val="18"/>
    </w:rPr>
  </w:style>
  <w:style w:type="paragraph" w:styleId="FootnoteText">
    <w:name w:val="footnote text"/>
    <w:basedOn w:val="Normal"/>
    <w:link w:val="FootnoteTextChar"/>
    <w:qFormat/>
    <w:rsid w:val="00C932F4"/>
    <w:pPr>
      <w:snapToGrid w:val="0"/>
      <w:spacing w:after="160" w:line="259" w:lineRule="auto"/>
      <w:jc w:val="left"/>
    </w:pPr>
    <w:rPr>
      <w:rFonts w:ascii="Calibri" w:hAnsi="Calibr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qFormat/>
    <w:rsid w:val="00C932F4"/>
    <w:rPr>
      <w:rFonts w:ascii="Calibri" w:hAnsi="Calibri"/>
      <w:sz w:val="18"/>
      <w:szCs w:val="18"/>
    </w:rPr>
  </w:style>
  <w:style w:type="character" w:styleId="Hyperlink">
    <w:name w:val="Hyperlink"/>
    <w:basedOn w:val="DefaultParagraphFont"/>
    <w:qFormat/>
    <w:rsid w:val="00C932F4"/>
    <w:rPr>
      <w:color w:val="0000FF"/>
      <w:u w:val="single"/>
    </w:rPr>
  </w:style>
  <w:style w:type="character" w:styleId="FootnoteReference">
    <w:name w:val="footnote reference"/>
    <w:basedOn w:val="DefaultParagraphFont"/>
    <w:qFormat/>
    <w:rsid w:val="00C932F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3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D3B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24825973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倩文</dc:creator>
  <cp:keywords/>
  <dc:description/>
  <cp:lastModifiedBy>woodsen</cp:lastModifiedBy>
  <cp:revision>6</cp:revision>
  <dcterms:created xsi:type="dcterms:W3CDTF">2022-09-13T00:56:00Z</dcterms:created>
  <dcterms:modified xsi:type="dcterms:W3CDTF">2022-09-13T03:23:00Z</dcterms:modified>
</cp:coreProperties>
</file>