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14E3D" w14:textId="3EB5017F" w:rsidR="00DA7E3D" w:rsidRDefault="00DA7E3D" w:rsidP="00DA7E3D">
      <w:pPr>
        <w:spacing w:line="480" w:lineRule="auto"/>
        <w:jc w:val="center"/>
        <w:rPr>
          <w:rFonts w:ascii="Times New Roman" w:hAnsi="Times New Roman" w:cs="Times New Roman"/>
          <w:b/>
          <w:sz w:val="32"/>
          <w:szCs w:val="32"/>
        </w:rPr>
      </w:pPr>
      <w:bookmarkStart w:id="0" w:name="_Hlk110956077"/>
      <w:r w:rsidRPr="00DA7E3D">
        <w:rPr>
          <w:rFonts w:ascii="Times New Roman" w:hAnsi="Times New Roman" w:cs="Times New Roman"/>
          <w:b/>
          <w:sz w:val="32"/>
          <w:szCs w:val="32"/>
        </w:rPr>
        <w:t>Supplementary Information for:</w:t>
      </w:r>
    </w:p>
    <w:p w14:paraId="4107450C" w14:textId="21AAA780" w:rsidR="00882503" w:rsidRPr="00B0779D" w:rsidRDefault="00882503" w:rsidP="00B0779D">
      <w:pPr>
        <w:spacing w:line="480" w:lineRule="auto"/>
        <w:jc w:val="center"/>
        <w:rPr>
          <w:rFonts w:ascii="Times New Roman" w:hAnsi="Times New Roman"/>
          <w:sz w:val="32"/>
          <w:szCs w:val="32"/>
        </w:rPr>
      </w:pPr>
      <w:r>
        <w:rPr>
          <w:rFonts w:ascii="Times New Roman" w:hAnsi="Times New Roman" w:cs="Times New Roman"/>
          <w:sz w:val="32"/>
          <w:szCs w:val="32"/>
        </w:rPr>
        <w:t>Examining</w:t>
      </w:r>
      <w:r w:rsidRPr="000D16E9">
        <w:rPr>
          <w:rFonts w:ascii="Times New Roman" w:hAnsi="Times New Roman" w:cs="Times New Roman"/>
          <w:sz w:val="32"/>
          <w:szCs w:val="32"/>
        </w:rPr>
        <w:t xml:space="preserve"> </w:t>
      </w:r>
      <w:r>
        <w:rPr>
          <w:rFonts w:ascii="Times New Roman" w:hAnsi="Times New Roman" w:cs="Times New Roman"/>
          <w:sz w:val="32"/>
          <w:szCs w:val="32"/>
        </w:rPr>
        <w:t>graph neural networks</w:t>
      </w:r>
      <w:r w:rsidRPr="000D16E9">
        <w:rPr>
          <w:rFonts w:ascii="Times New Roman" w:hAnsi="Times New Roman" w:cs="Times New Roman"/>
          <w:sz w:val="32"/>
          <w:szCs w:val="32"/>
        </w:rPr>
        <w:t xml:space="preserve"> for </w:t>
      </w:r>
      <w:r>
        <w:rPr>
          <w:rFonts w:ascii="Times New Roman" w:hAnsi="Times New Roman" w:cs="Times New Roman"/>
          <w:sz w:val="32"/>
          <w:szCs w:val="32"/>
        </w:rPr>
        <w:t xml:space="preserve">inorganic </w:t>
      </w:r>
      <w:r w:rsidRPr="000D16E9">
        <w:rPr>
          <w:rFonts w:ascii="Times New Roman" w:hAnsi="Times New Roman" w:cs="Times New Roman"/>
          <w:sz w:val="32"/>
          <w:szCs w:val="32"/>
        </w:rPr>
        <w:t>crystal</w:t>
      </w:r>
      <w:r>
        <w:rPr>
          <w:rFonts w:ascii="Times New Roman" w:hAnsi="Times New Roman" w:cs="Times New Roman"/>
          <w:sz w:val="32"/>
          <w:szCs w:val="32"/>
        </w:rPr>
        <w:t>line structures</w:t>
      </w:r>
      <w:r w:rsidR="00B0779D">
        <w:rPr>
          <w:rFonts w:ascii="Times New Roman" w:hAnsi="Times New Roman" w:cs="Times New Roman"/>
          <w:sz w:val="32"/>
          <w:szCs w:val="32"/>
        </w:rPr>
        <w:t xml:space="preserve">: </w:t>
      </w:r>
      <w:r w:rsidR="00B0779D">
        <w:rPr>
          <w:rFonts w:ascii="Times New Roman" w:hAnsi="Times New Roman"/>
          <w:sz w:val="32"/>
          <w:szCs w:val="32"/>
        </w:rPr>
        <w:t>limitation of capturing periodicity</w:t>
      </w:r>
      <w:r w:rsidRPr="000D16E9">
        <w:rPr>
          <w:rFonts w:ascii="Times New Roman" w:hAnsi="Times New Roman" w:cs="Times New Roman"/>
          <w:sz w:val="32"/>
          <w:szCs w:val="32"/>
        </w:rPr>
        <w:t xml:space="preserve"> </w:t>
      </w:r>
    </w:p>
    <w:p w14:paraId="2A280EF0" w14:textId="7FDED5AB" w:rsidR="00882503" w:rsidRPr="00E05F07" w:rsidRDefault="00882503" w:rsidP="00882503">
      <w:pPr>
        <w:spacing w:after="0" w:line="360" w:lineRule="auto"/>
        <w:jc w:val="center"/>
        <w:rPr>
          <w:rFonts w:ascii="Times New Roman" w:hAnsi="Times New Roman"/>
        </w:rPr>
      </w:pPr>
      <w:bookmarkStart w:id="1" w:name="_Hlk51836654"/>
      <w:bookmarkStart w:id="2" w:name="OLE_LINK32"/>
      <w:bookmarkStart w:id="3" w:name="OLE_LINK33"/>
      <w:r>
        <w:rPr>
          <w:rFonts w:ascii="Times New Roman" w:hAnsi="Times New Roman"/>
        </w:rPr>
        <w:t>Sheng</w:t>
      </w:r>
      <w:bookmarkStart w:id="4" w:name="OLE_LINK5"/>
      <w:r>
        <w:rPr>
          <w:rFonts w:ascii="Times New Roman" w:hAnsi="Times New Roman"/>
        </w:rPr>
        <w:t xml:space="preserve"> </w:t>
      </w:r>
      <w:proofErr w:type="spellStart"/>
      <w:r>
        <w:rPr>
          <w:rFonts w:ascii="Times New Roman" w:hAnsi="Times New Roman"/>
        </w:rPr>
        <w:t>Gong</w:t>
      </w:r>
      <w:bookmarkEnd w:id="4"/>
      <w:r w:rsidRPr="00A240D8">
        <w:rPr>
          <w:rFonts w:ascii="Times New Roman" w:hAnsi="Times New Roman"/>
          <w:vertAlign w:val="superscript"/>
        </w:rPr>
        <w:t>1</w:t>
      </w:r>
      <w:bookmarkEnd w:id="1"/>
      <w:proofErr w:type="spellEnd"/>
      <w:r>
        <w:rPr>
          <w:rFonts w:ascii="Times New Roman" w:hAnsi="Times New Roman"/>
        </w:rPr>
        <w:t xml:space="preserve">, </w:t>
      </w:r>
      <w:bookmarkStart w:id="5" w:name="_Hlk81431750"/>
      <w:r>
        <w:rPr>
          <w:rFonts w:ascii="Times New Roman" w:hAnsi="Times New Roman"/>
        </w:rPr>
        <w:t xml:space="preserve">Tian </w:t>
      </w:r>
      <w:proofErr w:type="spellStart"/>
      <w:r>
        <w:rPr>
          <w:rFonts w:ascii="Times New Roman" w:hAnsi="Times New Roman"/>
        </w:rPr>
        <w:t>Xie</w:t>
      </w:r>
      <w:r>
        <w:rPr>
          <w:rFonts w:ascii="Times New Roman" w:hAnsi="Times New Roman"/>
          <w:vertAlign w:val="superscript"/>
        </w:rPr>
        <w:t>2,3</w:t>
      </w:r>
      <w:proofErr w:type="spellEnd"/>
      <w:r>
        <w:rPr>
          <w:rFonts w:ascii="Times New Roman" w:hAnsi="Times New Roman"/>
        </w:rPr>
        <w:t xml:space="preserve">, </w:t>
      </w:r>
      <w:bookmarkStart w:id="6" w:name="_Hlk103262462"/>
      <w:bookmarkEnd w:id="5"/>
      <w:r w:rsidR="008F1CF8">
        <w:rPr>
          <w:rFonts w:ascii="Times New Roman" w:hAnsi="Times New Roman"/>
        </w:rPr>
        <w:t>Yang Shao-</w:t>
      </w:r>
      <w:proofErr w:type="spellStart"/>
      <w:r w:rsidR="008F1CF8" w:rsidRPr="000B23D1">
        <w:rPr>
          <w:rFonts w:ascii="Times New Roman" w:hAnsi="Times New Roman"/>
        </w:rPr>
        <w:t>Horn</w:t>
      </w:r>
      <w:r w:rsidR="008F1CF8" w:rsidRPr="000B23D1">
        <w:rPr>
          <w:rFonts w:ascii="Times New Roman" w:hAnsi="Times New Roman"/>
          <w:vertAlign w:val="superscript"/>
        </w:rPr>
        <w:t>1,4</w:t>
      </w:r>
      <w:proofErr w:type="spellEnd"/>
      <w:r w:rsidR="008F1CF8">
        <w:rPr>
          <w:rFonts w:ascii="Times New Roman" w:hAnsi="Times New Roman"/>
        </w:rPr>
        <w:t xml:space="preserve">, </w:t>
      </w:r>
      <w:r>
        <w:rPr>
          <w:rFonts w:ascii="Times New Roman" w:hAnsi="Times New Roman"/>
        </w:rPr>
        <w:t>R</w:t>
      </w:r>
      <w:r>
        <w:rPr>
          <w:rFonts w:ascii="Times New Roman" w:hAnsi="Times New Roman" w:hint="eastAsia"/>
        </w:rPr>
        <w:t>a</w:t>
      </w:r>
      <w:r>
        <w:rPr>
          <w:rFonts w:ascii="Times New Roman" w:hAnsi="Times New Roman"/>
        </w:rPr>
        <w:t>fael Gomez-</w:t>
      </w:r>
      <w:proofErr w:type="spellStart"/>
      <w:r>
        <w:rPr>
          <w:rFonts w:ascii="Times New Roman" w:hAnsi="Times New Roman"/>
        </w:rPr>
        <w:t>Bombarelli</w:t>
      </w:r>
      <w:r w:rsidRPr="00BC342C">
        <w:rPr>
          <w:rFonts w:ascii="Times New Roman" w:hAnsi="Times New Roman"/>
          <w:vertAlign w:val="superscript"/>
        </w:rPr>
        <w:t>1</w:t>
      </w:r>
      <w:bookmarkEnd w:id="6"/>
      <w:proofErr w:type="spellEnd"/>
      <w:r>
        <w:rPr>
          <w:rFonts w:ascii="Times New Roman" w:hAnsi="Times New Roman"/>
        </w:rPr>
        <w:t xml:space="preserve">, and Jeffrey C. </w:t>
      </w:r>
      <w:proofErr w:type="spellStart"/>
      <w:r>
        <w:rPr>
          <w:rFonts w:ascii="Times New Roman" w:hAnsi="Times New Roman"/>
        </w:rPr>
        <w:t>Grossman</w:t>
      </w:r>
      <w:proofErr w:type="gramStart"/>
      <w:r w:rsidRPr="00A240D8">
        <w:rPr>
          <w:rFonts w:ascii="Times New Roman" w:hAnsi="Times New Roman"/>
          <w:vertAlign w:val="superscript"/>
        </w:rPr>
        <w:t>1</w:t>
      </w:r>
      <w:proofErr w:type="spellEnd"/>
      <w:r w:rsidRPr="00A240D8">
        <w:rPr>
          <w:rFonts w:ascii="Times New Roman" w:hAnsi="Times New Roman"/>
          <w:vertAlign w:val="superscript"/>
        </w:rPr>
        <w:t>,</w:t>
      </w:r>
      <w:r>
        <w:rPr>
          <w:rFonts w:ascii="Times New Roman" w:hAnsi="Times New Roman"/>
          <w:vertAlign w:val="superscript"/>
        </w:rPr>
        <w:t>*</w:t>
      </w:r>
      <w:proofErr w:type="gramEnd"/>
    </w:p>
    <w:bookmarkEnd w:id="2"/>
    <w:bookmarkEnd w:id="3"/>
    <w:p w14:paraId="5DD1C4DC" w14:textId="77777777" w:rsidR="00882503" w:rsidRDefault="00882503" w:rsidP="00882503">
      <w:pPr>
        <w:tabs>
          <w:tab w:val="left" w:pos="2520"/>
        </w:tabs>
        <w:spacing w:after="0" w:line="360" w:lineRule="auto"/>
        <w:rPr>
          <w:rFonts w:ascii="Times New Roman" w:hAnsi="Times New Roman"/>
          <w:vertAlign w:val="superscript"/>
        </w:rPr>
      </w:pPr>
    </w:p>
    <w:p w14:paraId="537A0430" w14:textId="77777777" w:rsidR="00882503" w:rsidRDefault="00882503" w:rsidP="00882503">
      <w:pPr>
        <w:tabs>
          <w:tab w:val="left" w:pos="2520"/>
        </w:tabs>
        <w:spacing w:after="0" w:line="360" w:lineRule="auto"/>
        <w:rPr>
          <w:rFonts w:ascii="Times New Roman" w:hAnsi="Times New Roman"/>
        </w:rPr>
      </w:pPr>
      <w:proofErr w:type="spellStart"/>
      <w:r w:rsidRPr="00FE011D">
        <w:rPr>
          <w:rFonts w:ascii="Times New Roman" w:hAnsi="Times New Roman"/>
          <w:vertAlign w:val="superscript"/>
        </w:rPr>
        <w:t>1</w:t>
      </w:r>
      <w:r>
        <w:rPr>
          <w:rFonts w:ascii="Times New Roman" w:hAnsi="Times New Roman"/>
        </w:rPr>
        <w:t>Department</w:t>
      </w:r>
      <w:proofErr w:type="spellEnd"/>
      <w:r>
        <w:rPr>
          <w:rFonts w:ascii="Times New Roman" w:hAnsi="Times New Roman"/>
        </w:rPr>
        <w:t xml:space="preserve"> of Materials Science and Engineering, Massachusetts Institute of Technology, MA 02139, USA</w:t>
      </w:r>
    </w:p>
    <w:p w14:paraId="0AFF7E3B" w14:textId="77777777" w:rsidR="00882503" w:rsidRDefault="00882503" w:rsidP="00882503">
      <w:pPr>
        <w:tabs>
          <w:tab w:val="left" w:pos="2520"/>
        </w:tabs>
        <w:spacing w:after="0" w:line="360" w:lineRule="auto"/>
        <w:rPr>
          <w:rFonts w:ascii="Times New Roman" w:hAnsi="Times New Roman"/>
        </w:rPr>
      </w:pPr>
      <w:proofErr w:type="spellStart"/>
      <w:r>
        <w:rPr>
          <w:rFonts w:ascii="Times New Roman" w:hAnsi="Times New Roman"/>
          <w:vertAlign w:val="superscript"/>
        </w:rPr>
        <w:t>2</w:t>
      </w:r>
      <w:r>
        <w:rPr>
          <w:rFonts w:ascii="Times New Roman" w:hAnsi="Times New Roman"/>
        </w:rPr>
        <w:t>Computer</w:t>
      </w:r>
      <w:proofErr w:type="spellEnd"/>
      <w:r>
        <w:rPr>
          <w:rFonts w:ascii="Times New Roman" w:hAnsi="Times New Roman"/>
        </w:rPr>
        <w:t xml:space="preserve"> Science and Artificial Intelligence Lab, Massachusetts Institute of Technology, MA 02139, USA</w:t>
      </w:r>
    </w:p>
    <w:p w14:paraId="069A5A47" w14:textId="77777777" w:rsidR="00882503" w:rsidRDefault="00882503" w:rsidP="00882503">
      <w:pPr>
        <w:tabs>
          <w:tab w:val="left" w:pos="2520"/>
        </w:tabs>
        <w:spacing w:after="0" w:line="360" w:lineRule="auto"/>
        <w:rPr>
          <w:rFonts w:ascii="Times New Roman" w:hAnsi="Times New Roman"/>
        </w:rPr>
      </w:pPr>
      <w:proofErr w:type="spellStart"/>
      <w:r w:rsidRPr="00BC342C">
        <w:rPr>
          <w:rFonts w:ascii="Times New Roman" w:hAnsi="Times New Roman"/>
          <w:vertAlign w:val="superscript"/>
        </w:rPr>
        <w:t>3</w:t>
      </w:r>
      <w:r>
        <w:rPr>
          <w:rFonts w:ascii="Times New Roman" w:hAnsi="Times New Roman"/>
        </w:rPr>
        <w:t>Microsoft</w:t>
      </w:r>
      <w:proofErr w:type="spellEnd"/>
      <w:r>
        <w:rPr>
          <w:rFonts w:ascii="Times New Roman" w:hAnsi="Times New Roman"/>
        </w:rPr>
        <w:t xml:space="preserve"> Research, </w:t>
      </w:r>
      <w:r w:rsidRPr="004E262F">
        <w:rPr>
          <w:rFonts w:ascii="Times New Roman" w:hAnsi="Times New Roman"/>
        </w:rPr>
        <w:t>Cambridge, United Kingdom</w:t>
      </w:r>
      <w:r>
        <w:rPr>
          <w:rFonts w:ascii="Times New Roman" w:hAnsi="Times New Roman"/>
        </w:rPr>
        <w:t xml:space="preserve"> </w:t>
      </w:r>
      <w:r w:rsidRPr="004E262F">
        <w:rPr>
          <w:rFonts w:ascii="Times New Roman" w:hAnsi="Times New Roman"/>
        </w:rPr>
        <w:t>CB1 2FB</w:t>
      </w:r>
    </w:p>
    <w:p w14:paraId="6A861C26" w14:textId="77777777" w:rsidR="00882503" w:rsidRDefault="00882503" w:rsidP="00882503">
      <w:pPr>
        <w:tabs>
          <w:tab w:val="left" w:pos="2520"/>
        </w:tabs>
        <w:spacing w:after="0" w:line="360" w:lineRule="auto"/>
        <w:rPr>
          <w:rFonts w:ascii="Times New Roman" w:hAnsi="Times New Roman"/>
        </w:rPr>
      </w:pPr>
      <w:proofErr w:type="spellStart"/>
      <w:r>
        <w:rPr>
          <w:rFonts w:ascii="Times New Roman" w:hAnsi="Times New Roman"/>
          <w:vertAlign w:val="superscript"/>
        </w:rPr>
        <w:t>4</w:t>
      </w:r>
      <w:r>
        <w:rPr>
          <w:rFonts w:ascii="Times New Roman" w:hAnsi="Times New Roman"/>
        </w:rPr>
        <w:t>Department</w:t>
      </w:r>
      <w:proofErr w:type="spellEnd"/>
      <w:r>
        <w:rPr>
          <w:rFonts w:ascii="Times New Roman" w:hAnsi="Times New Roman"/>
        </w:rPr>
        <w:t xml:space="preserve"> of M</w:t>
      </w:r>
      <w:r>
        <w:rPr>
          <w:rFonts w:ascii="Times New Roman" w:hAnsi="Times New Roman" w:hint="eastAsia"/>
        </w:rPr>
        <w:t>e</w:t>
      </w:r>
      <w:r>
        <w:rPr>
          <w:rFonts w:ascii="Times New Roman" w:hAnsi="Times New Roman"/>
        </w:rPr>
        <w:t>chanical Engineering, Massachusetts Institute of Technology, MA 02139, USA</w:t>
      </w:r>
    </w:p>
    <w:p w14:paraId="781A6953" w14:textId="77777777" w:rsidR="00967D60" w:rsidRDefault="00967D60" w:rsidP="00967D60">
      <w:pPr>
        <w:tabs>
          <w:tab w:val="left" w:pos="2520"/>
        </w:tabs>
        <w:spacing w:after="0" w:line="360" w:lineRule="auto"/>
        <w:rPr>
          <w:rFonts w:ascii="Times New Roman" w:hAnsi="Times New Roman"/>
        </w:rPr>
      </w:pPr>
    </w:p>
    <w:p w14:paraId="0DBCD424" w14:textId="77777777" w:rsidR="00967D60" w:rsidRPr="000D16E9" w:rsidRDefault="00967D60" w:rsidP="00DA7E3D">
      <w:pPr>
        <w:spacing w:line="480" w:lineRule="auto"/>
        <w:jc w:val="center"/>
        <w:rPr>
          <w:rFonts w:ascii="Times New Roman" w:hAnsi="Times New Roman" w:cs="Times New Roman"/>
          <w:sz w:val="32"/>
          <w:szCs w:val="32"/>
        </w:rPr>
      </w:pPr>
    </w:p>
    <w:sdt>
      <w:sdtPr>
        <w:rPr>
          <w:rFonts w:asciiTheme="minorHAnsi" w:eastAsiaTheme="minorEastAsia" w:hAnsiTheme="minorHAnsi" w:cstheme="minorBidi"/>
          <w:color w:val="auto"/>
          <w:sz w:val="22"/>
          <w:szCs w:val="22"/>
          <w:lang w:eastAsia="zh-CN"/>
        </w:rPr>
        <w:id w:val="930170335"/>
        <w:docPartObj>
          <w:docPartGallery w:val="Table of Contents"/>
          <w:docPartUnique/>
        </w:docPartObj>
      </w:sdtPr>
      <w:sdtEndPr>
        <w:rPr>
          <w:b/>
          <w:bCs/>
          <w:noProof/>
        </w:rPr>
      </w:sdtEndPr>
      <w:sdtContent>
        <w:p w14:paraId="545927D1" w14:textId="12981754" w:rsidR="00DA7E3D" w:rsidRPr="0096624F" w:rsidRDefault="00DA7E3D">
          <w:pPr>
            <w:pStyle w:val="TOCHeading"/>
            <w:rPr>
              <w:rFonts w:ascii="Times New Roman" w:hAnsi="Times New Roman" w:cs="Times New Roman"/>
              <w:b/>
              <w:color w:val="auto"/>
            </w:rPr>
          </w:pPr>
          <w:r w:rsidRPr="0096624F">
            <w:rPr>
              <w:rFonts w:ascii="Times New Roman" w:hAnsi="Times New Roman" w:cs="Times New Roman"/>
              <w:b/>
              <w:color w:val="auto"/>
            </w:rPr>
            <w:t>Contents</w:t>
          </w:r>
        </w:p>
        <w:p w14:paraId="4397B74A" w14:textId="1C583C7F" w:rsidR="00030C8A" w:rsidRDefault="00DA7E3D">
          <w:pPr>
            <w:pStyle w:val="TOC1"/>
            <w:tabs>
              <w:tab w:val="left" w:pos="440"/>
              <w:tab w:val="right" w:leader="dot" w:pos="9016"/>
            </w:tabs>
            <w:rPr>
              <w:rFonts w:cstheme="minorBidi"/>
              <w:noProof/>
              <w:lang w:eastAsia="zh-CN"/>
            </w:rPr>
          </w:pPr>
          <w:r w:rsidRPr="00DA7E3D">
            <w:fldChar w:fldCharType="begin"/>
          </w:r>
          <w:r>
            <w:instrText xml:space="preserve"> TOC \o "1-3" \h \z \u </w:instrText>
          </w:r>
          <w:r w:rsidRPr="00DA7E3D">
            <w:fldChar w:fldCharType="separate"/>
          </w:r>
          <w:hyperlink w:anchor="_Toc110954783" w:history="1">
            <w:r w:rsidR="00030C8A" w:rsidRPr="00E8366F">
              <w:rPr>
                <w:rStyle w:val="Hyperlink"/>
                <w:rFonts w:ascii="Times New Roman" w:hAnsi="Times New Roman"/>
                <w:noProof/>
              </w:rPr>
              <w:t>1.</w:t>
            </w:r>
            <w:r w:rsidR="00030C8A">
              <w:rPr>
                <w:rFonts w:cstheme="minorBidi"/>
                <w:noProof/>
                <w:lang w:eastAsia="zh-CN"/>
              </w:rPr>
              <w:tab/>
            </w:r>
            <w:r w:rsidR="00030C8A" w:rsidRPr="00E8366F">
              <w:rPr>
                <w:rStyle w:val="Hyperlink"/>
                <w:rFonts w:ascii="Times New Roman" w:hAnsi="Times New Roman"/>
                <w:noProof/>
              </w:rPr>
              <w:t>Limitation of average pooling on extensive properties.</w:t>
            </w:r>
            <w:r w:rsidR="00030C8A">
              <w:rPr>
                <w:noProof/>
                <w:webHidden/>
              </w:rPr>
              <w:tab/>
            </w:r>
            <w:r w:rsidR="00030C8A">
              <w:rPr>
                <w:noProof/>
                <w:webHidden/>
              </w:rPr>
              <w:fldChar w:fldCharType="begin"/>
            </w:r>
            <w:r w:rsidR="00030C8A">
              <w:rPr>
                <w:noProof/>
                <w:webHidden/>
              </w:rPr>
              <w:instrText xml:space="preserve"> PAGEREF _Toc110954783 \h </w:instrText>
            </w:r>
            <w:r w:rsidR="00030C8A">
              <w:rPr>
                <w:noProof/>
                <w:webHidden/>
              </w:rPr>
            </w:r>
            <w:r w:rsidR="00030C8A">
              <w:rPr>
                <w:noProof/>
                <w:webHidden/>
              </w:rPr>
              <w:fldChar w:fldCharType="separate"/>
            </w:r>
            <w:r w:rsidR="00030C8A">
              <w:rPr>
                <w:noProof/>
                <w:webHidden/>
              </w:rPr>
              <w:t>2</w:t>
            </w:r>
            <w:r w:rsidR="00030C8A">
              <w:rPr>
                <w:noProof/>
                <w:webHidden/>
              </w:rPr>
              <w:fldChar w:fldCharType="end"/>
            </w:r>
          </w:hyperlink>
        </w:p>
        <w:p w14:paraId="2E5F753D" w14:textId="52080DCA" w:rsidR="00030C8A" w:rsidRDefault="009F7BC0">
          <w:pPr>
            <w:pStyle w:val="TOC1"/>
            <w:tabs>
              <w:tab w:val="left" w:pos="440"/>
              <w:tab w:val="right" w:leader="dot" w:pos="9016"/>
            </w:tabs>
            <w:rPr>
              <w:rFonts w:cstheme="minorBidi"/>
              <w:noProof/>
              <w:lang w:eastAsia="zh-CN"/>
            </w:rPr>
          </w:pPr>
          <w:hyperlink w:anchor="_Toc110954784" w:history="1">
            <w:r w:rsidR="00030C8A" w:rsidRPr="00E8366F">
              <w:rPr>
                <w:rStyle w:val="Hyperlink"/>
                <w:rFonts w:ascii="Times New Roman" w:hAnsi="Times New Roman"/>
                <w:noProof/>
              </w:rPr>
              <w:t>2.</w:t>
            </w:r>
            <w:r w:rsidR="00030C8A">
              <w:rPr>
                <w:rFonts w:cstheme="minorBidi"/>
                <w:noProof/>
                <w:lang w:eastAsia="zh-CN"/>
              </w:rPr>
              <w:tab/>
            </w:r>
            <w:r w:rsidR="00030C8A" w:rsidRPr="00E8366F">
              <w:rPr>
                <w:rStyle w:val="Hyperlink"/>
                <w:rFonts w:ascii="Times New Roman" w:hAnsi="Times New Roman"/>
                <w:noProof/>
              </w:rPr>
              <w:t>Limitation of sum pooling on capturing periodicty.</w:t>
            </w:r>
            <w:r w:rsidR="00030C8A">
              <w:rPr>
                <w:noProof/>
                <w:webHidden/>
              </w:rPr>
              <w:tab/>
            </w:r>
            <w:r w:rsidR="00030C8A">
              <w:rPr>
                <w:noProof/>
                <w:webHidden/>
              </w:rPr>
              <w:fldChar w:fldCharType="begin"/>
            </w:r>
            <w:r w:rsidR="00030C8A">
              <w:rPr>
                <w:noProof/>
                <w:webHidden/>
              </w:rPr>
              <w:instrText xml:space="preserve"> PAGEREF _Toc110954784 \h </w:instrText>
            </w:r>
            <w:r w:rsidR="00030C8A">
              <w:rPr>
                <w:noProof/>
                <w:webHidden/>
              </w:rPr>
            </w:r>
            <w:r w:rsidR="00030C8A">
              <w:rPr>
                <w:noProof/>
                <w:webHidden/>
              </w:rPr>
              <w:fldChar w:fldCharType="separate"/>
            </w:r>
            <w:r w:rsidR="00030C8A">
              <w:rPr>
                <w:noProof/>
                <w:webHidden/>
              </w:rPr>
              <w:t>4</w:t>
            </w:r>
            <w:r w:rsidR="00030C8A">
              <w:rPr>
                <w:noProof/>
                <w:webHidden/>
              </w:rPr>
              <w:fldChar w:fldCharType="end"/>
            </w:r>
          </w:hyperlink>
        </w:p>
        <w:p w14:paraId="1F217975" w14:textId="6476C9D6" w:rsidR="00030C8A" w:rsidRDefault="009F7BC0">
          <w:pPr>
            <w:pStyle w:val="TOC1"/>
            <w:tabs>
              <w:tab w:val="left" w:pos="440"/>
              <w:tab w:val="right" w:leader="dot" w:pos="9016"/>
            </w:tabs>
            <w:rPr>
              <w:rFonts w:cstheme="minorBidi"/>
              <w:noProof/>
              <w:lang w:eastAsia="zh-CN"/>
            </w:rPr>
          </w:pPr>
          <w:hyperlink w:anchor="_Toc110954785" w:history="1">
            <w:r w:rsidR="00030C8A" w:rsidRPr="00E8366F">
              <w:rPr>
                <w:rStyle w:val="Hyperlink"/>
                <w:rFonts w:ascii="Times New Roman" w:hAnsi="Times New Roman"/>
                <w:noProof/>
              </w:rPr>
              <w:t>3.</w:t>
            </w:r>
            <w:r w:rsidR="00030C8A">
              <w:rPr>
                <w:rFonts w:cstheme="minorBidi"/>
                <w:noProof/>
                <w:lang w:eastAsia="zh-CN"/>
              </w:rPr>
              <w:tab/>
            </w:r>
            <w:r w:rsidR="00030C8A" w:rsidRPr="00E8366F">
              <w:rPr>
                <w:rStyle w:val="Hyperlink"/>
                <w:rFonts w:ascii="Times New Roman" w:hAnsi="Times New Roman"/>
                <w:noProof/>
              </w:rPr>
              <w:t>Learning perfomance and artificial choice of lattice angles.</w:t>
            </w:r>
            <w:r w:rsidR="00030C8A">
              <w:rPr>
                <w:noProof/>
                <w:webHidden/>
              </w:rPr>
              <w:tab/>
            </w:r>
            <w:r w:rsidR="00030C8A">
              <w:rPr>
                <w:noProof/>
                <w:webHidden/>
              </w:rPr>
              <w:fldChar w:fldCharType="begin"/>
            </w:r>
            <w:r w:rsidR="00030C8A">
              <w:rPr>
                <w:noProof/>
                <w:webHidden/>
              </w:rPr>
              <w:instrText xml:space="preserve"> PAGEREF _Toc110954785 \h </w:instrText>
            </w:r>
            <w:r w:rsidR="00030C8A">
              <w:rPr>
                <w:noProof/>
                <w:webHidden/>
              </w:rPr>
            </w:r>
            <w:r w:rsidR="00030C8A">
              <w:rPr>
                <w:noProof/>
                <w:webHidden/>
              </w:rPr>
              <w:fldChar w:fldCharType="separate"/>
            </w:r>
            <w:r w:rsidR="00030C8A">
              <w:rPr>
                <w:noProof/>
                <w:webHidden/>
              </w:rPr>
              <w:t>5</w:t>
            </w:r>
            <w:r w:rsidR="00030C8A">
              <w:rPr>
                <w:noProof/>
                <w:webHidden/>
              </w:rPr>
              <w:fldChar w:fldCharType="end"/>
            </w:r>
          </w:hyperlink>
        </w:p>
        <w:p w14:paraId="623D3E3D" w14:textId="1A8515C6" w:rsidR="00030C8A" w:rsidRDefault="009F7BC0">
          <w:pPr>
            <w:pStyle w:val="TOC1"/>
            <w:tabs>
              <w:tab w:val="left" w:pos="440"/>
              <w:tab w:val="right" w:leader="dot" w:pos="9016"/>
            </w:tabs>
            <w:rPr>
              <w:rFonts w:cstheme="minorBidi"/>
              <w:noProof/>
              <w:lang w:eastAsia="zh-CN"/>
            </w:rPr>
          </w:pPr>
          <w:hyperlink w:anchor="_Toc110954786" w:history="1">
            <w:r w:rsidR="00030C8A" w:rsidRPr="00E8366F">
              <w:rPr>
                <w:rStyle w:val="Hyperlink"/>
                <w:rFonts w:ascii="Times New Roman" w:hAnsi="Times New Roman"/>
                <w:noProof/>
              </w:rPr>
              <w:t>4.</w:t>
            </w:r>
            <w:r w:rsidR="00030C8A">
              <w:rPr>
                <w:rFonts w:cstheme="minorBidi"/>
                <w:noProof/>
                <w:lang w:eastAsia="zh-CN"/>
              </w:rPr>
              <w:tab/>
            </w:r>
            <w:r w:rsidR="00030C8A" w:rsidRPr="00E8366F">
              <w:rPr>
                <w:rStyle w:val="Hyperlink"/>
                <w:rFonts w:ascii="Times New Roman" w:hAnsi="Times New Roman"/>
                <w:noProof/>
              </w:rPr>
              <w:t>Structural Complexity</w:t>
            </w:r>
            <w:r w:rsidR="00030C8A">
              <w:rPr>
                <w:noProof/>
                <w:webHidden/>
              </w:rPr>
              <w:tab/>
            </w:r>
            <w:r w:rsidR="00030C8A">
              <w:rPr>
                <w:noProof/>
                <w:webHidden/>
              </w:rPr>
              <w:fldChar w:fldCharType="begin"/>
            </w:r>
            <w:r w:rsidR="00030C8A">
              <w:rPr>
                <w:noProof/>
                <w:webHidden/>
              </w:rPr>
              <w:instrText xml:space="preserve"> PAGEREF _Toc110954786 \h </w:instrText>
            </w:r>
            <w:r w:rsidR="00030C8A">
              <w:rPr>
                <w:noProof/>
                <w:webHidden/>
              </w:rPr>
            </w:r>
            <w:r w:rsidR="00030C8A">
              <w:rPr>
                <w:noProof/>
                <w:webHidden/>
              </w:rPr>
              <w:fldChar w:fldCharType="separate"/>
            </w:r>
            <w:r w:rsidR="00030C8A">
              <w:rPr>
                <w:noProof/>
                <w:webHidden/>
              </w:rPr>
              <w:t>6</w:t>
            </w:r>
            <w:r w:rsidR="00030C8A">
              <w:rPr>
                <w:noProof/>
                <w:webHidden/>
              </w:rPr>
              <w:fldChar w:fldCharType="end"/>
            </w:r>
          </w:hyperlink>
        </w:p>
        <w:p w14:paraId="6289A7F7" w14:textId="48743809" w:rsidR="00030C8A" w:rsidRDefault="009F7BC0">
          <w:pPr>
            <w:pStyle w:val="TOC1"/>
            <w:tabs>
              <w:tab w:val="left" w:pos="440"/>
              <w:tab w:val="right" w:leader="dot" w:pos="9016"/>
            </w:tabs>
            <w:rPr>
              <w:rFonts w:cstheme="minorBidi"/>
              <w:noProof/>
              <w:lang w:eastAsia="zh-CN"/>
            </w:rPr>
          </w:pPr>
          <w:hyperlink w:anchor="_Toc110954787" w:history="1">
            <w:r w:rsidR="00030C8A" w:rsidRPr="00E8366F">
              <w:rPr>
                <w:rStyle w:val="Hyperlink"/>
                <w:rFonts w:ascii="Times New Roman" w:hAnsi="Times New Roman"/>
                <w:noProof/>
              </w:rPr>
              <w:t>5.</w:t>
            </w:r>
            <w:r w:rsidR="00030C8A">
              <w:rPr>
                <w:rFonts w:cstheme="minorBidi"/>
                <w:noProof/>
                <w:lang w:eastAsia="zh-CN"/>
              </w:rPr>
              <w:tab/>
            </w:r>
            <w:r w:rsidR="00030C8A" w:rsidRPr="00E8366F">
              <w:rPr>
                <w:rStyle w:val="Hyperlink"/>
                <w:rFonts w:ascii="Times New Roman" w:hAnsi="Times New Roman"/>
                <w:noProof/>
              </w:rPr>
              <w:t xml:space="preserve">More discussions about </w:t>
            </w:r>
            <w:r w:rsidR="00030C8A" w:rsidRPr="00E8366F">
              <w:rPr>
                <w:rStyle w:val="Hyperlink"/>
                <w:rFonts w:ascii="Times New Roman" w:hAnsi="Times New Roman"/>
                <w:i/>
                <w:noProof/>
              </w:rPr>
              <w:t>U</w:t>
            </w:r>
            <w:r w:rsidR="00030C8A" w:rsidRPr="00E8366F">
              <w:rPr>
                <w:rStyle w:val="Hyperlink"/>
                <w:rFonts w:ascii="Times New Roman" w:hAnsi="Times New Roman"/>
                <w:noProof/>
              </w:rPr>
              <w:t xml:space="preserve"> and </w:t>
            </w:r>
            <w:r w:rsidR="00030C8A" w:rsidRPr="00E8366F">
              <w:rPr>
                <w:rStyle w:val="Hyperlink"/>
                <w:rFonts w:ascii="Times New Roman" w:hAnsi="Times New Roman"/>
                <w:i/>
                <w:noProof/>
              </w:rPr>
              <w:t>C</w:t>
            </w:r>
            <w:r w:rsidR="00030C8A" w:rsidRPr="00E8366F">
              <w:rPr>
                <w:rStyle w:val="Hyperlink"/>
                <w:rFonts w:ascii="Times New Roman" w:hAnsi="Times New Roman"/>
                <w:noProof/>
                <w:vertAlign w:val="subscript"/>
              </w:rPr>
              <w:t>v</w:t>
            </w:r>
            <w:r w:rsidR="00030C8A">
              <w:rPr>
                <w:noProof/>
                <w:webHidden/>
              </w:rPr>
              <w:tab/>
            </w:r>
            <w:r w:rsidR="00030C8A">
              <w:rPr>
                <w:noProof/>
                <w:webHidden/>
              </w:rPr>
              <w:fldChar w:fldCharType="begin"/>
            </w:r>
            <w:r w:rsidR="00030C8A">
              <w:rPr>
                <w:noProof/>
                <w:webHidden/>
              </w:rPr>
              <w:instrText xml:space="preserve"> PAGEREF _Toc110954787 \h </w:instrText>
            </w:r>
            <w:r w:rsidR="00030C8A">
              <w:rPr>
                <w:noProof/>
                <w:webHidden/>
              </w:rPr>
            </w:r>
            <w:r w:rsidR="00030C8A">
              <w:rPr>
                <w:noProof/>
                <w:webHidden/>
              </w:rPr>
              <w:fldChar w:fldCharType="separate"/>
            </w:r>
            <w:r w:rsidR="00030C8A">
              <w:rPr>
                <w:noProof/>
                <w:webHidden/>
              </w:rPr>
              <w:t>7</w:t>
            </w:r>
            <w:r w:rsidR="00030C8A">
              <w:rPr>
                <w:noProof/>
                <w:webHidden/>
              </w:rPr>
              <w:fldChar w:fldCharType="end"/>
            </w:r>
          </w:hyperlink>
        </w:p>
        <w:p w14:paraId="55FD8798" w14:textId="26DB970B" w:rsidR="00030C8A" w:rsidRDefault="009F7BC0">
          <w:pPr>
            <w:pStyle w:val="TOC1"/>
            <w:tabs>
              <w:tab w:val="left" w:pos="440"/>
              <w:tab w:val="right" w:leader="dot" w:pos="9016"/>
            </w:tabs>
            <w:rPr>
              <w:rFonts w:cstheme="minorBidi"/>
              <w:noProof/>
              <w:lang w:eastAsia="zh-CN"/>
            </w:rPr>
          </w:pPr>
          <w:hyperlink w:anchor="_Toc110954788" w:history="1">
            <w:r w:rsidR="00030C8A" w:rsidRPr="00E8366F">
              <w:rPr>
                <w:rStyle w:val="Hyperlink"/>
                <w:rFonts w:ascii="Times New Roman" w:hAnsi="Times New Roman"/>
                <w:noProof/>
              </w:rPr>
              <w:t>6.</w:t>
            </w:r>
            <w:r w:rsidR="00030C8A">
              <w:rPr>
                <w:rFonts w:cstheme="minorBidi"/>
                <w:noProof/>
                <w:lang w:eastAsia="zh-CN"/>
              </w:rPr>
              <w:tab/>
            </w:r>
            <w:r w:rsidR="00030C8A" w:rsidRPr="00E8366F">
              <w:rPr>
                <w:rStyle w:val="Hyperlink"/>
                <w:rFonts w:ascii="Times New Roman" w:hAnsi="Times New Roman"/>
                <w:noProof/>
              </w:rPr>
              <w:t>Impact of hybridization with descriptors on the learned representations</w:t>
            </w:r>
            <w:r w:rsidR="00030C8A">
              <w:rPr>
                <w:noProof/>
                <w:webHidden/>
              </w:rPr>
              <w:tab/>
            </w:r>
            <w:r w:rsidR="00030C8A">
              <w:rPr>
                <w:noProof/>
                <w:webHidden/>
              </w:rPr>
              <w:fldChar w:fldCharType="begin"/>
            </w:r>
            <w:r w:rsidR="00030C8A">
              <w:rPr>
                <w:noProof/>
                <w:webHidden/>
              </w:rPr>
              <w:instrText xml:space="preserve"> PAGEREF _Toc110954788 \h </w:instrText>
            </w:r>
            <w:r w:rsidR="00030C8A">
              <w:rPr>
                <w:noProof/>
                <w:webHidden/>
              </w:rPr>
            </w:r>
            <w:r w:rsidR="00030C8A">
              <w:rPr>
                <w:noProof/>
                <w:webHidden/>
              </w:rPr>
              <w:fldChar w:fldCharType="separate"/>
            </w:r>
            <w:r w:rsidR="00030C8A">
              <w:rPr>
                <w:noProof/>
                <w:webHidden/>
              </w:rPr>
              <w:t>7</w:t>
            </w:r>
            <w:r w:rsidR="00030C8A">
              <w:rPr>
                <w:noProof/>
                <w:webHidden/>
              </w:rPr>
              <w:fldChar w:fldCharType="end"/>
            </w:r>
          </w:hyperlink>
        </w:p>
        <w:p w14:paraId="7A47BC64" w14:textId="340EBCCC" w:rsidR="00030C8A" w:rsidRDefault="009F7BC0">
          <w:pPr>
            <w:pStyle w:val="TOC1"/>
            <w:tabs>
              <w:tab w:val="left" w:pos="440"/>
              <w:tab w:val="right" w:leader="dot" w:pos="9016"/>
            </w:tabs>
            <w:rPr>
              <w:rFonts w:cstheme="minorBidi"/>
              <w:noProof/>
              <w:lang w:eastAsia="zh-CN"/>
            </w:rPr>
          </w:pPr>
          <w:hyperlink w:anchor="_Toc110954789" w:history="1">
            <w:r w:rsidR="00030C8A" w:rsidRPr="00E8366F">
              <w:rPr>
                <w:rStyle w:val="Hyperlink"/>
                <w:rFonts w:ascii="Times New Roman" w:hAnsi="Times New Roman"/>
                <w:noProof/>
              </w:rPr>
              <w:t>7.</w:t>
            </w:r>
            <w:r w:rsidR="00030C8A">
              <w:rPr>
                <w:rFonts w:cstheme="minorBidi"/>
                <w:noProof/>
                <w:lang w:eastAsia="zh-CN"/>
              </w:rPr>
              <w:tab/>
            </w:r>
            <w:r w:rsidR="00030C8A" w:rsidRPr="00E8366F">
              <w:rPr>
                <w:rStyle w:val="Hyperlink"/>
                <w:rFonts w:ascii="Times New Roman" w:hAnsi="Times New Roman"/>
                <w:noProof/>
              </w:rPr>
              <w:t>Supplementary Tables</w:t>
            </w:r>
            <w:r w:rsidR="00030C8A">
              <w:rPr>
                <w:noProof/>
                <w:webHidden/>
              </w:rPr>
              <w:tab/>
            </w:r>
            <w:r w:rsidR="00030C8A">
              <w:rPr>
                <w:noProof/>
                <w:webHidden/>
              </w:rPr>
              <w:fldChar w:fldCharType="begin"/>
            </w:r>
            <w:r w:rsidR="00030C8A">
              <w:rPr>
                <w:noProof/>
                <w:webHidden/>
              </w:rPr>
              <w:instrText xml:space="preserve"> PAGEREF _Toc110954789 \h </w:instrText>
            </w:r>
            <w:r w:rsidR="00030C8A">
              <w:rPr>
                <w:noProof/>
                <w:webHidden/>
              </w:rPr>
            </w:r>
            <w:r w:rsidR="00030C8A">
              <w:rPr>
                <w:noProof/>
                <w:webHidden/>
              </w:rPr>
              <w:fldChar w:fldCharType="separate"/>
            </w:r>
            <w:r w:rsidR="00030C8A">
              <w:rPr>
                <w:noProof/>
                <w:webHidden/>
              </w:rPr>
              <w:t>11</w:t>
            </w:r>
            <w:r w:rsidR="00030C8A">
              <w:rPr>
                <w:noProof/>
                <w:webHidden/>
              </w:rPr>
              <w:fldChar w:fldCharType="end"/>
            </w:r>
          </w:hyperlink>
        </w:p>
        <w:p w14:paraId="41EBA192" w14:textId="03CF525F" w:rsidR="00DA7E3D" w:rsidRPr="00DA7E3D" w:rsidRDefault="00DA7E3D" w:rsidP="00DA7E3D">
          <w:pPr>
            <w:rPr>
              <w:noProof/>
            </w:rPr>
          </w:pPr>
          <w:r w:rsidRPr="00DA7E3D">
            <w:rPr>
              <w:noProof/>
            </w:rPr>
            <w:fldChar w:fldCharType="end"/>
          </w:r>
        </w:p>
        <w:p w14:paraId="7B59703D" w14:textId="401A249A" w:rsidR="00DA7E3D" w:rsidRDefault="009F7BC0"/>
      </w:sdtContent>
    </w:sdt>
    <w:p w14:paraId="0F61B8C1" w14:textId="60D34C41" w:rsidR="00D8635D" w:rsidRDefault="00D8635D"/>
    <w:p w14:paraId="70A58396" w14:textId="5CB7E090" w:rsidR="00DA7E3D" w:rsidRDefault="00DA7E3D"/>
    <w:p w14:paraId="17CF79A8" w14:textId="2F0607A2" w:rsidR="00DA7E3D" w:rsidRDefault="00DA7E3D"/>
    <w:p w14:paraId="40659F79" w14:textId="15B69645" w:rsidR="00DA7E3D" w:rsidRDefault="00DA7E3D"/>
    <w:p w14:paraId="1708714D" w14:textId="4F02A009" w:rsidR="00DA7E3D" w:rsidRDefault="00DA7E3D"/>
    <w:p w14:paraId="79D628FB" w14:textId="4B9D17CC" w:rsidR="00BD57F6" w:rsidRPr="004B4CC0" w:rsidRDefault="004B4CC0" w:rsidP="00BD57F6">
      <w:pPr>
        <w:pStyle w:val="Heading1"/>
        <w:numPr>
          <w:ilvl w:val="0"/>
          <w:numId w:val="5"/>
        </w:numPr>
        <w:spacing w:line="480" w:lineRule="auto"/>
        <w:rPr>
          <w:rFonts w:ascii="Times New Roman" w:hAnsi="Times New Roman" w:cs="Times New Roman"/>
          <w:noProof/>
          <w:color w:val="auto"/>
        </w:rPr>
      </w:pPr>
      <w:bookmarkStart w:id="7" w:name="_Hlk104502423"/>
      <w:bookmarkStart w:id="8" w:name="_Toc110954783"/>
      <w:r w:rsidRPr="004B4CC0">
        <w:rPr>
          <w:rFonts w:ascii="Times New Roman" w:hAnsi="Times New Roman" w:cs="Times New Roman"/>
          <w:noProof/>
          <w:color w:val="auto"/>
        </w:rPr>
        <w:lastRenderedPageBreak/>
        <w:t xml:space="preserve">Limitation of average pooling </w:t>
      </w:r>
      <w:r w:rsidR="00030C8A">
        <w:rPr>
          <w:rFonts w:ascii="Times New Roman" w:hAnsi="Times New Roman" w:cs="Times New Roman"/>
          <w:noProof/>
          <w:color w:val="auto"/>
        </w:rPr>
        <w:t>on</w:t>
      </w:r>
      <w:r w:rsidRPr="004B4CC0">
        <w:rPr>
          <w:rFonts w:ascii="Times New Roman" w:hAnsi="Times New Roman" w:cs="Times New Roman"/>
          <w:noProof/>
          <w:color w:val="auto"/>
        </w:rPr>
        <w:t xml:space="preserve"> extensive properties</w:t>
      </w:r>
      <w:bookmarkEnd w:id="7"/>
      <w:r w:rsidRPr="004B4CC0">
        <w:rPr>
          <w:rFonts w:ascii="Times New Roman" w:hAnsi="Times New Roman" w:cs="Times New Roman"/>
          <w:noProof/>
          <w:color w:val="auto"/>
        </w:rPr>
        <w:t>.</w:t>
      </w:r>
      <w:bookmarkEnd w:id="8"/>
    </w:p>
    <w:p w14:paraId="687A5AF4" w14:textId="13D5F3F7" w:rsidR="004B4CC0" w:rsidRDefault="00CB5AB0" w:rsidP="004B4CC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bookmarkStart w:id="9" w:name="_Hlk104502446"/>
      <w:r w:rsidR="004B4CC0">
        <w:rPr>
          <w:rFonts w:ascii="Times New Roman" w:hAnsi="Times New Roman" w:cs="Times New Roman"/>
          <w:sz w:val="24"/>
          <w:szCs w:val="24"/>
        </w:rPr>
        <w:t xml:space="preserve">Suggested by the limitation of average pooling </w:t>
      </w:r>
      <w:r w:rsidR="00D12948">
        <w:rPr>
          <w:rFonts w:ascii="Times New Roman" w:hAnsi="Times New Roman" w:cs="Times New Roman"/>
          <w:sz w:val="24"/>
          <w:szCs w:val="24"/>
        </w:rPr>
        <w:t>on</w:t>
      </w:r>
      <w:r w:rsidR="004B4CC0">
        <w:rPr>
          <w:rFonts w:ascii="Times New Roman" w:hAnsi="Times New Roman" w:cs="Times New Roman"/>
          <w:sz w:val="24"/>
          <w:szCs w:val="24"/>
        </w:rPr>
        <w:t xml:space="preserve"> capturing primitive cell-level information, in this section, we show the limitation of average pooling </w:t>
      </w:r>
      <w:r w:rsidR="00D12948">
        <w:rPr>
          <w:rFonts w:ascii="Times New Roman" w:hAnsi="Times New Roman" w:cs="Times New Roman"/>
          <w:sz w:val="24"/>
          <w:szCs w:val="24"/>
        </w:rPr>
        <w:t>on</w:t>
      </w:r>
      <w:r w:rsidR="004B4CC0">
        <w:rPr>
          <w:rFonts w:ascii="Times New Roman" w:hAnsi="Times New Roman" w:cs="Times New Roman"/>
          <w:sz w:val="24"/>
          <w:szCs w:val="24"/>
        </w:rPr>
        <w:t xml:space="preserve"> prediction of extensive properties. Extensive properties scale with number of atoms, such as total energy (</w:t>
      </w:r>
      <w:proofErr w:type="spellStart"/>
      <w:r w:rsidR="004B4CC0" w:rsidRPr="000B58E9">
        <w:rPr>
          <w:rFonts w:ascii="Times New Roman" w:hAnsi="Times New Roman" w:cs="Times New Roman"/>
          <w:i/>
          <w:sz w:val="24"/>
          <w:szCs w:val="24"/>
        </w:rPr>
        <w:t>E</w:t>
      </w:r>
      <w:r w:rsidR="004B4CC0" w:rsidRPr="000B58E9">
        <w:rPr>
          <w:rFonts w:ascii="Times New Roman" w:hAnsi="Times New Roman" w:cs="Times New Roman"/>
          <w:sz w:val="24"/>
          <w:szCs w:val="24"/>
          <w:vertAlign w:val="subscript"/>
        </w:rPr>
        <w:t>fin</w:t>
      </w:r>
      <w:proofErr w:type="spellEnd"/>
      <w:r w:rsidR="004B4CC0" w:rsidRPr="000B58E9">
        <w:rPr>
          <w:rFonts w:ascii="Times New Roman" w:hAnsi="Times New Roman" w:cs="Times New Roman"/>
          <w:sz w:val="24"/>
          <w:szCs w:val="24"/>
          <w:vertAlign w:val="subscript"/>
        </w:rPr>
        <w:t>.</w:t>
      </w:r>
      <w:r w:rsidR="004B4CC0">
        <w:rPr>
          <w:rFonts w:ascii="Times New Roman" w:hAnsi="Times New Roman" w:cs="Times New Roman"/>
          <w:sz w:val="24"/>
          <w:szCs w:val="24"/>
        </w:rPr>
        <w:t>), (phonon) internal energy (</w:t>
      </w:r>
      <w:r w:rsidR="004B4CC0" w:rsidRPr="009E2836">
        <w:rPr>
          <w:rFonts w:ascii="Times New Roman" w:hAnsi="Times New Roman" w:cs="Times New Roman"/>
          <w:i/>
          <w:sz w:val="24"/>
          <w:szCs w:val="24"/>
        </w:rPr>
        <w:t>U</w:t>
      </w:r>
      <w:r w:rsidR="004B4CC0">
        <w:rPr>
          <w:rFonts w:ascii="Times New Roman" w:hAnsi="Times New Roman" w:cs="Times New Roman"/>
          <w:sz w:val="24"/>
          <w:szCs w:val="24"/>
        </w:rPr>
        <w:t>), (phonon) heat capacity (</w:t>
      </w:r>
      <w:r w:rsidR="004B4CC0" w:rsidRPr="009E2836">
        <w:rPr>
          <w:rFonts w:ascii="Times New Roman" w:hAnsi="Times New Roman" w:cs="Times New Roman"/>
          <w:i/>
          <w:sz w:val="24"/>
          <w:szCs w:val="24"/>
        </w:rPr>
        <w:t>C</w:t>
      </w:r>
      <w:r w:rsidR="004B4CC0" w:rsidRPr="009E2836">
        <w:rPr>
          <w:rFonts w:ascii="Times New Roman" w:hAnsi="Times New Roman" w:cs="Times New Roman"/>
          <w:sz w:val="24"/>
          <w:szCs w:val="24"/>
          <w:vertAlign w:val="subscript"/>
        </w:rPr>
        <w:t>v</w:t>
      </w:r>
      <w:r w:rsidR="004B4CC0">
        <w:rPr>
          <w:rFonts w:ascii="Times New Roman" w:hAnsi="Times New Roman" w:cs="Times New Roman"/>
          <w:sz w:val="24"/>
          <w:szCs w:val="24"/>
        </w:rPr>
        <w:t>) and magnetization (</w:t>
      </w:r>
      <w:r w:rsidR="004B4CC0" w:rsidRPr="009E2836">
        <w:rPr>
          <w:rFonts w:ascii="Times New Roman" w:hAnsi="Times New Roman" w:cs="Times New Roman"/>
          <w:i/>
          <w:sz w:val="24"/>
          <w:szCs w:val="24"/>
        </w:rPr>
        <w:t>M</w:t>
      </w:r>
      <w:r w:rsidR="004B4CC0">
        <w:rPr>
          <w:rFonts w:ascii="Times New Roman" w:hAnsi="Times New Roman" w:cs="Times New Roman"/>
          <w:sz w:val="24"/>
          <w:szCs w:val="24"/>
        </w:rPr>
        <w:t xml:space="preserve">). Despite their extensive nature, in many cases these extensive properties are normalized to intensive versions for data storage and </w:t>
      </w:r>
      <w:proofErr w:type="spellStart"/>
      <w:r w:rsidR="004B4CC0">
        <w:rPr>
          <w:rFonts w:ascii="Times New Roman" w:hAnsi="Times New Roman" w:cs="Times New Roman"/>
          <w:sz w:val="24"/>
          <w:szCs w:val="24"/>
        </w:rPr>
        <w:t>evaluation</w:t>
      </w:r>
      <w:proofErr w:type="spellEnd"/>
      <w:r w:rsidR="004B4CC0">
        <w:rPr>
          <w:rFonts w:ascii="Times New Roman" w:hAnsi="Times New Roman" w:cs="Times New Roman"/>
          <w:sz w:val="24"/>
          <w:szCs w:val="24"/>
        </w:rPr>
        <w:fldChar w:fldCharType="begin">
          <w:fldData xml:space="preserve">PEVuZE5vdGU+PENpdGU+PEF1dGhvcj5YaWU8L0F1dGhvcj48WWVhcj4yMDE4PC9ZZWFyPjxSZWNO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</w:fldData>
        </w:fldChar>
      </w:r>
      <w:r w:rsidR="004B4CC0">
        <w:rPr>
          <w:rFonts w:ascii="Times New Roman" w:hAnsi="Times New Roman" w:cs="Times New Roman"/>
          <w:sz w:val="24"/>
          <w:szCs w:val="24"/>
        </w:rPr>
        <w:instrText xml:space="preserve"> ADDIN EN.CITE </w:instrText>
      </w:r>
      <w:r w:rsidR="004B4CC0">
        <w:rPr>
          <w:rFonts w:ascii="Times New Roman" w:hAnsi="Times New Roman" w:cs="Times New Roman"/>
          <w:sz w:val="24"/>
          <w:szCs w:val="24"/>
        </w:rPr>
        <w:fldChar w:fldCharType="begin">
          <w:fldData xml:space="preserve">PEVuZE5vdGU+PENpdGU+PEF1dGhvcj5YaWU8L0F1dGhvcj48WWVhcj4yMDE4PC9ZZWFyPjxSZWNO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</w:fldData>
        </w:fldChar>
      </w:r>
      <w:r w:rsidR="004B4CC0">
        <w:rPr>
          <w:rFonts w:ascii="Times New Roman" w:hAnsi="Times New Roman" w:cs="Times New Roman"/>
          <w:sz w:val="24"/>
          <w:szCs w:val="24"/>
        </w:rPr>
        <w:instrText xml:space="preserve"> ADDIN EN.CITE.DATA </w:instrText>
      </w:r>
      <w:r w:rsidR="004B4CC0">
        <w:rPr>
          <w:rFonts w:ascii="Times New Roman" w:hAnsi="Times New Roman" w:cs="Times New Roman"/>
          <w:sz w:val="24"/>
          <w:szCs w:val="24"/>
        </w:rPr>
      </w:r>
      <w:r w:rsidR="004B4CC0">
        <w:rPr>
          <w:rFonts w:ascii="Times New Roman" w:hAnsi="Times New Roman" w:cs="Times New Roman"/>
          <w:sz w:val="24"/>
          <w:szCs w:val="24"/>
        </w:rPr>
        <w:fldChar w:fldCharType="end"/>
      </w:r>
      <w:r w:rsidR="004B4CC0">
        <w:rPr>
          <w:rFonts w:ascii="Times New Roman" w:hAnsi="Times New Roman" w:cs="Times New Roman"/>
          <w:sz w:val="24"/>
          <w:szCs w:val="24"/>
        </w:rPr>
      </w:r>
      <w:r w:rsidR="004B4CC0">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1-9</w:t>
      </w:r>
      <w:r w:rsidR="004B4CC0">
        <w:rPr>
          <w:rFonts w:ascii="Times New Roman" w:hAnsi="Times New Roman" w:cs="Times New Roman"/>
          <w:sz w:val="24"/>
          <w:szCs w:val="24"/>
        </w:rPr>
        <w:fldChar w:fldCharType="end"/>
      </w:r>
      <w:r w:rsidR="004B4CC0">
        <w:rPr>
          <w:rFonts w:ascii="Times New Roman" w:hAnsi="Times New Roman" w:cs="Times New Roman"/>
          <w:sz w:val="24"/>
          <w:szCs w:val="24"/>
        </w:rPr>
        <w:t xml:space="preserve">, such as energy per atom and magnetization per unit formula. Since intensive properties cannot be learned by sum pooling because of their size </w:t>
      </w:r>
      <w:proofErr w:type="spellStart"/>
      <w:r w:rsidR="004B4CC0">
        <w:rPr>
          <w:rFonts w:ascii="Times New Roman" w:hAnsi="Times New Roman" w:cs="Times New Roman"/>
          <w:sz w:val="24"/>
          <w:szCs w:val="24"/>
        </w:rPr>
        <w:t>invariance</w:t>
      </w:r>
      <w:proofErr w:type="spellEnd"/>
      <w:r w:rsidR="004B4CC0">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&lt;EndNote&gt;&lt;Cite&gt;&lt;Author&gt;Xie&lt;/Author&gt;&lt;Year&gt;2018&lt;/Year&gt;&lt;RecNum&gt;171&lt;/RecNum&gt;&lt;DisplayText&gt;&lt;style face="superscript"&gt;1&lt;/style&gt;&lt;/DisplayText&gt;&lt;record&gt;&lt;rec-number&gt;171&lt;/rec-number&gt;&lt;foreign-keys&gt;&lt;key app="EN" db-id="vsx0505rhe2ewaex2ti5xw9v0vztww0zxta0" timestamp="1601243042"&gt;171&lt;/key&gt;&lt;key app="ENWeb" db-id=""&gt;0&lt;/key&gt;&lt;/foreign-keys&gt;&lt;ref-type name="Journal Article"&gt;17&lt;/ref-type&gt;&lt;contributors&gt;&lt;authors&gt;&lt;author&gt;Xie, T.&lt;/author&gt;&lt;author&gt;Grossman, J. C.&lt;/author&gt;&lt;/authors&gt;&lt;/contributors&gt;&lt;auth-address&gt;Department of Materials Science and Engineering, Massachusetts Institute of Technology, Cambridge, Massachusetts 02139, USA.&lt;/auth-address&gt;&lt;titles&gt;&lt;title&gt;Crystal Graph Convolutional Neural Networks for an Accurate and Interpretable Prediction of Material Properties&lt;/title&gt;&lt;secondary-title&gt;Phys Rev Lett&lt;/secondary-title&gt;&lt;/titles&gt;&lt;periodical&gt;&lt;full-title&gt;Phys Rev Lett&lt;/full-title&gt;&lt;/periodical&gt;&lt;pages&gt;145301&lt;/pages&gt;&lt;volume&gt;120&lt;/volume&gt;&lt;number&gt;14&lt;/number&gt;&lt;edition&gt;2018/04/26&lt;/edition&gt;&lt;dates&gt;&lt;year&gt;2018&lt;/year&gt;&lt;pub-dates&gt;&lt;date&gt;Apr 6&lt;/date&gt;&lt;/pub-dates&gt;&lt;/dates&gt;&lt;isbn&gt;1079-7114 (Electronic)&amp;#xD;0031-9007 (Linking)&lt;/isbn&gt;&lt;accession-num&gt;29694125&lt;/accession-num&gt;&lt;urls&gt;&lt;related-urls&gt;&lt;url&gt;https://www.ncbi.nlm.nih.gov/pubmed/29694125&lt;/url&gt;&lt;/related-urls&gt;&lt;/urls&gt;&lt;electronic-resource-num&gt;10.1103/PhysRevLett.120.145301&lt;/electronic-resource-num&gt;&lt;/record&gt;&lt;/Cite&gt;&lt;/EndNote&gt;</w:instrText>
      </w:r>
      <w:r w:rsidR="004B4CC0">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w:t>
      </w:r>
      <w:r w:rsidR="004B4CC0">
        <w:rPr>
          <w:rFonts w:ascii="Times New Roman" w:hAnsi="Times New Roman" w:cs="Times New Roman"/>
          <w:sz w:val="24"/>
          <w:szCs w:val="24"/>
        </w:rPr>
        <w:fldChar w:fldCharType="end"/>
      </w:r>
      <w:r w:rsidR="004B4CC0">
        <w:rPr>
          <w:rFonts w:ascii="Times New Roman" w:hAnsi="Times New Roman" w:cs="Times New Roman"/>
          <w:sz w:val="24"/>
          <w:szCs w:val="24"/>
        </w:rPr>
        <w:t xml:space="preserve">, for convenience, many GNNs, such as CGCNN and ALIGNN, only implement average pooling and learn the intensive versions of these extensive properties by average pooling in equation (4). Another way to learn extensive properties is illustrated in the bottom branch in Figure </w:t>
      </w:r>
      <w:proofErr w:type="spellStart"/>
      <w:r w:rsidR="00C211FA">
        <w:rPr>
          <w:rFonts w:ascii="Times New Roman" w:hAnsi="Times New Roman" w:cs="Times New Roman"/>
          <w:sz w:val="24"/>
          <w:szCs w:val="24"/>
        </w:rPr>
        <w:t>S1</w:t>
      </w:r>
      <w:r w:rsidR="004B4CC0">
        <w:rPr>
          <w:rFonts w:ascii="Times New Roman" w:hAnsi="Times New Roman" w:cs="Times New Roman"/>
          <w:sz w:val="24"/>
          <w:szCs w:val="24"/>
        </w:rPr>
        <w:t>a</w:t>
      </w:r>
      <w:proofErr w:type="spellEnd"/>
      <w:r w:rsidR="004B4CC0">
        <w:rPr>
          <w:rFonts w:ascii="Times New Roman" w:hAnsi="Times New Roman" w:cs="Times New Roman"/>
          <w:sz w:val="24"/>
          <w:szCs w:val="24"/>
        </w:rPr>
        <w:t xml:space="preserve">, where extensive properties are first learned by machine learning models with sum pooling in equation </w:t>
      </w:r>
      <w:r w:rsidR="004B4CC0" w:rsidRPr="00C211FA">
        <w:rPr>
          <w:rFonts w:ascii="Times New Roman" w:hAnsi="Times New Roman" w:cs="Times New Roman"/>
          <w:sz w:val="24"/>
          <w:szCs w:val="24"/>
        </w:rPr>
        <w:t>(1</w:t>
      </w:r>
      <w:r w:rsidR="00C211FA" w:rsidRPr="00C211FA">
        <w:rPr>
          <w:rFonts w:ascii="Times New Roman" w:hAnsi="Times New Roman" w:cs="Times New Roman"/>
          <w:sz w:val="24"/>
          <w:szCs w:val="24"/>
        </w:rPr>
        <w:t>3</w:t>
      </w:r>
      <w:r w:rsidR="004B4CC0" w:rsidRPr="00C211FA">
        <w:rPr>
          <w:rFonts w:ascii="Times New Roman" w:hAnsi="Times New Roman" w:cs="Times New Roman"/>
          <w:sz w:val="24"/>
          <w:szCs w:val="24"/>
        </w:rPr>
        <w:t>)</w:t>
      </w:r>
      <w:r w:rsidR="004B4CC0">
        <w:rPr>
          <w:rFonts w:ascii="Times New Roman" w:hAnsi="Times New Roman" w:cs="Times New Roman"/>
          <w:sz w:val="24"/>
          <w:szCs w:val="24"/>
        </w:rPr>
        <w:t xml:space="preserve">, then normalized for evaluation. </w:t>
      </w:r>
    </w:p>
    <w:p w14:paraId="39002B8A" w14:textId="52AC422B" w:rsidR="004B4CC0" w:rsidRDefault="004B4CC0" w:rsidP="004B4CC0">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Do the two approaches for learning extensive properties in Figure </w:t>
      </w:r>
      <w:proofErr w:type="spellStart"/>
      <w:r w:rsidR="00C211FA">
        <w:rPr>
          <w:rFonts w:ascii="Times New Roman" w:hAnsi="Times New Roman" w:cs="Times New Roman"/>
          <w:sz w:val="24"/>
          <w:szCs w:val="24"/>
        </w:rPr>
        <w:t>S1</w:t>
      </w:r>
      <w:r>
        <w:rPr>
          <w:rFonts w:ascii="Times New Roman" w:hAnsi="Times New Roman" w:cs="Times New Roman"/>
          <w:sz w:val="24"/>
          <w:szCs w:val="24"/>
        </w:rPr>
        <w:t>a</w:t>
      </w:r>
      <w:proofErr w:type="spellEnd"/>
      <w:r>
        <w:rPr>
          <w:rFonts w:ascii="Times New Roman" w:hAnsi="Times New Roman" w:cs="Times New Roman"/>
          <w:sz w:val="24"/>
          <w:szCs w:val="24"/>
        </w:rPr>
        <w:t xml:space="preserve"> have the same predictive power? Intuitively, they seem to be equivalent. However, as suggested in Figure</w:t>
      </w:r>
      <w:r w:rsidR="00D12948">
        <w:rPr>
          <w:rFonts w:ascii="Times New Roman" w:hAnsi="Times New Roman" w:cs="Times New Roman"/>
          <w:sz w:val="24"/>
          <w:szCs w:val="24"/>
        </w:rPr>
        <w:t xml:space="preserve"> </w:t>
      </w:r>
      <w:proofErr w:type="spellStart"/>
      <w:r w:rsidR="00D12948">
        <w:rPr>
          <w:rFonts w:ascii="Times New Roman" w:hAnsi="Times New Roman" w:cs="Times New Roman"/>
          <w:sz w:val="24"/>
          <w:szCs w:val="24"/>
        </w:rPr>
        <w:t>3c</w:t>
      </w:r>
      <w:proofErr w:type="spellEnd"/>
      <w:r w:rsidR="00D12948">
        <w:rPr>
          <w:rFonts w:ascii="Times New Roman" w:hAnsi="Times New Roman" w:cs="Times New Roman"/>
          <w:sz w:val="24"/>
          <w:szCs w:val="24"/>
        </w:rPr>
        <w:t xml:space="preserve"> and </w:t>
      </w:r>
      <w:proofErr w:type="spellStart"/>
      <w:r w:rsidR="00C211FA">
        <w:rPr>
          <w:rFonts w:ascii="Times New Roman" w:hAnsi="Times New Roman" w:cs="Times New Roman"/>
          <w:sz w:val="24"/>
          <w:szCs w:val="24"/>
        </w:rPr>
        <w:t>3h</w:t>
      </w:r>
      <w:proofErr w:type="spellEnd"/>
      <w:r>
        <w:rPr>
          <w:rFonts w:ascii="Times New Roman" w:hAnsi="Times New Roman" w:cs="Times New Roman"/>
          <w:sz w:val="24"/>
          <w:szCs w:val="24"/>
        </w:rPr>
        <w:t xml:space="preserve">, we know that sum pooling is more powerful to distinguish graphs, and sum pooling can capture </w:t>
      </w:r>
      <w:r w:rsidR="00D12948">
        <w:rPr>
          <w:rFonts w:ascii="Times New Roman" w:hAnsi="Times New Roman" w:cs="Times New Roman"/>
          <w:sz w:val="24"/>
          <w:szCs w:val="24"/>
        </w:rPr>
        <w:t>periodicity</w:t>
      </w:r>
      <w:r w:rsidRPr="00F73F03">
        <w:rPr>
          <w:rFonts w:ascii="Times New Roman" w:hAnsi="Times New Roman" w:cs="Times New Roman"/>
          <w:sz w:val="24"/>
          <w:szCs w:val="24"/>
        </w:rPr>
        <w:t xml:space="preserve"> </w:t>
      </w:r>
      <w:r>
        <w:rPr>
          <w:rFonts w:ascii="Times New Roman" w:hAnsi="Times New Roman" w:cs="Times New Roman"/>
          <w:sz w:val="24"/>
          <w:szCs w:val="24"/>
        </w:rPr>
        <w:t xml:space="preserve">better. This insight suggests that sum pooling might be more powerful than average pooling for learning extensive properties. As shown in Figure </w:t>
      </w:r>
      <w:proofErr w:type="spellStart"/>
      <w:r w:rsidR="00C211FA">
        <w:rPr>
          <w:rFonts w:ascii="Times New Roman" w:hAnsi="Times New Roman" w:cs="Times New Roman"/>
          <w:sz w:val="24"/>
          <w:szCs w:val="24"/>
        </w:rPr>
        <w:t>S1</w:t>
      </w:r>
      <w:r>
        <w:rPr>
          <w:rFonts w:ascii="Times New Roman" w:hAnsi="Times New Roman" w:cs="Times New Roman"/>
          <w:sz w:val="24"/>
          <w:szCs w:val="24"/>
        </w:rPr>
        <w:t>b</w:t>
      </w:r>
      <w:proofErr w:type="spellEnd"/>
      <w:r>
        <w:rPr>
          <w:rFonts w:ascii="Times New Roman" w:hAnsi="Times New Roman" w:cs="Times New Roman"/>
          <w:sz w:val="24"/>
          <w:szCs w:val="24"/>
        </w:rPr>
        <w:t xml:space="preserve">, we show the MAE/MAD scores of predictions of four extensive properties by CGCNN and ALIGNN with average pooling and sum pooling. We can see that, sum pooling outperforms average pooling for </w:t>
      </w:r>
      <w:r w:rsidRPr="009E2836">
        <w:rPr>
          <w:rFonts w:ascii="Times New Roman" w:hAnsi="Times New Roman" w:cs="Times New Roman"/>
          <w:i/>
          <w:sz w:val="24"/>
          <w:szCs w:val="24"/>
        </w:rPr>
        <w:t>U</w:t>
      </w:r>
      <w:r>
        <w:rPr>
          <w:rFonts w:ascii="Times New Roman" w:hAnsi="Times New Roman" w:cs="Times New Roman"/>
          <w:sz w:val="24"/>
          <w:szCs w:val="24"/>
        </w:rPr>
        <w:t xml:space="preserve">, </w:t>
      </w:r>
      <w:r w:rsidRPr="009E2836">
        <w:rPr>
          <w:rFonts w:ascii="Times New Roman" w:hAnsi="Times New Roman" w:cs="Times New Roman"/>
          <w:i/>
          <w:sz w:val="24"/>
          <w:szCs w:val="24"/>
        </w:rPr>
        <w:t>C</w:t>
      </w:r>
      <w:r w:rsidRPr="009E2836">
        <w:rPr>
          <w:rFonts w:ascii="Times New Roman" w:hAnsi="Times New Roman" w:cs="Times New Roman"/>
          <w:sz w:val="24"/>
          <w:szCs w:val="24"/>
          <w:vertAlign w:val="subscript"/>
        </w:rPr>
        <w:t>v</w:t>
      </w:r>
      <w:r>
        <w:rPr>
          <w:rFonts w:ascii="Times New Roman" w:hAnsi="Times New Roman" w:cs="Times New Roman"/>
          <w:sz w:val="24"/>
          <w:szCs w:val="24"/>
        </w:rPr>
        <w:t xml:space="preserve"> and </w:t>
      </w:r>
      <w:r w:rsidRPr="009E2836">
        <w:rPr>
          <w:rFonts w:ascii="Times New Roman" w:hAnsi="Times New Roman" w:cs="Times New Roman"/>
          <w:i/>
          <w:sz w:val="24"/>
          <w:szCs w:val="24"/>
        </w:rPr>
        <w:t>M</w:t>
      </w:r>
      <w:r>
        <w:rPr>
          <w:rFonts w:ascii="Times New Roman" w:hAnsi="Times New Roman" w:cs="Times New Roman"/>
          <w:sz w:val="24"/>
          <w:szCs w:val="24"/>
        </w:rPr>
        <w:t xml:space="preserve">, and has similar performance for </w:t>
      </w:r>
      <w:proofErr w:type="spellStart"/>
      <w:r w:rsidRPr="00053C40">
        <w:rPr>
          <w:rFonts w:ascii="Times New Roman" w:hAnsi="Times New Roman" w:cs="Times New Roman"/>
          <w:i/>
          <w:sz w:val="24"/>
          <w:szCs w:val="24"/>
        </w:rPr>
        <w:t>E</w:t>
      </w:r>
      <w:r w:rsidRPr="00053C40">
        <w:rPr>
          <w:rFonts w:ascii="Times New Roman" w:hAnsi="Times New Roman" w:cs="Times New Roman"/>
          <w:sz w:val="24"/>
          <w:szCs w:val="24"/>
          <w:vertAlign w:val="subscript"/>
        </w:rPr>
        <w:t>fin</w:t>
      </w:r>
      <w:proofErr w:type="spellEnd"/>
      <w:r w:rsidRPr="00053C40">
        <w:rPr>
          <w:rFonts w:ascii="Times New Roman" w:hAnsi="Times New Roman" w:cs="Times New Roman"/>
          <w:sz w:val="24"/>
          <w:szCs w:val="24"/>
          <w:vertAlign w:val="subscript"/>
        </w:rPr>
        <w:t>.</w:t>
      </w:r>
      <w:r>
        <w:rPr>
          <w:rFonts w:ascii="Times New Roman" w:hAnsi="Times New Roman" w:cs="Times New Roman"/>
          <w:sz w:val="24"/>
          <w:szCs w:val="24"/>
        </w:rPr>
        <w:t xml:space="preserve">, which verifies our hypothesis that sum pooling might be more powerful than average pooling for learning extensive properties. </w:t>
      </w:r>
    </w:p>
    <w:p w14:paraId="5693325C" w14:textId="49374975" w:rsidR="004B4CC0" w:rsidRDefault="004B4CC0" w:rsidP="004B4CC0">
      <w:pPr>
        <w:spacing w:line="480" w:lineRule="auto"/>
        <w:ind w:firstLine="240"/>
        <w:rPr>
          <w:rFonts w:ascii="Times New Roman" w:hAnsi="Times New Roman" w:cs="Times New Roman"/>
          <w:sz w:val="24"/>
          <w:szCs w:val="24"/>
        </w:rPr>
      </w:pPr>
      <w:bookmarkStart w:id="10" w:name="_Hlk106143022"/>
      <w:r>
        <w:rPr>
          <w:rFonts w:ascii="Times New Roman" w:hAnsi="Times New Roman" w:cs="Times New Roman"/>
          <w:sz w:val="24"/>
          <w:szCs w:val="24"/>
        </w:rPr>
        <w:t>Currently, many GNNs designed for prediction of materials properties, such as CGCNN and ALIGNN, only implement size-invariant average pooling function</w:t>
      </w:r>
      <w:r>
        <w:rPr>
          <w:rFonts w:ascii="Times New Roman" w:hAnsi="Times New Roman" w:cs="Times New Roman" w:hint="eastAsia"/>
          <w:sz w:val="24"/>
          <w:szCs w:val="24"/>
        </w:rPr>
        <w:t>,</w:t>
      </w:r>
      <w:r>
        <w:rPr>
          <w:rFonts w:ascii="Times New Roman" w:hAnsi="Times New Roman" w:cs="Times New Roman"/>
          <w:sz w:val="24"/>
          <w:szCs w:val="24"/>
        </w:rPr>
        <w:t xml:space="preserve"> with the exception of </w:t>
      </w:r>
      <w:r>
        <w:rPr>
          <w:rFonts w:ascii="Times New Roman" w:hAnsi="Times New Roman" w:cs="Times New Roman"/>
          <w:sz w:val="24"/>
          <w:szCs w:val="24"/>
        </w:rPr>
        <w:lastRenderedPageBreak/>
        <w:t>MEGNet where users can easily switch between sum pooling and average pooling. Based on the results shown in this section, we argue that GNN models designed for prediction of materials properties should provide options of pooling functions for different properties, such as average pooling for intensive properties and sum pooling for extensive properties.</w:t>
      </w:r>
    </w:p>
    <w:p w14:paraId="6909DCED" w14:textId="77777777" w:rsidR="004B4CC0" w:rsidRPr="00A9766D" w:rsidRDefault="004B4CC0" w:rsidP="004B4CC0">
      <w:pPr>
        <w:spacing w:line="480" w:lineRule="auto"/>
        <w:ind w:firstLine="240"/>
        <w:rPr>
          <w:rFonts w:ascii="Times New Roman" w:hAnsi="Times New Roman" w:cs="Times New Roman"/>
          <w:sz w:val="24"/>
          <w:szCs w:val="24"/>
        </w:rPr>
      </w:pPr>
    </w:p>
    <w:bookmarkEnd w:id="9"/>
    <w:bookmarkEnd w:id="10"/>
    <w:p w14:paraId="4D51E2C7" w14:textId="77777777" w:rsidR="004B4CC0" w:rsidRDefault="004B4CC0" w:rsidP="004B4CC0">
      <w:pPr>
        <w:spacing w:line="480" w:lineRule="auto"/>
        <w:jc w:val="center"/>
        <w:rPr>
          <w:rFonts w:ascii="Times New Roman" w:hAnsi="Times New Roman" w:cs="Times New Roman"/>
          <w:sz w:val="24"/>
          <w:szCs w:val="24"/>
        </w:rPr>
      </w:pPr>
      <w:r w:rsidRPr="00FD2BC0">
        <w:rPr>
          <w:rFonts w:ascii="Times New Roman" w:hAnsi="Times New Roman" w:cs="Times New Roman"/>
          <w:noProof/>
          <w:sz w:val="24"/>
          <w:szCs w:val="24"/>
        </w:rPr>
        <w:drawing>
          <wp:inline distT="0" distB="0" distL="0" distR="0" wp14:anchorId="1416F0DB" wp14:editId="4F22CC90">
            <wp:extent cx="4943475" cy="3214731"/>
            <wp:effectExtent l="0" t="0" r="0" b="5080"/>
            <wp:docPr id="5" name="Picture 5" descr="C:\Users\shuol\AppData\Local\Temp\16505902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uol\AppData\Local\Temp\1650590277(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8233" cy="3217825"/>
                    </a:xfrm>
                    <a:prstGeom prst="rect">
                      <a:avLst/>
                    </a:prstGeom>
                    <a:noFill/>
                    <a:ln>
                      <a:noFill/>
                    </a:ln>
                  </pic:spPr>
                </pic:pic>
              </a:graphicData>
            </a:graphic>
          </wp:inline>
        </w:drawing>
      </w:r>
    </w:p>
    <w:p w14:paraId="5975B7BF" w14:textId="6AB7566D" w:rsidR="004B4CC0" w:rsidRDefault="004B4CC0" w:rsidP="004B4CC0">
      <w:pPr>
        <w:spacing w:line="480" w:lineRule="auto"/>
        <w:rPr>
          <w:rFonts w:ascii="Times New Roman" w:hAnsi="Times New Roman" w:cs="Times New Roman"/>
          <w:sz w:val="24"/>
          <w:szCs w:val="24"/>
        </w:rPr>
      </w:pPr>
      <w:r w:rsidRPr="00CB24A2">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S1</w:t>
      </w:r>
      <w:proofErr w:type="spellEnd"/>
      <w:r w:rsidRPr="00CB24A2">
        <w:rPr>
          <w:rFonts w:ascii="Times New Roman" w:hAnsi="Times New Roman" w:cs="Times New Roman"/>
          <w:b/>
          <w:sz w:val="24"/>
          <w:szCs w:val="24"/>
        </w:rPr>
        <w:t xml:space="preserve">. </w:t>
      </w:r>
      <w:bookmarkStart w:id="11" w:name="_Hlk104502685"/>
      <w:r>
        <w:rPr>
          <w:rFonts w:ascii="Times New Roman" w:hAnsi="Times New Roman" w:cs="Times New Roman"/>
          <w:b/>
          <w:sz w:val="24"/>
          <w:szCs w:val="24"/>
        </w:rPr>
        <w:t>Average pooling and sum pooling for extensive properties</w:t>
      </w:r>
      <w:r w:rsidRPr="00CB24A2">
        <w:rPr>
          <w:rFonts w:ascii="Times New Roman" w:hAnsi="Times New Roman" w:cs="Times New Roman"/>
          <w:b/>
          <w:sz w:val="24"/>
          <w:szCs w:val="24"/>
        </w:rPr>
        <w:t xml:space="preserve">. a </w:t>
      </w:r>
      <w:r>
        <w:rPr>
          <w:rFonts w:ascii="Times New Roman" w:hAnsi="Times New Roman" w:cs="Times New Roman"/>
          <w:sz w:val="24"/>
          <w:szCs w:val="24"/>
        </w:rPr>
        <w:t xml:space="preserve">Schematic of two approaches to learn, predict and evaluate prediction performance of extensive properties. </w:t>
      </w:r>
      <w:r w:rsidRPr="003D17B9">
        <w:rPr>
          <w:rFonts w:ascii="Times New Roman" w:hAnsi="Times New Roman" w:cs="Times New Roman"/>
          <w:b/>
          <w:sz w:val="24"/>
          <w:szCs w:val="24"/>
        </w:rPr>
        <w:t>b</w:t>
      </w:r>
      <w:r>
        <w:rPr>
          <w:rFonts w:ascii="Times New Roman" w:hAnsi="Times New Roman" w:cs="Times New Roman"/>
          <w:sz w:val="24"/>
          <w:szCs w:val="24"/>
        </w:rPr>
        <w:t xml:space="preserve"> MAE/MAD of prediction of four extensive properties by CGCNN </w:t>
      </w:r>
      <w:r>
        <w:rPr>
          <w:rFonts w:ascii="Times New Roman" w:hAnsi="Times New Roman" w:cs="Times New Roman" w:hint="eastAsia"/>
          <w:sz w:val="24"/>
          <w:szCs w:val="24"/>
        </w:rPr>
        <w:t>and</w:t>
      </w:r>
      <w:r>
        <w:rPr>
          <w:rFonts w:ascii="Times New Roman" w:hAnsi="Times New Roman" w:cs="Times New Roman"/>
          <w:sz w:val="24"/>
          <w:szCs w:val="24"/>
        </w:rPr>
        <w:t xml:space="preserve"> ALIGNN with average pooling and sum pooling.</w:t>
      </w:r>
      <w:bookmarkEnd w:id="11"/>
    </w:p>
    <w:p w14:paraId="167B8DA9" w14:textId="1CF63BC0" w:rsidR="00271BAA" w:rsidRDefault="00271BAA" w:rsidP="004B4CC0">
      <w:pPr>
        <w:spacing w:line="480" w:lineRule="auto"/>
        <w:rPr>
          <w:rFonts w:ascii="Times New Roman" w:hAnsi="Times New Roman" w:cs="Times New Roman"/>
          <w:sz w:val="24"/>
          <w:szCs w:val="24"/>
        </w:rPr>
      </w:pPr>
    </w:p>
    <w:p w14:paraId="2D5F06CC" w14:textId="77777777" w:rsidR="00271BAA" w:rsidRDefault="00271BAA" w:rsidP="004B4CC0">
      <w:pPr>
        <w:spacing w:line="480" w:lineRule="auto"/>
        <w:rPr>
          <w:rFonts w:ascii="Times New Roman" w:hAnsi="Times New Roman" w:cs="Times New Roman"/>
          <w:sz w:val="24"/>
          <w:szCs w:val="24"/>
        </w:rPr>
      </w:pPr>
    </w:p>
    <w:p w14:paraId="17D17097" w14:textId="18895B25" w:rsidR="00BD57F6" w:rsidRPr="00CB5AB0" w:rsidRDefault="00BD57F6" w:rsidP="00CB5AB0">
      <w:pPr>
        <w:spacing w:line="480" w:lineRule="auto"/>
        <w:rPr>
          <w:rFonts w:ascii="Times New Roman" w:hAnsi="Times New Roman" w:cs="Times New Roman"/>
          <w:sz w:val="24"/>
          <w:szCs w:val="24"/>
        </w:rPr>
      </w:pPr>
    </w:p>
    <w:p w14:paraId="4849F4B7" w14:textId="75580C39" w:rsidR="00DA7E3D" w:rsidRDefault="00DA7E3D" w:rsidP="00375BF2">
      <w:pPr>
        <w:pStyle w:val="Heading1"/>
        <w:numPr>
          <w:ilvl w:val="0"/>
          <w:numId w:val="5"/>
        </w:numPr>
        <w:spacing w:line="480" w:lineRule="auto"/>
        <w:rPr>
          <w:rFonts w:ascii="Times New Roman" w:hAnsi="Times New Roman" w:cs="Times New Roman"/>
          <w:noProof/>
          <w:color w:val="auto"/>
        </w:rPr>
      </w:pPr>
      <w:r w:rsidRPr="00DA7E3D">
        <w:rPr>
          <w:rFonts w:ascii="Times New Roman" w:hAnsi="Times New Roman" w:cs="Times New Roman"/>
          <w:color w:val="auto"/>
        </w:rPr>
        <w:lastRenderedPageBreak/>
        <w:fldChar w:fldCharType="begin"/>
      </w:r>
      <w:r w:rsidRPr="00DA7E3D">
        <w:rPr>
          <w:rFonts w:ascii="Times New Roman" w:hAnsi="Times New Roman" w:cs="Times New Roman"/>
          <w:color w:val="auto"/>
        </w:rPr>
        <w:instrText xml:space="preserve"> TOC \o "1-3" \h \z \u </w:instrText>
      </w:r>
      <w:r w:rsidRPr="00DA7E3D">
        <w:rPr>
          <w:rFonts w:ascii="Times New Roman" w:hAnsi="Times New Roman" w:cs="Times New Roman"/>
          <w:color w:val="auto"/>
        </w:rPr>
        <w:fldChar w:fldCharType="separate"/>
      </w:r>
      <w:bookmarkStart w:id="12" w:name="_Toc110954784"/>
      <w:r w:rsidRPr="00DA7E3D">
        <w:rPr>
          <w:rFonts w:ascii="Times New Roman" w:hAnsi="Times New Roman" w:cs="Times New Roman"/>
          <w:noProof/>
          <w:color w:val="auto"/>
        </w:rPr>
        <w:t>L</w:t>
      </w:r>
      <w:r w:rsidR="00271BAA">
        <w:rPr>
          <w:rFonts w:ascii="Times New Roman" w:hAnsi="Times New Roman" w:cs="Times New Roman"/>
          <w:noProof/>
          <w:color w:val="auto"/>
        </w:rPr>
        <w:t>imitation of sum pooling on capturing periodicty</w:t>
      </w:r>
      <w:r w:rsidRPr="00DA7E3D">
        <w:rPr>
          <w:rFonts w:ascii="Times New Roman" w:hAnsi="Times New Roman" w:cs="Times New Roman"/>
          <w:noProof/>
          <w:color w:val="auto"/>
        </w:rPr>
        <w:t>.</w:t>
      </w:r>
      <w:bookmarkEnd w:id="12"/>
      <w:r w:rsidRPr="00DA7E3D">
        <w:rPr>
          <w:rFonts w:ascii="Times New Roman" w:hAnsi="Times New Roman" w:cs="Times New Roman"/>
          <w:noProof/>
          <w:color w:val="auto"/>
        </w:rPr>
        <w:fldChar w:fldCharType="end"/>
      </w:r>
    </w:p>
    <w:p w14:paraId="16B4D956" w14:textId="74EEFD46" w:rsidR="00271BAA" w:rsidRDefault="00271BAA" w:rsidP="008471E1">
      <w:pPr>
        <w:spacing w:line="480" w:lineRule="auto"/>
        <w:ind w:firstLine="240"/>
        <w:rPr>
          <w:rFonts w:ascii="Times New Roman" w:hAnsi="Times New Roman" w:cs="Times New Roman"/>
          <w:sz w:val="24"/>
          <w:szCs w:val="24"/>
        </w:rPr>
      </w:pPr>
      <w:r>
        <w:rPr>
          <w:rFonts w:ascii="Times New Roman" w:hAnsi="Times New Roman" w:cs="Times New Roman"/>
          <w:sz w:val="24"/>
          <w:szCs w:val="24"/>
        </w:rPr>
        <w:t>As mentioned in the main text, e</w:t>
      </w:r>
      <w:r w:rsidRPr="00271BAA">
        <w:rPr>
          <w:rFonts w:ascii="Times New Roman" w:hAnsi="Times New Roman" w:cs="Times New Roman"/>
          <w:sz w:val="24"/>
          <w:szCs w:val="24"/>
        </w:rPr>
        <w:t xml:space="preserve">ven if only primitive cells are input to the GNNs, sum pooling might also fail to capture periodicity in some cases, as periodicity does not always scale with number of atoms in the primitive cells. For example, in Figure </w:t>
      </w:r>
      <w:proofErr w:type="spellStart"/>
      <w:r w:rsidRPr="00271BAA">
        <w:rPr>
          <w:rFonts w:ascii="Times New Roman" w:hAnsi="Times New Roman" w:cs="Times New Roman"/>
          <w:sz w:val="24"/>
          <w:szCs w:val="24"/>
        </w:rPr>
        <w:t>3d</w:t>
      </w:r>
      <w:proofErr w:type="spellEnd"/>
      <w:r w:rsidRPr="00271BAA">
        <w:rPr>
          <w:rFonts w:ascii="Times New Roman" w:hAnsi="Times New Roman" w:cs="Times New Roman"/>
          <w:sz w:val="24"/>
          <w:szCs w:val="24"/>
        </w:rPr>
        <w:t xml:space="preserve"> we show the case of 1D double chains. Compared with 1D single chains in Figure </w:t>
      </w:r>
      <w:proofErr w:type="spellStart"/>
      <w:r w:rsidRPr="00271BAA">
        <w:rPr>
          <w:rFonts w:ascii="Times New Roman" w:hAnsi="Times New Roman" w:cs="Times New Roman"/>
          <w:sz w:val="24"/>
          <w:szCs w:val="24"/>
        </w:rPr>
        <w:t>3b</w:t>
      </w:r>
      <w:proofErr w:type="spellEnd"/>
      <w:r w:rsidRPr="00271BAA">
        <w:rPr>
          <w:rFonts w:ascii="Times New Roman" w:hAnsi="Times New Roman" w:cs="Times New Roman"/>
          <w:sz w:val="24"/>
          <w:szCs w:val="24"/>
        </w:rPr>
        <w:t xml:space="preserve"> and </w:t>
      </w:r>
      <w:proofErr w:type="spellStart"/>
      <w:r w:rsidRPr="00271BAA">
        <w:rPr>
          <w:rFonts w:ascii="Times New Roman" w:hAnsi="Times New Roman" w:cs="Times New Roman"/>
          <w:sz w:val="24"/>
          <w:szCs w:val="24"/>
        </w:rPr>
        <w:t>3c</w:t>
      </w:r>
      <w:proofErr w:type="spellEnd"/>
      <w:r w:rsidRPr="00271BAA">
        <w:rPr>
          <w:rFonts w:ascii="Times New Roman" w:hAnsi="Times New Roman" w:cs="Times New Roman"/>
          <w:sz w:val="24"/>
          <w:szCs w:val="24"/>
        </w:rPr>
        <w:t>, 1D double chains can have similar periodicity but twice number of atoms.</w:t>
      </w:r>
      <w:r>
        <w:rPr>
          <w:rFonts w:ascii="Times New Roman" w:hAnsi="Times New Roman" w:cs="Times New Roman"/>
          <w:sz w:val="24"/>
          <w:szCs w:val="24"/>
        </w:rPr>
        <w:t xml:space="preserve"> In Figure </w:t>
      </w:r>
      <w:proofErr w:type="spellStart"/>
      <w:r>
        <w:rPr>
          <w:rFonts w:ascii="Times New Roman" w:hAnsi="Times New Roman" w:cs="Times New Roman"/>
          <w:sz w:val="24"/>
          <w:szCs w:val="24"/>
        </w:rPr>
        <w:t>S2</w:t>
      </w:r>
      <w:proofErr w:type="spellEnd"/>
      <w:r>
        <w:rPr>
          <w:rFonts w:ascii="Times New Roman" w:hAnsi="Times New Roman" w:cs="Times New Roman"/>
          <w:sz w:val="24"/>
          <w:szCs w:val="24"/>
        </w:rPr>
        <w:t>, we show the R</w:t>
      </w:r>
      <w:r w:rsidRPr="00271BAA">
        <w:rPr>
          <w:rFonts w:ascii="Times New Roman" w:hAnsi="Times New Roman" w:cs="Times New Roman"/>
          <w:sz w:val="24"/>
          <w:szCs w:val="24"/>
          <w:vertAlign w:val="superscript"/>
        </w:rPr>
        <w:t>2</w:t>
      </w:r>
      <w:r>
        <w:rPr>
          <w:rFonts w:ascii="Times New Roman" w:hAnsi="Times New Roman" w:cs="Times New Roman"/>
          <w:sz w:val="24"/>
          <w:szCs w:val="24"/>
        </w:rPr>
        <w:t xml:space="preserve"> scores of predictions of </w:t>
      </w:r>
      <m:oMath>
        <m:r>
          <w:rPr>
            <w:rFonts w:ascii="Cambria Math" w:hAnsi="Cambria Math"/>
            <w:sz w:val="24"/>
            <w:szCs w:val="24"/>
          </w:rPr>
          <m:t>a</m:t>
        </m:r>
      </m:oMath>
      <w:r>
        <w:rPr>
          <w:rFonts w:ascii="Times New Roman" w:hAnsi="Times New Roman" w:cs="Times New Roman"/>
          <w:sz w:val="24"/>
          <w:szCs w:val="24"/>
        </w:rPr>
        <w:t xml:space="preserve"> of the datasets with 1D single short chains, 1D single and double short chains, 1D single long chains, and 1D single and double long chains, from CGCNN with average pooling and sum pooling, respectively. For the datasets with only single chains, sum pooling outperforms average pooling significantly, while for </w:t>
      </w:r>
      <w:r w:rsidR="008471E1">
        <w:rPr>
          <w:rFonts w:ascii="Times New Roman" w:hAnsi="Times New Roman" w:cs="Times New Roman"/>
          <w:sz w:val="24"/>
          <w:szCs w:val="24"/>
        </w:rPr>
        <w:t>the datasets with single and double chains, sum pooling can only have very limited improvement over average pooling, which shows the co-existence of single and double chains makes sum pooling harder to determine periodicity than the case with only single chains.</w:t>
      </w:r>
    </w:p>
    <w:p w14:paraId="0F774D3C" w14:textId="2627DA1D" w:rsidR="008471E1" w:rsidRDefault="008471E1" w:rsidP="008471E1">
      <w:pPr>
        <w:spacing w:line="480" w:lineRule="auto"/>
        <w:ind w:firstLine="240"/>
        <w:rPr>
          <w:rFonts w:ascii="Times New Roman" w:hAnsi="Times New Roman" w:cs="Times New Roman"/>
          <w:sz w:val="24"/>
          <w:szCs w:val="24"/>
        </w:rPr>
      </w:pPr>
    </w:p>
    <w:p w14:paraId="61E74880" w14:textId="11C52D20" w:rsidR="008471E1" w:rsidRDefault="00D45B38" w:rsidP="008471E1">
      <w:pPr>
        <w:spacing w:line="480" w:lineRule="auto"/>
        <w:ind w:firstLine="240"/>
        <w:rPr>
          <w:rFonts w:ascii="Times New Roman" w:hAnsi="Times New Roman" w:cs="Times New Roman"/>
          <w:sz w:val="24"/>
          <w:szCs w:val="24"/>
        </w:rPr>
      </w:pPr>
      <w:r w:rsidRPr="00D45B38">
        <w:rPr>
          <w:rFonts w:ascii="Times New Roman" w:hAnsi="Times New Roman" w:cs="Times New Roman"/>
          <w:noProof/>
          <w:sz w:val="24"/>
          <w:szCs w:val="24"/>
        </w:rPr>
        <w:drawing>
          <wp:inline distT="0" distB="0" distL="0" distR="0" wp14:anchorId="6E5E5706" wp14:editId="6246E974">
            <wp:extent cx="5731510" cy="2525991"/>
            <wp:effectExtent l="0" t="0" r="2540" b="8255"/>
            <wp:docPr id="3" name="Picture 3" descr="C:\Users\shuol\OneDrive\Documents\WeChat Files\wxid_5iulty5reuqp12\FileStorage\Temp\1660067032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ol\OneDrive\Documents\WeChat Files\wxid_5iulty5reuqp12\FileStorage\Temp\166006703204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525991"/>
                    </a:xfrm>
                    <a:prstGeom prst="rect">
                      <a:avLst/>
                    </a:prstGeom>
                    <a:noFill/>
                    <a:ln>
                      <a:noFill/>
                    </a:ln>
                  </pic:spPr>
                </pic:pic>
              </a:graphicData>
            </a:graphic>
          </wp:inline>
        </w:drawing>
      </w:r>
    </w:p>
    <w:p w14:paraId="7686787C" w14:textId="3F832B7B" w:rsidR="008471E1" w:rsidRDefault="008471E1" w:rsidP="008471E1">
      <w:pPr>
        <w:spacing w:line="480" w:lineRule="auto"/>
        <w:rPr>
          <w:rFonts w:ascii="Times New Roman" w:hAnsi="Times New Roman" w:cs="Times New Roman"/>
          <w:sz w:val="24"/>
          <w:szCs w:val="24"/>
        </w:rPr>
      </w:pPr>
      <w:r w:rsidRPr="00CB24A2">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S2</w:t>
      </w:r>
      <w:proofErr w:type="spellEnd"/>
      <w:r w:rsidRPr="00CB24A2">
        <w:rPr>
          <w:rFonts w:ascii="Times New Roman" w:hAnsi="Times New Roman" w:cs="Times New Roman"/>
          <w:b/>
          <w:sz w:val="24"/>
          <w:szCs w:val="24"/>
        </w:rPr>
        <w:t xml:space="preserve">. </w:t>
      </w:r>
      <w:r>
        <w:rPr>
          <w:rFonts w:ascii="Times New Roman" w:hAnsi="Times New Roman" w:cs="Times New Roman"/>
          <w:sz w:val="24"/>
          <w:szCs w:val="24"/>
        </w:rPr>
        <w:t>R</w:t>
      </w:r>
      <w:r w:rsidRPr="00271BAA">
        <w:rPr>
          <w:rFonts w:ascii="Times New Roman" w:hAnsi="Times New Roman" w:cs="Times New Roman"/>
          <w:sz w:val="24"/>
          <w:szCs w:val="24"/>
          <w:vertAlign w:val="superscript"/>
        </w:rPr>
        <w:t>2</w:t>
      </w:r>
      <w:r>
        <w:rPr>
          <w:rFonts w:ascii="Times New Roman" w:hAnsi="Times New Roman" w:cs="Times New Roman"/>
          <w:sz w:val="24"/>
          <w:szCs w:val="24"/>
        </w:rPr>
        <w:t xml:space="preserve"> scores of predictions of </w:t>
      </w:r>
      <m:oMath>
        <m:r>
          <w:rPr>
            <w:rFonts w:ascii="Cambria Math" w:hAnsi="Cambria Math"/>
            <w:sz w:val="24"/>
            <w:szCs w:val="24"/>
          </w:rPr>
          <m:t>a</m:t>
        </m:r>
      </m:oMath>
      <w:r>
        <w:rPr>
          <w:rFonts w:ascii="Times New Roman" w:hAnsi="Times New Roman" w:cs="Times New Roman"/>
          <w:sz w:val="24"/>
          <w:szCs w:val="24"/>
        </w:rPr>
        <w:t xml:space="preserve"> of the datasets with 1D single short chains, 1D single and double short chains, 1D single long chains, and 1D single and double long chains, from </w:t>
      </w:r>
      <w:r>
        <w:rPr>
          <w:rFonts w:ascii="Times New Roman" w:hAnsi="Times New Roman" w:cs="Times New Roman"/>
          <w:sz w:val="24"/>
          <w:szCs w:val="24"/>
        </w:rPr>
        <w:lastRenderedPageBreak/>
        <w:t>CGCNN with average pooling and sum pooling, respectively.</w:t>
      </w:r>
    </w:p>
    <w:p w14:paraId="1BC5237C" w14:textId="77777777" w:rsidR="008471E1" w:rsidRPr="008471E1" w:rsidRDefault="008471E1" w:rsidP="008471E1">
      <w:pPr>
        <w:spacing w:line="480" w:lineRule="auto"/>
        <w:rPr>
          <w:rFonts w:ascii="Times New Roman" w:hAnsi="Times New Roman" w:cs="Times New Roman"/>
          <w:sz w:val="24"/>
          <w:szCs w:val="24"/>
        </w:rPr>
      </w:pPr>
    </w:p>
    <w:p w14:paraId="5A92C1F3" w14:textId="4322FE1F" w:rsidR="00271BAA" w:rsidRPr="00271BAA" w:rsidRDefault="00271BAA" w:rsidP="00271BAA">
      <w:pPr>
        <w:pStyle w:val="Heading1"/>
        <w:numPr>
          <w:ilvl w:val="0"/>
          <w:numId w:val="5"/>
        </w:numPr>
        <w:spacing w:line="480" w:lineRule="auto"/>
        <w:rPr>
          <w:rFonts w:ascii="Times New Roman" w:hAnsi="Times New Roman" w:cs="Times New Roman"/>
          <w:noProof/>
          <w:color w:val="auto"/>
        </w:rPr>
      </w:pPr>
      <w:r w:rsidRPr="00DA7E3D">
        <w:rPr>
          <w:rFonts w:ascii="Times New Roman" w:hAnsi="Times New Roman" w:cs="Times New Roman"/>
          <w:color w:val="auto"/>
        </w:rPr>
        <w:fldChar w:fldCharType="begin"/>
      </w:r>
      <w:r w:rsidRPr="00DA7E3D">
        <w:rPr>
          <w:rFonts w:ascii="Times New Roman" w:hAnsi="Times New Roman" w:cs="Times New Roman"/>
          <w:color w:val="auto"/>
        </w:rPr>
        <w:instrText xml:space="preserve"> TOC \o "1-3" \h \z \u </w:instrText>
      </w:r>
      <w:r w:rsidRPr="00DA7E3D">
        <w:rPr>
          <w:rFonts w:ascii="Times New Roman" w:hAnsi="Times New Roman" w:cs="Times New Roman"/>
          <w:color w:val="auto"/>
        </w:rPr>
        <w:fldChar w:fldCharType="separate"/>
      </w:r>
      <w:bookmarkStart w:id="13" w:name="_Toc110954785"/>
      <w:r w:rsidRPr="00DA7E3D">
        <w:rPr>
          <w:rFonts w:ascii="Times New Roman" w:hAnsi="Times New Roman" w:cs="Times New Roman"/>
          <w:noProof/>
          <w:color w:val="auto"/>
        </w:rPr>
        <w:t xml:space="preserve">Learning perfomance and </w:t>
      </w:r>
      <w:r>
        <w:rPr>
          <w:rFonts w:ascii="Times New Roman" w:hAnsi="Times New Roman" w:cs="Times New Roman"/>
          <w:noProof/>
          <w:color w:val="auto"/>
        </w:rPr>
        <w:t>artificial choice</w:t>
      </w:r>
      <w:r w:rsidRPr="00DA7E3D">
        <w:rPr>
          <w:rFonts w:ascii="Times New Roman" w:hAnsi="Times New Roman" w:cs="Times New Roman"/>
          <w:noProof/>
          <w:color w:val="auto"/>
        </w:rPr>
        <w:t xml:space="preserve"> of lattice angles.</w:t>
      </w:r>
      <w:bookmarkEnd w:id="13"/>
      <w:r w:rsidRPr="00DA7E3D">
        <w:rPr>
          <w:rFonts w:ascii="Times New Roman" w:hAnsi="Times New Roman" w:cs="Times New Roman"/>
          <w:noProof/>
          <w:color w:val="auto"/>
        </w:rPr>
        <w:fldChar w:fldCharType="end"/>
      </w:r>
    </w:p>
    <w:p w14:paraId="0351B5AF" w14:textId="6682E9B8" w:rsidR="00D2423F" w:rsidRDefault="00D2423F" w:rsidP="00415B05">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As mentioned in the main text, </w:t>
      </w:r>
      <w:r w:rsidR="00506E4B">
        <w:rPr>
          <w:rFonts w:ascii="Times New Roman" w:hAnsi="Times New Roman" w:cs="Times New Roman"/>
          <w:sz w:val="24"/>
          <w:szCs w:val="24"/>
        </w:rPr>
        <w:t xml:space="preserve">both CGCNN and ALIGNN cannot learn the lattice angles well. In Figure </w:t>
      </w:r>
      <w:proofErr w:type="spellStart"/>
      <w:r w:rsidR="00506E4B">
        <w:rPr>
          <w:rFonts w:ascii="Times New Roman" w:hAnsi="Times New Roman" w:cs="Times New Roman"/>
          <w:sz w:val="24"/>
          <w:szCs w:val="24"/>
        </w:rPr>
        <w:t>S</w:t>
      </w:r>
      <w:r w:rsidR="00BF6F66" w:rsidRPr="00BF6F66">
        <w:rPr>
          <w:rFonts w:ascii="Times New Roman" w:hAnsi="Times New Roman" w:cs="Times New Roman"/>
          <w:sz w:val="24"/>
          <w:szCs w:val="24"/>
        </w:rPr>
        <w:t>3</w:t>
      </w:r>
      <w:r w:rsidR="00506E4B">
        <w:rPr>
          <w:rFonts w:ascii="Times New Roman" w:hAnsi="Times New Roman" w:cs="Times New Roman"/>
          <w:sz w:val="24"/>
          <w:szCs w:val="24"/>
        </w:rPr>
        <w:t>a</w:t>
      </w:r>
      <w:proofErr w:type="spellEnd"/>
      <w:r w:rsidR="00506E4B">
        <w:rPr>
          <w:rFonts w:ascii="Times New Roman" w:hAnsi="Times New Roman" w:cs="Times New Roman"/>
          <w:sz w:val="24"/>
          <w:szCs w:val="24"/>
        </w:rPr>
        <w:t xml:space="preserve">, </w:t>
      </w:r>
      <w:r w:rsidR="00C37D92">
        <w:rPr>
          <w:rFonts w:ascii="Times New Roman" w:hAnsi="Times New Roman" w:cs="Times New Roman"/>
          <w:sz w:val="24"/>
          <w:szCs w:val="24"/>
        </w:rPr>
        <w:t>we show the prediction performance of CGCNN, CGCNN with more convolutions, CGCNN with larger limits of number of neighbors and neighboring cut-off radius, CGCNN with sum pooling and ALIGNN</w:t>
      </w:r>
      <w:r w:rsidR="00A361E3">
        <w:rPr>
          <w:rFonts w:ascii="Times New Roman" w:hAnsi="Times New Roman" w:cs="Times New Roman"/>
          <w:sz w:val="24"/>
          <w:szCs w:val="24"/>
        </w:rPr>
        <w:t xml:space="preserve"> </w:t>
      </w:r>
      <w:r w:rsidR="00C37D92">
        <w:rPr>
          <w:rFonts w:ascii="Times New Roman" w:hAnsi="Times New Roman" w:cs="Times New Roman"/>
          <w:sz w:val="24"/>
          <w:szCs w:val="24"/>
        </w:rPr>
        <w:t xml:space="preserve">for three lattice angles. We can see that both CGCNN and ALIGNN </w:t>
      </w:r>
      <w:r w:rsidR="006518BD">
        <w:rPr>
          <w:rFonts w:ascii="Times New Roman" w:hAnsi="Times New Roman" w:cs="Times New Roman"/>
          <w:sz w:val="24"/>
          <w:szCs w:val="24"/>
        </w:rPr>
        <w:t>cannot learn the three lattice angles well, and the modifications that improve learning performance of lattice length</w:t>
      </w:r>
      <w:r w:rsidR="00747754">
        <w:rPr>
          <w:rFonts w:ascii="Times New Roman" w:hAnsi="Times New Roman" w:cs="Times New Roman"/>
          <w:sz w:val="24"/>
          <w:szCs w:val="24"/>
        </w:rPr>
        <w:t>s</w:t>
      </w:r>
      <w:r w:rsidR="00415B05">
        <w:rPr>
          <w:rFonts w:ascii="Times New Roman" w:hAnsi="Times New Roman" w:cs="Times New Roman"/>
          <w:sz w:val="24"/>
          <w:szCs w:val="24"/>
        </w:rPr>
        <w:t xml:space="preserve"> as in the main text</w:t>
      </w:r>
      <w:r w:rsidR="006518BD">
        <w:rPr>
          <w:rFonts w:ascii="Times New Roman" w:hAnsi="Times New Roman" w:cs="Times New Roman"/>
          <w:sz w:val="24"/>
          <w:szCs w:val="24"/>
        </w:rPr>
        <w:t xml:space="preserve"> do not improve that of lattice angles. </w:t>
      </w:r>
    </w:p>
    <w:p w14:paraId="562147EF" w14:textId="3821B1F5" w:rsidR="00415B05" w:rsidRDefault="00646DFA" w:rsidP="00415B05">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The </w:t>
      </w:r>
      <w:r w:rsidR="00FC6991">
        <w:rPr>
          <w:rFonts w:ascii="Times New Roman" w:hAnsi="Times New Roman" w:cs="Times New Roman"/>
          <w:sz w:val="24"/>
          <w:szCs w:val="24"/>
        </w:rPr>
        <w:t>artificial</w:t>
      </w:r>
      <w:r>
        <w:rPr>
          <w:rFonts w:ascii="Times New Roman" w:hAnsi="Times New Roman" w:cs="Times New Roman"/>
          <w:sz w:val="24"/>
          <w:szCs w:val="24"/>
        </w:rPr>
        <w:t xml:space="preserve"> </w:t>
      </w:r>
      <w:r w:rsidR="00EB5A46">
        <w:rPr>
          <w:rFonts w:ascii="Times New Roman" w:hAnsi="Times New Roman" w:cs="Times New Roman"/>
          <w:sz w:val="24"/>
          <w:szCs w:val="24"/>
        </w:rPr>
        <w:t>choice</w:t>
      </w:r>
      <w:r>
        <w:rPr>
          <w:rFonts w:ascii="Times New Roman" w:hAnsi="Times New Roman" w:cs="Times New Roman"/>
          <w:sz w:val="24"/>
          <w:szCs w:val="24"/>
        </w:rPr>
        <w:t xml:space="preserve"> of lattice angles might cause the poor learning performance. As stated in the main text, we use the Niggli reduction to </w:t>
      </w:r>
      <w:r w:rsidR="006C5C59">
        <w:rPr>
          <w:rFonts w:ascii="Times New Roman" w:hAnsi="Times New Roman" w:cs="Times New Roman"/>
          <w:sz w:val="24"/>
          <w:szCs w:val="24"/>
        </w:rPr>
        <w:t>determin</w:t>
      </w:r>
      <w:r w:rsidR="003A3E04">
        <w:rPr>
          <w:rFonts w:ascii="Times New Roman" w:hAnsi="Times New Roman" w:cs="Times New Roman"/>
          <w:sz w:val="24"/>
          <w:szCs w:val="24"/>
        </w:rPr>
        <w:t>e</w:t>
      </w:r>
      <w:r>
        <w:rPr>
          <w:rFonts w:ascii="Times New Roman" w:hAnsi="Times New Roman" w:cs="Times New Roman"/>
          <w:sz w:val="24"/>
          <w:szCs w:val="24"/>
        </w:rPr>
        <w:t xml:space="preserve"> the unique </w:t>
      </w:r>
      <w:r w:rsidR="006C5C59">
        <w:rPr>
          <w:rFonts w:ascii="Times New Roman" w:hAnsi="Times New Roman" w:cs="Times New Roman"/>
          <w:sz w:val="24"/>
          <w:szCs w:val="24"/>
        </w:rPr>
        <w:t>Niggli-</w:t>
      </w:r>
      <w:r>
        <w:rPr>
          <w:rFonts w:ascii="Times New Roman" w:hAnsi="Times New Roman" w:cs="Times New Roman"/>
          <w:sz w:val="24"/>
          <w:szCs w:val="24"/>
        </w:rPr>
        <w:t xml:space="preserve">primitive cell for any given </w:t>
      </w:r>
      <w:r w:rsidR="00EB5A46">
        <w:rPr>
          <w:rFonts w:ascii="Times New Roman" w:hAnsi="Times New Roman" w:cs="Times New Roman"/>
          <w:sz w:val="24"/>
          <w:szCs w:val="24"/>
        </w:rPr>
        <w:t xml:space="preserve">periodic </w:t>
      </w:r>
      <w:proofErr w:type="spellStart"/>
      <w:r>
        <w:rPr>
          <w:rFonts w:ascii="Times New Roman" w:hAnsi="Times New Roman" w:cs="Times New Roman"/>
          <w:sz w:val="24"/>
          <w:szCs w:val="24"/>
        </w:rPr>
        <w:t>structure</w:t>
      </w:r>
      <w:bookmarkStart w:id="14" w:name="_Hlk104502310"/>
      <w:proofErr w:type="spellEnd"/>
      <w:r>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&lt;EndNote&gt;&lt;Cite&gt;&lt;Author&gt;Grosse-Kunstleve&lt;/Author&gt;&lt;Year&gt;2004&lt;/Year&gt;&lt;RecNum&gt;1779&lt;/RecNum&gt;&lt;DisplayText&gt;&lt;style face="superscript"&gt;10&lt;/style&gt;&lt;/DisplayText&gt;&lt;record&gt;&lt;rec-number&gt;1779&lt;/rec-number&gt;&lt;foreign-keys&gt;&lt;key app="EN" db-id="vsx0505rhe2ewaex2ti5xw9v0vztww0zxta0" timestamp="1655097140"&gt;1779&lt;/key&gt;&lt;/foreign-keys&gt;&lt;ref-type name="Journal Article"&gt;17&lt;/ref-type&gt;&lt;contributors&gt;&lt;authors&gt;&lt;author&gt;Grosse-Kunstleve, R. W.&lt;/author&gt;&lt;author&gt;Sauter, N. K.&lt;/author&gt;&lt;author&gt;Adams, P. D.&lt;/author&gt;&lt;/authors&gt;&lt;/contributors&gt;&lt;auth-address&gt;Lawrence Berkeley National Laboratory, One Cyclotron Road, Bldg 4R0230, Berkeley, CA 94720-8235, USA. rwgrosse-kunstleve@lbl.gov&lt;/auth-address&gt;&lt;titles&gt;&lt;title&gt;Numerically stable algorithms for the computation of reduced unit cells&lt;/title&gt;&lt;secondary-title&gt;Acta Crystallogr A&lt;/secondary-title&gt;&lt;/titles&gt;&lt;periodical&gt;&lt;full-title&gt;Acta Crystallographica. Section A, Crystal Physics, Diffraction, Theoretical and General Crystallography&lt;/full-title&gt;&lt;abbr-1&gt;Acta Crystallogr. A&lt;/abbr-1&gt;&lt;abbr-2&gt;Acta Crystallogr A&lt;/abbr-2&gt;&lt;abbr-3&gt;Acta Crystallographica. Section A, Crystal Physics, Diffraction, Theoretical &amp;amp; General Crystallography&lt;/abbr-3&gt;&lt;/periodical&gt;&lt;pages&gt;1-6&lt;/pages&gt;&lt;volume&gt;60&lt;/volume&gt;&lt;number&gt;Pt 1&lt;/number&gt;&lt;edition&gt;2003/12/24&lt;/edition&gt;&lt;keywords&gt;&lt;keyword&gt;*Algorithms&lt;/keyword&gt;&lt;keyword&gt;Crystallography&lt;/keyword&gt;&lt;/keywords&gt;&lt;dates&gt;&lt;year&gt;2004&lt;/year&gt;&lt;pub-dates&gt;&lt;date&gt;Jan&lt;/date&gt;&lt;/pub-dates&gt;&lt;/dates&gt;&lt;isbn&gt;0108-7673 (Print)&amp;#xD;0108-7673 (Linking)&lt;/isbn&gt;&lt;accession-num&gt;14691322&lt;/accession-num&gt;&lt;urls&gt;&lt;related-urls&gt;&lt;url&gt;https://www.ncbi.nlm.nih.gov/pubmed/14691322&lt;/url&gt;&lt;/related-urls&gt;&lt;/urls&gt;&lt;electronic-resource-num&gt;10.1107/s010876730302186x&lt;/electronic-resource-num&gt;&lt;/record&gt;&lt;/Cite&gt;&lt;/EndNote&gt;</w:instrText>
      </w:r>
      <w:r>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bookmarkEnd w:id="14"/>
      <w:r>
        <w:rPr>
          <w:rFonts w:ascii="Times New Roman" w:hAnsi="Times New Roman" w:cs="Times New Roman"/>
          <w:sz w:val="24"/>
          <w:szCs w:val="24"/>
        </w:rPr>
        <w:t>.</w:t>
      </w:r>
      <w:r w:rsidR="006C5C59">
        <w:rPr>
          <w:rFonts w:ascii="Times New Roman" w:hAnsi="Times New Roman" w:cs="Times New Roman"/>
          <w:sz w:val="24"/>
          <w:szCs w:val="24"/>
        </w:rPr>
        <w:t xml:space="preserve"> In crystallography, we can </w:t>
      </w:r>
      <w:r w:rsidR="00EB5A46">
        <w:rPr>
          <w:rFonts w:ascii="Times New Roman" w:hAnsi="Times New Roman" w:cs="Times New Roman"/>
          <w:sz w:val="24"/>
          <w:szCs w:val="24"/>
        </w:rPr>
        <w:t>use</w:t>
      </w:r>
      <w:r w:rsidR="006C5C59">
        <w:rPr>
          <w:rFonts w:ascii="Times New Roman" w:hAnsi="Times New Roman" w:cs="Times New Roman"/>
          <w:sz w:val="24"/>
          <w:szCs w:val="24"/>
        </w:rPr>
        <w:t xml:space="preserve"> a set of six parameters to define a primitive cell: (</w:t>
      </w:r>
      <w:r w:rsidR="00402BD1" w:rsidRPr="00402BD1">
        <w:rPr>
          <w:rFonts w:ascii="Times New Roman" w:hAnsi="Times New Roman" w:cs="Times New Roman"/>
          <w:i/>
          <w:sz w:val="24"/>
          <w:szCs w:val="24"/>
        </w:rPr>
        <w:t>a</w:t>
      </w:r>
      <w:r w:rsidR="00402BD1">
        <w:rPr>
          <w:rFonts w:ascii="Times New Roman" w:hAnsi="Times New Roman" w:cs="Times New Roman"/>
          <w:sz w:val="24"/>
          <w:szCs w:val="24"/>
        </w:rPr>
        <w:t xml:space="preserve">, </w:t>
      </w:r>
      <w:r w:rsidR="00402BD1" w:rsidRPr="00402BD1">
        <w:rPr>
          <w:rFonts w:ascii="Times New Roman" w:hAnsi="Times New Roman" w:cs="Times New Roman"/>
          <w:i/>
          <w:sz w:val="24"/>
          <w:szCs w:val="24"/>
        </w:rPr>
        <w:t>b</w:t>
      </w:r>
      <w:r w:rsidR="00402BD1">
        <w:rPr>
          <w:rFonts w:ascii="Times New Roman" w:hAnsi="Times New Roman" w:cs="Times New Roman"/>
          <w:sz w:val="24"/>
          <w:szCs w:val="24"/>
        </w:rPr>
        <w:t xml:space="preserve">, </w:t>
      </w:r>
      <w:r w:rsidR="00402BD1" w:rsidRPr="00402BD1">
        <w:rPr>
          <w:rFonts w:ascii="Times New Roman" w:hAnsi="Times New Roman" w:cs="Times New Roman"/>
          <w:i/>
          <w:sz w:val="24"/>
          <w:szCs w:val="24"/>
        </w:rPr>
        <w:t>c</w:t>
      </w:r>
      <w:r w:rsidR="00402BD1" w:rsidRPr="00402BD1">
        <w:rPr>
          <w:rFonts w:ascii="Times New Roman" w:hAnsi="Times New Roman" w:cs="Times New Roman"/>
          <w:sz w:val="24"/>
          <w:szCs w:val="24"/>
        </w:rPr>
        <w:t>,</w:t>
      </w:r>
      <w:r w:rsidR="006C5C59">
        <w:rPr>
          <w:rFonts w:ascii="Times New Roman" w:hAnsi="Times New Roman" w:cs="Times New Roman"/>
          <w:sz w:val="24"/>
          <w:szCs w:val="24"/>
        </w:rPr>
        <w:t xml:space="preserve"> </w:t>
      </w:r>
      <m:oMath>
        <m:r>
          <w:rPr>
            <w:rFonts w:ascii="Cambria Math" w:hAnsi="Cambria Math"/>
            <w:sz w:val="24"/>
            <w:szCs w:val="24"/>
          </w:rPr>
          <m:t>α</m:t>
        </m:r>
      </m:oMath>
      <w:r w:rsidR="00402BD1" w:rsidRPr="00C37AB6">
        <w:rPr>
          <w:rFonts w:ascii="Times New Roman" w:hAnsi="Times New Roman"/>
          <w:sz w:val="24"/>
          <w:szCs w:val="24"/>
        </w:rPr>
        <w:t xml:space="preserve">, </w:t>
      </w:r>
      <m:oMath>
        <m:r>
          <w:rPr>
            <w:rFonts w:ascii="Cambria Math" w:hAnsi="Cambria Math"/>
            <w:sz w:val="24"/>
            <w:szCs w:val="24"/>
          </w:rPr>
          <m:t>β</m:t>
        </m:r>
      </m:oMath>
      <w:r w:rsidR="00402BD1" w:rsidRPr="00C37AB6">
        <w:rPr>
          <w:rFonts w:ascii="Times New Roman" w:hAnsi="Times New Roman"/>
          <w:sz w:val="24"/>
          <w:szCs w:val="24"/>
        </w:rPr>
        <w:t xml:space="preserve">, </w:t>
      </w:r>
      <m:oMath>
        <m:r>
          <w:rPr>
            <w:rFonts w:ascii="Cambria Math" w:hAnsi="Cambria Math"/>
            <w:sz w:val="24"/>
            <w:szCs w:val="24"/>
          </w:rPr>
          <m:t>γ</m:t>
        </m:r>
      </m:oMath>
      <w:r w:rsidR="006C5C59">
        <w:rPr>
          <w:rFonts w:ascii="Times New Roman" w:hAnsi="Times New Roman" w:cs="Times New Roman"/>
          <w:sz w:val="24"/>
          <w:szCs w:val="24"/>
        </w:rPr>
        <w:t>), where the first three parameters are length</w:t>
      </w:r>
      <w:r w:rsidR="00980178">
        <w:rPr>
          <w:rFonts w:ascii="Times New Roman" w:hAnsi="Times New Roman" w:cs="Times New Roman"/>
          <w:sz w:val="24"/>
          <w:szCs w:val="24"/>
        </w:rPr>
        <w:t>s</w:t>
      </w:r>
      <w:r w:rsidR="006C5C59">
        <w:rPr>
          <w:rFonts w:ascii="Times New Roman" w:hAnsi="Times New Roman" w:cs="Times New Roman"/>
          <w:sz w:val="24"/>
          <w:szCs w:val="24"/>
        </w:rPr>
        <w:t xml:space="preserve"> of lattice vectors, and the later three parameters are angles between lattice vectors. In Niggli reduction, we require the length</w:t>
      </w:r>
      <w:r w:rsidR="00980178">
        <w:rPr>
          <w:rFonts w:ascii="Times New Roman" w:hAnsi="Times New Roman" w:cs="Times New Roman"/>
          <w:sz w:val="24"/>
          <w:szCs w:val="24"/>
        </w:rPr>
        <w:t>s</w:t>
      </w:r>
      <w:r w:rsidR="006C5C59">
        <w:rPr>
          <w:rFonts w:ascii="Times New Roman" w:hAnsi="Times New Roman" w:cs="Times New Roman"/>
          <w:sz w:val="24"/>
          <w:szCs w:val="24"/>
        </w:rPr>
        <w:t xml:space="preserve"> o</w:t>
      </w:r>
      <w:r w:rsidR="00980178">
        <w:rPr>
          <w:rFonts w:ascii="Times New Roman" w:hAnsi="Times New Roman" w:cs="Times New Roman"/>
          <w:sz w:val="24"/>
          <w:szCs w:val="24"/>
        </w:rPr>
        <w:t>f</w:t>
      </w:r>
      <w:r w:rsidR="006C5C59">
        <w:rPr>
          <w:rFonts w:ascii="Times New Roman" w:hAnsi="Times New Roman" w:cs="Times New Roman"/>
          <w:sz w:val="24"/>
          <w:szCs w:val="24"/>
        </w:rPr>
        <w:t xml:space="preserve"> lattice </w:t>
      </w:r>
      <w:r w:rsidR="00980178">
        <w:rPr>
          <w:rFonts w:ascii="Times New Roman" w:hAnsi="Times New Roman" w:cs="Times New Roman"/>
          <w:sz w:val="24"/>
          <w:szCs w:val="24"/>
        </w:rPr>
        <w:t>vector</w:t>
      </w:r>
      <w:r w:rsidR="006C5C59">
        <w:rPr>
          <w:rFonts w:ascii="Times New Roman" w:hAnsi="Times New Roman" w:cs="Times New Roman"/>
          <w:sz w:val="24"/>
          <w:szCs w:val="24"/>
        </w:rPr>
        <w:t>s to satisfy the following requirement:</w:t>
      </w:r>
    </w:p>
    <w:p w14:paraId="0B8825C1" w14:textId="05770449" w:rsidR="006C5C59" w:rsidRPr="0028015C" w:rsidRDefault="00402BD1" w:rsidP="00D46AAF">
      <w:pPr>
        <w:spacing w:line="480" w:lineRule="auto"/>
        <w:ind w:firstLine="240"/>
        <w:jc w:val="center"/>
        <w:rPr>
          <w:rFonts w:ascii="Times New Roman" w:hAnsi="Times New Roman" w:cs="Times New Roman"/>
          <w:sz w:val="24"/>
          <w:szCs w:val="24"/>
        </w:rPr>
      </w:pP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 xml:space="preserve">= </m:t>
        </m:r>
        <m:r>
          <m:rPr>
            <m:sty m:val="p"/>
          </m:rPr>
          <w:rPr>
            <w:rFonts w:ascii="Cambria Math" w:hAnsi="Cambria Math" w:cs="Times New Roman" w:hint="eastAsia"/>
            <w:sz w:val="24"/>
            <w:szCs w:val="24"/>
          </w:rPr>
          <m:t>mi</m:t>
        </m:r>
        <m:r>
          <m:rPr>
            <m:sty m:val="p"/>
          </m:rPr>
          <w:rPr>
            <w:rFonts w:ascii="Cambria Math" w:hAnsi="Cambria Math" w:cs="Times New Roman"/>
            <w:sz w:val="24"/>
            <w:szCs w:val="24"/>
          </w:rPr>
          <m:t>nimum</m:t>
        </m:r>
      </m:oMath>
      <w:r w:rsidR="00D46AAF">
        <w:rPr>
          <w:rFonts w:ascii="Times New Roman" w:hAnsi="Times New Roman" w:cs="Times New Roman"/>
          <w:sz w:val="24"/>
          <w:szCs w:val="24"/>
        </w:rPr>
        <w:t>.</w:t>
      </w:r>
      <w:r w:rsidR="00566E54">
        <w:rPr>
          <w:rFonts w:ascii="Times New Roman" w:hAnsi="Times New Roman" w:cs="Times New Roman"/>
          <w:sz w:val="24"/>
          <w:szCs w:val="24"/>
        </w:rPr>
        <w:t>.....(</w:t>
      </w:r>
      <w:proofErr w:type="spellStart"/>
      <w:r w:rsidR="00566E54">
        <w:rPr>
          <w:rFonts w:ascii="Times New Roman" w:hAnsi="Times New Roman" w:cs="Times New Roman"/>
          <w:sz w:val="24"/>
          <w:szCs w:val="24"/>
        </w:rPr>
        <w:t>S1</w:t>
      </w:r>
      <w:proofErr w:type="spellEnd"/>
      <w:r w:rsidR="00566E54">
        <w:rPr>
          <w:rFonts w:ascii="Times New Roman" w:hAnsi="Times New Roman" w:cs="Times New Roman"/>
          <w:sz w:val="24"/>
          <w:szCs w:val="24"/>
        </w:rPr>
        <w:t>)</w:t>
      </w:r>
    </w:p>
    <w:p w14:paraId="55C178D9" w14:textId="650BA711" w:rsidR="0028015C" w:rsidRDefault="00D46AAF" w:rsidP="00D46AAF">
      <w:pPr>
        <w:spacing w:line="480" w:lineRule="auto"/>
        <w:rPr>
          <w:rFonts w:ascii="Times New Roman" w:hAnsi="Times New Roman" w:cs="Times New Roman"/>
          <w:sz w:val="24"/>
          <w:szCs w:val="24"/>
        </w:rPr>
      </w:pPr>
      <w:r>
        <w:rPr>
          <w:rFonts w:ascii="Times New Roman" w:hAnsi="Times New Roman" w:cs="Times New Roman"/>
          <w:sz w:val="24"/>
          <w:szCs w:val="24"/>
        </w:rPr>
        <w:t xml:space="preserve">If the order of the three lengths are defined, as in the main text we define </w:t>
      </w:r>
      <w:r w:rsidRPr="00D12948">
        <w:rPr>
          <w:rFonts w:ascii="Times New Roman" w:hAnsi="Times New Roman" w:cs="Times New Roman"/>
          <w:i/>
          <w:sz w:val="24"/>
          <w:szCs w:val="24"/>
        </w:rPr>
        <w:t>a</w:t>
      </w:r>
      <w:r>
        <w:rPr>
          <w:rFonts w:ascii="Times New Roman" w:hAnsi="Times New Roman" w:cs="Times New Roman"/>
          <w:sz w:val="24"/>
          <w:szCs w:val="24"/>
        </w:rPr>
        <w:t xml:space="preserve"> the largest one and </w:t>
      </w:r>
      <w:r w:rsidRPr="00D12948">
        <w:rPr>
          <w:rFonts w:ascii="Times New Roman" w:hAnsi="Times New Roman" w:cs="Times New Roman"/>
          <w:i/>
          <w:sz w:val="24"/>
          <w:szCs w:val="24"/>
        </w:rPr>
        <w:t>c</w:t>
      </w:r>
      <w:r>
        <w:rPr>
          <w:rFonts w:ascii="Times New Roman" w:hAnsi="Times New Roman" w:cs="Times New Roman"/>
          <w:sz w:val="24"/>
          <w:szCs w:val="24"/>
        </w:rPr>
        <w:t xml:space="preserve"> the smallest one, then the set of (</w:t>
      </w:r>
      <w:r w:rsidRPr="00402BD1">
        <w:rPr>
          <w:rFonts w:ascii="Times New Roman" w:hAnsi="Times New Roman" w:cs="Times New Roman"/>
          <w:i/>
          <w:sz w:val="24"/>
          <w:szCs w:val="24"/>
        </w:rPr>
        <w:t>a</w:t>
      </w:r>
      <w:r>
        <w:rPr>
          <w:rFonts w:ascii="Times New Roman" w:hAnsi="Times New Roman" w:cs="Times New Roman"/>
          <w:sz w:val="24"/>
          <w:szCs w:val="24"/>
        </w:rPr>
        <w:t xml:space="preserve">, </w:t>
      </w:r>
      <w:r w:rsidRPr="00402BD1">
        <w:rPr>
          <w:rFonts w:ascii="Times New Roman" w:hAnsi="Times New Roman" w:cs="Times New Roman"/>
          <w:i/>
          <w:sz w:val="24"/>
          <w:szCs w:val="24"/>
        </w:rPr>
        <w:t>b</w:t>
      </w:r>
      <w:r>
        <w:rPr>
          <w:rFonts w:ascii="Times New Roman" w:hAnsi="Times New Roman" w:cs="Times New Roman"/>
          <w:sz w:val="24"/>
          <w:szCs w:val="24"/>
        </w:rPr>
        <w:t xml:space="preserve">, </w:t>
      </w:r>
      <w:r w:rsidRPr="00402BD1">
        <w:rPr>
          <w:rFonts w:ascii="Times New Roman" w:hAnsi="Times New Roman" w:cs="Times New Roman"/>
          <w:i/>
          <w:sz w:val="24"/>
          <w:szCs w:val="24"/>
        </w:rPr>
        <w:t>c</w:t>
      </w:r>
      <w:r>
        <w:rPr>
          <w:rFonts w:ascii="Times New Roman" w:hAnsi="Times New Roman" w:cs="Times New Roman"/>
          <w:sz w:val="24"/>
          <w:szCs w:val="24"/>
        </w:rPr>
        <w:t xml:space="preserve">) is unique for any given </w:t>
      </w:r>
      <w:proofErr w:type="spellStart"/>
      <w:r>
        <w:rPr>
          <w:rFonts w:ascii="Times New Roman" w:hAnsi="Times New Roman" w:cs="Times New Roman"/>
          <w:sz w:val="24"/>
          <w:szCs w:val="24"/>
        </w:rPr>
        <w:t>structure</w:t>
      </w:r>
      <w:bookmarkStart w:id="15" w:name="_Hlk104502333"/>
      <w:proofErr w:type="spellEnd"/>
      <w:r w:rsidR="007F63D7">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&lt;EndNote&gt;&lt;Cite&gt;&lt;Author&gt;WOLFF;&lt;/Author&gt;&lt;Year&gt;1991&lt;/Year&gt;&lt;RecNum&gt;1780&lt;/RecNum&gt;&lt;DisplayText&gt;&lt;style face="superscript"&gt;11&lt;/style&gt;&lt;/DisplayText&gt;&lt;record&gt;&lt;rec-number&gt;1780&lt;/rec-number&gt;&lt;foreign-keys&gt;&lt;key app="EN" db-id="vsx0505rhe2ewaex2ti5xw9v0vztww0zxta0" timestamp="1655097140"&gt;1780&lt;/key&gt;&lt;/foreign-keys&gt;&lt;ref-type name="Journal Article"&gt;17&lt;/ref-type&gt;&lt;contributors&gt;&lt;authors&gt;&lt;author&gt;P. M. DE WOLFF;&lt;/author&gt;&lt;author&gt;B. GRUBER&lt;/author&gt;&lt;/authors&gt;&lt;/contributors&gt;&lt;titles&gt;&lt;title&gt;Niggli Lattice Characters&lt;/title&gt;&lt;secondary-title&gt;Acta Cryst.&lt;/secondary-title&gt;&lt;/titles&gt;&lt;periodical&gt;&lt;full-title&gt;Acta Cryst.&lt;/full-title&gt;&lt;/periodical&gt;&lt;pages&gt;29-36&lt;/pages&gt;&lt;volume&gt;A47&lt;/volume&gt;&lt;dates&gt;&lt;year&gt;1991&lt;/year&gt;&lt;/dates&gt;&lt;urls&gt;&lt;/urls&gt;&lt;/record&gt;&lt;/Cite&gt;&lt;/EndNote&gt;</w:instrText>
      </w:r>
      <w:r w:rsidR="007F63D7">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11</w:t>
      </w:r>
      <w:r w:rsidR="007F63D7">
        <w:rPr>
          <w:rFonts w:ascii="Times New Roman" w:hAnsi="Times New Roman" w:cs="Times New Roman"/>
          <w:sz w:val="24"/>
          <w:szCs w:val="24"/>
        </w:rPr>
        <w:fldChar w:fldCharType="end"/>
      </w:r>
      <w:bookmarkEnd w:id="15"/>
      <w:r>
        <w:rPr>
          <w:rFonts w:ascii="Times New Roman" w:hAnsi="Times New Roman" w:cs="Times New Roman"/>
          <w:sz w:val="24"/>
          <w:szCs w:val="24"/>
        </w:rPr>
        <w:t>.</w:t>
      </w:r>
      <w:r w:rsidR="007F63D7">
        <w:rPr>
          <w:rFonts w:ascii="Times New Roman" w:hAnsi="Times New Roman" w:cs="Times New Roman"/>
          <w:sz w:val="24"/>
          <w:szCs w:val="24"/>
        </w:rPr>
        <w:t xml:space="preserve"> However, the set of (</w:t>
      </w:r>
      <m:oMath>
        <m:r>
          <w:rPr>
            <w:rFonts w:ascii="Cambria Math" w:hAnsi="Cambria Math"/>
            <w:sz w:val="24"/>
            <w:szCs w:val="24"/>
          </w:rPr>
          <m:t>α</m:t>
        </m:r>
      </m:oMath>
      <w:r w:rsidR="00402BD1" w:rsidRPr="00C37AB6">
        <w:rPr>
          <w:rFonts w:ascii="Times New Roman" w:hAnsi="Times New Roman"/>
          <w:sz w:val="24"/>
          <w:szCs w:val="24"/>
        </w:rPr>
        <w:t xml:space="preserve">, </w:t>
      </w:r>
      <m:oMath>
        <m:r>
          <w:rPr>
            <w:rFonts w:ascii="Cambria Math" w:hAnsi="Cambria Math"/>
            <w:sz w:val="24"/>
            <w:szCs w:val="24"/>
          </w:rPr>
          <m:t>β</m:t>
        </m:r>
      </m:oMath>
      <w:r w:rsidR="00402BD1" w:rsidRPr="00C37AB6">
        <w:rPr>
          <w:rFonts w:ascii="Times New Roman" w:hAnsi="Times New Roman"/>
          <w:sz w:val="24"/>
          <w:szCs w:val="24"/>
        </w:rPr>
        <w:t xml:space="preserve">, </w:t>
      </w:r>
      <m:oMath>
        <m:r>
          <w:rPr>
            <w:rFonts w:ascii="Cambria Math" w:hAnsi="Cambria Math"/>
            <w:sz w:val="24"/>
            <w:szCs w:val="24"/>
          </w:rPr>
          <m:t>γ</m:t>
        </m:r>
      </m:oMath>
      <w:r w:rsidR="007F63D7">
        <w:rPr>
          <w:rFonts w:ascii="Times New Roman" w:hAnsi="Times New Roman" w:cs="Times New Roman"/>
          <w:sz w:val="24"/>
          <w:szCs w:val="24"/>
        </w:rPr>
        <w:t xml:space="preserve">) </w:t>
      </w:r>
      <w:r w:rsidR="003A3E04">
        <w:rPr>
          <w:rFonts w:ascii="Times New Roman" w:hAnsi="Times New Roman" w:cs="Times New Roman"/>
          <w:sz w:val="24"/>
          <w:szCs w:val="24"/>
        </w:rPr>
        <w:t>might not be unique even if (</w:t>
      </w:r>
      <w:r w:rsidR="00402BD1" w:rsidRPr="00402BD1">
        <w:rPr>
          <w:rFonts w:ascii="Times New Roman" w:hAnsi="Times New Roman" w:cs="Times New Roman"/>
          <w:i/>
          <w:sz w:val="24"/>
          <w:szCs w:val="24"/>
        </w:rPr>
        <w:t>a</w:t>
      </w:r>
      <w:r w:rsidR="00402BD1">
        <w:rPr>
          <w:rFonts w:ascii="Times New Roman" w:hAnsi="Times New Roman" w:cs="Times New Roman"/>
          <w:sz w:val="24"/>
          <w:szCs w:val="24"/>
        </w:rPr>
        <w:t xml:space="preserve">, </w:t>
      </w:r>
      <w:r w:rsidR="00402BD1" w:rsidRPr="00402BD1">
        <w:rPr>
          <w:rFonts w:ascii="Times New Roman" w:hAnsi="Times New Roman" w:cs="Times New Roman"/>
          <w:i/>
          <w:sz w:val="24"/>
          <w:szCs w:val="24"/>
        </w:rPr>
        <w:t>b</w:t>
      </w:r>
      <w:r w:rsidR="00402BD1">
        <w:rPr>
          <w:rFonts w:ascii="Times New Roman" w:hAnsi="Times New Roman" w:cs="Times New Roman"/>
          <w:sz w:val="24"/>
          <w:szCs w:val="24"/>
        </w:rPr>
        <w:t xml:space="preserve">, </w:t>
      </w:r>
      <w:r w:rsidR="00402BD1" w:rsidRPr="00402BD1">
        <w:rPr>
          <w:rFonts w:ascii="Times New Roman" w:hAnsi="Times New Roman" w:cs="Times New Roman"/>
          <w:i/>
          <w:sz w:val="24"/>
          <w:szCs w:val="24"/>
        </w:rPr>
        <w:t>c</w:t>
      </w:r>
      <w:r w:rsidR="003A3E04">
        <w:rPr>
          <w:rFonts w:ascii="Times New Roman" w:hAnsi="Times New Roman" w:cs="Times New Roman"/>
          <w:sz w:val="24"/>
          <w:szCs w:val="24"/>
        </w:rPr>
        <w:t xml:space="preserve">) is unique. For example, in Figure </w:t>
      </w:r>
      <w:proofErr w:type="spellStart"/>
      <w:r w:rsidR="003A3E04">
        <w:rPr>
          <w:rFonts w:ascii="Times New Roman" w:hAnsi="Times New Roman" w:cs="Times New Roman"/>
          <w:sz w:val="24"/>
          <w:szCs w:val="24"/>
        </w:rPr>
        <w:t>S</w:t>
      </w:r>
      <w:r w:rsidR="00D12948">
        <w:rPr>
          <w:rFonts w:ascii="Times New Roman" w:hAnsi="Times New Roman" w:cs="Times New Roman"/>
          <w:sz w:val="24"/>
          <w:szCs w:val="24"/>
        </w:rPr>
        <w:t>3</w:t>
      </w:r>
      <w:r w:rsidR="003A3E04">
        <w:rPr>
          <w:rFonts w:ascii="Times New Roman" w:hAnsi="Times New Roman" w:cs="Times New Roman"/>
          <w:sz w:val="24"/>
          <w:szCs w:val="24"/>
        </w:rPr>
        <w:t>b</w:t>
      </w:r>
      <w:proofErr w:type="spellEnd"/>
      <w:r w:rsidR="003A3E04">
        <w:rPr>
          <w:rFonts w:ascii="Times New Roman" w:hAnsi="Times New Roman" w:cs="Times New Roman"/>
          <w:sz w:val="24"/>
          <w:szCs w:val="24"/>
        </w:rPr>
        <w:t>, we plot the structure of simple hexagonal structure. We can see that the three lengths of lattice vectors are</w:t>
      </w:r>
      <w:r w:rsidR="009B0FA0">
        <w:rPr>
          <w:rFonts w:ascii="Times New Roman" w:hAnsi="Times New Roman" w:cs="Times New Roman"/>
          <w:sz w:val="24"/>
          <w:szCs w:val="24"/>
        </w:rPr>
        <w:t xml:space="preserve"> unique</w:t>
      </w:r>
      <w:r w:rsidR="003A3E04">
        <w:rPr>
          <w:rFonts w:ascii="Times New Roman" w:hAnsi="Times New Roman" w:cs="Times New Roman"/>
          <w:sz w:val="24"/>
          <w:szCs w:val="24"/>
        </w:rPr>
        <w:t xml:space="preserve"> and reflect the intrinsic characteristics of the structure</w:t>
      </w:r>
      <w:r w:rsidR="00404AC8">
        <w:rPr>
          <w:rFonts w:ascii="Times New Roman" w:hAnsi="Times New Roman" w:cs="Times New Roman"/>
          <w:sz w:val="24"/>
          <w:szCs w:val="24"/>
        </w:rPr>
        <w:t>, such as the three mini</w:t>
      </w:r>
      <w:r w:rsidR="00791EC8">
        <w:rPr>
          <w:rFonts w:ascii="Times New Roman" w:hAnsi="Times New Roman" w:cs="Times New Roman"/>
          <w:sz w:val="24"/>
          <w:szCs w:val="24"/>
        </w:rPr>
        <w:t>mal</w:t>
      </w:r>
      <w:r w:rsidR="00404AC8">
        <w:rPr>
          <w:rFonts w:ascii="Times New Roman" w:hAnsi="Times New Roman" w:cs="Times New Roman"/>
          <w:sz w:val="24"/>
          <w:szCs w:val="24"/>
        </w:rPr>
        <w:t xml:space="preserve"> distances between the smallest repeating units</w:t>
      </w:r>
      <w:r w:rsidR="009B0FA0">
        <w:rPr>
          <w:rFonts w:ascii="Times New Roman" w:hAnsi="Times New Roman" w:cs="Times New Roman"/>
          <w:sz w:val="24"/>
          <w:szCs w:val="24"/>
        </w:rPr>
        <w:t xml:space="preserve"> in three dimensions</w:t>
      </w:r>
      <w:r w:rsidR="003A3E04">
        <w:rPr>
          <w:rFonts w:ascii="Times New Roman" w:hAnsi="Times New Roman" w:cs="Times New Roman"/>
          <w:sz w:val="24"/>
          <w:szCs w:val="24"/>
        </w:rPr>
        <w:t>. For (</w:t>
      </w:r>
      <m:oMath>
        <m:r>
          <w:rPr>
            <w:rFonts w:ascii="Cambria Math" w:hAnsi="Cambria Math"/>
            <w:sz w:val="24"/>
            <w:szCs w:val="24"/>
          </w:rPr>
          <m:t>α</m:t>
        </m:r>
      </m:oMath>
      <w:r w:rsidR="00402BD1" w:rsidRPr="00C37AB6">
        <w:rPr>
          <w:rFonts w:ascii="Times New Roman" w:hAnsi="Times New Roman"/>
          <w:sz w:val="24"/>
          <w:szCs w:val="24"/>
        </w:rPr>
        <w:t xml:space="preserve">, </w:t>
      </w:r>
      <m:oMath>
        <m:r>
          <w:rPr>
            <w:rFonts w:ascii="Cambria Math" w:hAnsi="Cambria Math"/>
            <w:sz w:val="24"/>
            <w:szCs w:val="24"/>
          </w:rPr>
          <m:t>β</m:t>
        </m:r>
      </m:oMath>
      <w:r w:rsidR="00402BD1" w:rsidRPr="00C37AB6">
        <w:rPr>
          <w:rFonts w:ascii="Times New Roman" w:hAnsi="Times New Roman"/>
          <w:sz w:val="24"/>
          <w:szCs w:val="24"/>
        </w:rPr>
        <w:t xml:space="preserve">, </w:t>
      </w:r>
      <m:oMath>
        <m:r>
          <w:rPr>
            <w:rFonts w:ascii="Cambria Math" w:hAnsi="Cambria Math"/>
            <w:sz w:val="24"/>
            <w:szCs w:val="24"/>
          </w:rPr>
          <m:t>γ</m:t>
        </m:r>
      </m:oMath>
      <w:r w:rsidR="003A3E04">
        <w:rPr>
          <w:rFonts w:ascii="Times New Roman" w:hAnsi="Times New Roman" w:cs="Times New Roman"/>
          <w:sz w:val="24"/>
          <w:szCs w:val="24"/>
        </w:rPr>
        <w:t xml:space="preserve">), we know that </w:t>
      </w:r>
      <w:r w:rsidR="003A3E04">
        <w:rPr>
          <w:rFonts w:ascii="Times New Roman" w:hAnsi="Times New Roman" w:cs="Times New Roman"/>
          <w:sz w:val="24"/>
          <w:szCs w:val="24"/>
        </w:rPr>
        <w:lastRenderedPageBreak/>
        <w:t>two of them are 90º</w:t>
      </w:r>
      <w:r w:rsidR="00566E54">
        <w:rPr>
          <w:rFonts w:ascii="Times New Roman" w:hAnsi="Times New Roman" w:cs="Times New Roman"/>
          <w:sz w:val="24"/>
          <w:szCs w:val="24"/>
        </w:rPr>
        <w:t xml:space="preserve"> (angles between the vertical lattice vector and the two in-plane lattice vectors)</w:t>
      </w:r>
      <w:r w:rsidR="003A3E04">
        <w:rPr>
          <w:rFonts w:ascii="Times New Roman" w:hAnsi="Times New Roman" w:cs="Times New Roman"/>
          <w:sz w:val="24"/>
          <w:szCs w:val="24"/>
        </w:rPr>
        <w:t xml:space="preserve">, </w:t>
      </w:r>
      <w:r w:rsidR="007C4DAD">
        <w:rPr>
          <w:rFonts w:ascii="Times New Roman" w:hAnsi="Times New Roman" w:cs="Times New Roman"/>
          <w:sz w:val="24"/>
          <w:szCs w:val="24"/>
        </w:rPr>
        <w:t>but there are actually two choices of the third one: 60º and 120º</w:t>
      </w:r>
      <w:r w:rsidR="00D42806">
        <w:rPr>
          <w:rFonts w:ascii="Times New Roman" w:hAnsi="Times New Roman" w:cs="Times New Roman"/>
          <w:sz w:val="24"/>
          <w:szCs w:val="24"/>
        </w:rPr>
        <w:t xml:space="preserve">, </w:t>
      </w:r>
      <w:r w:rsidR="009B0FA0">
        <w:rPr>
          <w:rFonts w:ascii="Times New Roman" w:hAnsi="Times New Roman" w:cs="Times New Roman"/>
          <w:sz w:val="24"/>
          <w:szCs w:val="24"/>
        </w:rPr>
        <w:t xml:space="preserve">and </w:t>
      </w:r>
      <w:r w:rsidR="00D42806">
        <w:rPr>
          <w:rFonts w:ascii="Times New Roman" w:hAnsi="Times New Roman" w:cs="Times New Roman"/>
          <w:sz w:val="24"/>
          <w:szCs w:val="24"/>
        </w:rPr>
        <w:t>two choices of (</w:t>
      </w:r>
      <m:oMath>
        <m:r>
          <w:rPr>
            <w:rFonts w:ascii="Cambria Math" w:hAnsi="Cambria Math"/>
            <w:sz w:val="24"/>
            <w:szCs w:val="24"/>
          </w:rPr>
          <m:t>α</m:t>
        </m:r>
      </m:oMath>
      <w:r w:rsidR="00402BD1" w:rsidRPr="00C37AB6">
        <w:rPr>
          <w:rFonts w:ascii="Times New Roman" w:hAnsi="Times New Roman"/>
          <w:sz w:val="24"/>
          <w:szCs w:val="24"/>
        </w:rPr>
        <w:t xml:space="preserve">, </w:t>
      </w:r>
      <m:oMath>
        <m:r>
          <w:rPr>
            <w:rFonts w:ascii="Cambria Math" w:hAnsi="Cambria Math"/>
            <w:sz w:val="24"/>
            <w:szCs w:val="24"/>
          </w:rPr>
          <m:t>β</m:t>
        </m:r>
      </m:oMath>
      <w:r w:rsidR="00402BD1" w:rsidRPr="00C37AB6">
        <w:rPr>
          <w:rFonts w:ascii="Times New Roman" w:hAnsi="Times New Roman"/>
          <w:sz w:val="24"/>
          <w:szCs w:val="24"/>
        </w:rPr>
        <w:t xml:space="preserve">, </w:t>
      </w:r>
      <m:oMath>
        <m:r>
          <w:rPr>
            <w:rFonts w:ascii="Cambria Math" w:hAnsi="Cambria Math"/>
            <w:sz w:val="24"/>
            <w:szCs w:val="24"/>
          </w:rPr>
          <m:t>γ</m:t>
        </m:r>
      </m:oMath>
      <w:r w:rsidR="00D42806">
        <w:rPr>
          <w:rFonts w:ascii="Times New Roman" w:hAnsi="Times New Roman" w:cs="Times New Roman"/>
          <w:sz w:val="24"/>
          <w:szCs w:val="24"/>
        </w:rPr>
        <w:t>): (120º, 90º, 90º) and (90º, 90º, 60º)</w:t>
      </w:r>
      <w:r w:rsidR="007C4DAD">
        <w:rPr>
          <w:rFonts w:ascii="Times New Roman" w:hAnsi="Times New Roman" w:cs="Times New Roman"/>
          <w:sz w:val="24"/>
          <w:szCs w:val="24"/>
        </w:rPr>
        <w:t xml:space="preserve">. </w:t>
      </w:r>
      <w:r w:rsidR="00566E54">
        <w:rPr>
          <w:rFonts w:ascii="Times New Roman" w:hAnsi="Times New Roman" w:cs="Times New Roman"/>
          <w:sz w:val="24"/>
          <w:szCs w:val="24"/>
        </w:rPr>
        <w:t>Although in Niggli reduction</w:t>
      </w:r>
      <w:r w:rsidR="002A0E0E">
        <w:rPr>
          <w:rFonts w:ascii="Times New Roman" w:hAnsi="Times New Roman" w:cs="Times New Roman"/>
          <w:sz w:val="24"/>
          <w:szCs w:val="24"/>
        </w:rPr>
        <w:t>,</w:t>
      </w:r>
      <w:r w:rsidR="00566E54">
        <w:rPr>
          <w:rFonts w:ascii="Times New Roman" w:hAnsi="Times New Roman" w:cs="Times New Roman"/>
          <w:sz w:val="24"/>
          <w:szCs w:val="24"/>
        </w:rPr>
        <w:t xml:space="preserve"> </w:t>
      </w:r>
      <w:r w:rsidR="00D42806">
        <w:rPr>
          <w:rFonts w:ascii="Times New Roman" w:hAnsi="Times New Roman" w:cs="Times New Roman"/>
          <w:sz w:val="24"/>
          <w:szCs w:val="24"/>
        </w:rPr>
        <w:t>(120º, 90º, 90º)</w:t>
      </w:r>
      <w:r w:rsidR="00566E54">
        <w:rPr>
          <w:rFonts w:ascii="Times New Roman" w:hAnsi="Times New Roman" w:cs="Times New Roman"/>
          <w:sz w:val="24"/>
          <w:szCs w:val="24"/>
        </w:rPr>
        <w:t xml:space="preserve"> is chosen as the lattice angle</w:t>
      </w:r>
      <w:r w:rsidR="00D42806">
        <w:rPr>
          <w:rFonts w:ascii="Times New Roman" w:hAnsi="Times New Roman" w:cs="Times New Roman"/>
          <w:sz w:val="24"/>
          <w:szCs w:val="24"/>
        </w:rPr>
        <w:t>s</w:t>
      </w:r>
      <w:r w:rsidR="00566E54">
        <w:rPr>
          <w:rFonts w:ascii="Times New Roman" w:hAnsi="Times New Roman" w:cs="Times New Roman"/>
          <w:sz w:val="24"/>
          <w:szCs w:val="24"/>
        </w:rPr>
        <w:t xml:space="preserve">, </w:t>
      </w:r>
      <w:r w:rsidR="002A0E0E">
        <w:rPr>
          <w:rFonts w:ascii="Times New Roman" w:hAnsi="Times New Roman" w:cs="Times New Roman"/>
          <w:sz w:val="24"/>
          <w:szCs w:val="24"/>
        </w:rPr>
        <w:t xml:space="preserve">this choice </w:t>
      </w:r>
      <w:r w:rsidR="00404AC8">
        <w:rPr>
          <w:rFonts w:ascii="Times New Roman" w:hAnsi="Times New Roman" w:cs="Times New Roman"/>
          <w:sz w:val="24"/>
          <w:szCs w:val="24"/>
        </w:rPr>
        <w:t>is artificial</w:t>
      </w:r>
      <w:r w:rsidR="006123DA">
        <w:rPr>
          <w:rFonts w:ascii="Times New Roman" w:hAnsi="Times New Roman" w:cs="Times New Roman"/>
          <w:sz w:val="24"/>
          <w:szCs w:val="24"/>
        </w:rPr>
        <w:t xml:space="preserve"> to the given structure.</w:t>
      </w:r>
      <w:r w:rsidR="00F75B2E">
        <w:rPr>
          <w:rFonts w:ascii="Times New Roman" w:hAnsi="Times New Roman" w:cs="Times New Roman"/>
          <w:sz w:val="24"/>
          <w:szCs w:val="24"/>
        </w:rPr>
        <w:t xml:space="preserve"> </w:t>
      </w:r>
      <w:r w:rsidR="0062198F">
        <w:rPr>
          <w:rFonts w:ascii="Times New Roman" w:hAnsi="Times New Roman" w:cs="Times New Roman"/>
          <w:sz w:val="24"/>
          <w:szCs w:val="24"/>
        </w:rPr>
        <w:t>Therefore, machine learning algorithms might not be able to capture the artificial</w:t>
      </w:r>
      <w:r w:rsidR="009F7BC0">
        <w:rPr>
          <w:rFonts w:ascii="Times New Roman" w:hAnsi="Times New Roman" w:cs="Times New Roman"/>
          <w:sz w:val="24"/>
          <w:szCs w:val="24"/>
        </w:rPr>
        <w:t>ly determined</w:t>
      </w:r>
      <w:r w:rsidR="0062198F">
        <w:rPr>
          <w:rFonts w:ascii="Times New Roman" w:hAnsi="Times New Roman" w:cs="Times New Roman"/>
          <w:sz w:val="24"/>
          <w:szCs w:val="24"/>
        </w:rPr>
        <w:t xml:space="preserve"> characteristics of crystal structures. </w:t>
      </w:r>
      <w:r w:rsidR="005F74E8">
        <w:rPr>
          <w:rFonts w:ascii="Times New Roman" w:hAnsi="Times New Roman" w:cs="Times New Roman"/>
          <w:sz w:val="24"/>
          <w:szCs w:val="24"/>
        </w:rPr>
        <w:t>Further studies are necessary to design more intrinsic description of relative orientation between the lattice vectors.</w:t>
      </w:r>
    </w:p>
    <w:p w14:paraId="0194EC7D" w14:textId="77777777" w:rsidR="00654FDA" w:rsidRPr="006C5C59" w:rsidRDefault="00654FDA" w:rsidP="00D46AAF">
      <w:pPr>
        <w:spacing w:line="480" w:lineRule="auto"/>
        <w:rPr>
          <w:rFonts w:ascii="Times New Roman" w:hAnsi="Times New Roman" w:cs="Times New Roman"/>
          <w:sz w:val="24"/>
          <w:szCs w:val="24"/>
        </w:rPr>
      </w:pPr>
    </w:p>
    <w:p w14:paraId="7855321A" w14:textId="1673CF18" w:rsidR="003C20C8" w:rsidRDefault="00654FDA" w:rsidP="00375BF2">
      <w:pPr>
        <w:spacing w:line="480" w:lineRule="auto"/>
      </w:pPr>
      <w:r>
        <w:rPr>
          <w:noProof/>
        </w:rPr>
        <w:drawing>
          <wp:inline distT="0" distB="0" distL="0" distR="0" wp14:anchorId="73DC77C6" wp14:editId="7BDB44BF">
            <wp:extent cx="5731510" cy="23336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333625"/>
                    </a:xfrm>
                    <a:prstGeom prst="rect">
                      <a:avLst/>
                    </a:prstGeom>
                  </pic:spPr>
                </pic:pic>
              </a:graphicData>
            </a:graphic>
          </wp:inline>
        </w:drawing>
      </w:r>
    </w:p>
    <w:p w14:paraId="661E6993" w14:textId="64D1F634" w:rsidR="0015731D" w:rsidRDefault="00A361E3" w:rsidP="00375BF2">
      <w:pPr>
        <w:spacing w:line="480" w:lineRule="auto"/>
      </w:pPr>
      <w:r w:rsidRPr="00CB24A2">
        <w:rPr>
          <w:rFonts w:ascii="Times New Roman" w:hAnsi="Times New Roman" w:cs="Times New Roman"/>
          <w:b/>
          <w:sz w:val="24"/>
          <w:szCs w:val="24"/>
        </w:rPr>
        <w:t xml:space="preserve">Figure </w:t>
      </w:r>
      <w:proofErr w:type="spellStart"/>
      <w:r w:rsidRPr="004E1575">
        <w:rPr>
          <w:rFonts w:ascii="Times New Roman" w:hAnsi="Times New Roman" w:cs="Times New Roman"/>
          <w:b/>
          <w:sz w:val="24"/>
          <w:szCs w:val="24"/>
        </w:rPr>
        <w:t>S</w:t>
      </w:r>
      <w:r w:rsidR="004E1575" w:rsidRPr="004E1575">
        <w:rPr>
          <w:rFonts w:ascii="Times New Roman" w:hAnsi="Times New Roman" w:cs="Times New Roman"/>
          <w:b/>
          <w:sz w:val="24"/>
          <w:szCs w:val="24"/>
        </w:rPr>
        <w:t>3</w:t>
      </w:r>
      <w:proofErr w:type="spellEnd"/>
      <w:r w:rsidRPr="00CB24A2">
        <w:rPr>
          <w:rFonts w:ascii="Times New Roman" w:hAnsi="Times New Roman" w:cs="Times New Roman"/>
          <w:b/>
          <w:sz w:val="24"/>
          <w:szCs w:val="24"/>
        </w:rPr>
        <w:t xml:space="preserve">. a </w:t>
      </w:r>
      <w:r>
        <w:rPr>
          <w:rFonts w:ascii="Times New Roman" w:hAnsi="Times New Roman" w:cs="Times New Roman"/>
          <w:sz w:val="24"/>
          <w:szCs w:val="24"/>
        </w:rPr>
        <w:t>R</w:t>
      </w:r>
      <w:r w:rsidRPr="00CB24A2">
        <w:rPr>
          <w:rFonts w:ascii="Times New Roman" w:hAnsi="Times New Roman" w:cs="Times New Roman"/>
          <w:sz w:val="24"/>
          <w:szCs w:val="24"/>
          <w:vertAlign w:val="superscript"/>
        </w:rPr>
        <w:t>2</w:t>
      </w:r>
      <w:r>
        <w:rPr>
          <w:rFonts w:ascii="Times New Roman" w:hAnsi="Times New Roman" w:cs="Times New Roman"/>
          <w:sz w:val="24"/>
          <w:szCs w:val="24"/>
        </w:rPr>
        <w:t xml:space="preserve"> scores of prediction of </w:t>
      </w:r>
      <w:r w:rsidR="0055491D">
        <w:rPr>
          <w:rFonts w:ascii="Times New Roman" w:hAnsi="Times New Roman" w:cs="Times New Roman" w:hint="eastAsia"/>
          <w:sz w:val="24"/>
          <w:szCs w:val="24"/>
        </w:rPr>
        <w:t>lat</w:t>
      </w:r>
      <w:r w:rsidR="0055491D">
        <w:rPr>
          <w:rFonts w:ascii="Times New Roman" w:hAnsi="Times New Roman" w:cs="Times New Roman"/>
          <w:sz w:val="24"/>
          <w:szCs w:val="24"/>
        </w:rPr>
        <w:t>tice angles</w:t>
      </w:r>
      <w:r>
        <w:rPr>
          <w:rFonts w:ascii="Times New Roman" w:hAnsi="Times New Roman" w:cs="Times New Roman"/>
          <w:sz w:val="24"/>
          <w:szCs w:val="24"/>
        </w:rPr>
        <w:t xml:space="preserve"> from CGCNN</w:t>
      </w:r>
      <w:r w:rsidR="0044747E">
        <w:rPr>
          <w:rFonts w:ascii="Times New Roman" w:hAnsi="Times New Roman" w:cs="Times New Roman"/>
          <w:sz w:val="24"/>
          <w:szCs w:val="24"/>
        </w:rPr>
        <w:t>,</w:t>
      </w:r>
      <w:r>
        <w:rPr>
          <w:rFonts w:ascii="Times New Roman" w:hAnsi="Times New Roman" w:cs="Times New Roman"/>
          <w:sz w:val="24"/>
          <w:szCs w:val="24"/>
        </w:rPr>
        <w:t xml:space="preserve"> ALIGNN</w:t>
      </w:r>
      <w:r w:rsidR="0044747E">
        <w:rPr>
          <w:rFonts w:ascii="Times New Roman" w:hAnsi="Times New Roman" w:cs="Times New Roman"/>
          <w:sz w:val="24"/>
          <w:szCs w:val="24"/>
        </w:rPr>
        <w:t xml:space="preserve"> and variants of CGCNN</w:t>
      </w:r>
      <w:r>
        <w:rPr>
          <w:rFonts w:ascii="Times New Roman" w:hAnsi="Times New Roman" w:cs="Times New Roman"/>
          <w:sz w:val="24"/>
          <w:szCs w:val="24"/>
        </w:rPr>
        <w:t>.</w:t>
      </w:r>
      <w:r w:rsidR="008E107A">
        <w:rPr>
          <w:rFonts w:ascii="Times New Roman" w:hAnsi="Times New Roman" w:cs="Times New Roman"/>
          <w:sz w:val="24"/>
          <w:szCs w:val="24"/>
        </w:rPr>
        <w:t xml:space="preserve"> Alpha denotes the largest lattice angle, and gamma the smallest one.</w:t>
      </w: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Illustrations of </w:t>
      </w:r>
      <w:r w:rsidR="009B1FFC">
        <w:rPr>
          <w:rFonts w:ascii="Times New Roman" w:hAnsi="Times New Roman" w:cs="Times New Roman"/>
          <w:sz w:val="24"/>
          <w:szCs w:val="24"/>
        </w:rPr>
        <w:t xml:space="preserve">ambiguity of </w:t>
      </w:r>
      <w:r w:rsidR="00EB5A46">
        <w:rPr>
          <w:rFonts w:ascii="Times New Roman" w:hAnsi="Times New Roman" w:cs="Times New Roman"/>
          <w:sz w:val="24"/>
          <w:szCs w:val="24"/>
        </w:rPr>
        <w:t>choice</w:t>
      </w:r>
      <w:r w:rsidR="009B1FFC">
        <w:rPr>
          <w:rFonts w:ascii="Times New Roman" w:hAnsi="Times New Roman" w:cs="Times New Roman"/>
          <w:sz w:val="24"/>
          <w:szCs w:val="24"/>
        </w:rPr>
        <w:t xml:space="preserve"> of lattice angles by the example of simple hexagonal primitive cell.</w:t>
      </w:r>
    </w:p>
    <w:p w14:paraId="027BAE9B" w14:textId="675ADD44" w:rsidR="00DA7E3D" w:rsidRDefault="00DA7E3D" w:rsidP="005B1029">
      <w:pPr>
        <w:pStyle w:val="Heading1"/>
        <w:numPr>
          <w:ilvl w:val="0"/>
          <w:numId w:val="5"/>
        </w:numPr>
        <w:spacing w:line="480" w:lineRule="auto"/>
        <w:rPr>
          <w:rFonts w:ascii="Times New Roman" w:hAnsi="Times New Roman" w:cs="Times New Roman"/>
          <w:noProof/>
          <w:color w:val="auto"/>
        </w:rPr>
      </w:pPr>
      <w:bookmarkStart w:id="16" w:name="_Toc110954786"/>
      <w:r w:rsidRPr="00DA7E3D">
        <w:rPr>
          <w:rFonts w:ascii="Times New Roman" w:hAnsi="Times New Roman" w:cs="Times New Roman"/>
          <w:noProof/>
          <w:color w:val="auto"/>
        </w:rPr>
        <w:t>Structural Complexity</w:t>
      </w:r>
      <w:bookmarkEnd w:id="16"/>
    </w:p>
    <w:p w14:paraId="3D33B914" w14:textId="22E39628" w:rsidR="005B1029" w:rsidRPr="005B1029" w:rsidRDefault="001A29D0" w:rsidP="005B102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B1029">
        <w:rPr>
          <w:rFonts w:ascii="Times New Roman" w:hAnsi="Times New Roman" w:cs="Times New Roman"/>
          <w:sz w:val="24"/>
          <w:szCs w:val="24"/>
        </w:rPr>
        <w:t>Structural complexity is defined as below</w:t>
      </w:r>
      <w:r w:rsidR="005B1029" w:rsidRPr="005B1029">
        <w:rPr>
          <w:rFonts w:ascii="Times New Roman" w:hAnsi="Times New Roman" w:cs="Times New Roman"/>
          <w:sz w:val="24"/>
          <w:szCs w:val="24"/>
        </w:rPr>
        <w:t>:</w:t>
      </w:r>
    </w:p>
    <w:p w14:paraId="045017ED" w14:textId="5FEE25DF" w:rsidR="005B1029" w:rsidRPr="001A29D0" w:rsidRDefault="001A29D0" w:rsidP="001A29D0">
      <w:pPr>
        <w:jc w:val="center"/>
        <w:rPr>
          <w:rFonts w:ascii="Times New Roman" w:hAnsi="Times New Roman" w:cs="Times New Roman"/>
          <w:sz w:val="24"/>
          <w:szCs w:val="24"/>
        </w:rPr>
      </w:pPr>
      <m:oMath>
        <m:r>
          <w:rPr>
            <w:rFonts w:ascii="Cambria Math" w:hAnsi="Cambria Math" w:cs="Times New Roman"/>
            <w:sz w:val="24"/>
            <w:szCs w:val="24"/>
          </w:rPr>
          <m:t>S= -N</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num>
              <m:den>
                <m:r>
                  <w:rPr>
                    <w:rFonts w:ascii="Cambria Math" w:hAnsi="Cambria Math" w:cs="Times New Roman"/>
                    <w:sz w:val="24"/>
                    <w:szCs w:val="24"/>
                  </w:rPr>
                  <m:t>N</m:t>
                </m:r>
              </m:den>
            </m:f>
          </m:e>
        </m:nary>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2</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num>
          <m:den>
            <m:r>
              <w:rPr>
                <w:rFonts w:ascii="Cambria Math" w:hAnsi="Cambria Math" w:cs="Times New Roman"/>
                <w:sz w:val="24"/>
                <w:szCs w:val="24"/>
              </w:rPr>
              <m:t>N</m:t>
            </m:r>
          </m:den>
        </m:f>
      </m:oMath>
      <w:r w:rsidR="005B1029" w:rsidRPr="001A29D0">
        <w:rPr>
          <w:rFonts w:ascii="Times New Roman" w:hAnsi="Times New Roman" w:cs="Times New Roman"/>
          <w:sz w:val="24"/>
          <w:szCs w:val="24"/>
        </w:rPr>
        <w:t>......(</w:t>
      </w:r>
      <w:proofErr w:type="spellStart"/>
      <w:r w:rsidR="005B1029" w:rsidRPr="001A29D0">
        <w:rPr>
          <w:rFonts w:ascii="Times New Roman" w:hAnsi="Times New Roman" w:cs="Times New Roman"/>
          <w:sz w:val="24"/>
          <w:szCs w:val="24"/>
        </w:rPr>
        <w:t>S</w:t>
      </w:r>
      <w:r>
        <w:rPr>
          <w:rFonts w:ascii="Times New Roman" w:hAnsi="Times New Roman" w:cs="Times New Roman"/>
          <w:sz w:val="24"/>
          <w:szCs w:val="24"/>
        </w:rPr>
        <w:t>2</w:t>
      </w:r>
      <w:proofErr w:type="spellEnd"/>
      <w:r w:rsidR="005B1029" w:rsidRPr="001A29D0">
        <w:rPr>
          <w:rFonts w:ascii="Times New Roman" w:hAnsi="Times New Roman" w:cs="Times New Roman"/>
          <w:sz w:val="24"/>
          <w:szCs w:val="24"/>
        </w:rPr>
        <w:t>)</w:t>
      </w:r>
      <w:r>
        <w:rPr>
          <w:rFonts w:ascii="Times New Roman" w:hAnsi="Times New Roman" w:cs="Times New Roman"/>
          <w:sz w:val="24"/>
          <w:szCs w:val="24"/>
        </w:rPr>
        <w:t>,</w:t>
      </w:r>
    </w:p>
    <w:p w14:paraId="00DE4489" w14:textId="72BA2FB2" w:rsidR="00DA7E3D" w:rsidRPr="001A29D0" w:rsidRDefault="001A29D0" w:rsidP="009B0ED4">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N</m:t>
        </m:r>
      </m:oMath>
      <w:r w:rsidRPr="00EA2DEE">
        <w:rPr>
          <w:rFonts w:ascii="Times New Roman" w:hAnsi="Times New Roman" w:cs="Times New Roman"/>
          <w:i/>
          <w:sz w:val="24"/>
          <w:szCs w:val="24"/>
        </w:rPr>
        <w:t xml:space="preserve"> </w:t>
      </w:r>
      <w:r>
        <w:rPr>
          <w:rFonts w:ascii="Times New Roman" w:hAnsi="Times New Roman" w:cs="Times New Roman"/>
          <w:sz w:val="24"/>
          <w:szCs w:val="24"/>
        </w:rPr>
        <w:t xml:space="preserve">is the total number of atoms in the primitive cell, </w:t>
      </w:r>
      <m:oMath>
        <m:r>
          <w:rPr>
            <w:rFonts w:ascii="Cambria Math" w:hAnsi="Cambria Math" w:cs="Times New Roman"/>
            <w:sz w:val="24"/>
            <w:szCs w:val="24"/>
          </w:rPr>
          <m:t>k</m:t>
        </m:r>
      </m:oMath>
      <w:r>
        <w:rPr>
          <w:rFonts w:ascii="Times New Roman" w:hAnsi="Times New Roman" w:cs="Times New Roman"/>
          <w:sz w:val="24"/>
          <w:szCs w:val="24"/>
        </w:rPr>
        <w:t xml:space="preserve"> is the </w:t>
      </w:r>
      <w:r w:rsidRPr="00EA2DEE">
        <w:rPr>
          <w:rFonts w:ascii="Times New Roman" w:hAnsi="Times New Roman" w:cs="Times New Roman"/>
          <w:sz w:val="24"/>
          <w:szCs w:val="24"/>
        </w:rPr>
        <w:t>number of symmetrically inequivalent sites</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oMath>
      <w:r>
        <w:rPr>
          <w:rFonts w:ascii="Times New Roman" w:hAnsi="Times New Roman" w:cs="Times New Roman"/>
          <w:sz w:val="24"/>
          <w:szCs w:val="24"/>
        </w:rPr>
        <w:t xml:space="preserve"> is the number of sites classified in the </w:t>
      </w:r>
      <w:proofErr w:type="spellStart"/>
      <w:r w:rsidRPr="00EA2DEE">
        <w:rPr>
          <w:rFonts w:ascii="Times New Roman" w:hAnsi="Times New Roman" w:cs="Times New Roman"/>
          <w:i/>
          <w:sz w:val="24"/>
          <w:szCs w:val="24"/>
        </w:rPr>
        <w:t>i</w:t>
      </w:r>
      <w:r w:rsidRPr="00EA2DEE">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w:t>
      </w:r>
      <w:r w:rsidRPr="00EA2DEE">
        <w:rPr>
          <w:rFonts w:ascii="Times New Roman" w:hAnsi="Times New Roman" w:cs="Times New Roman"/>
          <w:sz w:val="24"/>
          <w:szCs w:val="24"/>
        </w:rPr>
        <w:t>symmetrically inequivalent site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Structural complexity quantifies the complexity of sites distribution in a structure, as larger complexity, more different symmetrically inequivalent sites in the structure. Structural complexity per primitive cell is calculated as equation </w:t>
      </w:r>
      <w:proofErr w:type="spellStart"/>
      <w:r>
        <w:rPr>
          <w:rFonts w:ascii="Times New Roman" w:hAnsi="Times New Roman" w:cs="Times New Roman"/>
          <w:sz w:val="24"/>
          <w:szCs w:val="24"/>
        </w:rPr>
        <w:t>S2</w:t>
      </w:r>
      <w:proofErr w:type="spellEnd"/>
      <w:r>
        <w:rPr>
          <w:rFonts w:ascii="Times New Roman" w:hAnsi="Times New Roman" w:cs="Times New Roman"/>
          <w:sz w:val="24"/>
          <w:szCs w:val="24"/>
        </w:rPr>
        <w:t xml:space="preserve">, and structural complexity per atom is calculated by equation </w:t>
      </w:r>
      <w:proofErr w:type="spellStart"/>
      <w:r>
        <w:rPr>
          <w:rFonts w:ascii="Times New Roman" w:hAnsi="Times New Roman" w:cs="Times New Roman"/>
          <w:sz w:val="24"/>
          <w:szCs w:val="24"/>
        </w:rPr>
        <w:t>S2</w:t>
      </w:r>
      <w:proofErr w:type="spellEnd"/>
      <w:r>
        <w:rPr>
          <w:rFonts w:ascii="Times New Roman" w:hAnsi="Times New Roman" w:cs="Times New Roman"/>
          <w:sz w:val="24"/>
          <w:szCs w:val="24"/>
        </w:rPr>
        <w:t xml:space="preserve"> divided by the number of atoms in the primitive cell. </w:t>
      </w:r>
    </w:p>
    <w:p w14:paraId="673FD9C6" w14:textId="77777777" w:rsidR="00CB5AB0" w:rsidRPr="00BD57F6" w:rsidRDefault="00CB5AB0" w:rsidP="009B0ED4">
      <w:pPr>
        <w:spacing w:line="480" w:lineRule="auto"/>
        <w:rPr>
          <w:rFonts w:ascii="Times New Roman" w:hAnsi="Times New Roman" w:cs="Times New Roman"/>
          <w:sz w:val="24"/>
          <w:szCs w:val="24"/>
        </w:rPr>
      </w:pPr>
    </w:p>
    <w:p w14:paraId="3256D417" w14:textId="316DABCE" w:rsidR="00DA7E3D" w:rsidRPr="00DA7E3D" w:rsidRDefault="00DA7E3D" w:rsidP="00CB5AB0">
      <w:pPr>
        <w:pStyle w:val="Heading1"/>
        <w:numPr>
          <w:ilvl w:val="0"/>
          <w:numId w:val="5"/>
        </w:numPr>
        <w:spacing w:line="480" w:lineRule="auto"/>
        <w:rPr>
          <w:rFonts w:ascii="Times New Roman" w:hAnsi="Times New Roman" w:cs="Times New Roman"/>
          <w:noProof/>
          <w:color w:val="auto"/>
        </w:rPr>
      </w:pPr>
      <w:bookmarkStart w:id="17" w:name="_Toc110954787"/>
      <w:bookmarkStart w:id="18" w:name="_Hlk101177491"/>
      <w:r w:rsidRPr="00DA7E3D">
        <w:rPr>
          <w:rFonts w:ascii="Times New Roman" w:hAnsi="Times New Roman" w:cs="Times New Roman"/>
          <w:noProof/>
          <w:color w:val="auto"/>
        </w:rPr>
        <w:t xml:space="preserve">More discussions about </w:t>
      </w:r>
      <w:r w:rsidRPr="00DA7E3D">
        <w:rPr>
          <w:rFonts w:ascii="Times New Roman" w:hAnsi="Times New Roman" w:cs="Times New Roman"/>
          <w:i/>
          <w:noProof/>
          <w:color w:val="auto"/>
        </w:rPr>
        <w:t>U</w:t>
      </w:r>
      <w:r w:rsidR="00FE2613">
        <w:rPr>
          <w:rFonts w:ascii="Times New Roman" w:hAnsi="Times New Roman" w:cs="Times New Roman"/>
          <w:noProof/>
          <w:color w:val="auto"/>
        </w:rPr>
        <w:t xml:space="preserve"> and</w:t>
      </w:r>
      <w:r w:rsidRPr="00DA7E3D">
        <w:rPr>
          <w:rFonts w:ascii="Times New Roman" w:hAnsi="Times New Roman" w:cs="Times New Roman"/>
          <w:noProof/>
          <w:color w:val="auto"/>
        </w:rPr>
        <w:t xml:space="preserve"> </w:t>
      </w:r>
      <w:r w:rsidRPr="00DA7E3D">
        <w:rPr>
          <w:rFonts w:ascii="Times New Roman" w:hAnsi="Times New Roman" w:cs="Times New Roman"/>
          <w:i/>
          <w:noProof/>
          <w:color w:val="auto"/>
        </w:rPr>
        <w:t>C</w:t>
      </w:r>
      <w:r w:rsidRPr="00DA7E3D">
        <w:rPr>
          <w:rFonts w:ascii="Times New Roman" w:hAnsi="Times New Roman" w:cs="Times New Roman"/>
          <w:noProof/>
          <w:color w:val="auto"/>
          <w:vertAlign w:val="subscript"/>
        </w:rPr>
        <w:t>v</w:t>
      </w:r>
      <w:bookmarkEnd w:id="17"/>
    </w:p>
    <w:bookmarkEnd w:id="18"/>
    <w:p w14:paraId="2420542C" w14:textId="1D9260B7" w:rsidR="00892166" w:rsidRDefault="00FA1F9C" w:rsidP="00DF6E9F">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Recently, </w:t>
      </w:r>
      <w:proofErr w:type="spellStart"/>
      <w:r w:rsidR="00187E26">
        <w:rPr>
          <w:rFonts w:ascii="Times New Roman" w:hAnsi="Times New Roman" w:cs="Times New Roman"/>
          <w:sz w:val="24"/>
          <w:szCs w:val="24"/>
        </w:rPr>
        <w:t>Legrain</w:t>
      </w:r>
      <w:proofErr w:type="spellEnd"/>
      <w:r w:rsidR="00187E26">
        <w:rPr>
          <w:rFonts w:ascii="Times New Roman" w:hAnsi="Times New Roman" w:cs="Times New Roman"/>
          <w:sz w:val="24"/>
          <w:szCs w:val="24"/>
        </w:rPr>
        <w:t xml:space="preserve"> </w:t>
      </w:r>
      <w:r w:rsidR="00187E26" w:rsidRPr="00187E26">
        <w:rPr>
          <w:rFonts w:ascii="Times New Roman" w:hAnsi="Times New Roman" w:cs="Times New Roman"/>
          <w:i/>
          <w:sz w:val="24"/>
          <w:szCs w:val="24"/>
        </w:rPr>
        <w:t xml:space="preserve">et </w:t>
      </w:r>
      <w:proofErr w:type="spellStart"/>
      <w:r w:rsidR="00187E26" w:rsidRPr="00187E26">
        <w:rPr>
          <w:rFonts w:ascii="Times New Roman" w:hAnsi="Times New Roman" w:cs="Times New Roman"/>
          <w:i/>
          <w:sz w:val="24"/>
          <w:szCs w:val="24"/>
        </w:rPr>
        <w:t>al.</w:t>
      </w:r>
      <w:proofErr w:type="spellEnd"/>
      <w:r w:rsidR="00187E26">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&lt;EndNote&gt;&lt;Cite&gt;&lt;Author&gt;Legrain&lt;/Author&gt;&lt;Year&gt;2017&lt;/Year&gt;&lt;RecNum&gt;1797&lt;/RecNum&gt;&lt;DisplayText&gt;&lt;style face="superscript"&gt;12&lt;/style&gt;&lt;/DisplayText&gt;&lt;record&gt;&lt;rec-number&gt;1797&lt;/rec-number&gt;&lt;foreign-keys&gt;&lt;key app="EN" db-id="vsx0505rhe2ewaex2ti5xw9v0vztww0zxta0" timestamp="1655097141"&gt;1797&lt;/key&gt;&lt;/foreign-keys&gt;&lt;ref-type name="Journal Article"&gt;17&lt;/ref-type&gt;&lt;contributors&gt;&lt;authors&gt;&lt;author&gt;Legrain, Fleur&lt;/author&gt;&lt;author&gt;Carrete, Jesús&lt;/author&gt;&lt;author&gt;van Roekeghem, Ambroise&lt;/author&gt;&lt;author&gt;Curtarolo, Stefano&lt;/author&gt;&lt;author&gt;Mingo, Natalio&lt;/author&gt;&lt;/authors&gt;&lt;/contributors&gt;&lt;titles&gt;&lt;title&gt;How Chemical Composition Alone Can Predict Vibrational Free Energies and Entropies of Solids&lt;/title&gt;&lt;secondary-title&gt;Chem. Mater.&lt;/secondary-title&gt;&lt;/titles&gt;&lt;periodical&gt;&lt;full-title&gt;Chemistry of Materials&lt;/full-title&gt;&lt;abbr-1&gt;Chem. Mater.&lt;/abbr-1&gt;&lt;abbr-2&gt;Chem Mater&lt;/abbr-2&gt;&lt;/periodical&gt;&lt;pages&gt;6220-6227&lt;/pages&gt;&lt;volume&gt;29&lt;/volume&gt;&lt;number&gt;15&lt;/number&gt;&lt;section&gt;6220&lt;/section&gt;&lt;dates&gt;&lt;year&gt;2017&lt;/year&gt;&lt;/dates&gt;&lt;isbn&gt;0897-4756&amp;#xD;1520-5002&lt;/isbn&gt;&lt;urls&gt;&lt;/urls&gt;&lt;electronic-resource-num&gt;10.1021/acs.chemmater.7b00789&lt;/electronic-resource-num&gt;&lt;/record&gt;&lt;/Cite&gt;&lt;/EndNote&gt;</w:instrText>
      </w:r>
      <w:r w:rsidR="00187E26">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12</w:t>
      </w:r>
      <w:r w:rsidR="00187E26">
        <w:rPr>
          <w:rFonts w:ascii="Times New Roman" w:hAnsi="Times New Roman" w:cs="Times New Roman"/>
          <w:sz w:val="24"/>
          <w:szCs w:val="24"/>
        </w:rPr>
        <w:fldChar w:fldCharType="end"/>
      </w:r>
      <w:r w:rsidR="00187E26">
        <w:rPr>
          <w:rFonts w:ascii="Times New Roman" w:hAnsi="Times New Roman" w:cs="Times New Roman"/>
          <w:sz w:val="24"/>
          <w:szCs w:val="24"/>
        </w:rPr>
        <w:t xml:space="preserve"> report</w:t>
      </w:r>
      <w:r w:rsidR="00642983">
        <w:rPr>
          <w:rFonts w:ascii="Times New Roman" w:hAnsi="Times New Roman" w:cs="Times New Roman"/>
          <w:sz w:val="24"/>
          <w:szCs w:val="24"/>
        </w:rPr>
        <w:t>ed</w:t>
      </w:r>
      <w:r w:rsidR="00187E26">
        <w:rPr>
          <w:rFonts w:ascii="Times New Roman" w:hAnsi="Times New Roman" w:cs="Times New Roman"/>
          <w:sz w:val="24"/>
          <w:szCs w:val="24"/>
        </w:rPr>
        <w:t xml:space="preserve"> machine learning of </w:t>
      </w:r>
      <w:r w:rsidR="00187E26" w:rsidRPr="00187E26">
        <w:rPr>
          <w:rFonts w:ascii="Times New Roman" w:hAnsi="Times New Roman" w:cs="Times New Roman"/>
          <w:i/>
          <w:sz w:val="24"/>
          <w:szCs w:val="24"/>
        </w:rPr>
        <w:t>U</w:t>
      </w:r>
      <w:r w:rsidR="00187E26">
        <w:rPr>
          <w:rFonts w:ascii="Times New Roman" w:hAnsi="Times New Roman" w:cs="Times New Roman"/>
          <w:sz w:val="24"/>
          <w:szCs w:val="24"/>
        </w:rPr>
        <w:t xml:space="preserve"> by compositions of materials. The main difference between this work and</w:t>
      </w:r>
      <w:r w:rsidR="00187E26" w:rsidRPr="00187E26">
        <w:rPr>
          <w:rFonts w:ascii="Times New Roman" w:hAnsi="Times New Roman" w:cs="Times New Roman"/>
          <w:sz w:val="24"/>
          <w:szCs w:val="24"/>
        </w:rPr>
        <w:t xml:space="preserve"> </w:t>
      </w:r>
      <w:proofErr w:type="spellStart"/>
      <w:r w:rsidR="00187E26">
        <w:rPr>
          <w:rFonts w:ascii="Times New Roman" w:hAnsi="Times New Roman" w:cs="Times New Roman"/>
          <w:sz w:val="24"/>
          <w:szCs w:val="24"/>
        </w:rPr>
        <w:t>Legrain</w:t>
      </w:r>
      <w:proofErr w:type="spellEnd"/>
      <w:r w:rsidR="00187E26">
        <w:rPr>
          <w:rFonts w:ascii="Times New Roman" w:hAnsi="Times New Roman" w:cs="Times New Roman"/>
          <w:sz w:val="24"/>
          <w:szCs w:val="24"/>
        </w:rPr>
        <w:t xml:space="preserve"> </w:t>
      </w:r>
      <w:r w:rsidR="00187E26" w:rsidRPr="00187E26">
        <w:rPr>
          <w:rFonts w:ascii="Times New Roman" w:hAnsi="Times New Roman" w:cs="Times New Roman"/>
          <w:i/>
          <w:sz w:val="24"/>
          <w:szCs w:val="24"/>
        </w:rPr>
        <w:t xml:space="preserve">et </w:t>
      </w:r>
      <w:proofErr w:type="spellStart"/>
      <w:r w:rsidR="00187E26" w:rsidRPr="00187E26">
        <w:rPr>
          <w:rFonts w:ascii="Times New Roman" w:hAnsi="Times New Roman" w:cs="Times New Roman"/>
          <w:i/>
          <w:sz w:val="24"/>
          <w:szCs w:val="24"/>
        </w:rPr>
        <w:t>al.</w:t>
      </w:r>
      <w:proofErr w:type="spellEnd"/>
      <w:r w:rsidR="00187E26">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&lt;EndNote&gt;&lt;Cite&gt;&lt;Author&gt;Legrain&lt;/Author&gt;&lt;Year&gt;2017&lt;/Year&gt;&lt;RecNum&gt;1797&lt;/RecNum&gt;&lt;DisplayText&gt;&lt;style face="superscript"&gt;12&lt;/style&gt;&lt;/DisplayText&gt;&lt;record&gt;&lt;rec-number&gt;1797&lt;/rec-number&gt;&lt;foreign-keys&gt;&lt;key app="EN" db-id="vsx0505rhe2ewaex2ti5xw9v0vztww0zxta0" timestamp="1655097141"&gt;1797&lt;/key&gt;&lt;/foreign-keys&gt;&lt;ref-type name="Journal Article"&gt;17&lt;/ref-type&gt;&lt;contributors&gt;&lt;authors&gt;&lt;author&gt;Legrain, Fleur&lt;/author&gt;&lt;author&gt;Carrete, Jesús&lt;/author&gt;&lt;author&gt;van Roekeghem, Ambroise&lt;/author&gt;&lt;author&gt;Curtarolo, Stefano&lt;/author&gt;&lt;author&gt;Mingo, Natalio&lt;/author&gt;&lt;/authors&gt;&lt;/contributors&gt;&lt;titles&gt;&lt;title&gt;How Chemical Composition Alone Can Predict Vibrational Free Energies and Entropies of Solids&lt;/title&gt;&lt;secondary-title&gt;Chem. Mater.&lt;/secondary-title&gt;&lt;/titles&gt;&lt;periodical&gt;&lt;full-title&gt;Chemistry of Materials&lt;/full-title&gt;&lt;abbr-1&gt;Chem. Mater.&lt;/abbr-1&gt;&lt;abbr-2&gt;Chem Mater&lt;/abbr-2&gt;&lt;/periodical&gt;&lt;pages&gt;6220-6227&lt;/pages&gt;&lt;volume&gt;29&lt;/volume&gt;&lt;number&gt;15&lt;/number&gt;&lt;section&gt;6220&lt;/section&gt;&lt;dates&gt;&lt;year&gt;2017&lt;/year&gt;&lt;/dates&gt;&lt;isbn&gt;0897-4756&amp;#xD;1520-5002&lt;/isbn&gt;&lt;urls&gt;&lt;/urls&gt;&lt;electronic-resource-num&gt;10.1021/acs.chemmater.7b00789&lt;/electronic-resource-num&gt;&lt;/record&gt;&lt;/Cite&gt;&lt;/EndNote&gt;</w:instrText>
      </w:r>
      <w:r w:rsidR="00187E26">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12</w:t>
      </w:r>
      <w:r w:rsidR="00187E26">
        <w:rPr>
          <w:rFonts w:ascii="Times New Roman" w:hAnsi="Times New Roman" w:cs="Times New Roman"/>
          <w:sz w:val="24"/>
          <w:szCs w:val="24"/>
        </w:rPr>
        <w:fldChar w:fldCharType="end"/>
      </w:r>
      <w:r w:rsidR="00187E26">
        <w:rPr>
          <w:rFonts w:ascii="Times New Roman" w:hAnsi="Times New Roman" w:cs="Times New Roman"/>
          <w:sz w:val="24"/>
          <w:szCs w:val="24"/>
        </w:rPr>
        <w:t xml:space="preserve">  is that</w:t>
      </w:r>
      <w:r w:rsidR="00E424CE">
        <w:rPr>
          <w:rFonts w:ascii="Times New Roman" w:hAnsi="Times New Roman" w:cs="Times New Roman"/>
          <w:sz w:val="24"/>
          <w:szCs w:val="24"/>
        </w:rPr>
        <w:t>,</w:t>
      </w:r>
      <w:r w:rsidR="00187E26">
        <w:rPr>
          <w:rFonts w:ascii="Times New Roman" w:hAnsi="Times New Roman" w:cs="Times New Roman"/>
          <w:sz w:val="24"/>
          <w:szCs w:val="24"/>
        </w:rPr>
        <w:t xml:space="preserve"> in</w:t>
      </w:r>
      <w:r w:rsidR="00187E26" w:rsidRPr="00187E26">
        <w:rPr>
          <w:rFonts w:ascii="Times New Roman" w:hAnsi="Times New Roman" w:cs="Times New Roman"/>
          <w:sz w:val="24"/>
          <w:szCs w:val="24"/>
        </w:rPr>
        <w:t xml:space="preserve"> </w:t>
      </w:r>
      <w:proofErr w:type="spellStart"/>
      <w:r w:rsidR="00187E26">
        <w:rPr>
          <w:rFonts w:ascii="Times New Roman" w:hAnsi="Times New Roman" w:cs="Times New Roman"/>
          <w:sz w:val="24"/>
          <w:szCs w:val="24"/>
        </w:rPr>
        <w:t>Legrain</w:t>
      </w:r>
      <w:proofErr w:type="spellEnd"/>
      <w:r w:rsidR="00187E26">
        <w:rPr>
          <w:rFonts w:ascii="Times New Roman" w:hAnsi="Times New Roman" w:cs="Times New Roman"/>
          <w:sz w:val="24"/>
          <w:szCs w:val="24"/>
        </w:rPr>
        <w:t xml:space="preserve"> </w:t>
      </w:r>
      <w:r w:rsidR="00187E26" w:rsidRPr="00187E26">
        <w:rPr>
          <w:rFonts w:ascii="Times New Roman" w:hAnsi="Times New Roman" w:cs="Times New Roman"/>
          <w:i/>
          <w:sz w:val="24"/>
          <w:szCs w:val="24"/>
        </w:rPr>
        <w:t xml:space="preserve">et </w:t>
      </w:r>
      <w:proofErr w:type="spellStart"/>
      <w:r w:rsidR="00187E26" w:rsidRPr="00187E26">
        <w:rPr>
          <w:rFonts w:ascii="Times New Roman" w:hAnsi="Times New Roman" w:cs="Times New Roman"/>
          <w:i/>
          <w:sz w:val="24"/>
          <w:szCs w:val="24"/>
        </w:rPr>
        <w:t>al.</w:t>
      </w:r>
      <w:proofErr w:type="spellEnd"/>
      <w:r w:rsidR="00187E26">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&lt;EndNote&gt;&lt;Cite&gt;&lt;Author&gt;Legrain&lt;/Author&gt;&lt;Year&gt;2017&lt;/Year&gt;&lt;RecNum&gt;1797&lt;/RecNum&gt;&lt;DisplayText&gt;&lt;style face="superscript"&gt;12&lt;/style&gt;&lt;/DisplayText&gt;&lt;record&gt;&lt;rec-number&gt;1797&lt;/rec-number&gt;&lt;foreign-keys&gt;&lt;key app="EN" db-id="vsx0505rhe2ewaex2ti5xw9v0vztww0zxta0" timestamp="1655097141"&gt;1797&lt;/key&gt;&lt;/foreign-keys&gt;&lt;ref-type name="Journal Article"&gt;17&lt;/ref-type&gt;&lt;contributors&gt;&lt;authors&gt;&lt;author&gt;Legrain, Fleur&lt;/author&gt;&lt;author&gt;Carrete, Jesús&lt;/author&gt;&lt;author&gt;van Roekeghem, Ambroise&lt;/author&gt;&lt;author&gt;Curtarolo, Stefano&lt;/author&gt;&lt;author&gt;Mingo, Natalio&lt;/author&gt;&lt;/authors&gt;&lt;/contributors&gt;&lt;titles&gt;&lt;title&gt;How Chemical Composition Alone Can Predict Vibrational Free Energies and Entropies of Solids&lt;/title&gt;&lt;secondary-title&gt;Chem. Mater.&lt;/secondary-title&gt;&lt;/titles&gt;&lt;periodical&gt;&lt;full-title&gt;Chemistry of Materials&lt;/full-title&gt;&lt;abbr-1&gt;Chem. Mater.&lt;/abbr-1&gt;&lt;abbr-2&gt;Chem Mater&lt;/abbr-2&gt;&lt;/periodical&gt;&lt;pages&gt;6220-6227&lt;/pages&gt;&lt;volume&gt;29&lt;/volume&gt;&lt;number&gt;15&lt;/number&gt;&lt;section&gt;6220&lt;/section&gt;&lt;dates&gt;&lt;year&gt;2017&lt;/year&gt;&lt;/dates&gt;&lt;isbn&gt;0897-4756&amp;#xD;1520-5002&lt;/isbn&gt;&lt;urls&gt;&lt;/urls&gt;&lt;electronic-resource-num&gt;10.1021/acs.chemmater.7b00789&lt;/electronic-resource-num&gt;&lt;/record&gt;&lt;/Cite&gt;&lt;/EndNote&gt;</w:instrText>
      </w:r>
      <w:r w:rsidR="00187E26">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12</w:t>
      </w:r>
      <w:r w:rsidR="00187E26">
        <w:rPr>
          <w:rFonts w:ascii="Times New Roman" w:hAnsi="Times New Roman" w:cs="Times New Roman"/>
          <w:sz w:val="24"/>
          <w:szCs w:val="24"/>
        </w:rPr>
        <w:fldChar w:fldCharType="end"/>
      </w:r>
      <w:r w:rsidR="003C270C">
        <w:rPr>
          <w:rFonts w:ascii="Times New Roman" w:hAnsi="Times New Roman" w:cs="Times New Roman"/>
          <w:sz w:val="24"/>
          <w:szCs w:val="24"/>
        </w:rPr>
        <w:t>,</w:t>
      </w:r>
      <w:r w:rsidR="00187E26">
        <w:rPr>
          <w:rFonts w:ascii="Times New Roman" w:hAnsi="Times New Roman" w:cs="Times New Roman"/>
          <w:sz w:val="24"/>
          <w:szCs w:val="24"/>
        </w:rPr>
        <w:t xml:space="preserve"> only 292 materials are included in the dataset, while in this work about 1,500 materials are included</w:t>
      </w:r>
      <w:r w:rsidR="009F6DCC">
        <w:rPr>
          <w:rFonts w:ascii="Times New Roman" w:hAnsi="Times New Roman" w:cs="Times New Roman"/>
          <w:sz w:val="24"/>
          <w:szCs w:val="24"/>
        </w:rPr>
        <w:t xml:space="preserve"> in the datsets</w:t>
      </w:r>
      <w:r w:rsidR="00187E26">
        <w:rPr>
          <w:rFonts w:ascii="Times New Roman" w:hAnsi="Times New Roman" w:cs="Times New Roman"/>
          <w:sz w:val="24"/>
          <w:szCs w:val="24"/>
        </w:rPr>
        <w:t xml:space="preserve"> for </w:t>
      </w:r>
      <w:r w:rsidR="00187E26" w:rsidRPr="00187E26">
        <w:rPr>
          <w:rFonts w:ascii="Times New Roman" w:hAnsi="Times New Roman" w:cs="Times New Roman"/>
          <w:i/>
          <w:sz w:val="24"/>
          <w:szCs w:val="24"/>
        </w:rPr>
        <w:t>U</w:t>
      </w:r>
      <w:r w:rsidR="00187E26">
        <w:rPr>
          <w:rFonts w:ascii="Times New Roman" w:hAnsi="Times New Roman" w:cs="Times New Roman"/>
          <w:sz w:val="24"/>
          <w:szCs w:val="24"/>
        </w:rPr>
        <w:t xml:space="preserve"> and </w:t>
      </w:r>
      <w:r w:rsidR="00187E26" w:rsidRPr="00187E26">
        <w:rPr>
          <w:rFonts w:ascii="Times New Roman" w:hAnsi="Times New Roman" w:cs="Times New Roman"/>
          <w:i/>
          <w:sz w:val="24"/>
          <w:szCs w:val="24"/>
        </w:rPr>
        <w:t>C</w:t>
      </w:r>
      <w:r w:rsidR="00187E26" w:rsidRPr="00187E26">
        <w:rPr>
          <w:rFonts w:ascii="Times New Roman" w:hAnsi="Times New Roman" w:cs="Times New Roman"/>
          <w:sz w:val="24"/>
          <w:szCs w:val="24"/>
          <w:vertAlign w:val="subscript"/>
        </w:rPr>
        <w:t>v</w:t>
      </w:r>
      <w:r w:rsidR="00187E26">
        <w:rPr>
          <w:rFonts w:ascii="Times New Roman" w:hAnsi="Times New Roman" w:cs="Times New Roman"/>
          <w:sz w:val="24"/>
          <w:szCs w:val="24"/>
        </w:rPr>
        <w:t>. On the other hand,</w:t>
      </w:r>
      <w:bookmarkStart w:id="19" w:name="_GoBack"/>
      <w:bookmarkEnd w:id="19"/>
      <w:r w:rsidR="00891645">
        <w:rPr>
          <w:rFonts w:ascii="Times New Roman" w:hAnsi="Times New Roman" w:cs="Times New Roman"/>
          <w:sz w:val="24"/>
          <w:szCs w:val="24"/>
        </w:rPr>
        <w:t xml:space="preserve"> </w:t>
      </w:r>
      <w:proofErr w:type="spellStart"/>
      <w:r>
        <w:rPr>
          <w:rFonts w:ascii="Times New Roman" w:hAnsi="Times New Roman" w:cs="Times New Roman"/>
          <w:sz w:val="24"/>
          <w:szCs w:val="24"/>
        </w:rPr>
        <w:t>Mat2Spec</w:t>
      </w:r>
      <w:proofErr w:type="spellEnd"/>
      <w:r>
        <w:rPr>
          <w:rFonts w:ascii="Times New Roman" w:hAnsi="Times New Roman" w:cs="Times New Roman"/>
          <w:sz w:val="24"/>
          <w:szCs w:val="24"/>
        </w:rPr>
        <w:fldChar w:fldCharType="begin">
          <w:fldData xml:space="preserve">PEVuZE5vdGU+PENpdGU+PEF1dGhvcj5Lb25nPC9BdXRob3I+PFllYXI+MjAyMjwvWWVhcj48UmVj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==
</w:fldData>
        </w:fldChar>
      </w:r>
      <w:r w:rsidR="004B4CC0">
        <w:rPr>
          <w:rFonts w:ascii="Times New Roman" w:hAnsi="Times New Roman" w:cs="Times New Roman"/>
          <w:sz w:val="24"/>
          <w:szCs w:val="24"/>
        </w:rPr>
        <w:instrText xml:space="preserve"> ADDIN EN.CITE </w:instrText>
      </w:r>
      <w:r w:rsidR="004B4CC0">
        <w:rPr>
          <w:rFonts w:ascii="Times New Roman" w:hAnsi="Times New Roman" w:cs="Times New Roman"/>
          <w:sz w:val="24"/>
          <w:szCs w:val="24"/>
        </w:rPr>
        <w:fldChar w:fldCharType="begin">
          <w:fldData xml:space="preserve">PEVuZE5vdGU+PENpdGU+PEF1dGhvcj5Lb25nPC9BdXRob3I+PFllYXI+MjAyMjwvWWVhcj48UmVj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==
</w:fldData>
        </w:fldChar>
      </w:r>
      <w:r w:rsidR="004B4CC0">
        <w:rPr>
          <w:rFonts w:ascii="Times New Roman" w:hAnsi="Times New Roman" w:cs="Times New Roman"/>
          <w:sz w:val="24"/>
          <w:szCs w:val="24"/>
        </w:rPr>
        <w:instrText xml:space="preserve"> ADDIN EN.CITE.DATA </w:instrText>
      </w:r>
      <w:r w:rsidR="004B4CC0">
        <w:rPr>
          <w:rFonts w:ascii="Times New Roman" w:hAnsi="Times New Roman" w:cs="Times New Roman"/>
          <w:sz w:val="24"/>
          <w:szCs w:val="24"/>
        </w:rPr>
      </w:r>
      <w:r w:rsidR="004B4CC0">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proofErr w:type="spellStart"/>
      <w:r>
        <w:rPr>
          <w:rFonts w:ascii="Times New Roman" w:hAnsi="Times New Roman" w:cs="Times New Roman"/>
          <w:sz w:val="24"/>
          <w:szCs w:val="24"/>
        </w:rPr>
        <w:t>E3NN</w:t>
      </w:r>
      <w:proofErr w:type="spellEnd"/>
      <w:r>
        <w:rPr>
          <w:rFonts w:ascii="Times New Roman" w:hAnsi="Times New Roman" w:cs="Times New Roman"/>
          <w:sz w:val="24"/>
          <w:szCs w:val="24"/>
        </w:rPr>
        <w:fldChar w:fldCharType="begin">
          <w:fldData xml:space="preserve">PEVuZE5vdGU+PENpdGU+PEF1dGhvcj5DaGVuPC9BdXRob3I+PFllYXI+MjAyMTwvWWVhcj48UmVj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==
</w:fldData>
        </w:fldChar>
      </w:r>
      <w:r w:rsidR="004B4CC0">
        <w:rPr>
          <w:rFonts w:ascii="Times New Roman" w:hAnsi="Times New Roman" w:cs="Times New Roman"/>
          <w:sz w:val="24"/>
          <w:szCs w:val="24"/>
        </w:rPr>
        <w:instrText xml:space="preserve"> ADDIN EN.CITE </w:instrText>
      </w:r>
      <w:r w:rsidR="004B4CC0">
        <w:rPr>
          <w:rFonts w:ascii="Times New Roman" w:hAnsi="Times New Roman" w:cs="Times New Roman"/>
          <w:sz w:val="24"/>
          <w:szCs w:val="24"/>
        </w:rPr>
        <w:fldChar w:fldCharType="begin">
          <w:fldData xml:space="preserve">PEVuZE5vdGU+PENpdGU+PEF1dGhvcj5DaGVuPC9BdXRob3I+PFllYXI+MjAyMTwvWWVhcj48UmVj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==
</w:fldData>
        </w:fldChar>
      </w:r>
      <w:r w:rsidR="004B4CC0">
        <w:rPr>
          <w:rFonts w:ascii="Times New Roman" w:hAnsi="Times New Roman" w:cs="Times New Roman"/>
          <w:sz w:val="24"/>
          <w:szCs w:val="24"/>
        </w:rPr>
        <w:instrText xml:space="preserve"> ADDIN EN.CITE.DATA </w:instrText>
      </w:r>
      <w:r w:rsidR="004B4CC0">
        <w:rPr>
          <w:rFonts w:ascii="Times New Roman" w:hAnsi="Times New Roman" w:cs="Times New Roman"/>
          <w:sz w:val="24"/>
          <w:szCs w:val="24"/>
        </w:rPr>
      </w:r>
      <w:r w:rsidR="004B4CC0">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are </w:t>
      </w:r>
      <w:r w:rsidR="00642983">
        <w:rPr>
          <w:rFonts w:ascii="Times New Roman" w:hAnsi="Times New Roman" w:cs="Times New Roman"/>
          <w:sz w:val="24"/>
          <w:szCs w:val="24"/>
        </w:rPr>
        <w:t>proposed</w:t>
      </w:r>
      <w:r>
        <w:rPr>
          <w:rFonts w:ascii="Times New Roman" w:hAnsi="Times New Roman" w:cs="Times New Roman"/>
          <w:sz w:val="24"/>
          <w:szCs w:val="24"/>
        </w:rPr>
        <w:t xml:space="preserve"> to predict phonon density of states, and consequently, heat capacity. </w:t>
      </w:r>
      <w:r w:rsidR="00245F44">
        <w:rPr>
          <w:rFonts w:ascii="Times New Roman" w:hAnsi="Times New Roman" w:cs="Times New Roman"/>
          <w:sz w:val="24"/>
          <w:szCs w:val="24"/>
        </w:rPr>
        <w:t>Unfortunately,</w:t>
      </w:r>
      <w:r>
        <w:rPr>
          <w:rFonts w:ascii="Times New Roman" w:hAnsi="Times New Roman" w:cs="Times New Roman"/>
          <w:sz w:val="24"/>
          <w:szCs w:val="24"/>
        </w:rPr>
        <w:t xml:space="preserve"> we cannot </w:t>
      </w:r>
      <w:r w:rsidR="00245F44">
        <w:rPr>
          <w:rFonts w:ascii="Times New Roman" w:hAnsi="Times New Roman" w:cs="Times New Roman"/>
          <w:sz w:val="24"/>
          <w:szCs w:val="24"/>
        </w:rPr>
        <w:t>easily</w:t>
      </w:r>
      <w:r>
        <w:rPr>
          <w:rFonts w:ascii="Times New Roman" w:hAnsi="Times New Roman" w:cs="Times New Roman"/>
          <w:sz w:val="24"/>
          <w:szCs w:val="24"/>
        </w:rPr>
        <w:t xml:space="preserve"> compare our predictions and predictions from the two models</w:t>
      </w:r>
      <w:r w:rsidR="00732F0E">
        <w:rPr>
          <w:rFonts w:ascii="Times New Roman" w:hAnsi="Times New Roman" w:cs="Times New Roman"/>
          <w:sz w:val="24"/>
          <w:szCs w:val="24"/>
        </w:rPr>
        <w:t xml:space="preserve"> mentioned </w:t>
      </w:r>
      <w:r w:rsidR="00642983">
        <w:rPr>
          <w:rFonts w:ascii="Times New Roman" w:hAnsi="Times New Roman" w:cs="Times New Roman"/>
          <w:sz w:val="24"/>
          <w:szCs w:val="24"/>
        </w:rPr>
        <w:t>above</w:t>
      </w:r>
      <w:r w:rsidR="00245F44">
        <w:rPr>
          <w:rFonts w:ascii="Times New Roman" w:hAnsi="Times New Roman" w:cs="Times New Roman"/>
          <w:sz w:val="24"/>
          <w:szCs w:val="24"/>
        </w:rPr>
        <w:t xml:space="preserve">, as the </w:t>
      </w:r>
      <w:r w:rsidR="00245F44" w:rsidRPr="00245F44">
        <w:rPr>
          <w:rFonts w:ascii="Times New Roman" w:hAnsi="Times New Roman" w:cs="Times New Roman"/>
          <w:i/>
          <w:sz w:val="24"/>
          <w:szCs w:val="24"/>
        </w:rPr>
        <w:t>C</w:t>
      </w:r>
      <w:r w:rsidR="00245F44" w:rsidRPr="00245F44">
        <w:rPr>
          <w:rFonts w:ascii="Times New Roman" w:hAnsi="Times New Roman" w:cs="Times New Roman"/>
          <w:sz w:val="24"/>
          <w:szCs w:val="24"/>
          <w:vertAlign w:val="subscript"/>
        </w:rPr>
        <w:t>v</w:t>
      </w:r>
      <w:r w:rsidR="00245F44">
        <w:rPr>
          <w:rFonts w:ascii="Times New Roman" w:hAnsi="Times New Roman" w:cs="Times New Roman"/>
          <w:sz w:val="24"/>
          <w:szCs w:val="24"/>
        </w:rPr>
        <w:t xml:space="preserve"> in this work is based on full phonon density of states, while </w:t>
      </w:r>
      <w:proofErr w:type="spellStart"/>
      <w:r w:rsidR="00245F44">
        <w:rPr>
          <w:rFonts w:ascii="Times New Roman" w:hAnsi="Times New Roman" w:cs="Times New Roman"/>
          <w:sz w:val="24"/>
          <w:szCs w:val="24"/>
        </w:rPr>
        <w:t>Mat2Spec</w:t>
      </w:r>
      <w:proofErr w:type="spellEnd"/>
      <w:r w:rsidR="00245F44">
        <w:rPr>
          <w:rFonts w:ascii="Times New Roman" w:hAnsi="Times New Roman" w:cs="Times New Roman"/>
          <w:sz w:val="24"/>
          <w:szCs w:val="24"/>
        </w:rPr>
        <w:fldChar w:fldCharType="begin">
          <w:fldData xml:space="preserve">PEVuZE5vdGU+PENpdGU+PEF1dGhvcj5Lb25nPC9BdXRob3I+PFllYXI+MjAyMjwvWWVhcj48UmVj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==
</w:fldData>
        </w:fldChar>
      </w:r>
      <w:r w:rsidR="004B4CC0">
        <w:rPr>
          <w:rFonts w:ascii="Times New Roman" w:hAnsi="Times New Roman" w:cs="Times New Roman"/>
          <w:sz w:val="24"/>
          <w:szCs w:val="24"/>
        </w:rPr>
        <w:instrText xml:space="preserve"> ADDIN EN.CITE </w:instrText>
      </w:r>
      <w:r w:rsidR="004B4CC0">
        <w:rPr>
          <w:rFonts w:ascii="Times New Roman" w:hAnsi="Times New Roman" w:cs="Times New Roman"/>
          <w:sz w:val="24"/>
          <w:szCs w:val="24"/>
        </w:rPr>
        <w:fldChar w:fldCharType="begin">
          <w:fldData xml:space="preserve">PEVuZE5vdGU+PENpdGU+PEF1dGhvcj5Lb25nPC9BdXRob3I+PFllYXI+MjAyMjwvWWVhcj48UmVj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==
</w:fldData>
        </w:fldChar>
      </w:r>
      <w:r w:rsidR="004B4CC0">
        <w:rPr>
          <w:rFonts w:ascii="Times New Roman" w:hAnsi="Times New Roman" w:cs="Times New Roman"/>
          <w:sz w:val="24"/>
          <w:szCs w:val="24"/>
        </w:rPr>
        <w:instrText xml:space="preserve"> ADDIN EN.CITE.DATA </w:instrText>
      </w:r>
      <w:r w:rsidR="004B4CC0">
        <w:rPr>
          <w:rFonts w:ascii="Times New Roman" w:hAnsi="Times New Roman" w:cs="Times New Roman"/>
          <w:sz w:val="24"/>
          <w:szCs w:val="24"/>
        </w:rPr>
      </w:r>
      <w:r w:rsidR="004B4CC0">
        <w:rPr>
          <w:rFonts w:ascii="Times New Roman" w:hAnsi="Times New Roman" w:cs="Times New Roman"/>
          <w:sz w:val="24"/>
          <w:szCs w:val="24"/>
        </w:rPr>
        <w:fldChar w:fldCharType="end"/>
      </w:r>
      <w:r w:rsidR="00245F44">
        <w:rPr>
          <w:rFonts w:ascii="Times New Roman" w:hAnsi="Times New Roman" w:cs="Times New Roman"/>
          <w:sz w:val="24"/>
          <w:szCs w:val="24"/>
        </w:rPr>
      </w:r>
      <w:r w:rsidR="00245F44">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13</w:t>
      </w:r>
      <w:r w:rsidR="00245F44">
        <w:rPr>
          <w:rFonts w:ascii="Times New Roman" w:hAnsi="Times New Roman" w:cs="Times New Roman"/>
          <w:sz w:val="24"/>
          <w:szCs w:val="24"/>
        </w:rPr>
        <w:fldChar w:fldCharType="end"/>
      </w:r>
      <w:r w:rsidR="00245F44">
        <w:rPr>
          <w:rFonts w:ascii="Times New Roman" w:hAnsi="Times New Roman" w:cs="Times New Roman"/>
          <w:sz w:val="24"/>
          <w:szCs w:val="24"/>
        </w:rPr>
        <w:t xml:space="preserve"> and </w:t>
      </w:r>
      <w:proofErr w:type="spellStart"/>
      <w:r w:rsidR="00245F44">
        <w:rPr>
          <w:rFonts w:ascii="Times New Roman" w:hAnsi="Times New Roman" w:cs="Times New Roman"/>
          <w:sz w:val="24"/>
          <w:szCs w:val="24"/>
        </w:rPr>
        <w:t>E3NN</w:t>
      </w:r>
      <w:proofErr w:type="spellEnd"/>
      <w:r w:rsidR="00245F44">
        <w:rPr>
          <w:rFonts w:ascii="Times New Roman" w:hAnsi="Times New Roman" w:cs="Times New Roman"/>
          <w:sz w:val="24"/>
          <w:szCs w:val="24"/>
        </w:rPr>
        <w:fldChar w:fldCharType="begin">
          <w:fldData xml:space="preserve">PEVuZE5vdGU+PENpdGU+PEF1dGhvcj5DaGVuPC9BdXRob3I+PFllYXI+MjAyMTwvWWVhcj48UmVj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==
</w:fldData>
        </w:fldChar>
      </w:r>
      <w:r w:rsidR="004B4CC0">
        <w:rPr>
          <w:rFonts w:ascii="Times New Roman" w:hAnsi="Times New Roman" w:cs="Times New Roman"/>
          <w:sz w:val="24"/>
          <w:szCs w:val="24"/>
        </w:rPr>
        <w:instrText xml:space="preserve"> ADDIN EN.CITE </w:instrText>
      </w:r>
      <w:r w:rsidR="004B4CC0">
        <w:rPr>
          <w:rFonts w:ascii="Times New Roman" w:hAnsi="Times New Roman" w:cs="Times New Roman"/>
          <w:sz w:val="24"/>
          <w:szCs w:val="24"/>
        </w:rPr>
        <w:fldChar w:fldCharType="begin">
          <w:fldData xml:space="preserve">PEVuZE5vdGU+PENpdGU+PEF1dGhvcj5DaGVuPC9BdXRob3I+PFllYXI+MjAyMTwvWWVhcj48UmVj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==
</w:fldData>
        </w:fldChar>
      </w:r>
      <w:r w:rsidR="004B4CC0">
        <w:rPr>
          <w:rFonts w:ascii="Times New Roman" w:hAnsi="Times New Roman" w:cs="Times New Roman"/>
          <w:sz w:val="24"/>
          <w:szCs w:val="24"/>
        </w:rPr>
        <w:instrText xml:space="preserve"> ADDIN EN.CITE.DATA </w:instrText>
      </w:r>
      <w:r w:rsidR="004B4CC0">
        <w:rPr>
          <w:rFonts w:ascii="Times New Roman" w:hAnsi="Times New Roman" w:cs="Times New Roman"/>
          <w:sz w:val="24"/>
          <w:szCs w:val="24"/>
        </w:rPr>
      </w:r>
      <w:r w:rsidR="004B4CC0">
        <w:rPr>
          <w:rFonts w:ascii="Times New Roman" w:hAnsi="Times New Roman" w:cs="Times New Roman"/>
          <w:sz w:val="24"/>
          <w:szCs w:val="24"/>
        </w:rPr>
        <w:fldChar w:fldCharType="end"/>
      </w:r>
      <w:r w:rsidR="00245F44">
        <w:rPr>
          <w:rFonts w:ascii="Times New Roman" w:hAnsi="Times New Roman" w:cs="Times New Roman"/>
          <w:sz w:val="24"/>
          <w:szCs w:val="24"/>
        </w:rPr>
      </w:r>
      <w:r w:rsidR="00245F44">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14</w:t>
      </w:r>
      <w:r w:rsidR="00245F44">
        <w:rPr>
          <w:rFonts w:ascii="Times New Roman" w:hAnsi="Times New Roman" w:cs="Times New Roman"/>
          <w:sz w:val="24"/>
          <w:szCs w:val="24"/>
        </w:rPr>
        <w:fldChar w:fldCharType="end"/>
      </w:r>
      <w:r w:rsidR="00245F44">
        <w:rPr>
          <w:rFonts w:ascii="Times New Roman" w:hAnsi="Times New Roman" w:cs="Times New Roman"/>
          <w:sz w:val="24"/>
          <w:szCs w:val="24"/>
        </w:rPr>
        <w:t xml:space="preserve"> are designed to predict filtered and truncated phonon density of states with 51 frequencies up to 1000 cm</w:t>
      </w:r>
      <w:r w:rsidR="00245F44" w:rsidRPr="00245F44">
        <w:rPr>
          <w:rFonts w:ascii="Times New Roman" w:hAnsi="Times New Roman" w:cs="Times New Roman"/>
          <w:sz w:val="24"/>
          <w:szCs w:val="24"/>
          <w:vertAlign w:val="superscript"/>
        </w:rPr>
        <w:t>-1</w:t>
      </w:r>
      <w:r w:rsidR="00245F44">
        <w:rPr>
          <w:rFonts w:ascii="Times New Roman" w:hAnsi="Times New Roman" w:cs="Times New Roman"/>
          <w:sz w:val="24"/>
          <w:szCs w:val="24"/>
        </w:rPr>
        <w:t xml:space="preserve">. </w:t>
      </w:r>
      <w:r w:rsidR="00221826">
        <w:rPr>
          <w:rFonts w:ascii="Times New Roman" w:hAnsi="Times New Roman" w:cs="Times New Roman"/>
          <w:sz w:val="24"/>
          <w:szCs w:val="24"/>
        </w:rPr>
        <w:t xml:space="preserve">The reason for the success of E3NN for predicting </w:t>
      </w:r>
      <w:r w:rsidR="00221826" w:rsidRPr="00245F44">
        <w:rPr>
          <w:rFonts w:ascii="Times New Roman" w:hAnsi="Times New Roman" w:cs="Times New Roman"/>
          <w:i/>
          <w:sz w:val="24"/>
          <w:szCs w:val="24"/>
        </w:rPr>
        <w:t>C</w:t>
      </w:r>
      <w:r w:rsidR="00221826" w:rsidRPr="00245F44">
        <w:rPr>
          <w:rFonts w:ascii="Times New Roman" w:hAnsi="Times New Roman" w:cs="Times New Roman"/>
          <w:sz w:val="24"/>
          <w:szCs w:val="24"/>
          <w:vertAlign w:val="subscript"/>
        </w:rPr>
        <w:t>v</w:t>
      </w:r>
      <w:r w:rsidR="00221826">
        <w:rPr>
          <w:rFonts w:ascii="Times New Roman" w:hAnsi="Times New Roman" w:cs="Times New Roman"/>
          <w:sz w:val="24"/>
          <w:szCs w:val="24"/>
        </w:rPr>
        <w:t xml:space="preserve"> might be that E3NN employs </w:t>
      </w:r>
      <w:r w:rsidR="00AC604E">
        <w:rPr>
          <w:rFonts w:ascii="Times New Roman" w:hAnsi="Times New Roman" w:cs="Times New Roman"/>
          <w:sz w:val="24"/>
          <w:szCs w:val="24"/>
        </w:rPr>
        <w:t>equivariant</w:t>
      </w:r>
      <w:r w:rsidR="00221826">
        <w:rPr>
          <w:rFonts w:ascii="Times New Roman" w:hAnsi="Times New Roman" w:cs="Times New Roman"/>
          <w:sz w:val="24"/>
          <w:szCs w:val="24"/>
        </w:rPr>
        <w:t xml:space="preserve"> </w:t>
      </w:r>
      <w:proofErr w:type="spellStart"/>
      <w:r w:rsidR="00221826">
        <w:rPr>
          <w:rFonts w:ascii="Times New Roman" w:hAnsi="Times New Roman" w:cs="Times New Roman"/>
          <w:sz w:val="24"/>
          <w:szCs w:val="24"/>
        </w:rPr>
        <w:t>representations</w:t>
      </w:r>
      <w:proofErr w:type="spellEnd"/>
      <w:r w:rsidR="00221826">
        <w:rPr>
          <w:rFonts w:ascii="Times New Roman" w:hAnsi="Times New Roman" w:cs="Times New Roman"/>
          <w:sz w:val="24"/>
          <w:szCs w:val="24"/>
        </w:rPr>
        <w:fldChar w:fldCharType="begin">
          <w:fldData xml:space="preserve">PEVuZE5vdGU+PENpdGU+PEF1dGhvcj5DaGVuPC9BdXRob3I+PFllYXI+MjAyMTwvWWVhcj48UmVj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==
</w:fldData>
        </w:fldChar>
      </w:r>
      <w:r w:rsidR="004B4CC0">
        <w:rPr>
          <w:rFonts w:ascii="Times New Roman" w:hAnsi="Times New Roman" w:cs="Times New Roman"/>
          <w:sz w:val="24"/>
          <w:szCs w:val="24"/>
        </w:rPr>
        <w:instrText xml:space="preserve"> ADDIN EN.CITE </w:instrText>
      </w:r>
      <w:r w:rsidR="004B4CC0">
        <w:rPr>
          <w:rFonts w:ascii="Times New Roman" w:hAnsi="Times New Roman" w:cs="Times New Roman"/>
          <w:sz w:val="24"/>
          <w:szCs w:val="24"/>
        </w:rPr>
        <w:fldChar w:fldCharType="begin">
          <w:fldData xml:space="preserve">PEVuZE5vdGU+PENpdGU+PEF1dGhvcj5DaGVuPC9BdXRob3I+PFllYXI+MjAyMTwvWWVhcj48UmVj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==
</w:fldData>
        </w:fldChar>
      </w:r>
      <w:r w:rsidR="004B4CC0">
        <w:rPr>
          <w:rFonts w:ascii="Times New Roman" w:hAnsi="Times New Roman" w:cs="Times New Roman"/>
          <w:sz w:val="24"/>
          <w:szCs w:val="24"/>
        </w:rPr>
        <w:instrText xml:space="preserve"> ADDIN EN.CITE.DATA </w:instrText>
      </w:r>
      <w:r w:rsidR="004B4CC0">
        <w:rPr>
          <w:rFonts w:ascii="Times New Roman" w:hAnsi="Times New Roman" w:cs="Times New Roman"/>
          <w:sz w:val="24"/>
          <w:szCs w:val="24"/>
        </w:rPr>
      </w:r>
      <w:r w:rsidR="004B4CC0">
        <w:rPr>
          <w:rFonts w:ascii="Times New Roman" w:hAnsi="Times New Roman" w:cs="Times New Roman"/>
          <w:sz w:val="24"/>
          <w:szCs w:val="24"/>
        </w:rPr>
        <w:fldChar w:fldCharType="end"/>
      </w:r>
      <w:r w:rsidR="00221826">
        <w:rPr>
          <w:rFonts w:ascii="Times New Roman" w:hAnsi="Times New Roman" w:cs="Times New Roman"/>
          <w:sz w:val="24"/>
          <w:szCs w:val="24"/>
        </w:rPr>
      </w:r>
      <w:r w:rsidR="00221826">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14</w:t>
      </w:r>
      <w:r w:rsidR="00221826">
        <w:rPr>
          <w:rFonts w:ascii="Times New Roman" w:hAnsi="Times New Roman" w:cs="Times New Roman"/>
          <w:sz w:val="24"/>
          <w:szCs w:val="24"/>
        </w:rPr>
        <w:fldChar w:fldCharType="end"/>
      </w:r>
      <w:r w:rsidR="00431F0A">
        <w:rPr>
          <w:rFonts w:ascii="Times New Roman" w:hAnsi="Times New Roman" w:cs="Times New Roman"/>
          <w:sz w:val="24"/>
          <w:szCs w:val="24"/>
        </w:rPr>
        <w:t xml:space="preserve"> with high local expressive power</w:t>
      </w:r>
      <w:r w:rsidR="00221826">
        <w:rPr>
          <w:rFonts w:ascii="Times New Roman" w:hAnsi="Times New Roman" w:cs="Times New Roman"/>
          <w:sz w:val="24"/>
          <w:szCs w:val="24"/>
        </w:rPr>
        <w:t xml:space="preserve">, </w:t>
      </w:r>
      <w:r w:rsidR="00AE6763">
        <w:rPr>
          <w:rFonts w:ascii="Times New Roman" w:hAnsi="Times New Roman" w:cs="Times New Roman"/>
          <w:sz w:val="24"/>
          <w:szCs w:val="24"/>
        </w:rPr>
        <w:t xml:space="preserve">and </w:t>
      </w:r>
      <w:r w:rsidR="00514E01">
        <w:rPr>
          <w:rFonts w:ascii="Times New Roman" w:hAnsi="Times New Roman" w:cs="Times New Roman"/>
          <w:sz w:val="24"/>
          <w:szCs w:val="24"/>
        </w:rPr>
        <w:t xml:space="preserve">the reason for the success of </w:t>
      </w:r>
      <w:proofErr w:type="spellStart"/>
      <w:r w:rsidR="00514E01">
        <w:rPr>
          <w:rFonts w:ascii="Times New Roman" w:hAnsi="Times New Roman" w:cs="Times New Roman"/>
          <w:sz w:val="24"/>
          <w:szCs w:val="24"/>
        </w:rPr>
        <w:t>Mat2Spec</w:t>
      </w:r>
      <w:proofErr w:type="spellEnd"/>
      <w:r w:rsidR="00514E01">
        <w:rPr>
          <w:rFonts w:ascii="Times New Roman" w:hAnsi="Times New Roman" w:cs="Times New Roman"/>
          <w:sz w:val="24"/>
          <w:szCs w:val="24"/>
        </w:rPr>
        <w:t xml:space="preserve"> for predicting </w:t>
      </w:r>
      <w:r w:rsidR="00514E01" w:rsidRPr="00245F44">
        <w:rPr>
          <w:rFonts w:ascii="Times New Roman" w:hAnsi="Times New Roman" w:cs="Times New Roman"/>
          <w:i/>
          <w:sz w:val="24"/>
          <w:szCs w:val="24"/>
        </w:rPr>
        <w:t>C</w:t>
      </w:r>
      <w:r w:rsidR="00514E01" w:rsidRPr="00245F44">
        <w:rPr>
          <w:rFonts w:ascii="Times New Roman" w:hAnsi="Times New Roman" w:cs="Times New Roman"/>
          <w:sz w:val="24"/>
          <w:szCs w:val="24"/>
          <w:vertAlign w:val="subscript"/>
        </w:rPr>
        <w:t>v</w:t>
      </w:r>
      <w:r w:rsidR="00514E01">
        <w:rPr>
          <w:rFonts w:ascii="Times New Roman" w:hAnsi="Times New Roman" w:cs="Times New Roman"/>
          <w:sz w:val="24"/>
          <w:szCs w:val="24"/>
        </w:rPr>
        <w:t xml:space="preserve"> might be the explicit exploitation of correlations of density of states between frequencies in phonon density of states.</w:t>
      </w:r>
    </w:p>
    <w:p w14:paraId="30F7DC2B" w14:textId="77777777" w:rsidR="00DF6E9F" w:rsidRPr="00221826" w:rsidRDefault="00DF6E9F" w:rsidP="00DF6E9F">
      <w:pPr>
        <w:spacing w:line="480" w:lineRule="auto"/>
        <w:ind w:firstLine="240"/>
        <w:rPr>
          <w:rFonts w:ascii="Times New Roman" w:hAnsi="Times New Roman" w:cs="Times New Roman"/>
          <w:sz w:val="24"/>
          <w:szCs w:val="24"/>
        </w:rPr>
      </w:pPr>
    </w:p>
    <w:p w14:paraId="4BCCE9BA" w14:textId="16463566" w:rsidR="00EF41A3" w:rsidRDefault="006D7689" w:rsidP="00CB5AB0">
      <w:pPr>
        <w:pStyle w:val="Heading1"/>
        <w:numPr>
          <w:ilvl w:val="0"/>
          <w:numId w:val="5"/>
        </w:numPr>
        <w:spacing w:line="480" w:lineRule="auto"/>
        <w:rPr>
          <w:rFonts w:ascii="Times New Roman" w:hAnsi="Times New Roman" w:cs="Times New Roman"/>
          <w:noProof/>
          <w:color w:val="auto"/>
        </w:rPr>
      </w:pPr>
      <w:bookmarkStart w:id="20" w:name="_Toc110954788"/>
      <w:r>
        <w:rPr>
          <w:rFonts w:ascii="Times New Roman" w:hAnsi="Times New Roman" w:cs="Times New Roman"/>
          <w:noProof/>
          <w:color w:val="auto"/>
        </w:rPr>
        <w:t>Impact of hybridization with descriptors on the learned representations</w:t>
      </w:r>
      <w:bookmarkEnd w:id="20"/>
    </w:p>
    <w:p w14:paraId="499F282F" w14:textId="1A87E788" w:rsidR="006D7689" w:rsidRDefault="006D7689" w:rsidP="006D7689">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As in equation (14) in the main text, since the descriptors participate in the optimization of deep representation learning, the inclusion of descriptors would affect the optimization of the </w:t>
      </w:r>
      <w:r>
        <w:rPr>
          <w:rFonts w:ascii="Times New Roman" w:hAnsi="Times New Roman" w:cs="Times New Roman"/>
          <w:sz w:val="24"/>
          <w:szCs w:val="24"/>
        </w:rPr>
        <w:lastRenderedPageBreak/>
        <w:t>learned representations. In other words, consider the gradient propagation in the optimization of the representation learning:</w:t>
      </w:r>
    </w:p>
    <w:p w14:paraId="79D57A06" w14:textId="62443569" w:rsidR="006D7689" w:rsidRDefault="009F7BC0" w:rsidP="006D7689">
      <w:pPr>
        <w:spacing w:line="480" w:lineRule="auto"/>
        <w:ind w:firstLine="240"/>
        <w:jc w:val="center"/>
        <w:rPr>
          <w:rFonts w:ascii="Times New Roman" w:hAnsi="Times New Roman" w:cs="Times New Roman"/>
          <w:sz w:val="24"/>
          <w:szCs w:val="24"/>
        </w:rPr>
      </w:pPr>
      <m:oMath>
        <m:f>
          <m:fPr>
            <m:ctrlPr>
              <w:rPr>
                <w:rFonts w:ascii="Cambria Math" w:hAnsi="Cambria Math" w:cs="Times New Roman"/>
                <w:sz w:val="28"/>
                <w:szCs w:val="24"/>
              </w:rPr>
            </m:ctrlPr>
          </m:fPr>
          <m:num>
            <m:r>
              <m:rPr>
                <m:sty m:val="p"/>
              </m:rPr>
              <w:rPr>
                <w:rFonts w:ascii="Cambria Math" w:hAnsi="Cambria Math" w:cs="Times New Roman"/>
                <w:sz w:val="28"/>
                <w:szCs w:val="24"/>
              </w:rPr>
              <m:t>∂</m:t>
            </m:r>
            <m:r>
              <w:rPr>
                <w:rFonts w:ascii="Cambria Math" w:hAnsi="Cambria Math" w:cs="Times New Roman"/>
                <w:sz w:val="28"/>
                <w:szCs w:val="24"/>
              </w:rPr>
              <m:t>L</m:t>
            </m:r>
          </m:num>
          <m:den>
            <m:r>
              <m:rPr>
                <m:sty m:val="p"/>
              </m:rPr>
              <w:rPr>
                <w:rFonts w:ascii="Cambria Math" w:hAnsi="Cambria Math" w:cs="Times New Roman"/>
                <w:sz w:val="28"/>
                <w:szCs w:val="24"/>
              </w:rPr>
              <m:t>∂</m:t>
            </m:r>
            <m:sSubSup>
              <m:sSubSupPr>
                <m:ctrlPr>
                  <w:rPr>
                    <w:rFonts w:ascii="Cambria Math" w:hAnsi="Cambria Math" w:cs="Times New Roman"/>
                    <w:sz w:val="28"/>
                    <w:szCs w:val="24"/>
                  </w:rPr>
                </m:ctrlPr>
              </m:sSubSupPr>
              <m:e>
                <m:r>
                  <w:rPr>
                    <w:rFonts w:ascii="Cambria Math" w:hAnsi="Cambria Math" w:cs="Times New Roman"/>
                    <w:sz w:val="28"/>
                    <w:szCs w:val="24"/>
                  </w:rPr>
                  <m:t>w</m:t>
                </m:r>
              </m:e>
              <m:sub>
                <m:r>
                  <w:rPr>
                    <w:rFonts w:ascii="Cambria Math" w:hAnsi="Cambria Math" w:cs="Times New Roman"/>
                    <w:sz w:val="28"/>
                    <w:szCs w:val="24"/>
                  </w:rPr>
                  <m:t>pq</m:t>
                </m:r>
              </m:sub>
              <m:sup>
                <m:r>
                  <w:rPr>
                    <w:rFonts w:ascii="Cambria Math" w:hAnsi="Cambria Math" w:cs="Times New Roman"/>
                    <w:sz w:val="28"/>
                    <w:szCs w:val="24"/>
                  </w:rPr>
                  <m:t>R</m:t>
                </m:r>
              </m:sup>
            </m:sSubSup>
          </m:den>
        </m:f>
        <m:r>
          <w:rPr>
            <w:rFonts w:ascii="Cambria Math" w:eastAsia="Cambria Math" w:hAnsi="Cambria Math" w:cs="Times New Roman"/>
            <w:sz w:val="28"/>
            <w:szCs w:val="24"/>
          </w:rPr>
          <m:t xml:space="preserve">= </m:t>
        </m:r>
        <m:f>
          <m:fPr>
            <m:ctrlPr>
              <w:rPr>
                <w:rFonts w:ascii="Cambria Math" w:hAnsi="Cambria Math" w:cs="Times New Roman"/>
                <w:sz w:val="28"/>
                <w:szCs w:val="24"/>
              </w:rPr>
            </m:ctrlPr>
          </m:fPr>
          <m:num>
            <m:r>
              <m:rPr>
                <m:sty m:val="p"/>
              </m:rPr>
              <w:rPr>
                <w:rFonts w:ascii="Cambria Math" w:hAnsi="Cambria Math" w:cs="Times New Roman"/>
                <w:sz w:val="28"/>
                <w:szCs w:val="24"/>
              </w:rPr>
              <m:t>∂</m:t>
            </m:r>
            <m:sSubSup>
              <m:sSubSupPr>
                <m:ctrlPr>
                  <w:rPr>
                    <w:rFonts w:ascii="Cambria Math" w:hAnsi="Cambria Math" w:cs="Times New Roman"/>
                    <w:i/>
                    <w:sz w:val="28"/>
                    <w:szCs w:val="24"/>
                  </w:rPr>
                </m:ctrlPr>
              </m:sSubSupPr>
              <m:e>
                <m:r>
                  <w:rPr>
                    <w:rFonts w:ascii="Cambria Math" w:hAnsi="Cambria Math" w:cs="Times New Roman"/>
                    <w:sz w:val="28"/>
                    <w:szCs w:val="24"/>
                  </w:rPr>
                  <m:t>z</m:t>
                </m:r>
              </m:e>
              <m:sub>
                <m:r>
                  <w:rPr>
                    <w:rFonts w:ascii="Cambria Math" w:hAnsi="Cambria Math" w:cs="Times New Roman"/>
                    <w:sz w:val="28"/>
                    <w:szCs w:val="24"/>
                  </w:rPr>
                  <m:t>q</m:t>
                </m:r>
              </m:sub>
              <m:sup>
                <m:r>
                  <w:rPr>
                    <w:rFonts w:ascii="Cambria Math" w:hAnsi="Cambria Math" w:cs="Times New Roman"/>
                    <w:sz w:val="28"/>
                    <w:szCs w:val="24"/>
                  </w:rPr>
                  <m:t>R+1</m:t>
                </m:r>
              </m:sup>
            </m:sSubSup>
          </m:num>
          <m:den>
            <m:r>
              <m:rPr>
                <m:sty m:val="p"/>
              </m:rPr>
              <w:rPr>
                <w:rFonts w:ascii="Cambria Math" w:hAnsi="Cambria Math" w:cs="Times New Roman"/>
                <w:sz w:val="28"/>
                <w:szCs w:val="24"/>
              </w:rPr>
              <m:t>∂</m:t>
            </m:r>
            <m:sSubSup>
              <m:sSubSupPr>
                <m:ctrlPr>
                  <w:rPr>
                    <w:rFonts w:ascii="Cambria Math" w:hAnsi="Cambria Math" w:cs="Times New Roman"/>
                    <w:sz w:val="28"/>
                    <w:szCs w:val="24"/>
                  </w:rPr>
                </m:ctrlPr>
              </m:sSubSupPr>
              <m:e>
                <m:r>
                  <w:rPr>
                    <w:rFonts w:ascii="Cambria Math" w:hAnsi="Cambria Math" w:cs="Times New Roman"/>
                    <w:sz w:val="28"/>
                    <w:szCs w:val="24"/>
                  </w:rPr>
                  <m:t>w</m:t>
                </m:r>
              </m:e>
              <m:sub>
                <m:r>
                  <w:rPr>
                    <w:rFonts w:ascii="Cambria Math" w:hAnsi="Cambria Math" w:cs="Times New Roman"/>
                    <w:sz w:val="28"/>
                    <w:szCs w:val="24"/>
                  </w:rPr>
                  <m:t>pq</m:t>
                </m:r>
              </m:sub>
              <m:sup>
                <m:r>
                  <w:rPr>
                    <w:rFonts w:ascii="Cambria Math" w:hAnsi="Cambria Math" w:cs="Times New Roman"/>
                    <w:sz w:val="28"/>
                    <w:szCs w:val="24"/>
                  </w:rPr>
                  <m:t>R</m:t>
                </m:r>
              </m:sup>
            </m:sSubSup>
          </m:den>
        </m:f>
        <m:r>
          <w:rPr>
            <w:rFonts w:ascii="Cambria Math" w:hAnsi="Cambria Math" w:cs="Times New Roman"/>
            <w:sz w:val="28"/>
            <w:szCs w:val="24"/>
          </w:rPr>
          <m:t>*</m:t>
        </m:r>
        <m:f>
          <m:fPr>
            <m:ctrlPr>
              <w:rPr>
                <w:rFonts w:ascii="Cambria Math" w:hAnsi="Cambria Math" w:cs="Times New Roman"/>
                <w:sz w:val="28"/>
                <w:szCs w:val="24"/>
              </w:rPr>
            </m:ctrlPr>
          </m:fPr>
          <m:num>
            <m:r>
              <m:rPr>
                <m:sty m:val="p"/>
              </m:rPr>
              <w:rPr>
                <w:rFonts w:ascii="Cambria Math" w:hAnsi="Cambria Math" w:cs="Times New Roman"/>
                <w:sz w:val="28"/>
                <w:szCs w:val="24"/>
              </w:rPr>
              <m:t>∂</m:t>
            </m:r>
            <m:r>
              <w:rPr>
                <w:rFonts w:ascii="Cambria Math" w:hAnsi="Cambria Math" w:cs="Times New Roman"/>
                <w:sz w:val="28"/>
                <w:szCs w:val="24"/>
              </w:rPr>
              <m:t>L</m:t>
            </m:r>
          </m:num>
          <m:den>
            <m:r>
              <m:rPr>
                <m:sty m:val="p"/>
              </m:rPr>
              <w:rPr>
                <w:rFonts w:ascii="Cambria Math" w:hAnsi="Cambria Math" w:cs="Times New Roman"/>
                <w:sz w:val="28"/>
                <w:szCs w:val="24"/>
              </w:rPr>
              <m:t>∂</m:t>
            </m:r>
            <m:sSubSup>
              <m:sSubSupPr>
                <m:ctrlPr>
                  <w:rPr>
                    <w:rFonts w:ascii="Cambria Math" w:hAnsi="Cambria Math" w:cs="Times New Roman"/>
                    <w:i/>
                    <w:sz w:val="28"/>
                    <w:szCs w:val="24"/>
                  </w:rPr>
                </m:ctrlPr>
              </m:sSubSupPr>
              <m:e>
                <m:r>
                  <w:rPr>
                    <w:rFonts w:ascii="Cambria Math" w:hAnsi="Cambria Math" w:cs="Times New Roman"/>
                    <w:sz w:val="28"/>
                    <w:szCs w:val="24"/>
                  </w:rPr>
                  <m:t>z</m:t>
                </m:r>
              </m:e>
              <m:sub>
                <m:r>
                  <w:rPr>
                    <w:rFonts w:ascii="Cambria Math" w:hAnsi="Cambria Math" w:cs="Times New Roman"/>
                    <w:sz w:val="28"/>
                    <w:szCs w:val="24"/>
                  </w:rPr>
                  <m:t>q</m:t>
                </m:r>
              </m:sub>
              <m:sup>
                <m:r>
                  <w:rPr>
                    <w:rFonts w:ascii="Cambria Math" w:hAnsi="Cambria Math" w:cs="Times New Roman"/>
                    <w:sz w:val="28"/>
                    <w:szCs w:val="24"/>
                  </w:rPr>
                  <m:t>R+1</m:t>
                </m:r>
              </m:sup>
            </m:sSubSup>
          </m:den>
        </m:f>
      </m:oMath>
      <w:r w:rsidR="006D7689">
        <w:rPr>
          <w:rFonts w:ascii="Times New Roman" w:hAnsi="Times New Roman" w:cs="Times New Roman"/>
          <w:sz w:val="24"/>
          <w:szCs w:val="24"/>
        </w:rPr>
        <w:t xml:space="preserve"> ...... (</w:t>
      </w:r>
      <w:proofErr w:type="spellStart"/>
      <w:r w:rsidR="006D7689">
        <w:rPr>
          <w:rFonts w:ascii="Times New Roman" w:hAnsi="Times New Roman" w:cs="Times New Roman"/>
          <w:sz w:val="24"/>
          <w:szCs w:val="24"/>
        </w:rPr>
        <w:t>S3</w:t>
      </w:r>
      <w:proofErr w:type="spellEnd"/>
      <w:r w:rsidR="006D7689">
        <w:rPr>
          <w:rFonts w:ascii="Times New Roman" w:hAnsi="Times New Roman" w:cs="Times New Roman"/>
          <w:sz w:val="24"/>
          <w:szCs w:val="24"/>
        </w:rPr>
        <w:t>),</w:t>
      </w:r>
    </w:p>
    <w:p w14:paraId="0DB7280D" w14:textId="77777777" w:rsidR="006D7689" w:rsidRPr="00D557A8" w:rsidRDefault="006D7689" w:rsidP="006D7689">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L</m:t>
        </m:r>
      </m:oMath>
      <w:r>
        <w:rPr>
          <w:rFonts w:ascii="Times New Roman" w:hAnsi="Times New Roman" w:cs="Times New Roman"/>
          <w:sz w:val="28"/>
          <w:szCs w:val="24"/>
        </w:rPr>
        <w:t xml:space="preserve"> </w:t>
      </w:r>
      <w:r>
        <w:rPr>
          <w:rFonts w:ascii="Times New Roman" w:hAnsi="Times New Roman" w:cs="Times New Roman"/>
          <w:sz w:val="24"/>
          <w:szCs w:val="24"/>
        </w:rPr>
        <w:t xml:space="preserve">is the loss function, </w:t>
      </w:r>
      <m:oMath>
        <m:sSubSup>
          <m:sSubSupPr>
            <m:ctrlPr>
              <w:rPr>
                <w:rFonts w:ascii="Cambria Math" w:hAnsi="Cambria Math" w:cs="Times New Roman"/>
                <w:sz w:val="24"/>
                <w:szCs w:val="24"/>
              </w:rPr>
            </m:ctrlPr>
          </m:sSubSupPr>
          <m:e>
            <m:r>
              <w:rPr>
                <w:rFonts w:ascii="Cambria Math" w:hAnsi="Cambria Math" w:cs="Times New Roman"/>
                <w:sz w:val="24"/>
                <w:szCs w:val="24"/>
              </w:rPr>
              <m:t>w</m:t>
            </m:r>
          </m:e>
          <m:sub>
            <m:r>
              <w:rPr>
                <w:rFonts w:ascii="Cambria Math" w:hAnsi="Cambria Math" w:cs="Times New Roman"/>
                <w:sz w:val="24"/>
                <w:szCs w:val="24"/>
              </w:rPr>
              <m:t>pq</m:t>
            </m:r>
          </m:sub>
          <m:sup>
            <m:r>
              <w:rPr>
                <w:rFonts w:ascii="Cambria Math" w:hAnsi="Cambria Math" w:cs="Times New Roman"/>
                <w:sz w:val="24"/>
                <w:szCs w:val="24"/>
              </w:rPr>
              <m:t>R</m:t>
            </m:r>
          </m:sup>
        </m:sSubSup>
      </m:oMath>
      <w:r>
        <w:rPr>
          <w:rFonts w:ascii="Times New Roman" w:hAnsi="Times New Roman" w:cs="Times New Roman"/>
          <w:sz w:val="24"/>
          <w:szCs w:val="24"/>
        </w:rPr>
        <w:t xml:space="preserve"> is the weight from the </w:t>
      </w:r>
      <w:proofErr w:type="spellStart"/>
      <w:r>
        <w:rPr>
          <w:rFonts w:ascii="Times New Roman" w:hAnsi="Times New Roman" w:cs="Times New Roman"/>
          <w:i/>
          <w:sz w:val="24"/>
          <w:szCs w:val="24"/>
        </w:rPr>
        <w:t>p</w:t>
      </w:r>
      <w:r w:rsidRPr="00DA72DF">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unit of the representation layer (</w:t>
      </w: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sup>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sub>
              <m:sup>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p>
            </m:sSubSup>
          </m:e>
        </m:nary>
        <m:r>
          <m:rPr>
            <m:sty m:val="p"/>
          </m:rPr>
          <w:rPr>
            <w:rFonts w:ascii="Cambria Math" w:eastAsia="AdvTTd877c31c+22" w:hAnsi="Cambria Math" w:cs="AdvTTd877c31c+22" w:hint="eastAsia"/>
            <w:color w:val="231F20"/>
            <w:sz w:val="21"/>
            <w:szCs w:val="21"/>
          </w:rPr>
          <m:t>⊕</m:t>
        </m:r>
        <m:r>
          <m:rPr>
            <m:sty m:val="p"/>
          </m:rPr>
          <w:rPr>
            <w:rFonts w:ascii="Cambria Math" w:hAnsi="Cambria Math" w:cs="Times New Roman"/>
            <w:sz w:val="24"/>
            <w:szCs w:val="24"/>
          </w:rPr>
          <m:t>descriptors</m:t>
        </m:r>
      </m:oMath>
      <w:r>
        <w:rPr>
          <w:rFonts w:ascii="Times New Roman" w:hAnsi="Times New Roman" w:cs="Times New Roman"/>
          <w:sz w:val="24"/>
          <w:szCs w:val="24"/>
        </w:rPr>
        <w:t xml:space="preserve">) in equation (14) </w:t>
      </w:r>
      <w:r>
        <w:rPr>
          <w:rFonts w:ascii="Times New Roman" w:hAnsi="Times New Roman" w:cs="Times New Roman" w:hint="eastAsia"/>
          <w:sz w:val="24"/>
          <w:szCs w:val="24"/>
        </w:rPr>
        <w:t>to</w:t>
      </w:r>
      <w:r>
        <w:rPr>
          <w:rFonts w:ascii="Times New Roman" w:hAnsi="Times New Roman" w:cs="Times New Roman"/>
          <w:sz w:val="24"/>
          <w:szCs w:val="24"/>
        </w:rPr>
        <w:t xml:space="preserve"> the </w:t>
      </w:r>
      <w:proofErr w:type="spellStart"/>
      <w:r w:rsidRPr="002B293E">
        <w:rPr>
          <w:rFonts w:ascii="Times New Roman" w:hAnsi="Times New Roman" w:cs="Times New Roman"/>
          <w:i/>
          <w:sz w:val="24"/>
          <w:szCs w:val="24"/>
        </w:rPr>
        <w:t>q</w:t>
      </w:r>
      <w:r w:rsidRPr="002B293E">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unit of the layer after the representation layer (first layer of FCN in equation (14)), and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q</m:t>
            </m:r>
          </m:sub>
          <m:sup>
            <m:r>
              <w:rPr>
                <w:rFonts w:ascii="Cambria Math" w:hAnsi="Cambria Math" w:cs="Times New Roman"/>
                <w:sz w:val="24"/>
                <w:szCs w:val="24"/>
              </w:rPr>
              <m:t>R+1</m:t>
            </m:r>
          </m:sup>
        </m:sSubSup>
      </m:oMath>
      <w:r>
        <w:rPr>
          <w:rFonts w:ascii="Times New Roman" w:hAnsi="Times New Roman" w:cs="Times New Roman"/>
          <w:sz w:val="24"/>
          <w:szCs w:val="24"/>
        </w:rPr>
        <w:t xml:space="preserve"> is the </w:t>
      </w:r>
      <w:proofErr w:type="spellStart"/>
      <w:r w:rsidRPr="002B293E">
        <w:rPr>
          <w:rFonts w:ascii="Times New Roman" w:hAnsi="Times New Roman" w:cs="Times New Roman"/>
          <w:i/>
          <w:sz w:val="24"/>
          <w:szCs w:val="24"/>
        </w:rPr>
        <w:t>q</w:t>
      </w:r>
      <w:r w:rsidRPr="002B293E">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unit of the layer after the representation layer. Therefore, after inclusion of descriptors,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q</m:t>
            </m:r>
          </m:sub>
          <m:sup>
            <m:r>
              <w:rPr>
                <w:rFonts w:ascii="Cambria Math" w:hAnsi="Cambria Math" w:cs="Times New Roman"/>
                <w:sz w:val="24"/>
                <w:szCs w:val="24"/>
              </w:rPr>
              <m:t>R+1</m:t>
            </m:r>
          </m:sup>
        </m:sSubSup>
      </m:oMath>
      <w:r>
        <w:rPr>
          <w:rFonts w:ascii="Times New Roman" w:hAnsi="Times New Roman" w:cs="Times New Roman"/>
          <w:sz w:val="24"/>
          <w:szCs w:val="24"/>
        </w:rPr>
        <w:t xml:space="preserve"> changes, and consequently </w:t>
      </w:r>
      <m:oMath>
        <m:f>
          <m:fPr>
            <m:ctrlPr>
              <w:rPr>
                <w:rFonts w:ascii="Cambria Math" w:hAnsi="Cambria Math" w:cs="Times New Roman"/>
                <w:sz w:val="28"/>
                <w:szCs w:val="24"/>
              </w:rPr>
            </m:ctrlPr>
          </m:fPr>
          <m:num>
            <m:r>
              <m:rPr>
                <m:sty m:val="p"/>
              </m:rPr>
              <w:rPr>
                <w:rFonts w:ascii="Cambria Math" w:hAnsi="Cambria Math" w:cs="Times New Roman"/>
                <w:sz w:val="28"/>
                <w:szCs w:val="24"/>
              </w:rPr>
              <m:t>∂</m:t>
            </m:r>
            <m:r>
              <w:rPr>
                <w:rFonts w:ascii="Cambria Math" w:hAnsi="Cambria Math" w:cs="Times New Roman"/>
                <w:sz w:val="28"/>
                <w:szCs w:val="24"/>
              </w:rPr>
              <m:t>L</m:t>
            </m:r>
          </m:num>
          <m:den>
            <m:r>
              <m:rPr>
                <m:sty m:val="p"/>
              </m:rPr>
              <w:rPr>
                <w:rFonts w:ascii="Cambria Math" w:hAnsi="Cambria Math" w:cs="Times New Roman"/>
                <w:sz w:val="28"/>
                <w:szCs w:val="24"/>
              </w:rPr>
              <m:t>∂</m:t>
            </m:r>
            <m:sSubSup>
              <m:sSubSupPr>
                <m:ctrlPr>
                  <w:rPr>
                    <w:rFonts w:ascii="Cambria Math" w:hAnsi="Cambria Math" w:cs="Times New Roman"/>
                    <w:sz w:val="28"/>
                    <w:szCs w:val="24"/>
                  </w:rPr>
                </m:ctrlPr>
              </m:sSubSupPr>
              <m:e>
                <m:r>
                  <w:rPr>
                    <w:rFonts w:ascii="Cambria Math" w:hAnsi="Cambria Math" w:cs="Times New Roman"/>
                    <w:sz w:val="28"/>
                    <w:szCs w:val="24"/>
                  </w:rPr>
                  <m:t>w</m:t>
                </m:r>
              </m:e>
              <m:sub>
                <m:r>
                  <w:rPr>
                    <w:rFonts w:ascii="Cambria Math" w:hAnsi="Cambria Math" w:cs="Times New Roman"/>
                    <w:sz w:val="28"/>
                    <w:szCs w:val="24"/>
                  </w:rPr>
                  <m:t>pq</m:t>
                </m:r>
              </m:sub>
              <m:sup>
                <m:r>
                  <w:rPr>
                    <w:rFonts w:ascii="Cambria Math" w:hAnsi="Cambria Math" w:cs="Times New Roman"/>
                    <w:sz w:val="28"/>
                    <w:szCs w:val="24"/>
                  </w:rPr>
                  <m:t>R</m:t>
                </m:r>
              </m:sup>
            </m:sSubSup>
          </m:den>
        </m:f>
      </m:oMath>
      <w:r>
        <w:rPr>
          <w:rFonts w:ascii="Times New Roman" w:hAnsi="Times New Roman" w:cs="Times New Roman"/>
          <w:sz w:val="24"/>
          <w:szCs w:val="24"/>
        </w:rPr>
        <w:t xml:space="preserve"> changes even if the </w:t>
      </w:r>
      <w:proofErr w:type="spellStart"/>
      <w:r>
        <w:rPr>
          <w:rFonts w:ascii="Times New Roman" w:hAnsi="Times New Roman" w:cs="Times New Roman"/>
          <w:i/>
          <w:sz w:val="24"/>
          <w:szCs w:val="24"/>
        </w:rPr>
        <w:t>p</w:t>
      </w:r>
      <w:r w:rsidRPr="00DA72DF">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unit is from the part </w:t>
      </w: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sup>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sub>
              <m:sup>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p>
            </m:sSubSup>
          </m:e>
        </m:nary>
      </m:oMath>
      <w:r>
        <w:rPr>
          <w:rFonts w:ascii="Times New Roman" w:hAnsi="Times New Roman" w:cs="Times New Roman"/>
          <w:sz w:val="24"/>
          <w:szCs w:val="24"/>
        </w:rPr>
        <w:t>, and all gradients before the representation layer change due to the chain rule of gradient propagation.</w:t>
      </w:r>
    </w:p>
    <w:p w14:paraId="4688358B" w14:textId="30960E60" w:rsidR="006D7689" w:rsidRDefault="006D7689" w:rsidP="006D7689">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How does the change of gradient affect the learned representations? As an example, in Figure </w:t>
      </w:r>
      <w:proofErr w:type="spellStart"/>
      <w:r>
        <w:rPr>
          <w:rFonts w:ascii="Times New Roman" w:hAnsi="Times New Roman" w:cs="Times New Roman"/>
          <w:sz w:val="24"/>
          <w:szCs w:val="24"/>
        </w:rPr>
        <w:t>4c</w:t>
      </w:r>
      <w:proofErr w:type="spellEnd"/>
      <w:r>
        <w:rPr>
          <w:rFonts w:ascii="Times New Roman" w:hAnsi="Times New Roman" w:cs="Times New Roman"/>
          <w:sz w:val="24"/>
          <w:szCs w:val="24"/>
        </w:rPr>
        <w:t xml:space="preserve">, we show the feature importance spectrum of de-CGCNN for prediction of </w:t>
      </w:r>
      <w:r w:rsidRPr="000965F5">
        <w:rPr>
          <w:rFonts w:ascii="Times New Roman" w:eastAsiaTheme="minorHAnsi" w:hAnsi="Times New Roman" w:cs="Times New Roman"/>
          <w:i/>
          <w:sz w:val="24"/>
          <w:szCs w:val="24"/>
        </w:rPr>
        <w:t>κ</w:t>
      </w:r>
      <w:r>
        <w:rPr>
          <w:rFonts w:ascii="Times New Roman" w:eastAsiaTheme="minorHAnsi" w:hAnsi="Times New Roman" w:cs="Times New Roman"/>
          <w:sz w:val="24"/>
          <w:szCs w:val="24"/>
        </w:rPr>
        <w:t xml:space="preserve">, from which we can see that the learned representations play the most important roles, and some descriptors contribute significantly such as mean and standard deviation of bond length, volume per atom and </w:t>
      </w:r>
      <w:r w:rsidRPr="00D12948">
        <w:rPr>
          <w:rFonts w:ascii="Times New Roman" w:eastAsiaTheme="minorHAnsi" w:hAnsi="Times New Roman" w:cs="Times New Roman"/>
          <w:i/>
          <w:sz w:val="24"/>
          <w:szCs w:val="24"/>
        </w:rPr>
        <w:t>b</w:t>
      </w:r>
      <w:r>
        <w:rPr>
          <w:rFonts w:ascii="Times New Roman" w:eastAsiaTheme="minorHAnsi" w:hAnsi="Times New Roman" w:cs="Times New Roman"/>
          <w:sz w:val="24"/>
          <w:szCs w:val="24"/>
        </w:rPr>
        <w:t>.</w:t>
      </w:r>
      <w:r>
        <w:rPr>
          <w:rFonts w:ascii="Times New Roman" w:hAnsi="Times New Roman" w:cs="Times New Roman"/>
          <w:sz w:val="24"/>
          <w:szCs w:val="24"/>
        </w:rPr>
        <w:t xml:space="preserve"> Except </w:t>
      </w:r>
      <w:r w:rsidRPr="00D12948">
        <w:rPr>
          <w:rFonts w:ascii="Times New Roman" w:hAnsi="Times New Roman" w:cs="Times New Roman"/>
          <w:i/>
          <w:sz w:val="24"/>
          <w:szCs w:val="24"/>
        </w:rPr>
        <w:t>b</w:t>
      </w:r>
      <w:r>
        <w:rPr>
          <w:rFonts w:ascii="Times New Roman" w:hAnsi="Times New Roman" w:cs="Times New Roman"/>
          <w:sz w:val="24"/>
          <w:szCs w:val="24"/>
        </w:rPr>
        <w:t xml:space="preserve">, the other three important descriptors can be well learned by CGCNN as shown in Figure </w:t>
      </w:r>
      <w:proofErr w:type="spellStart"/>
      <w:r>
        <w:rPr>
          <w:rFonts w:ascii="Times New Roman" w:hAnsi="Times New Roman" w:cs="Times New Roman"/>
          <w:sz w:val="24"/>
          <w:szCs w:val="24"/>
        </w:rPr>
        <w:t>2a</w:t>
      </w:r>
      <w:proofErr w:type="spellEnd"/>
      <w:r>
        <w:rPr>
          <w:rFonts w:ascii="Times New Roman" w:hAnsi="Times New Roman" w:cs="Times New Roman"/>
          <w:sz w:val="24"/>
          <w:szCs w:val="24"/>
        </w:rPr>
        <w:t>. In order to understand this phenomenon, we investigate how well the learned representations from CGCNN correlate with descriptors before and after the hybridization with descriptors. In other words, we investigate the following correlation:</w:t>
      </w:r>
    </w:p>
    <w:p w14:paraId="727ADF86" w14:textId="31ABCB3C" w:rsidR="006D7689" w:rsidRDefault="006D7689" w:rsidP="006D7689">
      <w:pPr>
        <w:spacing w:line="480" w:lineRule="auto"/>
        <w:ind w:firstLine="240"/>
        <w:jc w:val="center"/>
        <w:rPr>
          <w:rFonts w:ascii="Times New Roman" w:hAnsi="Times New Roman" w:cs="Times New Roman"/>
          <w:sz w:val="24"/>
          <w:szCs w:val="24"/>
        </w:rPr>
      </w:pPr>
      <m:oMath>
        <m:r>
          <m:rPr>
            <m:sty m:val="p"/>
          </m:rPr>
          <w:rPr>
            <w:rFonts w:ascii="Cambria Math" w:hAnsi="Cambria Math" w:cs="Times New Roman"/>
            <w:sz w:val="24"/>
            <w:szCs w:val="24"/>
          </w:rPr>
          <m:t>Corr(</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sup>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sub>
              <m:sup>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p>
            </m:sSubSup>
            <m:r>
              <w:rPr>
                <w:rFonts w:ascii="Cambria Math" w:hAnsi="Cambria Math" w:cs="Times New Roman"/>
                <w:sz w:val="24"/>
                <w:szCs w:val="24"/>
              </w:rPr>
              <m:t>,</m:t>
            </m:r>
          </m:e>
        </m:nary>
        <m:r>
          <m:rPr>
            <m:sty m:val="p"/>
          </m:rPr>
          <w:rPr>
            <w:rFonts w:ascii="Cambria Math" w:hAnsi="Cambria Math" w:cs="Times New Roman"/>
            <w:sz w:val="24"/>
            <w:szCs w:val="24"/>
          </w:rPr>
          <m:t xml:space="preserve"> descriptors</m:t>
        </m:r>
        <m:r>
          <w:rPr>
            <w:rFonts w:ascii="Cambria Math" w:hAnsi="Cambria Math" w:cs="Times New Roman"/>
            <w:sz w:val="24"/>
            <w:szCs w:val="24"/>
          </w:rPr>
          <m:t>)</m:t>
        </m:r>
      </m:oMath>
      <w:r>
        <w:rPr>
          <w:rFonts w:ascii="Times New Roman" w:hAnsi="Times New Roman" w:cs="Times New Roman"/>
          <w:sz w:val="24"/>
          <w:szCs w:val="24"/>
        </w:rPr>
        <w:t>......(S4).</w:t>
      </w:r>
    </w:p>
    <w:p w14:paraId="6EDE0333" w14:textId="6D9DEEA2" w:rsidR="006D7689" w:rsidRDefault="006D7689" w:rsidP="006D7689">
      <w:pPr>
        <w:spacing w:line="480" w:lineRule="auto"/>
        <w:rPr>
          <w:rFonts w:ascii="Times New Roman" w:hAnsi="Times New Roman" w:cs="Times New Roman"/>
          <w:sz w:val="24"/>
          <w:szCs w:val="24"/>
        </w:rPr>
      </w:pPr>
      <w:r>
        <w:rPr>
          <w:rFonts w:ascii="Times New Roman" w:hAnsi="Times New Roman" w:cs="Times New Roman"/>
          <w:sz w:val="24"/>
          <w:szCs w:val="24"/>
        </w:rPr>
        <w:t xml:space="preserve">In Figure </w:t>
      </w:r>
      <w:proofErr w:type="spellStart"/>
      <w:r>
        <w:rPr>
          <w:rFonts w:ascii="Times New Roman" w:hAnsi="Times New Roman" w:cs="Times New Roman"/>
          <w:sz w:val="24"/>
          <w:szCs w:val="24"/>
        </w:rPr>
        <w:t>S</w:t>
      </w:r>
      <w:r w:rsidR="004E1575">
        <w:rPr>
          <w:rFonts w:ascii="Times New Roman" w:hAnsi="Times New Roman" w:cs="Times New Roman"/>
          <w:sz w:val="24"/>
          <w:szCs w:val="24"/>
        </w:rPr>
        <w:t>4</w:t>
      </w:r>
      <w:r>
        <w:rPr>
          <w:rFonts w:ascii="Times New Roman" w:hAnsi="Times New Roman" w:cs="Times New Roman"/>
          <w:sz w:val="24"/>
          <w:szCs w:val="24"/>
        </w:rPr>
        <w:t>a</w:t>
      </w:r>
      <w:proofErr w:type="spellEnd"/>
      <w:r>
        <w:rPr>
          <w:rFonts w:ascii="Times New Roman" w:hAnsi="Times New Roman" w:cs="Times New Roman"/>
          <w:sz w:val="24"/>
          <w:szCs w:val="24"/>
        </w:rPr>
        <w:t xml:space="preserve">, we show the correlation between the learned representations and each descriptor for learning </w:t>
      </w:r>
      <w:r w:rsidRPr="000965F5">
        <w:rPr>
          <w:rFonts w:ascii="Times New Roman" w:eastAsiaTheme="minorHAnsi" w:hAnsi="Times New Roman" w:cs="Times New Roman"/>
          <w:i/>
          <w:sz w:val="24"/>
          <w:szCs w:val="24"/>
        </w:rPr>
        <w:t>κ</w:t>
      </w:r>
      <w:r>
        <w:rPr>
          <w:rFonts w:ascii="Times New Roman" w:hAnsi="Times New Roman" w:cs="Times New Roman"/>
          <w:sz w:val="24"/>
          <w:szCs w:val="24"/>
        </w:rPr>
        <w:t xml:space="preserve">, and we can see that the learned representations from de-CGCNN are less correlated with the descriptors than that from CGCNN. The weaker correlation after the </w:t>
      </w:r>
      <w:r>
        <w:rPr>
          <w:rFonts w:ascii="Times New Roman" w:hAnsi="Times New Roman" w:cs="Times New Roman"/>
          <w:sz w:val="24"/>
          <w:szCs w:val="24"/>
        </w:rPr>
        <w:lastRenderedPageBreak/>
        <w:t>inclusion of descriptors supports our hypothesis that hybridization with descriptors pushes the optimization of learned representations away from the already known information in the input human-designed descriptors.</w:t>
      </w:r>
    </w:p>
    <w:p w14:paraId="562DAE8B" w14:textId="77777777" w:rsidR="006D7689" w:rsidRDefault="006D7689" w:rsidP="006D7689">
      <w:pPr>
        <w:spacing w:line="480" w:lineRule="auto"/>
        <w:ind w:firstLine="240"/>
        <w:rPr>
          <w:rFonts w:ascii="Times New Roman" w:hAnsi="Times New Roman" w:cs="Times New Roman"/>
          <w:sz w:val="24"/>
          <w:szCs w:val="24"/>
        </w:rPr>
      </w:pPr>
      <w:r>
        <w:rPr>
          <w:rFonts w:ascii="Times New Roman" w:hAnsi="Times New Roman" w:cs="Times New Roman"/>
          <w:sz w:val="24"/>
          <w:szCs w:val="24"/>
        </w:rPr>
        <w:t>As a comparison, we construct machine learning models based on learned representations from CGCNN and human-designed descriptors as below:</w:t>
      </w:r>
    </w:p>
    <w:p w14:paraId="318DDD71" w14:textId="6CC11294" w:rsidR="006D7689" w:rsidRDefault="006D7689" w:rsidP="006D7689">
      <w:pPr>
        <w:spacing w:line="480" w:lineRule="auto"/>
        <w:jc w:val="center"/>
        <w:rPr>
          <w:rFonts w:ascii="Times New Roman" w:hAnsi="Times New Roman" w:cs="Times New Roman"/>
          <w:sz w:val="24"/>
          <w:szCs w:val="24"/>
        </w:rPr>
      </w:pPr>
      <m:oMath>
        <m:r>
          <m:rPr>
            <m:sty m:val="p"/>
          </m:rPr>
          <w:rPr>
            <w:rFonts w:ascii="Cambria Math" w:hAnsi="Cambria Math" w:cs="Times New Roman"/>
            <w:sz w:val="24"/>
            <w:szCs w:val="24"/>
          </w:rPr>
          <m:t>Output</m:t>
        </m:r>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FCN</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sup>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sub>
              <m:sup>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p>
            </m:sSubSup>
            <m:r>
              <w:rPr>
                <w:rFonts w:ascii="Cambria Math" w:hAnsi="Cambria Math" w:cs="Times New Roman"/>
                <w:sz w:val="24"/>
                <w:szCs w:val="24"/>
              </w:rPr>
              <m:t>(</m:t>
            </m:r>
            <m:r>
              <m:rPr>
                <m:sty m:val="p"/>
              </m:rPr>
              <w:rPr>
                <w:rFonts w:ascii="Cambria Math" w:hAnsi="Cambria Math" w:cs="Times New Roman"/>
                <w:sz w:val="24"/>
                <w:szCs w:val="24"/>
              </w:rPr>
              <m:t>already learned from CGCNN</m:t>
            </m:r>
            <m:r>
              <w:rPr>
                <w:rFonts w:ascii="Cambria Math" w:hAnsi="Cambria Math" w:cs="Times New Roman"/>
                <w:sz w:val="24"/>
                <w:szCs w:val="24"/>
              </w:rPr>
              <m:t>)</m:t>
            </m:r>
          </m:e>
        </m:nary>
        <m:r>
          <m:rPr>
            <m:sty m:val="p"/>
          </m:rPr>
          <w:rPr>
            <w:rFonts w:ascii="Cambria Math" w:eastAsia="AdvTTd877c31c+22" w:hAnsi="Cambria Math" w:cs="AdvTTd877c31c+22" w:hint="eastAsia"/>
            <w:color w:val="231F20"/>
            <w:sz w:val="21"/>
            <w:szCs w:val="21"/>
          </w:rPr>
          <m:t>⊕</m:t>
        </m:r>
        <m:r>
          <m:rPr>
            <m:sty m:val="p"/>
          </m:rPr>
          <w:rPr>
            <w:rFonts w:ascii="Cambria Math" w:hAnsi="Cambria Math" w:cs="Times New Roman"/>
            <w:sz w:val="24"/>
            <w:szCs w:val="24"/>
          </w:rPr>
          <m:t>descriptors</m:t>
        </m:r>
        <m:r>
          <w:rPr>
            <w:rFonts w:ascii="Cambria Math" w:hAnsi="Cambria Math" w:cs="Times New Roman"/>
            <w:sz w:val="24"/>
            <w:szCs w:val="24"/>
          </w:rPr>
          <m:t>)</m:t>
        </m:r>
      </m:oMath>
      <w:r>
        <w:rPr>
          <w:rFonts w:ascii="Times New Roman" w:hAnsi="Times New Roman" w:cs="Times New Roman"/>
          <w:sz w:val="24"/>
          <w:szCs w:val="24"/>
        </w:rPr>
        <w:t xml:space="preserve"> ...... (</w:t>
      </w:r>
      <w:proofErr w:type="spellStart"/>
      <w:r>
        <w:rPr>
          <w:rFonts w:ascii="Times New Roman" w:hAnsi="Times New Roman" w:cs="Times New Roman"/>
          <w:sz w:val="24"/>
          <w:szCs w:val="24"/>
        </w:rPr>
        <w:t>S5</w:t>
      </w:r>
      <w:proofErr w:type="spellEnd"/>
      <w:r>
        <w:rPr>
          <w:rFonts w:ascii="Times New Roman" w:hAnsi="Times New Roman" w:cs="Times New Roman"/>
          <w:sz w:val="24"/>
          <w:szCs w:val="24"/>
        </w:rPr>
        <w:t>).</w:t>
      </w:r>
    </w:p>
    <w:p w14:paraId="2A7514D0" w14:textId="2A6FACC9" w:rsidR="006D7689" w:rsidRDefault="006D7689" w:rsidP="006D7689">
      <w:pPr>
        <w:spacing w:line="480" w:lineRule="auto"/>
        <w:rPr>
          <w:rFonts w:ascii="Times New Roman" w:hAnsi="Times New Roman" w:cs="Times New Roman"/>
          <w:sz w:val="24"/>
          <w:szCs w:val="24"/>
        </w:rPr>
      </w:pPr>
      <w:r>
        <w:rPr>
          <w:rFonts w:ascii="Times New Roman" w:hAnsi="Times New Roman" w:cs="Times New Roman"/>
          <w:sz w:val="24"/>
          <w:szCs w:val="24"/>
        </w:rPr>
        <w:t>The main difference between equation (</w:t>
      </w:r>
      <w:proofErr w:type="spellStart"/>
      <w:r>
        <w:rPr>
          <w:rFonts w:ascii="Times New Roman" w:hAnsi="Times New Roman" w:cs="Times New Roman"/>
          <w:sz w:val="24"/>
          <w:szCs w:val="24"/>
        </w:rPr>
        <w:t>S5</w:t>
      </w:r>
      <w:proofErr w:type="spellEnd"/>
      <w:r>
        <w:rPr>
          <w:rFonts w:ascii="Times New Roman" w:hAnsi="Times New Roman" w:cs="Times New Roman"/>
          <w:sz w:val="24"/>
          <w:szCs w:val="24"/>
        </w:rPr>
        <w:t xml:space="preserve">) (named as “CGCNN+descriptors”) and equation (14) (de-CGCNN) is that, descriptors participate in the optimization of learned representations in de-CGCNN, while descriptors do not in CGCNN+descriptors. In Figure </w:t>
      </w:r>
      <w:proofErr w:type="spellStart"/>
      <w:r>
        <w:rPr>
          <w:rFonts w:ascii="Times New Roman" w:hAnsi="Times New Roman" w:cs="Times New Roman"/>
          <w:sz w:val="24"/>
          <w:szCs w:val="24"/>
        </w:rPr>
        <w:t>S</w:t>
      </w:r>
      <w:r w:rsidR="004E1575">
        <w:rPr>
          <w:rFonts w:ascii="Times New Roman" w:hAnsi="Times New Roman" w:cs="Times New Roman"/>
          <w:sz w:val="24"/>
          <w:szCs w:val="24"/>
        </w:rPr>
        <w:t>4</w:t>
      </w:r>
      <w:r>
        <w:rPr>
          <w:rFonts w:ascii="Times New Roman" w:hAnsi="Times New Roman" w:cs="Times New Roman"/>
          <w:sz w:val="24"/>
          <w:szCs w:val="24"/>
        </w:rPr>
        <w:t>b</w:t>
      </w:r>
      <w:proofErr w:type="spellEnd"/>
      <w:r>
        <w:rPr>
          <w:rFonts w:ascii="Times New Roman" w:hAnsi="Times New Roman" w:cs="Times New Roman"/>
          <w:sz w:val="24"/>
          <w:szCs w:val="24"/>
        </w:rPr>
        <w:t>, we show the MAE/MAD ratio of machine learning models based only on descriptors, CGCNN, CGCNN+descriptors, and de-CGCNN. We can see that, for most properties, de-CGCNN has lower error than CGCNN+descriptors, which supports the proposed mechanism</w:t>
      </w:r>
      <w:r w:rsidRPr="00D65297">
        <w:rPr>
          <w:rFonts w:ascii="Times New Roman" w:hAnsi="Times New Roman" w:cs="Times New Roman"/>
          <w:sz w:val="24"/>
          <w:szCs w:val="24"/>
        </w:rPr>
        <w:t xml:space="preserve"> </w:t>
      </w:r>
      <w:r>
        <w:rPr>
          <w:rFonts w:ascii="Times New Roman" w:hAnsi="Times New Roman" w:cs="Times New Roman"/>
          <w:sz w:val="24"/>
          <w:szCs w:val="24"/>
        </w:rPr>
        <w:t xml:space="preserve">that participation of descriptors in the optimization of representations improves the performance of deep representation learning. For </w:t>
      </w:r>
      <w:r w:rsidRPr="006747AB">
        <w:rPr>
          <w:rFonts w:ascii="Times New Roman" w:hAnsi="Times New Roman" w:cs="Times New Roman"/>
          <w:i/>
          <w:sz w:val="24"/>
          <w:szCs w:val="24"/>
        </w:rPr>
        <w:t>κ</w:t>
      </w:r>
      <w:r>
        <w:rPr>
          <w:rFonts w:ascii="Times New Roman" w:hAnsi="Times New Roman" w:cs="Times New Roman"/>
          <w:sz w:val="24"/>
          <w:szCs w:val="24"/>
        </w:rPr>
        <w:t xml:space="preserve">, </w:t>
      </w:r>
      <w:r w:rsidRPr="006747AB">
        <w:rPr>
          <w:rFonts w:ascii="Times New Roman" w:hAnsi="Times New Roman" w:cs="Times New Roman"/>
          <w:i/>
          <w:sz w:val="24"/>
          <w:szCs w:val="24"/>
        </w:rPr>
        <w:t>U</w:t>
      </w:r>
      <w:r>
        <w:rPr>
          <w:rFonts w:ascii="Times New Roman" w:hAnsi="Times New Roman" w:cs="Times New Roman"/>
          <w:sz w:val="24"/>
          <w:szCs w:val="24"/>
        </w:rPr>
        <w:t xml:space="preserve">, </w:t>
      </w:r>
      <w:r w:rsidRPr="006747AB">
        <w:rPr>
          <w:rFonts w:ascii="Times New Roman" w:hAnsi="Times New Roman" w:cs="Times New Roman"/>
          <w:i/>
          <w:sz w:val="24"/>
          <w:szCs w:val="24"/>
        </w:rPr>
        <w:t>C</w:t>
      </w:r>
      <w:r w:rsidRPr="006747AB">
        <w:rPr>
          <w:rFonts w:ascii="Times New Roman" w:hAnsi="Times New Roman" w:cs="Times New Roman"/>
          <w:sz w:val="24"/>
          <w:szCs w:val="24"/>
          <w:vertAlign w:val="subscript"/>
        </w:rPr>
        <w:t>v</w:t>
      </w:r>
      <w:r>
        <w:rPr>
          <w:rFonts w:ascii="Times New Roman" w:hAnsi="Times New Roman" w:cs="Times New Roman"/>
          <w:sz w:val="24"/>
          <w:szCs w:val="24"/>
        </w:rPr>
        <w:t xml:space="preserve">, and </w:t>
      </w:r>
      <w:r w:rsidRPr="006747AB">
        <w:rPr>
          <w:rFonts w:ascii="Times New Roman" w:hAnsi="Times New Roman" w:cs="Times New Roman"/>
          <w:i/>
          <w:sz w:val="24"/>
          <w:szCs w:val="24"/>
        </w:rPr>
        <w:t>M</w:t>
      </w:r>
      <w:r>
        <w:rPr>
          <w:rFonts w:ascii="Times New Roman" w:hAnsi="Times New Roman" w:cs="Times New Roman"/>
          <w:sz w:val="24"/>
          <w:szCs w:val="24"/>
        </w:rPr>
        <w:t>, we observe that CGCNN+descriptors outperforms CGCNN, and such improvement mainly comes from the missing information in descriptors as discussed in the main text. For most remaining properties, CGCNN+descriptors has similar performance with CGCNN, which suggests that the improvement of de-CGCNN for these properties might come from the participation of descriptors in the optimization of representations.</w:t>
      </w:r>
    </w:p>
    <w:p w14:paraId="68AC4474" w14:textId="0731C97B" w:rsidR="006D7689" w:rsidRDefault="006D7689" w:rsidP="006D7689">
      <w:pPr>
        <w:spacing w:line="480" w:lineRule="auto"/>
        <w:ind w:firstLine="240"/>
        <w:rPr>
          <w:rFonts w:ascii="Times New Roman" w:hAnsi="Times New Roman" w:cs="Times New Roman"/>
          <w:sz w:val="24"/>
          <w:szCs w:val="24"/>
        </w:rPr>
      </w:pPr>
      <w:r>
        <w:rPr>
          <w:rFonts w:ascii="Times New Roman" w:hAnsi="Times New Roman" w:cs="Times New Roman"/>
          <w:sz w:val="24"/>
          <w:szCs w:val="24"/>
        </w:rPr>
        <w:t>Despite the observed improvement, intuitively, hybridization with descriptors in equation (14) and addition of descriptors in equation (</w:t>
      </w:r>
      <w:proofErr w:type="spellStart"/>
      <w:r>
        <w:rPr>
          <w:rFonts w:ascii="Times New Roman" w:hAnsi="Times New Roman" w:cs="Times New Roman"/>
          <w:sz w:val="24"/>
          <w:szCs w:val="24"/>
        </w:rPr>
        <w:t>S5</w:t>
      </w:r>
      <w:proofErr w:type="spellEnd"/>
      <w:r>
        <w:rPr>
          <w:rFonts w:ascii="Times New Roman" w:hAnsi="Times New Roman" w:cs="Times New Roman"/>
          <w:sz w:val="24"/>
          <w:szCs w:val="24"/>
        </w:rPr>
        <w:t xml:space="preserve">) would have a negative impact on prediction performance due to the introduction of redundant information from these two </w:t>
      </w:r>
      <w:proofErr w:type="spellStart"/>
      <w:r>
        <w:rPr>
          <w:rFonts w:ascii="Times New Roman" w:hAnsi="Times New Roman" w:cs="Times New Roman"/>
          <w:sz w:val="24"/>
          <w:szCs w:val="24"/>
        </w:rPr>
        <w:t>modifications</w:t>
      </w:r>
      <w:proofErr w:type="spellEnd"/>
      <w:r>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&lt;EndNote&gt;&lt;Cite&gt;&lt;Author&gt;Ortiz-Jiménez;&lt;/Author&gt;&lt;Year&gt;2020&lt;/Year&gt;&lt;RecNum&gt;1750&lt;/RecNum&gt;&lt;DisplayText&gt;&lt;style face="superscript"&gt;15, 16&lt;/style&gt;&lt;/DisplayText&gt;&lt;record&gt;&lt;rec-number&gt;1750&lt;/rec-number&gt;&lt;foreign-keys&gt;&lt;key app="EN" db-id="vsx0505rhe2ewaex2ti5xw9v0vztww0zxta0" timestamp="1649966621"&gt;1750&lt;/key&gt;&lt;key app="ENWeb" db-id=""&gt;0&lt;/key&gt;&lt;/foreign-keys&gt;&lt;ref-type name="Journal Article"&gt;17&lt;/ref-type&gt;&lt;contributors&gt;&lt;authors&gt;&lt;author&gt;Guillermo Ortiz-Jiménez;&lt;/author&gt;&lt;author&gt;Apostolos Modas;&lt;/author&gt;&lt;author&gt;Seyed-Mohsen Moosavi-Dezfooli;&lt;/author&gt;&lt;author&gt;Pascal Frossard&lt;/author&gt;&lt;/authors&gt;&lt;/contributors&gt;&lt;titles&gt;&lt;title&gt;Hold me tight! Influence of discriminative features on deep network boundaries&lt;/title&gt;&lt;secondary-title&gt;34th Conference on Neural Information Processing Systems&lt;/secondary-title&gt;&lt;/titles&gt;&lt;periodical&gt;&lt;full-title&gt;34th Conference on Neural Information Processing Systems&lt;/full-title&gt;&lt;/periodical&gt;&lt;dates&gt;&lt;year&gt;2020&lt;/year&gt;&lt;/dates&gt;&lt;urls&gt;&lt;/urls&gt;&lt;/record&gt;&lt;/Cite&gt;&lt;Cite&gt;&lt;Author&gt;Cai&lt;/Author&gt;&lt;Year&gt;2018&lt;/Year&gt;&lt;RecNum&gt;1749&lt;/RecNum&gt;&lt;record&gt;&lt;rec-number&gt;1749&lt;/rec-number&gt;&lt;foreign-keys&gt;&lt;key app="EN" db-id="vsx0505rhe2ewaex2ti5xw9v0vztww0zxta0" timestamp="1649885339"&gt;1749&lt;/key&gt;&lt;key app="ENWeb" db-id=""&gt;0&lt;/key&gt;&lt;/foreign-keys&gt;&lt;ref-type name="Journal Article"&gt;17&lt;/ref-type&gt;&lt;contributors&gt;&lt;authors&gt;&lt;author&gt;Cai, Jie&lt;/author&gt;&lt;author&gt;Luo, Jiawei&lt;/author&gt;&lt;author&gt;Wang, Shulin&lt;/author&gt;&lt;author&gt;Yang, Sheng&lt;/author&gt;&lt;/authors&gt;&lt;/contributors&gt;&lt;titles&gt;&lt;title&gt;Feature selection in machine learning: A new perspective&lt;/title&gt;&lt;secondary-title&gt;Neurocomputing&lt;/secondary-title&gt;&lt;/titles&gt;&lt;periodical&gt;&lt;full-title&gt;Neurocomputing&lt;/full-title&gt;&lt;/periodical&gt;&lt;pages&gt;70-79&lt;/pages&gt;&lt;volume&gt;300&lt;/volume&gt;&lt;section&gt;70&lt;/section&gt;&lt;dates&gt;&lt;year&gt;2018&lt;/year&gt;&lt;/dates&gt;&lt;isbn&gt;09252312&lt;/isbn&gt;&lt;urls&gt;&lt;/urls&gt;&lt;electronic-resource-num&gt;10.1016/j.neucom.2017.11.077&lt;/electronic-resource-num&gt;&lt;/record&gt;&lt;/Cite&gt;&lt;/EndNote&gt;</w:instrText>
      </w:r>
      <w:r>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15, 16</w:t>
      </w:r>
      <w:r>
        <w:rPr>
          <w:rFonts w:ascii="Times New Roman" w:hAnsi="Times New Roman" w:cs="Times New Roman"/>
          <w:sz w:val="24"/>
          <w:szCs w:val="24"/>
        </w:rPr>
        <w:fldChar w:fldCharType="end"/>
      </w:r>
      <w:r>
        <w:rPr>
          <w:rFonts w:ascii="Times New Roman" w:hAnsi="Times New Roman" w:cs="Times New Roman"/>
          <w:sz w:val="24"/>
          <w:szCs w:val="24"/>
        </w:rPr>
        <w:t xml:space="preserve">. Such redundancy can be seen in Figure </w:t>
      </w:r>
      <w:proofErr w:type="spellStart"/>
      <w:r>
        <w:rPr>
          <w:rFonts w:ascii="Times New Roman" w:hAnsi="Times New Roman" w:cs="Times New Roman"/>
          <w:sz w:val="24"/>
          <w:szCs w:val="24"/>
        </w:rPr>
        <w:t>S</w:t>
      </w:r>
      <w:r w:rsidR="004E1575">
        <w:rPr>
          <w:rFonts w:ascii="Times New Roman" w:hAnsi="Times New Roman" w:cs="Times New Roman"/>
          <w:sz w:val="24"/>
          <w:szCs w:val="24"/>
        </w:rPr>
        <w:t>4</w:t>
      </w:r>
      <w:r>
        <w:rPr>
          <w:rFonts w:ascii="Times New Roman" w:hAnsi="Times New Roman" w:cs="Times New Roman"/>
          <w:sz w:val="24"/>
          <w:szCs w:val="24"/>
        </w:rPr>
        <w:t>a</w:t>
      </w:r>
      <w:proofErr w:type="spellEnd"/>
      <w:r>
        <w:rPr>
          <w:rFonts w:ascii="Times New Roman" w:hAnsi="Times New Roman" w:cs="Times New Roman"/>
          <w:sz w:val="24"/>
          <w:szCs w:val="24"/>
        </w:rPr>
        <w:t xml:space="preserve">, where learned representations from both CGCNN and de-CGCNN are correlated with human-designed descriptors in some degree. In </w:t>
      </w:r>
      <w:r>
        <w:rPr>
          <w:rFonts w:ascii="Times New Roman" w:hAnsi="Times New Roman" w:cs="Times New Roman"/>
          <w:sz w:val="24"/>
          <w:szCs w:val="24"/>
        </w:rPr>
        <w:lastRenderedPageBreak/>
        <w:t xml:space="preserve">Figure </w:t>
      </w:r>
      <w:proofErr w:type="spellStart"/>
      <w:r>
        <w:rPr>
          <w:rFonts w:ascii="Times New Roman" w:hAnsi="Times New Roman" w:cs="Times New Roman"/>
          <w:sz w:val="24"/>
          <w:szCs w:val="24"/>
        </w:rPr>
        <w:t>S</w:t>
      </w:r>
      <w:r w:rsidR="00006E70">
        <w:rPr>
          <w:rFonts w:ascii="Times New Roman" w:hAnsi="Times New Roman" w:cs="Times New Roman"/>
          <w:sz w:val="24"/>
          <w:szCs w:val="24"/>
        </w:rPr>
        <w:t>4</w:t>
      </w:r>
      <w:r>
        <w:rPr>
          <w:rFonts w:ascii="Times New Roman" w:hAnsi="Times New Roman" w:cs="Times New Roman"/>
          <w:sz w:val="24"/>
          <w:szCs w:val="24"/>
        </w:rPr>
        <w:t>b</w:t>
      </w:r>
      <w:proofErr w:type="spellEnd"/>
      <w:r>
        <w:rPr>
          <w:rFonts w:ascii="Times New Roman" w:hAnsi="Times New Roman" w:cs="Times New Roman"/>
          <w:sz w:val="24"/>
          <w:szCs w:val="24"/>
        </w:rPr>
        <w:t xml:space="preserve">, we observe that CGCNN+descriptors has higher error than the model based on </w:t>
      </w:r>
      <w:r w:rsidR="00006E70">
        <w:rPr>
          <w:rFonts w:ascii="Times New Roman" w:hAnsi="Times New Roman" w:cs="Times New Roman"/>
          <w:sz w:val="24"/>
          <w:szCs w:val="24"/>
        </w:rPr>
        <w:t xml:space="preserve">only </w:t>
      </w:r>
      <w:r>
        <w:rPr>
          <w:rFonts w:ascii="Times New Roman" w:hAnsi="Times New Roman" w:cs="Times New Roman"/>
          <w:sz w:val="24"/>
          <w:szCs w:val="24"/>
        </w:rPr>
        <w:t xml:space="preserve">descriptors for </w:t>
      </w:r>
      <w:r w:rsidRPr="003D5E27">
        <w:rPr>
          <w:rFonts w:ascii="Times New Roman" w:hAnsi="Times New Roman" w:cs="Times New Roman"/>
          <w:i/>
          <w:sz w:val="24"/>
          <w:szCs w:val="24"/>
        </w:rPr>
        <w:t>U</w:t>
      </w:r>
      <w:r>
        <w:rPr>
          <w:rFonts w:ascii="Times New Roman" w:hAnsi="Times New Roman" w:cs="Times New Roman"/>
          <w:sz w:val="24"/>
          <w:szCs w:val="24"/>
        </w:rPr>
        <w:t xml:space="preserve"> and </w:t>
      </w:r>
      <w:r w:rsidRPr="003D5E27">
        <w:rPr>
          <w:rFonts w:ascii="Times New Roman" w:hAnsi="Times New Roman" w:cs="Times New Roman"/>
          <w:i/>
          <w:sz w:val="24"/>
          <w:szCs w:val="24"/>
        </w:rPr>
        <w:t>C</w:t>
      </w:r>
      <w:r w:rsidRPr="003D5E27">
        <w:rPr>
          <w:rFonts w:ascii="Times New Roman" w:hAnsi="Times New Roman" w:cs="Times New Roman"/>
          <w:sz w:val="24"/>
          <w:szCs w:val="24"/>
          <w:vertAlign w:val="subscript"/>
        </w:rPr>
        <w:t>v</w:t>
      </w:r>
      <w:r>
        <w:rPr>
          <w:rFonts w:ascii="Times New Roman" w:hAnsi="Times New Roman" w:cs="Times New Roman"/>
          <w:sz w:val="24"/>
          <w:szCs w:val="24"/>
        </w:rPr>
        <w:t xml:space="preserve">. Since the only difference between the two models is the presence of learned representations in CGCNN+descriptors, the increase of error </w:t>
      </w:r>
      <w:r w:rsidR="00006E70">
        <w:rPr>
          <w:rFonts w:ascii="Times New Roman" w:hAnsi="Times New Roman" w:cs="Times New Roman"/>
          <w:sz w:val="24"/>
          <w:szCs w:val="24"/>
        </w:rPr>
        <w:t xml:space="preserve">associated </w:t>
      </w:r>
      <w:r>
        <w:rPr>
          <w:rFonts w:ascii="Times New Roman" w:hAnsi="Times New Roman" w:cs="Times New Roman"/>
          <w:sz w:val="24"/>
          <w:szCs w:val="24"/>
        </w:rPr>
        <w:t xml:space="preserve">with CGCNN+descriptors supports the proposed mechanism that redundant information can harm the predictive power of machine learning </w:t>
      </w:r>
      <w:proofErr w:type="spellStart"/>
      <w:r>
        <w:rPr>
          <w:rFonts w:ascii="Times New Roman" w:hAnsi="Times New Roman" w:cs="Times New Roman"/>
          <w:sz w:val="24"/>
          <w:szCs w:val="24"/>
        </w:rPr>
        <w:t>models</w:t>
      </w:r>
      <w:proofErr w:type="spellEnd"/>
      <w:r>
        <w:rPr>
          <w:rFonts w:ascii="Times New Roman" w:hAnsi="Times New Roman" w:cs="Times New Roman"/>
          <w:sz w:val="24"/>
          <w:szCs w:val="24"/>
        </w:rPr>
        <w:fldChar w:fldCharType="begin"/>
      </w:r>
      <w:r w:rsidR="004B4CC0">
        <w:rPr>
          <w:rFonts w:ascii="Times New Roman" w:hAnsi="Times New Roman" w:cs="Times New Roman"/>
          <w:sz w:val="24"/>
          <w:szCs w:val="24"/>
        </w:rPr>
        <w:instrText xml:space="preserve"> ADDIN EN.CITE &lt;EndNote&gt;&lt;Cite&gt;&lt;Author&gt;Ortiz-Jiménez;&lt;/Author&gt;&lt;Year&gt;2020&lt;/Year&gt;&lt;RecNum&gt;1750&lt;/RecNum&gt;&lt;DisplayText&gt;&lt;style face="superscript"&gt;15, 16&lt;/style&gt;&lt;/DisplayText&gt;&lt;record&gt;&lt;rec-number&gt;1750&lt;/rec-number&gt;&lt;foreign-keys&gt;&lt;key app="EN" db-id="vsx0505rhe2ewaex2ti5xw9v0vztww0zxta0" timestamp="1649966621"&gt;1750&lt;/key&gt;&lt;key app="ENWeb" db-id=""&gt;0&lt;/key&gt;&lt;/foreign-keys&gt;&lt;ref-type name="Journal Article"&gt;17&lt;/ref-type&gt;&lt;contributors&gt;&lt;authors&gt;&lt;author&gt;Guillermo Ortiz-Jiménez;&lt;/author&gt;&lt;author&gt;Apostolos Modas;&lt;/author&gt;&lt;author&gt;Seyed-Mohsen Moosavi-Dezfooli;&lt;/author&gt;&lt;author&gt;Pascal Frossard&lt;/author&gt;&lt;/authors&gt;&lt;/contributors&gt;&lt;titles&gt;&lt;title&gt;Hold me tight! Influence of discriminative features on deep network boundaries&lt;/title&gt;&lt;secondary-title&gt;34th Conference on Neural Information Processing Systems&lt;/secondary-title&gt;&lt;/titles&gt;&lt;periodical&gt;&lt;full-title&gt;34th Conference on Neural Information Processing Systems&lt;/full-title&gt;&lt;/periodical&gt;&lt;dates&gt;&lt;year&gt;2020&lt;/year&gt;&lt;/dates&gt;&lt;urls&gt;&lt;/urls&gt;&lt;/record&gt;&lt;/Cite&gt;&lt;Cite&gt;&lt;Author&gt;Cai&lt;/Author&gt;&lt;Year&gt;2018&lt;/Year&gt;&lt;RecNum&gt;1749&lt;/RecNum&gt;&lt;record&gt;&lt;rec-number&gt;1749&lt;/rec-number&gt;&lt;foreign-keys&gt;&lt;key app="EN" db-id="vsx0505rhe2ewaex2ti5xw9v0vztww0zxta0" timestamp="1649885339"&gt;1749&lt;/key&gt;&lt;key app="ENWeb" db-id=""&gt;0&lt;/key&gt;&lt;/foreign-keys&gt;&lt;ref-type name="Journal Article"&gt;17&lt;/ref-type&gt;&lt;contributors&gt;&lt;authors&gt;&lt;author&gt;Cai, Jie&lt;/author&gt;&lt;author&gt;Luo, Jiawei&lt;/author&gt;&lt;author&gt;Wang, Shulin&lt;/author&gt;&lt;author&gt;Yang, Sheng&lt;/author&gt;&lt;/authors&gt;&lt;/contributors&gt;&lt;titles&gt;&lt;title&gt;Feature selection in machine learning: A new perspective&lt;/title&gt;&lt;secondary-title&gt;Neurocomputing&lt;/secondary-title&gt;&lt;/titles&gt;&lt;periodical&gt;&lt;full-title&gt;Neurocomputing&lt;/full-title&gt;&lt;/periodical&gt;&lt;pages&gt;70-79&lt;/pages&gt;&lt;volume&gt;300&lt;/volume&gt;&lt;section&gt;70&lt;/section&gt;&lt;dates&gt;&lt;year&gt;2018&lt;/year&gt;&lt;/dates&gt;&lt;isbn&gt;09252312&lt;/isbn&gt;&lt;urls&gt;&lt;/urls&gt;&lt;electronic-resource-num&gt;10.1016/j.neucom.2017.11.077&lt;/electronic-resource-num&gt;&lt;/record&gt;&lt;/Cite&gt;&lt;/EndNote&gt;</w:instrText>
      </w:r>
      <w:r>
        <w:rPr>
          <w:rFonts w:ascii="Times New Roman" w:hAnsi="Times New Roman" w:cs="Times New Roman"/>
          <w:sz w:val="24"/>
          <w:szCs w:val="24"/>
        </w:rPr>
        <w:fldChar w:fldCharType="separate"/>
      </w:r>
      <w:r w:rsidR="004B4CC0" w:rsidRPr="004B4CC0">
        <w:rPr>
          <w:rFonts w:ascii="Times New Roman" w:hAnsi="Times New Roman" w:cs="Times New Roman"/>
          <w:noProof/>
          <w:sz w:val="24"/>
          <w:szCs w:val="24"/>
          <w:vertAlign w:val="superscript"/>
        </w:rPr>
        <w:t>15, 16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5863B56" w14:textId="77777777" w:rsidR="006D7689" w:rsidRDefault="006D7689" w:rsidP="002324AF">
      <w:pPr>
        <w:spacing w:line="480" w:lineRule="auto"/>
        <w:ind w:firstLine="240"/>
        <w:rPr>
          <w:rFonts w:ascii="Times New Roman" w:hAnsi="Times New Roman" w:cs="Times New Roman"/>
          <w:sz w:val="24"/>
        </w:rPr>
      </w:pPr>
    </w:p>
    <w:p w14:paraId="0977CE25" w14:textId="55A870AC" w:rsidR="007B4091" w:rsidRDefault="006D7689" w:rsidP="00206B4D">
      <w:pPr>
        <w:spacing w:line="480" w:lineRule="auto"/>
        <w:rPr>
          <w:rFonts w:ascii="Times New Roman" w:hAnsi="Times New Roman" w:cs="Times New Roman"/>
          <w:sz w:val="24"/>
        </w:rPr>
      </w:pPr>
      <w:r>
        <w:rPr>
          <w:noProof/>
        </w:rPr>
        <w:drawing>
          <wp:inline distT="0" distB="0" distL="0" distR="0" wp14:anchorId="7E96A052" wp14:editId="30B5ABB6">
            <wp:extent cx="5731510" cy="5979906"/>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979906"/>
                    </a:xfrm>
                    <a:prstGeom prst="rect">
                      <a:avLst/>
                    </a:prstGeom>
                    <a:noFill/>
                    <a:ln>
                      <a:noFill/>
                    </a:ln>
                  </pic:spPr>
                </pic:pic>
              </a:graphicData>
            </a:graphic>
          </wp:inline>
        </w:drawing>
      </w:r>
    </w:p>
    <w:p w14:paraId="4F8D07D1" w14:textId="394FFC66" w:rsidR="0080155D" w:rsidRPr="0080155D" w:rsidRDefault="00206B4D" w:rsidP="00206B4D">
      <w:pPr>
        <w:spacing w:line="480" w:lineRule="auto"/>
      </w:pPr>
      <w:r w:rsidRPr="00CB24A2">
        <w:rPr>
          <w:rFonts w:ascii="Times New Roman" w:hAnsi="Times New Roman" w:cs="Times New Roman"/>
          <w:b/>
          <w:sz w:val="24"/>
          <w:szCs w:val="24"/>
        </w:rPr>
        <w:t xml:space="preserve">Figure </w:t>
      </w:r>
      <w:proofErr w:type="spellStart"/>
      <w:r>
        <w:rPr>
          <w:rFonts w:ascii="Times New Roman" w:hAnsi="Times New Roman" w:cs="Times New Roman"/>
          <w:b/>
          <w:sz w:val="24"/>
          <w:szCs w:val="24"/>
        </w:rPr>
        <w:t>S</w:t>
      </w:r>
      <w:r w:rsidR="004E1575">
        <w:rPr>
          <w:rFonts w:ascii="Times New Roman" w:hAnsi="Times New Roman" w:cs="Times New Roman"/>
          <w:b/>
          <w:sz w:val="24"/>
          <w:szCs w:val="24"/>
        </w:rPr>
        <w:t>4</w:t>
      </w:r>
      <w:proofErr w:type="spellEnd"/>
      <w:r w:rsidRPr="00CB24A2">
        <w:rPr>
          <w:rFonts w:ascii="Times New Roman" w:hAnsi="Times New Roman" w:cs="Times New Roman"/>
          <w:b/>
          <w:sz w:val="24"/>
          <w:szCs w:val="24"/>
        </w:rPr>
        <w:t xml:space="preserve">. </w:t>
      </w:r>
      <w:bookmarkStart w:id="21" w:name="_Hlk101130486"/>
      <w:r w:rsidR="006D7689">
        <w:rPr>
          <w:rFonts w:ascii="Times New Roman" w:hAnsi="Times New Roman" w:cs="Times New Roman"/>
          <w:b/>
          <w:sz w:val="24"/>
          <w:szCs w:val="24"/>
        </w:rPr>
        <w:t>a</w:t>
      </w:r>
      <w:r w:rsidR="006D7689" w:rsidRPr="006D7689">
        <w:rPr>
          <w:rFonts w:ascii="Times New Roman" w:hAnsi="Times New Roman" w:cs="Times New Roman"/>
          <w:sz w:val="24"/>
          <w:szCs w:val="24"/>
        </w:rPr>
        <w:t xml:space="preserve"> R</w:t>
      </w:r>
      <w:r w:rsidR="006D7689" w:rsidRPr="006D7689">
        <w:rPr>
          <w:rFonts w:ascii="Times New Roman" w:hAnsi="Times New Roman" w:cs="Times New Roman"/>
          <w:sz w:val="24"/>
          <w:szCs w:val="24"/>
          <w:vertAlign w:val="superscript"/>
        </w:rPr>
        <w:t>2</w:t>
      </w:r>
      <w:r w:rsidR="006D7689" w:rsidRPr="006D7689">
        <w:rPr>
          <w:rFonts w:ascii="Times New Roman" w:hAnsi="Times New Roman" w:cs="Times New Roman"/>
          <w:sz w:val="24"/>
          <w:szCs w:val="24"/>
        </w:rPr>
        <w:t xml:space="preserve"> scores of linear regressions between each descriptor and the learned </w:t>
      </w:r>
      <w:r w:rsidR="006D7689" w:rsidRPr="006D7689">
        <w:rPr>
          <w:rFonts w:ascii="Times New Roman" w:hAnsi="Times New Roman" w:cs="Times New Roman"/>
          <w:sz w:val="24"/>
          <w:szCs w:val="24"/>
        </w:rPr>
        <w:lastRenderedPageBreak/>
        <w:t xml:space="preserve">representations from CGCNN and de-CGCNN. </w:t>
      </w:r>
      <w:r w:rsidR="006D7689">
        <w:rPr>
          <w:rFonts w:ascii="Times New Roman" w:hAnsi="Times New Roman" w:cs="Times New Roman"/>
          <w:b/>
          <w:sz w:val="24"/>
          <w:szCs w:val="24"/>
        </w:rPr>
        <w:t>b</w:t>
      </w:r>
      <w:r w:rsidR="006D7689" w:rsidRPr="006D7689">
        <w:rPr>
          <w:rFonts w:ascii="Times New Roman" w:hAnsi="Times New Roman" w:cs="Times New Roman"/>
          <w:b/>
          <w:sz w:val="24"/>
          <w:szCs w:val="24"/>
        </w:rPr>
        <w:t xml:space="preserve"> </w:t>
      </w:r>
      <w:r w:rsidR="006D7689" w:rsidRPr="006D7689">
        <w:rPr>
          <w:rFonts w:ascii="Times New Roman" w:hAnsi="Times New Roman" w:cs="Times New Roman"/>
          <w:sz w:val="24"/>
          <w:szCs w:val="24"/>
        </w:rPr>
        <w:t>MAE/MAD ratio of prediction of 13 materials properties from machine learning models based only on descriptors, CGCNN, machine learning models based on CGCNN-learned representations and descriptors, and de-CGCNN.</w:t>
      </w:r>
    </w:p>
    <w:p w14:paraId="54886300" w14:textId="3035AEAA" w:rsidR="0080155D" w:rsidRPr="007C5AE4" w:rsidRDefault="00CF6BC1" w:rsidP="00CB5AB0">
      <w:pPr>
        <w:pStyle w:val="Heading1"/>
        <w:numPr>
          <w:ilvl w:val="0"/>
          <w:numId w:val="5"/>
        </w:numPr>
        <w:spacing w:line="480" w:lineRule="auto"/>
        <w:rPr>
          <w:rFonts w:ascii="Times New Roman" w:hAnsi="Times New Roman" w:cs="Times New Roman"/>
          <w:noProof/>
          <w:color w:val="auto"/>
        </w:rPr>
      </w:pPr>
      <w:bookmarkStart w:id="22" w:name="_Toc110954789"/>
      <w:bookmarkEnd w:id="21"/>
      <w:r>
        <w:rPr>
          <w:rFonts w:ascii="Times New Roman" w:hAnsi="Times New Roman" w:cs="Times New Roman"/>
          <w:noProof/>
          <w:color w:val="auto"/>
        </w:rPr>
        <w:t>Supplementary Tables</w:t>
      </w:r>
      <w:bookmarkEnd w:id="22"/>
    </w:p>
    <w:p w14:paraId="51C5D697" w14:textId="7E047688" w:rsidR="006963F0" w:rsidRPr="00EC73E7" w:rsidRDefault="006963F0" w:rsidP="004433A3">
      <w:pPr>
        <w:widowControl/>
        <w:autoSpaceDE w:val="0"/>
        <w:autoSpaceDN w:val="0"/>
        <w:adjustRightInd w:val="0"/>
        <w:spacing w:after="0" w:line="240" w:lineRule="auto"/>
        <w:rPr>
          <w:rFonts w:ascii="Times New Roman" w:eastAsiaTheme="minorHAnsi" w:hAnsi="Times New Roman" w:cs="Times New Roman"/>
          <w:sz w:val="24"/>
          <w:szCs w:val="24"/>
        </w:rPr>
      </w:pPr>
      <w:bookmarkStart w:id="23" w:name="_Hlk96983587"/>
      <w:r>
        <w:rPr>
          <w:rFonts w:ascii="Times New Roman" w:eastAsiaTheme="minorHAnsi" w:hAnsi="Times New Roman" w:cs="Times New Roman"/>
          <w:sz w:val="24"/>
          <w:szCs w:val="24"/>
        </w:rPr>
        <w:t xml:space="preserve">Table </w:t>
      </w:r>
      <w:proofErr w:type="spellStart"/>
      <w:r w:rsidR="00897C53">
        <w:rPr>
          <w:rFonts w:ascii="Times New Roman" w:eastAsiaTheme="minorHAnsi" w:hAnsi="Times New Roman" w:cs="Times New Roman"/>
          <w:sz w:val="24"/>
          <w:szCs w:val="24"/>
        </w:rPr>
        <w:t>S</w:t>
      </w:r>
      <w:r>
        <w:rPr>
          <w:rFonts w:ascii="Times New Roman" w:eastAsiaTheme="minorHAnsi" w:hAnsi="Times New Roman" w:cs="Times New Roman"/>
          <w:sz w:val="24"/>
          <w:szCs w:val="24"/>
        </w:rPr>
        <w:t>1</w:t>
      </w:r>
      <w:proofErr w:type="spellEnd"/>
      <w:r>
        <w:rPr>
          <w:rFonts w:ascii="Times New Roman" w:eastAsiaTheme="minorHAnsi" w:hAnsi="Times New Roman" w:cs="Times New Roman"/>
          <w:sz w:val="24"/>
          <w:szCs w:val="24"/>
        </w:rPr>
        <w:t xml:space="preserve">. </w:t>
      </w:r>
      <w:r w:rsidR="00B1115A">
        <w:rPr>
          <w:rFonts w:ascii="Times New Roman" w:eastAsiaTheme="minorHAnsi" w:hAnsi="Times New Roman" w:cs="Times New Roman"/>
          <w:sz w:val="24"/>
          <w:szCs w:val="24"/>
        </w:rPr>
        <w:t xml:space="preserve">Ratio of materials (related to the </w:t>
      </w:r>
      <w:r w:rsidR="00A85957">
        <w:rPr>
          <w:rFonts w:ascii="Times New Roman" w:eastAsiaTheme="minorHAnsi" w:hAnsi="Times New Roman" w:cs="Times New Roman"/>
          <w:sz w:val="24"/>
          <w:szCs w:val="24"/>
        </w:rPr>
        <w:t>13</w:t>
      </w:r>
      <w:r w:rsidR="004F1D94">
        <w:rPr>
          <w:rFonts w:ascii="Times New Roman" w:eastAsiaTheme="minorHAnsi" w:hAnsi="Times New Roman" w:cs="Times New Roman"/>
          <w:sz w:val="24"/>
          <w:szCs w:val="24"/>
        </w:rPr>
        <w:t>9,367</w:t>
      </w:r>
      <w:r w:rsidR="00B1115A">
        <w:rPr>
          <w:rFonts w:ascii="Times New Roman" w:eastAsiaTheme="minorHAnsi" w:hAnsi="Times New Roman" w:cs="Times New Roman"/>
          <w:sz w:val="24"/>
          <w:szCs w:val="24"/>
        </w:rPr>
        <w:t xml:space="preserve"> materials in the Materials Project</w:t>
      </w:r>
      <w:r w:rsidR="00A85957">
        <w:rPr>
          <w:rFonts w:ascii="Times New Roman" w:eastAsiaTheme="minorHAnsi" w:hAnsi="Times New Roman" w:cs="Times New Roman"/>
          <w:sz w:val="24"/>
          <w:szCs w:val="24"/>
        </w:rPr>
        <w:t xml:space="preserve"> </w:t>
      </w:r>
      <w:proofErr w:type="spellStart"/>
      <w:r w:rsidR="00A85957">
        <w:rPr>
          <w:rFonts w:ascii="Times New Roman" w:eastAsiaTheme="minorHAnsi" w:hAnsi="Times New Roman" w:cs="Times New Roman"/>
          <w:sz w:val="24"/>
          <w:szCs w:val="24"/>
        </w:rPr>
        <w:t>V2021.03.22</w:t>
      </w:r>
      <w:proofErr w:type="spellEnd"/>
      <w:r w:rsidR="00B1115A">
        <w:rPr>
          <w:rFonts w:ascii="Times New Roman" w:eastAsiaTheme="minorHAnsi" w:hAnsi="Times New Roman" w:cs="Times New Roman"/>
          <w:sz w:val="24"/>
          <w:szCs w:val="24"/>
        </w:rPr>
        <w:t>) with each property and p</w:t>
      </w:r>
      <w:r w:rsidRPr="00EC73E7">
        <w:rPr>
          <w:rFonts w:ascii="Times New Roman" w:eastAsiaTheme="minorHAnsi" w:hAnsi="Times New Roman" w:cs="Times New Roman"/>
          <w:sz w:val="24"/>
          <w:szCs w:val="24"/>
        </w:rPr>
        <w:t xml:space="preserve">rediction </w:t>
      </w:r>
      <w:r>
        <w:rPr>
          <w:rFonts w:ascii="Times New Roman" w:eastAsiaTheme="minorHAnsi" w:hAnsi="Times New Roman" w:cs="Times New Roman" w:hint="eastAsia"/>
          <w:sz w:val="24"/>
          <w:szCs w:val="24"/>
        </w:rPr>
        <w:t>resu</w:t>
      </w:r>
      <w:r>
        <w:rPr>
          <w:rFonts w:ascii="Times New Roman" w:eastAsiaTheme="minorHAnsi" w:hAnsi="Times New Roman" w:cs="Times New Roman"/>
          <w:sz w:val="24"/>
          <w:szCs w:val="24"/>
        </w:rPr>
        <w:t xml:space="preserve">lts of </w:t>
      </w:r>
      <w:r w:rsidR="00B1115A">
        <w:rPr>
          <w:rFonts w:ascii="Times New Roman" w:eastAsiaTheme="minorHAnsi" w:hAnsi="Times New Roman" w:cs="Times New Roman"/>
          <w:sz w:val="24"/>
          <w:szCs w:val="24"/>
        </w:rPr>
        <w:t>machine learning models</w:t>
      </w:r>
      <w:r>
        <w:rPr>
          <w:rFonts w:ascii="Times New Roman" w:eastAsiaTheme="minorHAnsi" w:hAnsi="Times New Roman" w:cs="Times New Roman"/>
          <w:sz w:val="24"/>
          <w:szCs w:val="24"/>
        </w:rPr>
        <w:t xml:space="preserve"> </w:t>
      </w:r>
      <w:r>
        <w:rPr>
          <w:rFonts w:ascii="Times New Roman" w:eastAsiaTheme="minorHAnsi" w:hAnsi="Times New Roman" w:cs="Times New Roman" w:hint="eastAsia"/>
          <w:sz w:val="24"/>
          <w:szCs w:val="24"/>
        </w:rPr>
        <w:t>for</w:t>
      </w:r>
      <w:r>
        <w:rPr>
          <w:rFonts w:ascii="Times New Roman" w:eastAsiaTheme="minorHAnsi" w:hAnsi="Times New Roman" w:cs="Times New Roman"/>
          <w:sz w:val="24"/>
          <w:szCs w:val="24"/>
        </w:rPr>
        <w:t xml:space="preserve"> the lattice thermal conductivity </w:t>
      </w:r>
      <w:r>
        <w:rPr>
          <w:rFonts w:ascii="Times New Roman" w:eastAsiaTheme="minorHAnsi" w:hAnsi="Times New Roman" w:cs="Times New Roman" w:hint="eastAsia"/>
          <w:sz w:val="24"/>
          <w:szCs w:val="24"/>
        </w:rPr>
        <w:t>in</w:t>
      </w:r>
      <w:r>
        <w:rPr>
          <w:rFonts w:ascii="Times New Roman" w:eastAsiaTheme="minorHAnsi" w:hAnsi="Times New Roman" w:cs="Times New Roman"/>
          <w:sz w:val="24"/>
          <w:szCs w:val="24"/>
        </w:rPr>
        <w:t xml:space="preserve"> </w:t>
      </w:r>
      <w:bookmarkStart w:id="24" w:name="_Hlk101813568"/>
      <w:r>
        <w:rPr>
          <w:rFonts w:ascii="Times New Roman" w:eastAsiaTheme="minorHAnsi" w:hAnsi="Times New Roman" w:cs="Times New Roman"/>
          <w:sz w:val="24"/>
          <w:szCs w:val="24"/>
        </w:rPr>
        <w:t xml:space="preserve">the TEDesignLab database </w:t>
      </w:r>
      <w:bookmarkEnd w:id="24"/>
      <w:r>
        <w:rPr>
          <w:rFonts w:ascii="Times New Roman" w:eastAsiaTheme="minorHAnsi" w:hAnsi="Times New Roman" w:cs="Times New Roman"/>
          <w:sz w:val="24"/>
          <w:szCs w:val="24"/>
        </w:rPr>
        <w:t>and 1</w:t>
      </w:r>
      <w:r w:rsidR="00015F91">
        <w:rPr>
          <w:rFonts w:ascii="Times New Roman" w:eastAsiaTheme="minorHAnsi" w:hAnsi="Times New Roman" w:cs="Times New Roman"/>
          <w:sz w:val="24"/>
          <w:szCs w:val="24"/>
        </w:rPr>
        <w:t>2</w:t>
      </w:r>
      <w:r>
        <w:rPr>
          <w:rFonts w:ascii="Times New Roman" w:eastAsiaTheme="minorHAnsi" w:hAnsi="Times New Roman" w:cs="Times New Roman"/>
          <w:sz w:val="24"/>
          <w:szCs w:val="24"/>
        </w:rPr>
        <w:t xml:space="preserve"> properties in the Materials Project database</w:t>
      </w:r>
      <w:r w:rsidRPr="00EC73E7">
        <w:rPr>
          <w:rFonts w:ascii="Times New Roman" w:eastAsiaTheme="minorHAnsi" w:hAnsi="Times New Roman" w:cs="Times New Roman"/>
          <w:sz w:val="24"/>
          <w:szCs w:val="24"/>
        </w:rPr>
        <w:t xml:space="preserve">. </w:t>
      </w:r>
    </w:p>
    <w:bookmarkEnd w:id="23"/>
    <w:tbl>
      <w:tblPr>
        <w:tblpPr w:leftFromText="180" w:rightFromText="180" w:vertAnchor="text" w:horzAnchor="margin" w:tblpXSpec="center" w:tblpY="247"/>
        <w:tblW w:w="10314" w:type="dxa"/>
        <w:tblBorders>
          <w:top w:val="single" w:sz="4" w:space="0" w:color="auto"/>
          <w:bottom w:val="single" w:sz="4" w:space="0" w:color="auto"/>
        </w:tblBorders>
        <w:tblLook w:val="04A0" w:firstRow="1" w:lastRow="0" w:firstColumn="1" w:lastColumn="0" w:noHBand="0" w:noVBand="1"/>
      </w:tblPr>
      <w:tblGrid>
        <w:gridCol w:w="629"/>
        <w:gridCol w:w="1070"/>
        <w:gridCol w:w="1096"/>
        <w:gridCol w:w="777"/>
        <w:gridCol w:w="1270"/>
        <w:gridCol w:w="1405"/>
        <w:gridCol w:w="1057"/>
        <w:gridCol w:w="1057"/>
        <w:gridCol w:w="1136"/>
        <w:gridCol w:w="1136"/>
      </w:tblGrid>
      <w:tr w:rsidR="00D8635D" w:rsidRPr="00EC73E7" w14:paraId="683DCA6D" w14:textId="77777777" w:rsidTr="00D8635D">
        <w:trPr>
          <w:trHeight w:val="543"/>
        </w:trPr>
        <w:tc>
          <w:tcPr>
            <w:tcW w:w="0" w:type="auto"/>
            <w:tcBorders>
              <w:top w:val="double" w:sz="4" w:space="0" w:color="auto"/>
              <w:bottom w:val="single" w:sz="4" w:space="0" w:color="auto"/>
            </w:tcBorders>
            <w:shd w:val="clear" w:color="auto" w:fill="FFFFFF" w:themeFill="background1"/>
            <w:vAlign w:val="center"/>
          </w:tcPr>
          <w:p w14:paraId="2DC62FC8"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double" w:sz="4" w:space="0" w:color="auto"/>
              <w:bottom w:val="single" w:sz="4" w:space="0" w:color="auto"/>
            </w:tcBorders>
            <w:shd w:val="clear" w:color="auto" w:fill="FFFFFF" w:themeFill="background1"/>
            <w:vAlign w:val="center"/>
          </w:tcPr>
          <w:p w14:paraId="2723C5BA"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Unit</w:t>
            </w:r>
          </w:p>
        </w:tc>
        <w:tc>
          <w:tcPr>
            <w:tcW w:w="0" w:type="auto"/>
            <w:tcBorders>
              <w:top w:val="double" w:sz="4" w:space="0" w:color="auto"/>
              <w:bottom w:val="single" w:sz="4" w:space="0" w:color="auto"/>
            </w:tcBorders>
            <w:shd w:val="clear" w:color="auto" w:fill="FFFFFF" w:themeFill="background1"/>
            <w:vAlign w:val="center"/>
          </w:tcPr>
          <w:p w14:paraId="5894F5CE" w14:textId="45B9C987" w:rsidR="00D8635D" w:rsidRDefault="00B1115A"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Ratio of materials</w:t>
            </w:r>
          </w:p>
        </w:tc>
        <w:tc>
          <w:tcPr>
            <w:tcW w:w="0" w:type="auto"/>
            <w:tcBorders>
              <w:top w:val="double" w:sz="4" w:space="0" w:color="auto"/>
              <w:bottom w:val="single" w:sz="4" w:space="0" w:color="auto"/>
            </w:tcBorders>
            <w:shd w:val="clear" w:color="auto" w:fill="FFFFFF" w:themeFill="background1"/>
            <w:vAlign w:val="center"/>
          </w:tcPr>
          <w:p w14:paraId="226541A5" w14:textId="0F4B58A9"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MAD</w:t>
            </w:r>
          </w:p>
        </w:tc>
        <w:tc>
          <w:tcPr>
            <w:tcW w:w="0" w:type="auto"/>
            <w:tcBorders>
              <w:top w:val="double" w:sz="4" w:space="0" w:color="auto"/>
              <w:bottom w:val="single" w:sz="4" w:space="0" w:color="auto"/>
            </w:tcBorders>
            <w:shd w:val="clear" w:color="auto" w:fill="FFFFFF" w:themeFill="background1"/>
            <w:vAlign w:val="center"/>
          </w:tcPr>
          <w:p w14:paraId="21941EF3"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MAE </w:t>
            </w:r>
            <w:r>
              <w:rPr>
                <w:rFonts w:ascii="Times New Roman" w:eastAsiaTheme="minorHAnsi" w:hAnsi="Times New Roman" w:cs="Times New Roman" w:hint="eastAsia"/>
                <w:sz w:val="24"/>
                <w:szCs w:val="24"/>
              </w:rPr>
              <w:t>o</w:t>
            </w:r>
            <w:r>
              <w:rPr>
                <w:rFonts w:ascii="Times New Roman" w:eastAsiaTheme="minorHAnsi" w:hAnsi="Times New Roman" w:cs="Times New Roman"/>
                <w:sz w:val="24"/>
                <w:szCs w:val="24"/>
              </w:rPr>
              <w:t>f descriptors + RF</w:t>
            </w:r>
          </w:p>
        </w:tc>
        <w:tc>
          <w:tcPr>
            <w:tcW w:w="0" w:type="auto"/>
            <w:tcBorders>
              <w:top w:val="double" w:sz="4" w:space="0" w:color="auto"/>
              <w:bottom w:val="single" w:sz="4" w:space="0" w:color="auto"/>
            </w:tcBorders>
            <w:shd w:val="clear" w:color="auto" w:fill="FFFFFF" w:themeFill="background1"/>
            <w:vAlign w:val="center"/>
          </w:tcPr>
          <w:p w14:paraId="5123138C"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MAE </w:t>
            </w:r>
            <w:r>
              <w:rPr>
                <w:rFonts w:ascii="Times New Roman" w:eastAsiaTheme="minorHAnsi" w:hAnsi="Times New Roman" w:cs="Times New Roman" w:hint="eastAsia"/>
                <w:sz w:val="24"/>
                <w:szCs w:val="24"/>
              </w:rPr>
              <w:t>o</w:t>
            </w:r>
            <w:r>
              <w:rPr>
                <w:rFonts w:ascii="Times New Roman" w:eastAsiaTheme="minorHAnsi" w:hAnsi="Times New Roman" w:cs="Times New Roman"/>
                <w:sz w:val="24"/>
                <w:szCs w:val="24"/>
              </w:rPr>
              <w:t>f CGCNN</w:t>
            </w:r>
          </w:p>
          <w:p w14:paraId="134DB36D" w14:textId="194397CB"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+descriptors</w:t>
            </w:r>
          </w:p>
        </w:tc>
        <w:tc>
          <w:tcPr>
            <w:tcW w:w="0" w:type="auto"/>
            <w:tcBorders>
              <w:top w:val="double" w:sz="4" w:space="0" w:color="auto"/>
              <w:bottom w:val="single" w:sz="4" w:space="0" w:color="auto"/>
            </w:tcBorders>
            <w:shd w:val="clear" w:color="auto" w:fill="FFFFFF" w:themeFill="background1"/>
            <w:vAlign w:val="center"/>
          </w:tcPr>
          <w:p w14:paraId="4A74191B" w14:textId="4C66801D"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MAE of de-CGCNN</w:t>
            </w:r>
          </w:p>
        </w:tc>
        <w:tc>
          <w:tcPr>
            <w:tcW w:w="0" w:type="auto"/>
            <w:tcBorders>
              <w:top w:val="double" w:sz="4" w:space="0" w:color="auto"/>
              <w:bottom w:val="single" w:sz="4" w:space="0" w:color="auto"/>
            </w:tcBorders>
            <w:shd w:val="clear" w:color="auto" w:fill="FFFFFF" w:themeFill="background1"/>
            <w:vAlign w:val="center"/>
          </w:tcPr>
          <w:p w14:paraId="62F40FED"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MAE of CGCNN</w:t>
            </w:r>
          </w:p>
        </w:tc>
        <w:tc>
          <w:tcPr>
            <w:tcW w:w="0" w:type="auto"/>
            <w:tcBorders>
              <w:top w:val="double" w:sz="4" w:space="0" w:color="auto"/>
              <w:bottom w:val="single" w:sz="4" w:space="0" w:color="auto"/>
            </w:tcBorders>
            <w:shd w:val="clear" w:color="auto" w:fill="FFFFFF" w:themeFill="background1"/>
            <w:vAlign w:val="center"/>
          </w:tcPr>
          <w:p w14:paraId="4813DF3F"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MAE </w:t>
            </w:r>
            <w:r>
              <w:rPr>
                <w:rFonts w:ascii="Times New Roman" w:eastAsiaTheme="minorHAnsi" w:hAnsi="Times New Roman" w:cs="Times New Roman" w:hint="eastAsia"/>
                <w:sz w:val="24"/>
                <w:szCs w:val="24"/>
              </w:rPr>
              <w:t>o</w:t>
            </w:r>
            <w:r>
              <w:rPr>
                <w:rFonts w:ascii="Times New Roman" w:eastAsiaTheme="minorHAnsi" w:hAnsi="Times New Roman" w:cs="Times New Roman"/>
                <w:sz w:val="24"/>
                <w:szCs w:val="24"/>
              </w:rPr>
              <w:t>f ALIGNN</w:t>
            </w:r>
          </w:p>
        </w:tc>
        <w:tc>
          <w:tcPr>
            <w:tcW w:w="1136" w:type="dxa"/>
            <w:tcBorders>
              <w:top w:val="double" w:sz="4" w:space="0" w:color="auto"/>
              <w:bottom w:val="single" w:sz="4" w:space="0" w:color="auto"/>
            </w:tcBorders>
            <w:shd w:val="clear" w:color="auto" w:fill="FFFFFF" w:themeFill="background1"/>
            <w:vAlign w:val="center"/>
          </w:tcPr>
          <w:p w14:paraId="3D686029"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MAE </w:t>
            </w:r>
            <w:r>
              <w:rPr>
                <w:rFonts w:ascii="Times New Roman" w:eastAsiaTheme="minorHAnsi" w:hAnsi="Times New Roman" w:cs="Times New Roman" w:hint="eastAsia"/>
                <w:sz w:val="24"/>
                <w:szCs w:val="24"/>
              </w:rPr>
              <w:t>of</w:t>
            </w:r>
            <w:r>
              <w:rPr>
                <w:rFonts w:ascii="Times New Roman" w:eastAsiaTheme="minorHAnsi" w:hAnsi="Times New Roman" w:cs="Times New Roman"/>
                <w:sz w:val="24"/>
                <w:szCs w:val="24"/>
              </w:rPr>
              <w:t xml:space="preserve"> de-ALIGNN</w:t>
            </w:r>
          </w:p>
        </w:tc>
      </w:tr>
      <w:tr w:rsidR="00D8635D" w:rsidRPr="00EC73E7" w14:paraId="1E60848C" w14:textId="77777777" w:rsidTr="00D8635D">
        <w:trPr>
          <w:trHeight w:val="543"/>
        </w:trPr>
        <w:tc>
          <w:tcPr>
            <w:tcW w:w="0" w:type="auto"/>
            <w:tcBorders>
              <w:top w:val="double" w:sz="4" w:space="0" w:color="auto"/>
              <w:bottom w:val="single" w:sz="4" w:space="0" w:color="auto"/>
            </w:tcBorders>
            <w:shd w:val="clear" w:color="auto" w:fill="FFFFFF" w:themeFill="background1"/>
            <w:vAlign w:val="center"/>
          </w:tcPr>
          <w:p w14:paraId="258BA705"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log (</w:t>
            </w:r>
            <w:bookmarkStart w:id="25" w:name="_Hlk100582806"/>
            <w:r w:rsidRPr="000965F5">
              <w:rPr>
                <w:rFonts w:ascii="Times New Roman" w:eastAsiaTheme="minorHAnsi" w:hAnsi="Times New Roman" w:cs="Times New Roman"/>
                <w:i/>
                <w:sz w:val="24"/>
                <w:szCs w:val="24"/>
              </w:rPr>
              <w:t>κ</w:t>
            </w:r>
            <w:bookmarkEnd w:id="25"/>
            <w:r>
              <w:rPr>
                <w:rFonts w:ascii="Times New Roman" w:eastAsiaTheme="minorHAnsi" w:hAnsi="Times New Roman" w:cs="Times New Roman"/>
                <w:sz w:val="24"/>
                <w:szCs w:val="24"/>
              </w:rPr>
              <w:t>)</w:t>
            </w:r>
          </w:p>
        </w:tc>
        <w:tc>
          <w:tcPr>
            <w:tcW w:w="0" w:type="auto"/>
            <w:tcBorders>
              <w:top w:val="double" w:sz="4" w:space="0" w:color="auto"/>
              <w:bottom w:val="single" w:sz="4" w:space="0" w:color="auto"/>
            </w:tcBorders>
            <w:shd w:val="clear" w:color="auto" w:fill="FFFFFF" w:themeFill="background1"/>
            <w:vAlign w:val="center"/>
          </w:tcPr>
          <w:p w14:paraId="7993221C"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double" w:sz="4" w:space="0" w:color="auto"/>
              <w:bottom w:val="single" w:sz="4" w:space="0" w:color="auto"/>
            </w:tcBorders>
            <w:shd w:val="clear" w:color="auto" w:fill="FFFFFF" w:themeFill="background1"/>
            <w:vAlign w:val="center"/>
          </w:tcPr>
          <w:p w14:paraId="75DE501B" w14:textId="79E2DA9E" w:rsidR="00D8635D" w:rsidRDefault="00806F87"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0.020</w:t>
            </w:r>
          </w:p>
        </w:tc>
        <w:tc>
          <w:tcPr>
            <w:tcW w:w="0" w:type="auto"/>
            <w:tcBorders>
              <w:top w:val="double" w:sz="4" w:space="0" w:color="auto"/>
              <w:bottom w:val="single" w:sz="4" w:space="0" w:color="auto"/>
            </w:tcBorders>
            <w:shd w:val="clear" w:color="auto" w:fill="FFFFFF" w:themeFill="background1"/>
            <w:vAlign w:val="center"/>
          </w:tcPr>
          <w:p w14:paraId="1C908E53" w14:textId="6EEF856B"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0.427</w:t>
            </w:r>
          </w:p>
        </w:tc>
        <w:tc>
          <w:tcPr>
            <w:tcW w:w="0" w:type="auto"/>
            <w:tcBorders>
              <w:top w:val="double" w:sz="4" w:space="0" w:color="auto"/>
              <w:bottom w:val="single" w:sz="4" w:space="0" w:color="auto"/>
            </w:tcBorders>
            <w:shd w:val="clear" w:color="auto" w:fill="FFFFFF" w:themeFill="background1"/>
            <w:vAlign w:val="center"/>
          </w:tcPr>
          <w:p w14:paraId="70B0CD42"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0.156 (0.365)</w:t>
            </w:r>
          </w:p>
        </w:tc>
        <w:tc>
          <w:tcPr>
            <w:tcW w:w="0" w:type="auto"/>
            <w:tcBorders>
              <w:top w:val="double" w:sz="4" w:space="0" w:color="auto"/>
              <w:bottom w:val="single" w:sz="4" w:space="0" w:color="auto"/>
            </w:tcBorders>
            <w:shd w:val="clear" w:color="auto" w:fill="FFFFFF" w:themeFill="background1"/>
            <w:vAlign w:val="center"/>
          </w:tcPr>
          <w:p w14:paraId="3861C7FD"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0.137</w:t>
            </w:r>
          </w:p>
          <w:p w14:paraId="7E53563C" w14:textId="4A6C50BA"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(0.320)</w:t>
            </w:r>
          </w:p>
        </w:tc>
        <w:tc>
          <w:tcPr>
            <w:tcW w:w="0" w:type="auto"/>
            <w:tcBorders>
              <w:top w:val="double" w:sz="4" w:space="0" w:color="auto"/>
              <w:bottom w:val="single" w:sz="4" w:space="0" w:color="auto"/>
            </w:tcBorders>
            <w:shd w:val="clear" w:color="auto" w:fill="FFFFFF" w:themeFill="background1"/>
            <w:vAlign w:val="center"/>
          </w:tcPr>
          <w:p w14:paraId="49BF4547" w14:textId="1D591A51"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0.111 (0.260)</w:t>
            </w:r>
          </w:p>
        </w:tc>
        <w:tc>
          <w:tcPr>
            <w:tcW w:w="0" w:type="auto"/>
            <w:tcBorders>
              <w:top w:val="double" w:sz="4" w:space="0" w:color="auto"/>
              <w:bottom w:val="single" w:sz="4" w:space="0" w:color="auto"/>
            </w:tcBorders>
            <w:shd w:val="clear" w:color="auto" w:fill="FFFFFF" w:themeFill="background1"/>
            <w:vAlign w:val="center"/>
          </w:tcPr>
          <w:p w14:paraId="49D188A3" w14:textId="62E034D3"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0.14</w:t>
            </w:r>
            <w:r w:rsidR="00CE3749">
              <w:rPr>
                <w:rFonts w:ascii="Times New Roman" w:eastAsiaTheme="minorHAnsi" w:hAnsi="Times New Roman" w:cs="Times New Roman"/>
                <w:sz w:val="24"/>
                <w:szCs w:val="24"/>
              </w:rPr>
              <w:t>8</w:t>
            </w:r>
            <w:r>
              <w:rPr>
                <w:rFonts w:ascii="Times New Roman" w:eastAsiaTheme="minorHAnsi" w:hAnsi="Times New Roman" w:cs="Times New Roman"/>
                <w:sz w:val="24"/>
                <w:szCs w:val="24"/>
              </w:rPr>
              <w:t xml:space="preserve"> (0.347)</w:t>
            </w:r>
          </w:p>
        </w:tc>
        <w:tc>
          <w:tcPr>
            <w:tcW w:w="0" w:type="auto"/>
            <w:tcBorders>
              <w:top w:val="double" w:sz="4" w:space="0" w:color="auto"/>
              <w:bottom w:val="single" w:sz="4" w:space="0" w:color="auto"/>
            </w:tcBorders>
            <w:shd w:val="clear" w:color="auto" w:fill="FFFFFF" w:themeFill="background1"/>
            <w:vAlign w:val="center"/>
          </w:tcPr>
          <w:p w14:paraId="0673B8E0" w14:textId="6253857E"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0.11</w:t>
            </w:r>
            <w:r w:rsidR="00A642BE">
              <w:rPr>
                <w:rFonts w:ascii="Times New Roman" w:eastAsiaTheme="minorHAnsi" w:hAnsi="Times New Roman" w:cs="Times New Roman"/>
                <w:sz w:val="24"/>
                <w:szCs w:val="24"/>
              </w:rPr>
              <w:t>7</w:t>
            </w:r>
            <w:r>
              <w:rPr>
                <w:rFonts w:ascii="Times New Roman" w:eastAsiaTheme="minorHAnsi" w:hAnsi="Times New Roman" w:cs="Times New Roman"/>
                <w:sz w:val="24"/>
                <w:szCs w:val="24"/>
              </w:rPr>
              <w:t xml:space="preserve"> (0.276)</w:t>
            </w:r>
          </w:p>
        </w:tc>
        <w:tc>
          <w:tcPr>
            <w:tcW w:w="1136" w:type="dxa"/>
            <w:tcBorders>
              <w:top w:val="double" w:sz="4" w:space="0" w:color="auto"/>
              <w:bottom w:val="single" w:sz="4" w:space="0" w:color="auto"/>
            </w:tcBorders>
            <w:shd w:val="clear" w:color="auto" w:fill="FFFFFF" w:themeFill="background1"/>
            <w:vAlign w:val="center"/>
          </w:tcPr>
          <w:p w14:paraId="20880CD1"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0.106 (0.248)</w:t>
            </w:r>
          </w:p>
        </w:tc>
      </w:tr>
      <w:tr w:rsidR="00D8635D" w:rsidRPr="00EC73E7" w14:paraId="10872740" w14:textId="77777777" w:rsidTr="00D8635D">
        <w:trPr>
          <w:trHeight w:val="543"/>
        </w:trPr>
        <w:tc>
          <w:tcPr>
            <w:tcW w:w="0" w:type="auto"/>
            <w:tcBorders>
              <w:top w:val="single" w:sz="4" w:space="0" w:color="auto"/>
              <w:bottom w:val="single" w:sz="4" w:space="0" w:color="auto"/>
            </w:tcBorders>
            <w:vAlign w:val="center"/>
          </w:tcPr>
          <w:p w14:paraId="77C9A16F"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proofErr w:type="spellStart"/>
            <w:r w:rsidRPr="00511687">
              <w:rPr>
                <w:rFonts w:ascii="Times New Roman" w:eastAsiaTheme="minorHAnsi" w:hAnsi="Times New Roman" w:cs="Times New Roman"/>
                <w:i/>
                <w:iCs/>
                <w:sz w:val="24"/>
                <w:szCs w:val="24"/>
              </w:rPr>
              <w:t>E</w:t>
            </w:r>
            <w:r w:rsidRPr="00511687">
              <w:rPr>
                <w:rFonts w:ascii="Times New Roman" w:eastAsiaTheme="minorHAnsi" w:hAnsi="Times New Roman" w:cs="Times New Roman"/>
                <w:sz w:val="24"/>
                <w:szCs w:val="24"/>
                <w:vertAlign w:val="subscript"/>
              </w:rPr>
              <w:t>fin</w:t>
            </w:r>
            <w:proofErr w:type="spellEnd"/>
            <w:r w:rsidRPr="00511687">
              <w:rPr>
                <w:rFonts w:ascii="Times New Roman" w:eastAsiaTheme="minorHAnsi" w:hAnsi="Times New Roman" w:cs="Times New Roman"/>
                <w:sz w:val="24"/>
                <w:szCs w:val="24"/>
                <w:vertAlign w:val="subscript"/>
              </w:rPr>
              <w:t>.</w:t>
            </w:r>
          </w:p>
        </w:tc>
        <w:tc>
          <w:tcPr>
            <w:tcW w:w="0" w:type="auto"/>
            <w:tcBorders>
              <w:top w:val="single" w:sz="4" w:space="0" w:color="auto"/>
              <w:bottom w:val="single" w:sz="4" w:space="0" w:color="auto"/>
            </w:tcBorders>
            <w:vAlign w:val="center"/>
          </w:tcPr>
          <w:p w14:paraId="0D431078"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eV/</w:t>
            </w:r>
            <w:r>
              <w:rPr>
                <w:rFonts w:ascii="Times New Roman" w:eastAsiaTheme="minorHAnsi" w:hAnsi="Times New Roman" w:cs="Times New Roman" w:hint="eastAsia"/>
                <w:sz w:val="24"/>
                <w:szCs w:val="24"/>
              </w:rPr>
              <w:t>ato</w:t>
            </w:r>
            <w:r>
              <w:rPr>
                <w:rFonts w:ascii="Times New Roman" w:eastAsiaTheme="minorHAnsi" w:hAnsi="Times New Roman" w:cs="Times New Roman"/>
                <w:sz w:val="24"/>
                <w:szCs w:val="24"/>
              </w:rPr>
              <w:t>m</w:t>
            </w:r>
          </w:p>
        </w:tc>
        <w:tc>
          <w:tcPr>
            <w:tcW w:w="0" w:type="auto"/>
            <w:tcBorders>
              <w:top w:val="single" w:sz="4" w:space="0" w:color="auto"/>
              <w:bottom w:val="single" w:sz="4" w:space="0" w:color="auto"/>
            </w:tcBorders>
            <w:vAlign w:val="center"/>
          </w:tcPr>
          <w:p w14:paraId="684B834C" w14:textId="5CC7B69D" w:rsidR="00D8635D" w:rsidRDefault="00B1115A"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w:t>
            </w:r>
          </w:p>
        </w:tc>
        <w:tc>
          <w:tcPr>
            <w:tcW w:w="0" w:type="auto"/>
            <w:tcBorders>
              <w:top w:val="single" w:sz="4" w:space="0" w:color="auto"/>
              <w:bottom w:val="single" w:sz="4" w:space="0" w:color="auto"/>
            </w:tcBorders>
            <w:vAlign w:val="center"/>
          </w:tcPr>
          <w:p w14:paraId="60DB89DC" w14:textId="2176DEBB"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1.289</w:t>
            </w:r>
          </w:p>
        </w:tc>
        <w:tc>
          <w:tcPr>
            <w:tcW w:w="0" w:type="auto"/>
            <w:tcBorders>
              <w:top w:val="single" w:sz="4" w:space="0" w:color="auto"/>
              <w:bottom w:val="single" w:sz="4" w:space="0" w:color="auto"/>
            </w:tcBorders>
            <w:vAlign w:val="center"/>
          </w:tcPr>
          <w:p w14:paraId="61449496"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0.513 (0.398)</w:t>
            </w:r>
          </w:p>
        </w:tc>
        <w:tc>
          <w:tcPr>
            <w:tcW w:w="0" w:type="auto"/>
            <w:tcBorders>
              <w:top w:val="single" w:sz="4" w:space="0" w:color="auto"/>
              <w:bottom w:val="single" w:sz="4" w:space="0" w:color="auto"/>
            </w:tcBorders>
            <w:vAlign w:val="center"/>
          </w:tcPr>
          <w:p w14:paraId="1DBF94AF"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0.071</w:t>
            </w:r>
          </w:p>
          <w:p w14:paraId="18DD83F9" w14:textId="3C4E2A75"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(0.055)</w:t>
            </w:r>
          </w:p>
        </w:tc>
        <w:tc>
          <w:tcPr>
            <w:tcW w:w="0" w:type="auto"/>
            <w:tcBorders>
              <w:top w:val="single" w:sz="4" w:space="0" w:color="auto"/>
              <w:bottom w:val="single" w:sz="4" w:space="0" w:color="auto"/>
            </w:tcBorders>
            <w:vAlign w:val="center"/>
          </w:tcPr>
          <w:p w14:paraId="1F052C44" w14:textId="1436E435"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0.054 (0.042)</w:t>
            </w:r>
          </w:p>
        </w:tc>
        <w:tc>
          <w:tcPr>
            <w:tcW w:w="0" w:type="auto"/>
            <w:tcBorders>
              <w:top w:val="single" w:sz="4" w:space="0" w:color="auto"/>
              <w:bottom w:val="single" w:sz="4" w:space="0" w:color="auto"/>
            </w:tcBorders>
            <w:vAlign w:val="center"/>
          </w:tcPr>
          <w:p w14:paraId="247FE427"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0.073 (0.057)</w:t>
            </w:r>
          </w:p>
        </w:tc>
        <w:tc>
          <w:tcPr>
            <w:tcW w:w="0" w:type="auto"/>
            <w:tcBorders>
              <w:top w:val="single" w:sz="4" w:space="0" w:color="auto"/>
              <w:bottom w:val="single" w:sz="4" w:space="0" w:color="auto"/>
            </w:tcBorders>
            <w:vAlign w:val="center"/>
          </w:tcPr>
          <w:p w14:paraId="59606F87"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0.058 (0.045)</w:t>
            </w:r>
          </w:p>
        </w:tc>
        <w:tc>
          <w:tcPr>
            <w:tcW w:w="1136" w:type="dxa"/>
            <w:tcBorders>
              <w:top w:val="single" w:sz="4" w:space="0" w:color="auto"/>
              <w:bottom w:val="single" w:sz="4" w:space="0" w:color="auto"/>
            </w:tcBorders>
            <w:vAlign w:val="center"/>
          </w:tcPr>
          <w:p w14:paraId="63A37332"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8500E9">
              <w:rPr>
                <w:rFonts w:ascii="Times New Roman" w:eastAsiaTheme="minorHAnsi" w:hAnsi="Times New Roman" w:cs="Times New Roman"/>
                <w:sz w:val="24"/>
                <w:szCs w:val="24"/>
              </w:rPr>
              <w:t>0.068 (0.052)</w:t>
            </w:r>
          </w:p>
        </w:tc>
      </w:tr>
      <w:tr w:rsidR="00D8635D" w:rsidRPr="00EC73E7" w14:paraId="3ADA8BE2" w14:textId="77777777" w:rsidTr="00D8635D">
        <w:trPr>
          <w:trHeight w:val="543"/>
        </w:trPr>
        <w:tc>
          <w:tcPr>
            <w:tcW w:w="0" w:type="auto"/>
            <w:tcBorders>
              <w:top w:val="single" w:sz="4" w:space="0" w:color="auto"/>
              <w:bottom w:val="single" w:sz="4" w:space="0" w:color="auto"/>
            </w:tcBorders>
            <w:vAlign w:val="center"/>
          </w:tcPr>
          <w:p w14:paraId="2F506E90"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t>U</w:t>
            </w:r>
          </w:p>
        </w:tc>
        <w:tc>
          <w:tcPr>
            <w:tcW w:w="0" w:type="auto"/>
            <w:tcBorders>
              <w:top w:val="single" w:sz="4" w:space="0" w:color="auto"/>
              <w:bottom w:val="single" w:sz="4" w:space="0" w:color="auto"/>
            </w:tcBorders>
            <w:vAlign w:val="center"/>
          </w:tcPr>
          <w:p w14:paraId="3BAE66B3" w14:textId="77777777"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KJ/mol-c</w:t>
            </w:r>
          </w:p>
        </w:tc>
        <w:tc>
          <w:tcPr>
            <w:tcW w:w="0" w:type="auto"/>
            <w:tcBorders>
              <w:top w:val="single" w:sz="4" w:space="0" w:color="auto"/>
              <w:bottom w:val="single" w:sz="4" w:space="0" w:color="auto"/>
            </w:tcBorders>
            <w:vAlign w:val="center"/>
          </w:tcPr>
          <w:p w14:paraId="79D36C3E" w14:textId="54638222" w:rsidR="00D8635D" w:rsidRDefault="00B1115A" w:rsidP="004433A3">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0.011</w:t>
            </w:r>
          </w:p>
        </w:tc>
        <w:tc>
          <w:tcPr>
            <w:tcW w:w="0" w:type="auto"/>
            <w:tcBorders>
              <w:top w:val="single" w:sz="4" w:space="0" w:color="auto"/>
              <w:bottom w:val="single" w:sz="4" w:space="0" w:color="auto"/>
            </w:tcBorders>
            <w:vAlign w:val="center"/>
          </w:tcPr>
          <w:p w14:paraId="13250AC8" w14:textId="7D8531C6" w:rsidR="00D8635D" w:rsidRDefault="00D8635D" w:rsidP="004433A3">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25.70</w:t>
            </w:r>
          </w:p>
        </w:tc>
        <w:tc>
          <w:tcPr>
            <w:tcW w:w="0" w:type="auto"/>
            <w:tcBorders>
              <w:top w:val="single" w:sz="4" w:space="0" w:color="auto"/>
              <w:bottom w:val="single" w:sz="4" w:space="0" w:color="auto"/>
            </w:tcBorders>
            <w:vAlign w:val="center"/>
          </w:tcPr>
          <w:p w14:paraId="0F1B4F42"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3.602 (0.140)</w:t>
            </w:r>
          </w:p>
        </w:tc>
        <w:tc>
          <w:tcPr>
            <w:tcW w:w="0" w:type="auto"/>
            <w:tcBorders>
              <w:top w:val="single" w:sz="4" w:space="0" w:color="auto"/>
              <w:bottom w:val="single" w:sz="4" w:space="0" w:color="auto"/>
            </w:tcBorders>
            <w:vAlign w:val="center"/>
          </w:tcPr>
          <w:p w14:paraId="60181BBF"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4.806</w:t>
            </w:r>
          </w:p>
          <w:p w14:paraId="67D54DB7" w14:textId="67B684F8"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(0.187)</w:t>
            </w:r>
          </w:p>
        </w:tc>
        <w:tc>
          <w:tcPr>
            <w:tcW w:w="0" w:type="auto"/>
            <w:tcBorders>
              <w:top w:val="single" w:sz="4" w:space="0" w:color="auto"/>
              <w:bottom w:val="single" w:sz="4" w:space="0" w:color="auto"/>
            </w:tcBorders>
            <w:vAlign w:val="center"/>
          </w:tcPr>
          <w:p w14:paraId="25BC5E16" w14:textId="0DAAADAC" w:rsidR="00D8635D" w:rsidRPr="00EC73E7"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1.540 (0.060)</w:t>
            </w:r>
          </w:p>
        </w:tc>
        <w:tc>
          <w:tcPr>
            <w:tcW w:w="0" w:type="auto"/>
            <w:tcBorders>
              <w:top w:val="single" w:sz="4" w:space="0" w:color="auto"/>
              <w:bottom w:val="single" w:sz="4" w:space="0" w:color="auto"/>
            </w:tcBorders>
            <w:vAlign w:val="center"/>
          </w:tcPr>
          <w:p w14:paraId="263F054F" w14:textId="75E50128"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17.22 (0.670)</w:t>
            </w:r>
          </w:p>
        </w:tc>
        <w:tc>
          <w:tcPr>
            <w:tcW w:w="0" w:type="auto"/>
            <w:tcBorders>
              <w:top w:val="single" w:sz="4" w:space="0" w:color="auto"/>
              <w:bottom w:val="single" w:sz="4" w:space="0" w:color="auto"/>
            </w:tcBorders>
            <w:vAlign w:val="center"/>
          </w:tcPr>
          <w:p w14:paraId="5ABB64FD"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13.73 (0.534)</w:t>
            </w:r>
          </w:p>
        </w:tc>
        <w:tc>
          <w:tcPr>
            <w:tcW w:w="1136" w:type="dxa"/>
            <w:tcBorders>
              <w:top w:val="single" w:sz="4" w:space="0" w:color="auto"/>
              <w:bottom w:val="single" w:sz="4" w:space="0" w:color="auto"/>
            </w:tcBorders>
            <w:vAlign w:val="center"/>
          </w:tcPr>
          <w:p w14:paraId="621E2E13" w14:textId="77777777" w:rsidR="00D8635D" w:rsidRDefault="00D8635D" w:rsidP="00D8635D">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2.617 (0.101)</w:t>
            </w:r>
          </w:p>
        </w:tc>
      </w:tr>
      <w:tr w:rsidR="00D8635D" w:rsidRPr="00EC73E7" w14:paraId="1D20436B" w14:textId="77777777" w:rsidTr="00D8635D">
        <w:trPr>
          <w:trHeight w:val="543"/>
        </w:trPr>
        <w:tc>
          <w:tcPr>
            <w:tcW w:w="0" w:type="auto"/>
            <w:tcBorders>
              <w:top w:val="single" w:sz="4" w:space="0" w:color="auto"/>
              <w:bottom w:val="single" w:sz="4" w:space="0" w:color="auto"/>
            </w:tcBorders>
            <w:vAlign w:val="center"/>
          </w:tcPr>
          <w:p w14:paraId="1429CA8E" w14:textId="339DC81A" w:rsidR="00D8635D" w:rsidRPr="00ED22BA" w:rsidRDefault="00D8635D" w:rsidP="00015F91">
            <w:pPr>
              <w:widowControl/>
              <w:autoSpaceDE w:val="0"/>
              <w:autoSpaceDN w:val="0"/>
              <w:adjustRightInd w:val="0"/>
              <w:spacing w:after="0" w:line="240" w:lineRule="auto"/>
              <w:jc w:val="center"/>
              <w:rPr>
                <w:rFonts w:ascii="Times New Roman" w:eastAsiaTheme="minorHAnsi" w:hAnsi="Times New Roman" w:cs="Times New Roman"/>
                <w:i/>
                <w:iCs/>
                <w:sz w:val="24"/>
                <w:szCs w:val="24"/>
              </w:rPr>
            </w:pPr>
            <w:r w:rsidRPr="00ED22BA">
              <w:rPr>
                <w:rFonts w:ascii="Times New Roman" w:eastAsiaTheme="minorHAnsi" w:hAnsi="Times New Roman" w:cs="Times New Roman"/>
                <w:i/>
                <w:iCs/>
                <w:sz w:val="24"/>
                <w:szCs w:val="24"/>
              </w:rPr>
              <w:t>U</w:t>
            </w:r>
          </w:p>
        </w:tc>
        <w:tc>
          <w:tcPr>
            <w:tcW w:w="0" w:type="auto"/>
            <w:tcBorders>
              <w:top w:val="single" w:sz="4" w:space="0" w:color="auto"/>
              <w:bottom w:val="single" w:sz="4" w:space="0" w:color="auto"/>
            </w:tcBorders>
            <w:vAlign w:val="center"/>
          </w:tcPr>
          <w:p w14:paraId="224C671B" w14:textId="2CBAB839"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KJ/mol-atom</w:t>
            </w:r>
          </w:p>
        </w:tc>
        <w:tc>
          <w:tcPr>
            <w:tcW w:w="0" w:type="auto"/>
            <w:tcBorders>
              <w:top w:val="single" w:sz="4" w:space="0" w:color="auto"/>
              <w:bottom w:val="single" w:sz="4" w:space="0" w:color="auto"/>
            </w:tcBorders>
            <w:vAlign w:val="center"/>
          </w:tcPr>
          <w:p w14:paraId="0E78E816" w14:textId="748411B8" w:rsidR="00D8635D" w:rsidRDefault="00B1115A" w:rsidP="00B1115A">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0.011</w:t>
            </w:r>
          </w:p>
        </w:tc>
        <w:tc>
          <w:tcPr>
            <w:tcW w:w="0" w:type="auto"/>
            <w:tcBorders>
              <w:top w:val="single" w:sz="4" w:space="0" w:color="auto"/>
              <w:bottom w:val="single" w:sz="4" w:space="0" w:color="auto"/>
            </w:tcBorders>
            <w:vAlign w:val="center"/>
          </w:tcPr>
          <w:p w14:paraId="681C2F27" w14:textId="13FA9027" w:rsidR="00D8635D" w:rsidRDefault="00D8635D" w:rsidP="00015F91">
            <w:pPr>
              <w:widowControl/>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5.106</w:t>
            </w:r>
          </w:p>
        </w:tc>
        <w:tc>
          <w:tcPr>
            <w:tcW w:w="0" w:type="auto"/>
            <w:tcBorders>
              <w:top w:val="single" w:sz="4" w:space="0" w:color="auto"/>
              <w:bottom w:val="single" w:sz="4" w:space="0" w:color="auto"/>
            </w:tcBorders>
            <w:vAlign w:val="center"/>
          </w:tcPr>
          <w:p w14:paraId="1C49DBCA" w14:textId="3C2FF62F"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53A5FF93"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58818815" w14:textId="080C1C4A"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7C4E7434" w14:textId="3861E323"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3.047 (0.602) </w:t>
            </w:r>
          </w:p>
        </w:tc>
        <w:tc>
          <w:tcPr>
            <w:tcW w:w="0" w:type="auto"/>
            <w:tcBorders>
              <w:top w:val="single" w:sz="4" w:space="0" w:color="auto"/>
              <w:bottom w:val="single" w:sz="4" w:space="0" w:color="auto"/>
            </w:tcBorders>
            <w:vAlign w:val="center"/>
          </w:tcPr>
          <w:p w14:paraId="343B931A" w14:textId="77777777" w:rsidR="00D8635D" w:rsidRDefault="00211069"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2.996</w:t>
            </w:r>
          </w:p>
          <w:p w14:paraId="68CCE247" w14:textId="623ED86F" w:rsidR="00211069" w:rsidRDefault="00211069"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(0.587)</w:t>
            </w:r>
          </w:p>
        </w:tc>
        <w:tc>
          <w:tcPr>
            <w:tcW w:w="1136" w:type="dxa"/>
            <w:tcBorders>
              <w:top w:val="single" w:sz="4" w:space="0" w:color="auto"/>
              <w:bottom w:val="single" w:sz="4" w:space="0" w:color="auto"/>
            </w:tcBorders>
            <w:vAlign w:val="center"/>
          </w:tcPr>
          <w:p w14:paraId="1711B382" w14:textId="703986B6"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r>
      <w:tr w:rsidR="00D8635D" w:rsidRPr="00EC73E7" w14:paraId="7A8A6C29" w14:textId="77777777" w:rsidTr="00D8635D">
        <w:trPr>
          <w:trHeight w:val="543"/>
        </w:trPr>
        <w:tc>
          <w:tcPr>
            <w:tcW w:w="0" w:type="auto"/>
            <w:tcBorders>
              <w:top w:val="single" w:sz="4" w:space="0" w:color="auto"/>
              <w:bottom w:val="single" w:sz="4" w:space="0" w:color="auto"/>
            </w:tcBorders>
            <w:vAlign w:val="center"/>
          </w:tcPr>
          <w:p w14:paraId="21B3E301" w14:textId="77777777" w:rsidR="00D8635D" w:rsidRPr="00294F29"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t>C</w:t>
            </w:r>
            <w:r w:rsidRPr="00ED22BA">
              <w:rPr>
                <w:rFonts w:ascii="Times New Roman" w:eastAsiaTheme="minorHAnsi" w:hAnsi="Times New Roman" w:cs="Times New Roman"/>
                <w:sz w:val="24"/>
                <w:szCs w:val="24"/>
                <w:vertAlign w:val="subscript"/>
              </w:rPr>
              <w:t>v</w:t>
            </w:r>
          </w:p>
        </w:tc>
        <w:tc>
          <w:tcPr>
            <w:tcW w:w="0" w:type="auto"/>
            <w:tcBorders>
              <w:top w:val="single" w:sz="4" w:space="0" w:color="auto"/>
              <w:bottom w:val="single" w:sz="4" w:space="0" w:color="auto"/>
            </w:tcBorders>
            <w:vAlign w:val="center"/>
          </w:tcPr>
          <w:p w14:paraId="0D1870B0"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J/(mol-c*K)</w:t>
            </w:r>
          </w:p>
        </w:tc>
        <w:tc>
          <w:tcPr>
            <w:tcW w:w="0" w:type="auto"/>
            <w:tcBorders>
              <w:top w:val="single" w:sz="4" w:space="0" w:color="auto"/>
              <w:bottom w:val="single" w:sz="4" w:space="0" w:color="auto"/>
            </w:tcBorders>
            <w:vAlign w:val="center"/>
          </w:tcPr>
          <w:p w14:paraId="1CCAAAA9" w14:textId="214D823E" w:rsidR="00D8635D" w:rsidRDefault="00B1115A" w:rsidP="004433A3">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0.011</w:t>
            </w:r>
          </w:p>
        </w:tc>
        <w:tc>
          <w:tcPr>
            <w:tcW w:w="0" w:type="auto"/>
            <w:tcBorders>
              <w:top w:val="single" w:sz="4" w:space="0" w:color="auto"/>
              <w:bottom w:val="single" w:sz="4" w:space="0" w:color="auto"/>
            </w:tcBorders>
            <w:vAlign w:val="center"/>
          </w:tcPr>
          <w:p w14:paraId="27E98C37" w14:textId="729D6F7B" w:rsidR="00D8635D" w:rsidRDefault="00D8635D" w:rsidP="004433A3">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55.61</w:t>
            </w:r>
          </w:p>
        </w:tc>
        <w:tc>
          <w:tcPr>
            <w:tcW w:w="0" w:type="auto"/>
            <w:tcBorders>
              <w:top w:val="single" w:sz="4" w:space="0" w:color="auto"/>
              <w:bottom w:val="single" w:sz="4" w:space="0" w:color="auto"/>
            </w:tcBorders>
            <w:vAlign w:val="center"/>
          </w:tcPr>
          <w:p w14:paraId="45B4EE20"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6.156 (0.111)</w:t>
            </w:r>
          </w:p>
        </w:tc>
        <w:tc>
          <w:tcPr>
            <w:tcW w:w="0" w:type="auto"/>
            <w:tcBorders>
              <w:top w:val="single" w:sz="4" w:space="0" w:color="auto"/>
              <w:bottom w:val="single" w:sz="4" w:space="0" w:color="auto"/>
            </w:tcBorders>
            <w:vAlign w:val="center"/>
          </w:tcPr>
          <w:p w14:paraId="072F2642"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8.286</w:t>
            </w:r>
          </w:p>
          <w:p w14:paraId="79B8EE31" w14:textId="1B86386B"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(0.149)</w:t>
            </w:r>
          </w:p>
        </w:tc>
        <w:tc>
          <w:tcPr>
            <w:tcW w:w="0" w:type="auto"/>
            <w:tcBorders>
              <w:top w:val="single" w:sz="4" w:space="0" w:color="auto"/>
              <w:bottom w:val="single" w:sz="4" w:space="0" w:color="auto"/>
            </w:tcBorders>
            <w:vAlign w:val="center"/>
          </w:tcPr>
          <w:p w14:paraId="49201ACA" w14:textId="1461745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3.249 (0.058)</w:t>
            </w:r>
          </w:p>
        </w:tc>
        <w:tc>
          <w:tcPr>
            <w:tcW w:w="0" w:type="auto"/>
            <w:tcBorders>
              <w:top w:val="single" w:sz="4" w:space="0" w:color="auto"/>
              <w:bottom w:val="single" w:sz="4" w:space="0" w:color="auto"/>
            </w:tcBorders>
            <w:vAlign w:val="center"/>
          </w:tcPr>
          <w:p w14:paraId="64A03F4A" w14:textId="5BD0C382"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42.19 (0.759)</w:t>
            </w:r>
          </w:p>
        </w:tc>
        <w:tc>
          <w:tcPr>
            <w:tcW w:w="0" w:type="auto"/>
            <w:tcBorders>
              <w:top w:val="single" w:sz="4" w:space="0" w:color="auto"/>
              <w:bottom w:val="single" w:sz="4" w:space="0" w:color="auto"/>
            </w:tcBorders>
            <w:vAlign w:val="center"/>
          </w:tcPr>
          <w:p w14:paraId="72A8EB19"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35.18 (0.632)</w:t>
            </w:r>
          </w:p>
        </w:tc>
        <w:tc>
          <w:tcPr>
            <w:tcW w:w="1136" w:type="dxa"/>
            <w:tcBorders>
              <w:top w:val="single" w:sz="4" w:space="0" w:color="auto"/>
              <w:bottom w:val="single" w:sz="4" w:space="0" w:color="auto"/>
            </w:tcBorders>
            <w:vAlign w:val="center"/>
          </w:tcPr>
          <w:p w14:paraId="55500987"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3865E2">
              <w:rPr>
                <w:rFonts w:ascii="Times New Roman" w:eastAsiaTheme="minorHAnsi" w:hAnsi="Times New Roman" w:cs="Times New Roman"/>
                <w:sz w:val="24"/>
                <w:szCs w:val="24"/>
              </w:rPr>
              <w:t>4.952 (0.089)</w:t>
            </w:r>
          </w:p>
        </w:tc>
      </w:tr>
      <w:tr w:rsidR="00D8635D" w:rsidRPr="00EC73E7" w14:paraId="6FDA9FD4" w14:textId="77777777" w:rsidTr="00D8635D">
        <w:trPr>
          <w:trHeight w:val="543"/>
        </w:trPr>
        <w:tc>
          <w:tcPr>
            <w:tcW w:w="0" w:type="auto"/>
            <w:tcBorders>
              <w:top w:val="single" w:sz="4" w:space="0" w:color="auto"/>
              <w:bottom w:val="single" w:sz="4" w:space="0" w:color="auto"/>
            </w:tcBorders>
            <w:vAlign w:val="center"/>
          </w:tcPr>
          <w:p w14:paraId="2B646538" w14:textId="5A9CD528" w:rsidR="00D8635D" w:rsidRPr="00CB5B3E" w:rsidRDefault="00D8635D" w:rsidP="00015F91">
            <w:pPr>
              <w:widowControl/>
              <w:autoSpaceDE w:val="0"/>
              <w:autoSpaceDN w:val="0"/>
              <w:adjustRightInd w:val="0"/>
              <w:spacing w:after="0" w:line="240" w:lineRule="auto"/>
              <w:jc w:val="center"/>
              <w:rPr>
                <w:rFonts w:ascii="Times New Roman" w:eastAsiaTheme="minorHAnsi" w:hAnsi="Times New Roman" w:cs="Times New Roman"/>
                <w:strike/>
                <w:sz w:val="24"/>
                <w:szCs w:val="24"/>
              </w:rPr>
            </w:pPr>
            <w:r w:rsidRPr="00ED22BA">
              <w:rPr>
                <w:rFonts w:ascii="Times New Roman" w:eastAsiaTheme="minorHAnsi" w:hAnsi="Times New Roman" w:cs="Times New Roman"/>
                <w:i/>
                <w:iCs/>
                <w:sz w:val="24"/>
                <w:szCs w:val="24"/>
              </w:rPr>
              <w:t>C</w:t>
            </w:r>
            <w:r w:rsidRPr="00ED22BA">
              <w:rPr>
                <w:rFonts w:ascii="Times New Roman" w:eastAsiaTheme="minorHAnsi" w:hAnsi="Times New Roman" w:cs="Times New Roman"/>
                <w:sz w:val="24"/>
                <w:szCs w:val="24"/>
                <w:vertAlign w:val="subscript"/>
              </w:rPr>
              <w:t>v</w:t>
            </w:r>
          </w:p>
        </w:tc>
        <w:tc>
          <w:tcPr>
            <w:tcW w:w="0" w:type="auto"/>
            <w:tcBorders>
              <w:top w:val="single" w:sz="4" w:space="0" w:color="auto"/>
              <w:bottom w:val="single" w:sz="4" w:space="0" w:color="auto"/>
            </w:tcBorders>
            <w:vAlign w:val="center"/>
          </w:tcPr>
          <w:p w14:paraId="458BE6CA" w14:textId="77D3560D" w:rsidR="00D8635D" w:rsidRPr="00CB5B3E" w:rsidRDefault="00D8635D" w:rsidP="00015F91">
            <w:pPr>
              <w:widowControl/>
              <w:autoSpaceDE w:val="0"/>
              <w:autoSpaceDN w:val="0"/>
              <w:adjustRightInd w:val="0"/>
              <w:spacing w:after="0" w:line="240" w:lineRule="auto"/>
              <w:jc w:val="center"/>
              <w:rPr>
                <w:rFonts w:ascii="Times New Roman" w:eastAsiaTheme="minorHAnsi" w:hAnsi="Times New Roman" w:cs="Times New Roman"/>
                <w:strike/>
                <w:sz w:val="24"/>
                <w:szCs w:val="24"/>
              </w:rPr>
            </w:pPr>
            <w:r>
              <w:rPr>
                <w:rFonts w:ascii="Times New Roman" w:eastAsiaTheme="minorHAnsi" w:hAnsi="Times New Roman" w:cs="Times New Roman"/>
                <w:sz w:val="24"/>
                <w:szCs w:val="24"/>
              </w:rPr>
              <w:t>J/(mol-atom*K)</w:t>
            </w:r>
          </w:p>
        </w:tc>
        <w:tc>
          <w:tcPr>
            <w:tcW w:w="0" w:type="auto"/>
            <w:tcBorders>
              <w:top w:val="single" w:sz="4" w:space="0" w:color="auto"/>
              <w:bottom w:val="single" w:sz="4" w:space="0" w:color="auto"/>
            </w:tcBorders>
            <w:vAlign w:val="center"/>
          </w:tcPr>
          <w:p w14:paraId="284671D7" w14:textId="2CBC606F"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0.011</w:t>
            </w:r>
          </w:p>
        </w:tc>
        <w:tc>
          <w:tcPr>
            <w:tcW w:w="0" w:type="auto"/>
            <w:tcBorders>
              <w:top w:val="single" w:sz="4" w:space="0" w:color="auto"/>
              <w:bottom w:val="single" w:sz="4" w:space="0" w:color="auto"/>
            </w:tcBorders>
            <w:vAlign w:val="center"/>
          </w:tcPr>
          <w:p w14:paraId="2321BE3C" w14:textId="2F92A811" w:rsidR="00D8635D" w:rsidRPr="00015F91"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13.81</w:t>
            </w:r>
          </w:p>
        </w:tc>
        <w:tc>
          <w:tcPr>
            <w:tcW w:w="0" w:type="auto"/>
            <w:tcBorders>
              <w:top w:val="single" w:sz="4" w:space="0" w:color="auto"/>
              <w:bottom w:val="single" w:sz="4" w:space="0" w:color="auto"/>
            </w:tcBorders>
            <w:vAlign w:val="center"/>
          </w:tcPr>
          <w:p w14:paraId="608BB805" w14:textId="08B7A4B5" w:rsidR="00D8635D" w:rsidRPr="00CB5B3E" w:rsidRDefault="00D8635D" w:rsidP="00015F91">
            <w:pPr>
              <w:widowControl/>
              <w:autoSpaceDE w:val="0"/>
              <w:autoSpaceDN w:val="0"/>
              <w:adjustRightInd w:val="0"/>
              <w:spacing w:after="0" w:line="240" w:lineRule="auto"/>
              <w:jc w:val="center"/>
              <w:rPr>
                <w:rFonts w:ascii="Times New Roman" w:eastAsiaTheme="minorHAnsi" w:hAnsi="Times New Roman" w:cs="Times New Roman"/>
                <w:strike/>
                <w:sz w:val="24"/>
                <w:szCs w:val="24"/>
              </w:rPr>
            </w:pPr>
          </w:p>
        </w:tc>
        <w:tc>
          <w:tcPr>
            <w:tcW w:w="0" w:type="auto"/>
            <w:tcBorders>
              <w:top w:val="single" w:sz="4" w:space="0" w:color="auto"/>
              <w:bottom w:val="single" w:sz="4" w:space="0" w:color="auto"/>
            </w:tcBorders>
            <w:vAlign w:val="center"/>
          </w:tcPr>
          <w:p w14:paraId="7E2D274E" w14:textId="77777777" w:rsidR="00D8635D" w:rsidRPr="00CB5B3E" w:rsidRDefault="00D8635D" w:rsidP="00015F91">
            <w:pPr>
              <w:widowControl/>
              <w:autoSpaceDE w:val="0"/>
              <w:autoSpaceDN w:val="0"/>
              <w:adjustRightInd w:val="0"/>
              <w:spacing w:after="0" w:line="240" w:lineRule="auto"/>
              <w:jc w:val="center"/>
              <w:rPr>
                <w:rFonts w:ascii="Times New Roman" w:eastAsiaTheme="minorHAnsi" w:hAnsi="Times New Roman" w:cs="Times New Roman"/>
                <w:strike/>
                <w:sz w:val="24"/>
                <w:szCs w:val="24"/>
              </w:rPr>
            </w:pPr>
          </w:p>
        </w:tc>
        <w:tc>
          <w:tcPr>
            <w:tcW w:w="0" w:type="auto"/>
            <w:tcBorders>
              <w:top w:val="single" w:sz="4" w:space="0" w:color="auto"/>
              <w:bottom w:val="single" w:sz="4" w:space="0" w:color="auto"/>
            </w:tcBorders>
            <w:vAlign w:val="center"/>
          </w:tcPr>
          <w:p w14:paraId="6B1F88CE" w14:textId="681EBC5D" w:rsidR="00D8635D" w:rsidRPr="00CB5B3E" w:rsidRDefault="00D8635D" w:rsidP="00015F91">
            <w:pPr>
              <w:widowControl/>
              <w:autoSpaceDE w:val="0"/>
              <w:autoSpaceDN w:val="0"/>
              <w:adjustRightInd w:val="0"/>
              <w:spacing w:after="0" w:line="240" w:lineRule="auto"/>
              <w:jc w:val="center"/>
              <w:rPr>
                <w:rFonts w:ascii="Times New Roman" w:eastAsiaTheme="minorHAnsi" w:hAnsi="Times New Roman" w:cs="Times New Roman"/>
                <w:strike/>
                <w:sz w:val="24"/>
                <w:szCs w:val="24"/>
              </w:rPr>
            </w:pPr>
          </w:p>
        </w:tc>
        <w:tc>
          <w:tcPr>
            <w:tcW w:w="0" w:type="auto"/>
            <w:tcBorders>
              <w:top w:val="single" w:sz="4" w:space="0" w:color="auto"/>
              <w:bottom w:val="single" w:sz="4" w:space="0" w:color="auto"/>
            </w:tcBorders>
            <w:vAlign w:val="center"/>
          </w:tcPr>
          <w:p w14:paraId="5ABBB8DD"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8.301</w:t>
            </w:r>
          </w:p>
          <w:p w14:paraId="57C3A212" w14:textId="7976B99D" w:rsidR="00D8635D" w:rsidRPr="00015F91"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(0.601)</w:t>
            </w:r>
          </w:p>
        </w:tc>
        <w:tc>
          <w:tcPr>
            <w:tcW w:w="0" w:type="auto"/>
            <w:tcBorders>
              <w:top w:val="single" w:sz="4" w:space="0" w:color="auto"/>
              <w:bottom w:val="single" w:sz="4" w:space="0" w:color="auto"/>
            </w:tcBorders>
            <w:vAlign w:val="center"/>
          </w:tcPr>
          <w:p w14:paraId="635CE6B5" w14:textId="77777777" w:rsidR="00211069" w:rsidRDefault="00211069"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8.374</w:t>
            </w:r>
          </w:p>
          <w:p w14:paraId="072D6269" w14:textId="7DCE032E" w:rsidR="00D8635D" w:rsidRPr="00D15CD1" w:rsidRDefault="00211069"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(0.606)</w:t>
            </w:r>
          </w:p>
        </w:tc>
        <w:tc>
          <w:tcPr>
            <w:tcW w:w="1136" w:type="dxa"/>
            <w:tcBorders>
              <w:top w:val="single" w:sz="4" w:space="0" w:color="auto"/>
              <w:bottom w:val="single" w:sz="4" w:space="0" w:color="auto"/>
            </w:tcBorders>
            <w:vAlign w:val="center"/>
          </w:tcPr>
          <w:p w14:paraId="73250FC3" w14:textId="6D5C846D" w:rsidR="00D8635D" w:rsidRPr="00CB5B3E" w:rsidRDefault="00D8635D" w:rsidP="00015F91">
            <w:pPr>
              <w:widowControl/>
              <w:autoSpaceDE w:val="0"/>
              <w:autoSpaceDN w:val="0"/>
              <w:adjustRightInd w:val="0"/>
              <w:spacing w:after="0" w:line="240" w:lineRule="auto"/>
              <w:jc w:val="center"/>
              <w:rPr>
                <w:rFonts w:ascii="Times New Roman" w:eastAsiaTheme="minorHAnsi" w:hAnsi="Times New Roman" w:cs="Times New Roman"/>
                <w:strike/>
                <w:sz w:val="24"/>
                <w:szCs w:val="24"/>
              </w:rPr>
            </w:pPr>
          </w:p>
        </w:tc>
      </w:tr>
      <w:tr w:rsidR="00D8635D" w:rsidRPr="00EC73E7" w14:paraId="08ACDF4B" w14:textId="77777777" w:rsidTr="00D8635D">
        <w:trPr>
          <w:trHeight w:val="543"/>
        </w:trPr>
        <w:tc>
          <w:tcPr>
            <w:tcW w:w="0" w:type="auto"/>
            <w:tcBorders>
              <w:top w:val="single" w:sz="4" w:space="0" w:color="auto"/>
              <w:bottom w:val="single" w:sz="4" w:space="0" w:color="auto"/>
            </w:tcBorders>
            <w:vAlign w:val="center"/>
          </w:tcPr>
          <w:p w14:paraId="313268C0"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t>K</w:t>
            </w:r>
          </w:p>
        </w:tc>
        <w:tc>
          <w:tcPr>
            <w:tcW w:w="0" w:type="auto"/>
            <w:tcBorders>
              <w:top w:val="single" w:sz="4" w:space="0" w:color="auto"/>
              <w:bottom w:val="single" w:sz="4" w:space="0" w:color="auto"/>
            </w:tcBorders>
            <w:vAlign w:val="center"/>
          </w:tcPr>
          <w:p w14:paraId="75E95468"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GPa</w:t>
            </w:r>
            <w:proofErr w:type="spellEnd"/>
          </w:p>
        </w:tc>
        <w:tc>
          <w:tcPr>
            <w:tcW w:w="0" w:type="auto"/>
            <w:tcBorders>
              <w:top w:val="single" w:sz="4" w:space="0" w:color="auto"/>
              <w:bottom w:val="single" w:sz="4" w:space="0" w:color="auto"/>
            </w:tcBorders>
            <w:vAlign w:val="center"/>
          </w:tcPr>
          <w:p w14:paraId="4CA2A3C8" w14:textId="57B25D8F"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0.095</w:t>
            </w:r>
          </w:p>
        </w:tc>
        <w:tc>
          <w:tcPr>
            <w:tcW w:w="0" w:type="auto"/>
            <w:tcBorders>
              <w:top w:val="single" w:sz="4" w:space="0" w:color="auto"/>
              <w:bottom w:val="single" w:sz="4" w:space="0" w:color="auto"/>
            </w:tcBorders>
            <w:vAlign w:val="center"/>
          </w:tcPr>
          <w:p w14:paraId="1357FEA3" w14:textId="2B007C05"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56.41</w:t>
            </w:r>
          </w:p>
        </w:tc>
        <w:tc>
          <w:tcPr>
            <w:tcW w:w="0" w:type="auto"/>
            <w:tcBorders>
              <w:top w:val="single" w:sz="4" w:space="0" w:color="auto"/>
              <w:bottom w:val="single" w:sz="4" w:space="0" w:color="auto"/>
            </w:tcBorders>
            <w:vAlign w:val="center"/>
          </w:tcPr>
          <w:p w14:paraId="31D07993"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19.62 (0.348)</w:t>
            </w:r>
          </w:p>
        </w:tc>
        <w:tc>
          <w:tcPr>
            <w:tcW w:w="0" w:type="auto"/>
            <w:tcBorders>
              <w:top w:val="single" w:sz="4" w:space="0" w:color="auto"/>
              <w:bottom w:val="single" w:sz="4" w:space="0" w:color="auto"/>
            </w:tcBorders>
            <w:vAlign w:val="center"/>
          </w:tcPr>
          <w:p w14:paraId="7936C053" w14:textId="11F701E9"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12.15</w:t>
            </w:r>
          </w:p>
          <w:p w14:paraId="43A9B530" w14:textId="0690B9DB"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(0.215)</w:t>
            </w:r>
          </w:p>
        </w:tc>
        <w:tc>
          <w:tcPr>
            <w:tcW w:w="0" w:type="auto"/>
            <w:tcBorders>
              <w:top w:val="single" w:sz="4" w:space="0" w:color="auto"/>
              <w:bottom w:val="single" w:sz="4" w:space="0" w:color="auto"/>
            </w:tcBorders>
            <w:vAlign w:val="center"/>
          </w:tcPr>
          <w:p w14:paraId="25D4C562" w14:textId="63335751"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12.15 (0.215)</w:t>
            </w:r>
          </w:p>
        </w:tc>
        <w:tc>
          <w:tcPr>
            <w:tcW w:w="0" w:type="auto"/>
            <w:tcBorders>
              <w:top w:val="single" w:sz="4" w:space="0" w:color="auto"/>
              <w:bottom w:val="single" w:sz="4" w:space="0" w:color="auto"/>
            </w:tcBorders>
            <w:vAlign w:val="center"/>
          </w:tcPr>
          <w:p w14:paraId="6EA5174B"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12.26 (0.217)</w:t>
            </w:r>
          </w:p>
        </w:tc>
        <w:tc>
          <w:tcPr>
            <w:tcW w:w="0" w:type="auto"/>
            <w:tcBorders>
              <w:top w:val="single" w:sz="4" w:space="0" w:color="auto"/>
              <w:bottom w:val="single" w:sz="4" w:space="0" w:color="auto"/>
            </w:tcBorders>
            <w:vAlign w:val="center"/>
          </w:tcPr>
          <w:p w14:paraId="4E7B7827"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11.49 (0.204)</w:t>
            </w:r>
          </w:p>
        </w:tc>
        <w:tc>
          <w:tcPr>
            <w:tcW w:w="1136" w:type="dxa"/>
            <w:tcBorders>
              <w:top w:val="single" w:sz="4" w:space="0" w:color="auto"/>
              <w:bottom w:val="single" w:sz="4" w:space="0" w:color="auto"/>
            </w:tcBorders>
            <w:vAlign w:val="center"/>
          </w:tcPr>
          <w:p w14:paraId="71BD5D30"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83315A">
              <w:rPr>
                <w:rFonts w:ascii="Times New Roman" w:eastAsiaTheme="minorHAnsi" w:hAnsi="Times New Roman" w:cs="Times New Roman"/>
                <w:sz w:val="24"/>
                <w:szCs w:val="24"/>
              </w:rPr>
              <w:t>11.61 (0.206)</w:t>
            </w:r>
          </w:p>
        </w:tc>
      </w:tr>
      <w:tr w:rsidR="00D8635D" w:rsidRPr="00EC73E7" w14:paraId="69F2D922" w14:textId="77777777" w:rsidTr="00D8635D">
        <w:trPr>
          <w:trHeight w:val="543"/>
        </w:trPr>
        <w:tc>
          <w:tcPr>
            <w:tcW w:w="0" w:type="auto"/>
            <w:tcBorders>
              <w:top w:val="single" w:sz="4" w:space="0" w:color="auto"/>
              <w:bottom w:val="single" w:sz="4" w:space="0" w:color="auto"/>
            </w:tcBorders>
            <w:vAlign w:val="center"/>
          </w:tcPr>
          <w:p w14:paraId="6AFF069A"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t>G</w:t>
            </w:r>
          </w:p>
        </w:tc>
        <w:tc>
          <w:tcPr>
            <w:tcW w:w="0" w:type="auto"/>
            <w:tcBorders>
              <w:top w:val="single" w:sz="4" w:space="0" w:color="auto"/>
              <w:bottom w:val="single" w:sz="4" w:space="0" w:color="auto"/>
            </w:tcBorders>
            <w:vAlign w:val="center"/>
          </w:tcPr>
          <w:p w14:paraId="54AD314A"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GPa</w:t>
            </w:r>
            <w:proofErr w:type="spellEnd"/>
          </w:p>
        </w:tc>
        <w:tc>
          <w:tcPr>
            <w:tcW w:w="0" w:type="auto"/>
            <w:tcBorders>
              <w:top w:val="single" w:sz="4" w:space="0" w:color="auto"/>
              <w:bottom w:val="single" w:sz="4" w:space="0" w:color="auto"/>
            </w:tcBorders>
            <w:vAlign w:val="center"/>
          </w:tcPr>
          <w:p w14:paraId="450F1CA1" w14:textId="1D82EE5F"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0.095</w:t>
            </w:r>
          </w:p>
        </w:tc>
        <w:tc>
          <w:tcPr>
            <w:tcW w:w="0" w:type="auto"/>
            <w:tcBorders>
              <w:top w:val="single" w:sz="4" w:space="0" w:color="auto"/>
              <w:bottom w:val="single" w:sz="4" w:space="0" w:color="auto"/>
            </w:tcBorders>
            <w:vAlign w:val="center"/>
          </w:tcPr>
          <w:p w14:paraId="1348BABA" w14:textId="7DC9E2CF"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30.63</w:t>
            </w:r>
          </w:p>
        </w:tc>
        <w:tc>
          <w:tcPr>
            <w:tcW w:w="0" w:type="auto"/>
            <w:tcBorders>
              <w:top w:val="single" w:sz="4" w:space="0" w:color="auto"/>
              <w:bottom w:val="single" w:sz="4" w:space="0" w:color="auto"/>
            </w:tcBorders>
            <w:vAlign w:val="center"/>
          </w:tcPr>
          <w:p w14:paraId="6830390D"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14.98 (0.489)</w:t>
            </w:r>
          </w:p>
        </w:tc>
        <w:tc>
          <w:tcPr>
            <w:tcW w:w="0" w:type="auto"/>
            <w:tcBorders>
              <w:top w:val="single" w:sz="4" w:space="0" w:color="auto"/>
              <w:bottom w:val="single" w:sz="4" w:space="0" w:color="auto"/>
            </w:tcBorders>
            <w:vAlign w:val="center"/>
          </w:tcPr>
          <w:p w14:paraId="3CADF4DA"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12.01</w:t>
            </w:r>
          </w:p>
          <w:p w14:paraId="2311B6A6" w14:textId="0F33436A"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(0.392)</w:t>
            </w:r>
          </w:p>
        </w:tc>
        <w:tc>
          <w:tcPr>
            <w:tcW w:w="0" w:type="auto"/>
            <w:tcBorders>
              <w:top w:val="single" w:sz="4" w:space="0" w:color="auto"/>
              <w:bottom w:val="single" w:sz="4" w:space="0" w:color="auto"/>
            </w:tcBorders>
            <w:vAlign w:val="center"/>
          </w:tcPr>
          <w:p w14:paraId="1D098C81" w14:textId="508F4332"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11.08 (0.362)</w:t>
            </w:r>
          </w:p>
        </w:tc>
        <w:tc>
          <w:tcPr>
            <w:tcW w:w="0" w:type="auto"/>
            <w:tcBorders>
              <w:top w:val="single" w:sz="4" w:space="0" w:color="auto"/>
              <w:bottom w:val="single" w:sz="4" w:space="0" w:color="auto"/>
            </w:tcBorders>
            <w:vAlign w:val="center"/>
          </w:tcPr>
          <w:p w14:paraId="125FF01B"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12.17 (0.397)</w:t>
            </w:r>
          </w:p>
        </w:tc>
        <w:tc>
          <w:tcPr>
            <w:tcW w:w="0" w:type="auto"/>
            <w:tcBorders>
              <w:top w:val="single" w:sz="4" w:space="0" w:color="auto"/>
              <w:bottom w:val="single" w:sz="4" w:space="0" w:color="auto"/>
            </w:tcBorders>
            <w:vAlign w:val="center"/>
          </w:tcPr>
          <w:p w14:paraId="058AFAFA"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10.31 (0.337)</w:t>
            </w:r>
          </w:p>
        </w:tc>
        <w:tc>
          <w:tcPr>
            <w:tcW w:w="1136" w:type="dxa"/>
            <w:tcBorders>
              <w:top w:val="single" w:sz="4" w:space="0" w:color="auto"/>
              <w:bottom w:val="single" w:sz="4" w:space="0" w:color="auto"/>
            </w:tcBorders>
            <w:vAlign w:val="center"/>
          </w:tcPr>
          <w:p w14:paraId="3FCB0104"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9.988 (0.326)</w:t>
            </w:r>
          </w:p>
        </w:tc>
      </w:tr>
      <w:tr w:rsidR="00D8635D" w:rsidRPr="00EC73E7" w14:paraId="0BF05736" w14:textId="77777777" w:rsidTr="00D8635D">
        <w:trPr>
          <w:trHeight w:val="543"/>
        </w:trPr>
        <w:tc>
          <w:tcPr>
            <w:tcW w:w="0" w:type="auto"/>
            <w:tcBorders>
              <w:top w:val="single" w:sz="4" w:space="0" w:color="auto"/>
              <w:bottom w:val="single" w:sz="4" w:space="0" w:color="auto"/>
            </w:tcBorders>
            <w:vAlign w:val="center"/>
          </w:tcPr>
          <w:p w14:paraId="2480CFA9"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bookmarkStart w:id="26" w:name="_Hlk103281141"/>
            <w:r w:rsidRPr="00ED22BA">
              <w:rPr>
                <w:rFonts w:ascii="Times New Roman" w:eastAsiaTheme="minorHAnsi" w:hAnsi="Times New Roman" w:cs="Times New Roman"/>
                <w:i/>
                <w:iCs/>
                <w:sz w:val="24"/>
                <w:szCs w:val="24"/>
              </w:rPr>
              <w:t>v</w:t>
            </w:r>
            <w:bookmarkEnd w:id="26"/>
          </w:p>
        </w:tc>
        <w:tc>
          <w:tcPr>
            <w:tcW w:w="0" w:type="auto"/>
            <w:tcBorders>
              <w:top w:val="single" w:sz="4" w:space="0" w:color="auto"/>
              <w:bottom w:val="single" w:sz="4" w:space="0" w:color="auto"/>
            </w:tcBorders>
            <w:vAlign w:val="center"/>
          </w:tcPr>
          <w:p w14:paraId="7CAB45DB"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710EA247" w14:textId="7FF1A784"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0.095</w:t>
            </w:r>
          </w:p>
        </w:tc>
        <w:tc>
          <w:tcPr>
            <w:tcW w:w="0" w:type="auto"/>
            <w:tcBorders>
              <w:top w:val="single" w:sz="4" w:space="0" w:color="auto"/>
              <w:bottom w:val="single" w:sz="4" w:space="0" w:color="auto"/>
            </w:tcBorders>
            <w:vAlign w:val="center"/>
          </w:tcPr>
          <w:p w14:paraId="51A3DCFE" w14:textId="186B8D0B"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0.064</w:t>
            </w:r>
          </w:p>
        </w:tc>
        <w:tc>
          <w:tcPr>
            <w:tcW w:w="0" w:type="auto"/>
            <w:tcBorders>
              <w:top w:val="single" w:sz="4" w:space="0" w:color="auto"/>
              <w:bottom w:val="single" w:sz="4" w:space="0" w:color="auto"/>
            </w:tcBorders>
            <w:vAlign w:val="center"/>
          </w:tcPr>
          <w:p w14:paraId="1661CE9F"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0.051 (0.800)</w:t>
            </w:r>
          </w:p>
        </w:tc>
        <w:tc>
          <w:tcPr>
            <w:tcW w:w="0" w:type="auto"/>
            <w:tcBorders>
              <w:top w:val="single" w:sz="4" w:space="0" w:color="auto"/>
              <w:bottom w:val="single" w:sz="4" w:space="0" w:color="auto"/>
            </w:tcBorders>
            <w:vAlign w:val="center"/>
          </w:tcPr>
          <w:p w14:paraId="3105FDBE"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0.050</w:t>
            </w:r>
          </w:p>
          <w:p w14:paraId="7BE64518" w14:textId="5A635D7A"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(0.788)</w:t>
            </w:r>
          </w:p>
        </w:tc>
        <w:tc>
          <w:tcPr>
            <w:tcW w:w="0" w:type="auto"/>
            <w:tcBorders>
              <w:top w:val="single" w:sz="4" w:space="0" w:color="auto"/>
              <w:bottom w:val="single" w:sz="4" w:space="0" w:color="auto"/>
            </w:tcBorders>
            <w:vAlign w:val="center"/>
          </w:tcPr>
          <w:p w14:paraId="41407524" w14:textId="70796360"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0.050 (0.788)</w:t>
            </w:r>
          </w:p>
        </w:tc>
        <w:tc>
          <w:tcPr>
            <w:tcW w:w="0" w:type="auto"/>
            <w:tcBorders>
              <w:top w:val="single" w:sz="4" w:space="0" w:color="auto"/>
              <w:bottom w:val="single" w:sz="4" w:space="0" w:color="auto"/>
            </w:tcBorders>
            <w:vAlign w:val="center"/>
          </w:tcPr>
          <w:p w14:paraId="60DAB593"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0.084 (0.801)</w:t>
            </w:r>
          </w:p>
        </w:tc>
        <w:tc>
          <w:tcPr>
            <w:tcW w:w="0" w:type="auto"/>
            <w:tcBorders>
              <w:top w:val="single" w:sz="4" w:space="0" w:color="auto"/>
              <w:bottom w:val="single" w:sz="4" w:space="0" w:color="auto"/>
            </w:tcBorders>
            <w:vAlign w:val="center"/>
          </w:tcPr>
          <w:p w14:paraId="4174BDE4"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0.046 (0.716)</w:t>
            </w:r>
          </w:p>
        </w:tc>
        <w:tc>
          <w:tcPr>
            <w:tcW w:w="1136" w:type="dxa"/>
            <w:tcBorders>
              <w:top w:val="single" w:sz="4" w:space="0" w:color="auto"/>
              <w:bottom w:val="single" w:sz="4" w:space="0" w:color="auto"/>
            </w:tcBorders>
            <w:vAlign w:val="center"/>
          </w:tcPr>
          <w:p w14:paraId="36A5A67A"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0.045 (0.702)</w:t>
            </w:r>
          </w:p>
        </w:tc>
      </w:tr>
      <w:tr w:rsidR="00D8635D" w:rsidRPr="00EC73E7" w14:paraId="190E2786" w14:textId="77777777" w:rsidTr="00D8635D">
        <w:trPr>
          <w:trHeight w:val="543"/>
        </w:trPr>
        <w:tc>
          <w:tcPr>
            <w:tcW w:w="0" w:type="auto"/>
            <w:tcBorders>
              <w:top w:val="single" w:sz="4" w:space="0" w:color="auto"/>
              <w:bottom w:val="single" w:sz="4" w:space="0" w:color="auto"/>
            </w:tcBorders>
            <w:vAlign w:val="center"/>
          </w:tcPr>
          <w:p w14:paraId="00FF1CFF"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t>E</w:t>
            </w:r>
            <w:r w:rsidRPr="00ED22BA">
              <w:rPr>
                <w:rFonts w:ascii="Times New Roman" w:eastAsiaTheme="minorHAnsi" w:hAnsi="Times New Roman" w:cs="Times New Roman"/>
                <w:sz w:val="24"/>
                <w:szCs w:val="24"/>
                <w:vertAlign w:val="subscript"/>
              </w:rPr>
              <w:t>g</w:t>
            </w:r>
          </w:p>
        </w:tc>
        <w:tc>
          <w:tcPr>
            <w:tcW w:w="0" w:type="auto"/>
            <w:tcBorders>
              <w:top w:val="single" w:sz="4" w:space="0" w:color="auto"/>
              <w:bottom w:val="single" w:sz="4" w:space="0" w:color="auto"/>
            </w:tcBorders>
            <w:vAlign w:val="center"/>
          </w:tcPr>
          <w:p w14:paraId="56081836"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eV</w:t>
            </w:r>
          </w:p>
        </w:tc>
        <w:tc>
          <w:tcPr>
            <w:tcW w:w="0" w:type="auto"/>
            <w:tcBorders>
              <w:top w:val="single" w:sz="4" w:space="0" w:color="auto"/>
              <w:bottom w:val="single" w:sz="4" w:space="0" w:color="auto"/>
            </w:tcBorders>
            <w:vAlign w:val="center"/>
          </w:tcPr>
          <w:p w14:paraId="12A07F3C" w14:textId="1E84E7D5"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w:t>
            </w:r>
          </w:p>
        </w:tc>
        <w:tc>
          <w:tcPr>
            <w:tcW w:w="0" w:type="auto"/>
            <w:tcBorders>
              <w:top w:val="single" w:sz="4" w:space="0" w:color="auto"/>
              <w:bottom w:val="single" w:sz="4" w:space="0" w:color="auto"/>
            </w:tcBorders>
            <w:vAlign w:val="center"/>
          </w:tcPr>
          <w:p w14:paraId="0F95A497" w14:textId="0B889A9F"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1.258</w:t>
            </w:r>
          </w:p>
        </w:tc>
        <w:tc>
          <w:tcPr>
            <w:tcW w:w="0" w:type="auto"/>
            <w:tcBorders>
              <w:top w:val="single" w:sz="4" w:space="0" w:color="auto"/>
              <w:bottom w:val="single" w:sz="4" w:space="0" w:color="auto"/>
            </w:tcBorders>
            <w:vAlign w:val="center"/>
          </w:tcPr>
          <w:p w14:paraId="7AD7F30B"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0.643 (0.511)</w:t>
            </w:r>
          </w:p>
        </w:tc>
        <w:tc>
          <w:tcPr>
            <w:tcW w:w="0" w:type="auto"/>
            <w:tcBorders>
              <w:top w:val="single" w:sz="4" w:space="0" w:color="auto"/>
              <w:bottom w:val="single" w:sz="4" w:space="0" w:color="auto"/>
            </w:tcBorders>
            <w:vAlign w:val="center"/>
          </w:tcPr>
          <w:p w14:paraId="2DD70EC0"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0.282</w:t>
            </w:r>
          </w:p>
          <w:p w14:paraId="53C90FCD" w14:textId="0EAA143D"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(0.224)</w:t>
            </w:r>
          </w:p>
        </w:tc>
        <w:tc>
          <w:tcPr>
            <w:tcW w:w="0" w:type="auto"/>
            <w:tcBorders>
              <w:top w:val="single" w:sz="4" w:space="0" w:color="auto"/>
              <w:bottom w:val="single" w:sz="4" w:space="0" w:color="auto"/>
            </w:tcBorders>
            <w:vAlign w:val="center"/>
          </w:tcPr>
          <w:p w14:paraId="4993E40F" w14:textId="395A2EFA"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0.274 (0.218)</w:t>
            </w:r>
          </w:p>
        </w:tc>
        <w:tc>
          <w:tcPr>
            <w:tcW w:w="0" w:type="auto"/>
            <w:tcBorders>
              <w:top w:val="single" w:sz="4" w:space="0" w:color="auto"/>
              <w:bottom w:val="single" w:sz="4" w:space="0" w:color="auto"/>
            </w:tcBorders>
            <w:vAlign w:val="center"/>
          </w:tcPr>
          <w:p w14:paraId="49A0DF0D"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0.290 (0.231)</w:t>
            </w:r>
          </w:p>
        </w:tc>
        <w:tc>
          <w:tcPr>
            <w:tcW w:w="0" w:type="auto"/>
            <w:tcBorders>
              <w:top w:val="single" w:sz="4" w:space="0" w:color="auto"/>
              <w:bottom w:val="single" w:sz="4" w:space="0" w:color="auto"/>
            </w:tcBorders>
            <w:vAlign w:val="center"/>
          </w:tcPr>
          <w:p w14:paraId="3B99DA21"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0.247 (0.196)</w:t>
            </w:r>
          </w:p>
        </w:tc>
        <w:tc>
          <w:tcPr>
            <w:tcW w:w="1136" w:type="dxa"/>
            <w:tcBorders>
              <w:top w:val="single" w:sz="4" w:space="0" w:color="auto"/>
              <w:bottom w:val="single" w:sz="4" w:space="0" w:color="auto"/>
            </w:tcBorders>
            <w:vAlign w:val="center"/>
          </w:tcPr>
          <w:p w14:paraId="1851E6C1"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83315A">
              <w:rPr>
                <w:rFonts w:ascii="Times New Roman" w:eastAsiaTheme="minorHAnsi" w:hAnsi="Times New Roman" w:cs="Times New Roman"/>
                <w:sz w:val="24"/>
                <w:szCs w:val="24"/>
              </w:rPr>
              <w:t>0.249 (0.198)</w:t>
            </w:r>
          </w:p>
        </w:tc>
      </w:tr>
      <w:tr w:rsidR="00D8635D" w:rsidRPr="00EC73E7" w14:paraId="424D8CE7" w14:textId="77777777" w:rsidTr="00D8635D">
        <w:trPr>
          <w:trHeight w:val="543"/>
        </w:trPr>
        <w:tc>
          <w:tcPr>
            <w:tcW w:w="0" w:type="auto"/>
            <w:tcBorders>
              <w:top w:val="single" w:sz="4" w:space="0" w:color="auto"/>
              <w:bottom w:val="single" w:sz="4" w:space="0" w:color="auto"/>
            </w:tcBorders>
            <w:vAlign w:val="center"/>
          </w:tcPr>
          <w:p w14:paraId="4F0EF601" w14:textId="77777777" w:rsidR="00D8635D" w:rsidRPr="00F7500A"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bookmarkStart w:id="27" w:name="_Hlk103281152"/>
            <w:r w:rsidRPr="00ED22BA">
              <w:rPr>
                <w:rFonts w:ascii="Times New Roman" w:eastAsiaTheme="minorHAnsi" w:hAnsi="Times New Roman" w:cs="Times New Roman"/>
                <w:sz w:val="24"/>
                <w:szCs w:val="24"/>
              </w:rPr>
              <w:t>||</w:t>
            </w:r>
            <w:r w:rsidRPr="00ED22BA">
              <w:rPr>
                <w:rFonts w:ascii="Times New Roman" w:eastAsiaTheme="minorHAnsi" w:hAnsi="Times New Roman" w:cs="Times New Roman"/>
                <w:i/>
                <w:iCs/>
                <w:sz w:val="24"/>
                <w:szCs w:val="24"/>
              </w:rPr>
              <w:t>e</w:t>
            </w:r>
            <w:r w:rsidRPr="00ED22BA">
              <w:rPr>
                <w:rFonts w:ascii="Times New Roman" w:eastAsiaTheme="minorHAnsi" w:hAnsi="Times New Roman" w:cs="Times New Roman"/>
                <w:sz w:val="24"/>
                <w:szCs w:val="24"/>
              </w:rPr>
              <w:t>||</w:t>
            </w:r>
            <w:r w:rsidRPr="00ED22BA">
              <w:rPr>
                <w:rFonts w:ascii="Times New Roman" w:eastAsiaTheme="minorHAnsi" w:hAnsi="Times New Roman" w:cs="Times New Roman"/>
                <w:sz w:val="24"/>
                <w:szCs w:val="24"/>
                <w:vertAlign w:val="subscript"/>
              </w:rPr>
              <w:t>∞</w:t>
            </w:r>
            <w:bookmarkEnd w:id="27"/>
          </w:p>
        </w:tc>
        <w:tc>
          <w:tcPr>
            <w:tcW w:w="0" w:type="auto"/>
            <w:tcBorders>
              <w:top w:val="single" w:sz="4" w:space="0" w:color="auto"/>
              <w:bottom w:val="single" w:sz="4" w:space="0" w:color="auto"/>
            </w:tcBorders>
            <w:vAlign w:val="center"/>
          </w:tcPr>
          <w:p w14:paraId="0C00524B"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C/</w:t>
            </w:r>
            <w:proofErr w:type="spellStart"/>
            <w:r>
              <w:rPr>
                <w:rFonts w:ascii="Times New Roman" w:eastAsiaTheme="minorHAnsi" w:hAnsi="Times New Roman" w:cs="Times New Roman"/>
                <w:sz w:val="24"/>
                <w:szCs w:val="24"/>
              </w:rPr>
              <w:t>m</w:t>
            </w:r>
            <w:r w:rsidRPr="00352350">
              <w:rPr>
                <w:rFonts w:ascii="Times New Roman" w:eastAsiaTheme="minorHAnsi" w:hAnsi="Times New Roman" w:cs="Times New Roman"/>
                <w:sz w:val="24"/>
                <w:szCs w:val="24"/>
                <w:vertAlign w:val="superscript"/>
              </w:rPr>
              <w:t>2</w:t>
            </w:r>
            <w:proofErr w:type="spellEnd"/>
          </w:p>
        </w:tc>
        <w:tc>
          <w:tcPr>
            <w:tcW w:w="0" w:type="auto"/>
            <w:tcBorders>
              <w:top w:val="single" w:sz="4" w:space="0" w:color="auto"/>
              <w:bottom w:val="single" w:sz="4" w:space="0" w:color="auto"/>
            </w:tcBorders>
            <w:vAlign w:val="center"/>
          </w:tcPr>
          <w:p w14:paraId="76822204" w14:textId="709541B6"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0.024</w:t>
            </w:r>
          </w:p>
        </w:tc>
        <w:tc>
          <w:tcPr>
            <w:tcW w:w="0" w:type="auto"/>
            <w:tcBorders>
              <w:top w:val="single" w:sz="4" w:space="0" w:color="auto"/>
              <w:bottom w:val="single" w:sz="4" w:space="0" w:color="auto"/>
            </w:tcBorders>
            <w:vAlign w:val="center"/>
          </w:tcPr>
          <w:p w14:paraId="0361B721" w14:textId="63275203"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0.555</w:t>
            </w:r>
          </w:p>
        </w:tc>
        <w:tc>
          <w:tcPr>
            <w:tcW w:w="0" w:type="auto"/>
            <w:tcBorders>
              <w:top w:val="single" w:sz="4" w:space="0" w:color="auto"/>
              <w:bottom w:val="single" w:sz="4" w:space="0" w:color="auto"/>
            </w:tcBorders>
            <w:vAlign w:val="center"/>
          </w:tcPr>
          <w:p w14:paraId="56BB2316"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0.440 (0.793)</w:t>
            </w:r>
          </w:p>
        </w:tc>
        <w:tc>
          <w:tcPr>
            <w:tcW w:w="0" w:type="auto"/>
            <w:tcBorders>
              <w:top w:val="single" w:sz="4" w:space="0" w:color="auto"/>
              <w:bottom w:val="single" w:sz="4" w:space="0" w:color="auto"/>
            </w:tcBorders>
            <w:vAlign w:val="center"/>
          </w:tcPr>
          <w:p w14:paraId="6A5AF9E4"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0.452</w:t>
            </w:r>
          </w:p>
          <w:p w14:paraId="136760B1" w14:textId="7A09F0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(0.815)</w:t>
            </w:r>
          </w:p>
        </w:tc>
        <w:tc>
          <w:tcPr>
            <w:tcW w:w="0" w:type="auto"/>
            <w:tcBorders>
              <w:top w:val="single" w:sz="4" w:space="0" w:color="auto"/>
              <w:bottom w:val="single" w:sz="4" w:space="0" w:color="auto"/>
            </w:tcBorders>
            <w:vAlign w:val="center"/>
          </w:tcPr>
          <w:p w14:paraId="643DE260" w14:textId="01F79DA4"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0.423 (0.762)</w:t>
            </w:r>
          </w:p>
        </w:tc>
        <w:tc>
          <w:tcPr>
            <w:tcW w:w="0" w:type="auto"/>
            <w:tcBorders>
              <w:top w:val="single" w:sz="4" w:space="0" w:color="auto"/>
              <w:bottom w:val="single" w:sz="4" w:space="0" w:color="auto"/>
            </w:tcBorders>
            <w:vAlign w:val="center"/>
          </w:tcPr>
          <w:p w14:paraId="35225F7B"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0.451 (0.813)</w:t>
            </w:r>
          </w:p>
        </w:tc>
        <w:tc>
          <w:tcPr>
            <w:tcW w:w="0" w:type="auto"/>
            <w:tcBorders>
              <w:top w:val="single" w:sz="4" w:space="0" w:color="auto"/>
              <w:bottom w:val="single" w:sz="4" w:space="0" w:color="auto"/>
            </w:tcBorders>
            <w:vAlign w:val="center"/>
          </w:tcPr>
          <w:p w14:paraId="02B5CD06"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0.442 (0.796)</w:t>
            </w:r>
          </w:p>
        </w:tc>
        <w:tc>
          <w:tcPr>
            <w:tcW w:w="1136" w:type="dxa"/>
            <w:tcBorders>
              <w:top w:val="single" w:sz="4" w:space="0" w:color="auto"/>
              <w:bottom w:val="single" w:sz="4" w:space="0" w:color="auto"/>
            </w:tcBorders>
            <w:vAlign w:val="center"/>
          </w:tcPr>
          <w:p w14:paraId="138722C5"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0.411 (0.742)</w:t>
            </w:r>
          </w:p>
        </w:tc>
      </w:tr>
      <w:tr w:rsidR="00D8635D" w:rsidRPr="00EC73E7" w14:paraId="6506BDFF" w14:textId="77777777" w:rsidTr="00D8635D">
        <w:trPr>
          <w:trHeight w:val="543"/>
        </w:trPr>
        <w:tc>
          <w:tcPr>
            <w:tcW w:w="0" w:type="auto"/>
            <w:tcBorders>
              <w:top w:val="single" w:sz="4" w:space="0" w:color="auto"/>
              <w:bottom w:val="single" w:sz="4" w:space="0" w:color="auto"/>
            </w:tcBorders>
            <w:vAlign w:val="center"/>
          </w:tcPr>
          <w:p w14:paraId="34234047"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lang w:val="el-GR"/>
              </w:rPr>
              <w:t>ε</w:t>
            </w:r>
            <w:r w:rsidRPr="00ED22BA">
              <w:rPr>
                <w:rFonts w:ascii="Times New Roman" w:eastAsiaTheme="minorHAnsi" w:hAnsi="Times New Roman" w:cs="Times New Roman"/>
                <w:sz w:val="24"/>
                <w:szCs w:val="24"/>
                <w:vertAlign w:val="subscript"/>
              </w:rPr>
              <w:t>e.</w:t>
            </w:r>
          </w:p>
        </w:tc>
        <w:tc>
          <w:tcPr>
            <w:tcW w:w="0" w:type="auto"/>
            <w:tcBorders>
              <w:top w:val="single" w:sz="4" w:space="0" w:color="auto"/>
              <w:bottom w:val="single" w:sz="4" w:space="0" w:color="auto"/>
            </w:tcBorders>
            <w:vAlign w:val="center"/>
          </w:tcPr>
          <w:p w14:paraId="4765ACC6"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0E0EFF58" w14:textId="72403B51"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0.052</w:t>
            </w:r>
          </w:p>
        </w:tc>
        <w:tc>
          <w:tcPr>
            <w:tcW w:w="0" w:type="auto"/>
            <w:tcBorders>
              <w:top w:val="single" w:sz="4" w:space="0" w:color="auto"/>
              <w:bottom w:val="single" w:sz="4" w:space="0" w:color="auto"/>
            </w:tcBorders>
            <w:vAlign w:val="center"/>
          </w:tcPr>
          <w:p w14:paraId="22A1FEA0" w14:textId="3EEFBC13"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2.819</w:t>
            </w:r>
          </w:p>
        </w:tc>
        <w:tc>
          <w:tcPr>
            <w:tcW w:w="0" w:type="auto"/>
            <w:tcBorders>
              <w:top w:val="single" w:sz="4" w:space="0" w:color="auto"/>
              <w:bottom w:val="single" w:sz="4" w:space="0" w:color="auto"/>
            </w:tcBorders>
            <w:vAlign w:val="center"/>
          </w:tcPr>
          <w:p w14:paraId="3BB1F9AC"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1.399 (0.496)</w:t>
            </w:r>
          </w:p>
        </w:tc>
        <w:tc>
          <w:tcPr>
            <w:tcW w:w="0" w:type="auto"/>
            <w:tcBorders>
              <w:top w:val="single" w:sz="4" w:space="0" w:color="auto"/>
              <w:bottom w:val="single" w:sz="4" w:space="0" w:color="auto"/>
            </w:tcBorders>
            <w:vAlign w:val="center"/>
          </w:tcPr>
          <w:p w14:paraId="7F87EAB5"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0.736</w:t>
            </w:r>
          </w:p>
          <w:p w14:paraId="5F93CC4B" w14:textId="75FCD518"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(0.261)</w:t>
            </w:r>
          </w:p>
        </w:tc>
        <w:tc>
          <w:tcPr>
            <w:tcW w:w="0" w:type="auto"/>
            <w:tcBorders>
              <w:top w:val="single" w:sz="4" w:space="0" w:color="auto"/>
              <w:bottom w:val="single" w:sz="4" w:space="0" w:color="auto"/>
            </w:tcBorders>
            <w:vAlign w:val="center"/>
          </w:tcPr>
          <w:p w14:paraId="35C40225" w14:textId="70E6C155"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0.683 (0.242)</w:t>
            </w:r>
          </w:p>
        </w:tc>
        <w:tc>
          <w:tcPr>
            <w:tcW w:w="0" w:type="auto"/>
            <w:tcBorders>
              <w:top w:val="single" w:sz="4" w:space="0" w:color="auto"/>
              <w:bottom w:val="single" w:sz="4" w:space="0" w:color="auto"/>
            </w:tcBorders>
            <w:vAlign w:val="center"/>
          </w:tcPr>
          <w:p w14:paraId="3B9303EF"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0.744 (0.264)</w:t>
            </w:r>
          </w:p>
        </w:tc>
        <w:tc>
          <w:tcPr>
            <w:tcW w:w="0" w:type="auto"/>
            <w:tcBorders>
              <w:top w:val="single" w:sz="4" w:space="0" w:color="auto"/>
              <w:bottom w:val="single" w:sz="4" w:space="0" w:color="auto"/>
            </w:tcBorders>
            <w:vAlign w:val="center"/>
          </w:tcPr>
          <w:p w14:paraId="120AAE09"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0.602 (0.213)</w:t>
            </w:r>
          </w:p>
        </w:tc>
        <w:tc>
          <w:tcPr>
            <w:tcW w:w="1136" w:type="dxa"/>
            <w:tcBorders>
              <w:top w:val="single" w:sz="4" w:space="0" w:color="auto"/>
              <w:bottom w:val="single" w:sz="4" w:space="0" w:color="auto"/>
            </w:tcBorders>
            <w:vAlign w:val="center"/>
          </w:tcPr>
          <w:p w14:paraId="3EC34A50" w14:textId="77777777" w:rsidR="00D8635D" w:rsidRPr="002B3FE9"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highlight w:val="yellow"/>
              </w:rPr>
            </w:pPr>
            <w:r w:rsidRPr="0083315A">
              <w:rPr>
                <w:rFonts w:ascii="Times New Roman" w:eastAsiaTheme="minorHAnsi" w:hAnsi="Times New Roman" w:cs="Times New Roman"/>
                <w:sz w:val="24"/>
                <w:szCs w:val="24"/>
              </w:rPr>
              <w:t>0.604 (0.214)</w:t>
            </w:r>
          </w:p>
        </w:tc>
      </w:tr>
      <w:tr w:rsidR="00D8635D" w:rsidRPr="00EC73E7" w14:paraId="14BF15CD" w14:textId="77777777" w:rsidTr="00D8635D">
        <w:trPr>
          <w:trHeight w:val="543"/>
        </w:trPr>
        <w:tc>
          <w:tcPr>
            <w:tcW w:w="0" w:type="auto"/>
            <w:tcBorders>
              <w:top w:val="single" w:sz="4" w:space="0" w:color="auto"/>
              <w:bottom w:val="single" w:sz="4" w:space="0" w:color="auto"/>
            </w:tcBorders>
            <w:vAlign w:val="center"/>
          </w:tcPr>
          <w:p w14:paraId="4EB3BECC"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lang w:val="el-GR"/>
              </w:rPr>
              <w:t>ε</w:t>
            </w:r>
            <w:r w:rsidRPr="00ED22BA">
              <w:rPr>
                <w:rFonts w:ascii="Times New Roman" w:eastAsiaTheme="minorHAnsi" w:hAnsi="Times New Roman" w:cs="Times New Roman"/>
                <w:sz w:val="24"/>
                <w:szCs w:val="24"/>
                <w:vertAlign w:val="subscript"/>
              </w:rPr>
              <w:t>t.</w:t>
            </w:r>
          </w:p>
        </w:tc>
        <w:tc>
          <w:tcPr>
            <w:tcW w:w="0" w:type="auto"/>
            <w:tcBorders>
              <w:top w:val="single" w:sz="4" w:space="0" w:color="auto"/>
              <w:bottom w:val="single" w:sz="4" w:space="0" w:color="auto"/>
            </w:tcBorders>
            <w:vAlign w:val="center"/>
          </w:tcPr>
          <w:p w14:paraId="60AB65CF"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5EDA54A3" w14:textId="40B183A0"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0.052</w:t>
            </w:r>
          </w:p>
        </w:tc>
        <w:tc>
          <w:tcPr>
            <w:tcW w:w="0" w:type="auto"/>
            <w:tcBorders>
              <w:top w:val="single" w:sz="4" w:space="0" w:color="auto"/>
              <w:bottom w:val="single" w:sz="4" w:space="0" w:color="auto"/>
            </w:tcBorders>
            <w:vAlign w:val="center"/>
          </w:tcPr>
          <w:p w14:paraId="2A6D9DE7" w14:textId="4C792702"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9.055</w:t>
            </w:r>
          </w:p>
        </w:tc>
        <w:tc>
          <w:tcPr>
            <w:tcW w:w="0" w:type="auto"/>
            <w:tcBorders>
              <w:top w:val="single" w:sz="4" w:space="0" w:color="auto"/>
              <w:bottom w:val="single" w:sz="4" w:space="0" w:color="auto"/>
            </w:tcBorders>
            <w:vAlign w:val="center"/>
          </w:tcPr>
          <w:p w14:paraId="4A4F6961"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6.064 (0.670)</w:t>
            </w:r>
          </w:p>
        </w:tc>
        <w:tc>
          <w:tcPr>
            <w:tcW w:w="0" w:type="auto"/>
            <w:tcBorders>
              <w:top w:val="single" w:sz="4" w:space="0" w:color="auto"/>
              <w:bottom w:val="single" w:sz="4" w:space="0" w:color="auto"/>
            </w:tcBorders>
            <w:vAlign w:val="center"/>
          </w:tcPr>
          <w:p w14:paraId="40118F73"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5.125</w:t>
            </w:r>
          </w:p>
          <w:p w14:paraId="29995127" w14:textId="4C825C08"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(0.566)</w:t>
            </w:r>
          </w:p>
        </w:tc>
        <w:tc>
          <w:tcPr>
            <w:tcW w:w="0" w:type="auto"/>
            <w:tcBorders>
              <w:top w:val="single" w:sz="4" w:space="0" w:color="auto"/>
              <w:bottom w:val="single" w:sz="4" w:space="0" w:color="auto"/>
            </w:tcBorders>
            <w:vAlign w:val="center"/>
          </w:tcPr>
          <w:p w14:paraId="638A8C7F" w14:textId="012CAA99"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4.971 (0.549)</w:t>
            </w:r>
          </w:p>
        </w:tc>
        <w:tc>
          <w:tcPr>
            <w:tcW w:w="0" w:type="auto"/>
            <w:tcBorders>
              <w:top w:val="single" w:sz="4" w:space="0" w:color="auto"/>
              <w:bottom w:val="single" w:sz="4" w:space="0" w:color="auto"/>
            </w:tcBorders>
            <w:vAlign w:val="center"/>
          </w:tcPr>
          <w:p w14:paraId="553CD14E"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5.102 (0.563)</w:t>
            </w:r>
          </w:p>
        </w:tc>
        <w:tc>
          <w:tcPr>
            <w:tcW w:w="0" w:type="auto"/>
            <w:tcBorders>
              <w:top w:val="single" w:sz="4" w:space="0" w:color="auto"/>
              <w:bottom w:val="single" w:sz="4" w:space="0" w:color="auto"/>
            </w:tcBorders>
            <w:vAlign w:val="center"/>
          </w:tcPr>
          <w:p w14:paraId="19369021"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4.507 (0.498)</w:t>
            </w:r>
          </w:p>
        </w:tc>
        <w:tc>
          <w:tcPr>
            <w:tcW w:w="1136" w:type="dxa"/>
            <w:tcBorders>
              <w:top w:val="single" w:sz="4" w:space="0" w:color="auto"/>
              <w:bottom w:val="single" w:sz="4" w:space="0" w:color="auto"/>
            </w:tcBorders>
            <w:vAlign w:val="center"/>
          </w:tcPr>
          <w:p w14:paraId="5D43FFF4"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4.432 (0.489)</w:t>
            </w:r>
          </w:p>
        </w:tc>
      </w:tr>
      <w:tr w:rsidR="00D8635D" w:rsidRPr="00EC73E7" w14:paraId="31E1D6DC" w14:textId="77777777" w:rsidTr="00D8635D">
        <w:trPr>
          <w:trHeight w:val="543"/>
        </w:trPr>
        <w:tc>
          <w:tcPr>
            <w:tcW w:w="0" w:type="auto"/>
            <w:tcBorders>
              <w:top w:val="single" w:sz="4" w:space="0" w:color="auto"/>
              <w:bottom w:val="single" w:sz="4" w:space="0" w:color="auto"/>
            </w:tcBorders>
            <w:vAlign w:val="center"/>
          </w:tcPr>
          <w:p w14:paraId="01B40B01"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t>n</w:t>
            </w:r>
          </w:p>
        </w:tc>
        <w:tc>
          <w:tcPr>
            <w:tcW w:w="0" w:type="auto"/>
            <w:tcBorders>
              <w:top w:val="single" w:sz="4" w:space="0" w:color="auto"/>
              <w:bottom w:val="single" w:sz="4" w:space="0" w:color="auto"/>
            </w:tcBorders>
            <w:vAlign w:val="center"/>
          </w:tcPr>
          <w:p w14:paraId="7316DB4F"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
        </w:tc>
        <w:tc>
          <w:tcPr>
            <w:tcW w:w="0" w:type="auto"/>
            <w:tcBorders>
              <w:top w:val="single" w:sz="4" w:space="0" w:color="auto"/>
              <w:bottom w:val="single" w:sz="4" w:space="0" w:color="auto"/>
            </w:tcBorders>
            <w:vAlign w:val="center"/>
          </w:tcPr>
          <w:p w14:paraId="09CA7AF3" w14:textId="0FA428F0"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0.052</w:t>
            </w:r>
          </w:p>
        </w:tc>
        <w:tc>
          <w:tcPr>
            <w:tcW w:w="0" w:type="auto"/>
            <w:tcBorders>
              <w:top w:val="single" w:sz="4" w:space="0" w:color="auto"/>
              <w:bottom w:val="single" w:sz="4" w:space="0" w:color="auto"/>
            </w:tcBorders>
            <w:vAlign w:val="center"/>
          </w:tcPr>
          <w:p w14:paraId="4EE85D83" w14:textId="4DE5F3E5"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0.590</w:t>
            </w:r>
          </w:p>
        </w:tc>
        <w:tc>
          <w:tcPr>
            <w:tcW w:w="0" w:type="auto"/>
            <w:tcBorders>
              <w:top w:val="single" w:sz="4" w:space="0" w:color="auto"/>
              <w:bottom w:val="single" w:sz="4" w:space="0" w:color="auto"/>
            </w:tcBorders>
            <w:vAlign w:val="center"/>
          </w:tcPr>
          <w:p w14:paraId="43584614"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0.266 (0.450)</w:t>
            </w:r>
          </w:p>
        </w:tc>
        <w:tc>
          <w:tcPr>
            <w:tcW w:w="0" w:type="auto"/>
            <w:tcBorders>
              <w:top w:val="single" w:sz="4" w:space="0" w:color="auto"/>
              <w:bottom w:val="single" w:sz="4" w:space="0" w:color="auto"/>
            </w:tcBorders>
            <w:vAlign w:val="center"/>
          </w:tcPr>
          <w:p w14:paraId="4DAFB1C6"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0.138</w:t>
            </w:r>
          </w:p>
          <w:p w14:paraId="0DDA13FC" w14:textId="3C6D71B3"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(0.234)</w:t>
            </w:r>
          </w:p>
        </w:tc>
        <w:tc>
          <w:tcPr>
            <w:tcW w:w="0" w:type="auto"/>
            <w:tcBorders>
              <w:top w:val="single" w:sz="4" w:space="0" w:color="auto"/>
              <w:bottom w:val="single" w:sz="4" w:space="0" w:color="auto"/>
            </w:tcBorders>
            <w:vAlign w:val="center"/>
          </w:tcPr>
          <w:p w14:paraId="2C853ECA" w14:textId="42673E9E"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0.121 (0.205)</w:t>
            </w:r>
          </w:p>
        </w:tc>
        <w:tc>
          <w:tcPr>
            <w:tcW w:w="0" w:type="auto"/>
            <w:tcBorders>
              <w:top w:val="single" w:sz="4" w:space="0" w:color="auto"/>
              <w:bottom w:val="single" w:sz="4" w:space="0" w:color="auto"/>
            </w:tcBorders>
            <w:vAlign w:val="center"/>
          </w:tcPr>
          <w:p w14:paraId="0EC696D7"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0.142 (0.240)</w:t>
            </w:r>
          </w:p>
        </w:tc>
        <w:tc>
          <w:tcPr>
            <w:tcW w:w="0" w:type="auto"/>
            <w:tcBorders>
              <w:top w:val="single" w:sz="4" w:space="0" w:color="auto"/>
              <w:bottom w:val="single" w:sz="4" w:space="0" w:color="auto"/>
            </w:tcBorders>
            <w:vAlign w:val="center"/>
          </w:tcPr>
          <w:p w14:paraId="73956635"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0.116 (0.197)</w:t>
            </w:r>
          </w:p>
        </w:tc>
        <w:tc>
          <w:tcPr>
            <w:tcW w:w="1136" w:type="dxa"/>
            <w:tcBorders>
              <w:top w:val="single" w:sz="4" w:space="0" w:color="auto"/>
              <w:bottom w:val="single" w:sz="4" w:space="0" w:color="auto"/>
            </w:tcBorders>
            <w:vAlign w:val="center"/>
          </w:tcPr>
          <w:p w14:paraId="457EF09F"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0.114 (0.194)</w:t>
            </w:r>
          </w:p>
        </w:tc>
      </w:tr>
      <w:tr w:rsidR="00D8635D" w:rsidRPr="00EC73E7" w14:paraId="1373ED75" w14:textId="77777777" w:rsidTr="00D8635D">
        <w:trPr>
          <w:trHeight w:val="543"/>
        </w:trPr>
        <w:tc>
          <w:tcPr>
            <w:tcW w:w="0" w:type="auto"/>
            <w:tcBorders>
              <w:top w:val="single" w:sz="4" w:space="0" w:color="auto"/>
              <w:bottom w:val="single" w:sz="4" w:space="0" w:color="auto"/>
            </w:tcBorders>
            <w:vAlign w:val="center"/>
          </w:tcPr>
          <w:p w14:paraId="3FFC7A42"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sidRPr="00ED22BA">
              <w:rPr>
                <w:rFonts w:ascii="Times New Roman" w:eastAsiaTheme="minorHAnsi" w:hAnsi="Times New Roman" w:cs="Times New Roman"/>
                <w:i/>
                <w:iCs/>
                <w:sz w:val="24"/>
                <w:szCs w:val="24"/>
              </w:rPr>
              <w:lastRenderedPageBreak/>
              <w:t>M</w:t>
            </w:r>
          </w:p>
        </w:tc>
        <w:tc>
          <w:tcPr>
            <w:tcW w:w="0" w:type="auto"/>
            <w:tcBorders>
              <w:top w:val="single" w:sz="4" w:space="0" w:color="auto"/>
              <w:bottom w:val="single" w:sz="4" w:space="0" w:color="auto"/>
            </w:tcBorders>
            <w:vAlign w:val="center"/>
          </w:tcPr>
          <w:p w14:paraId="53EB02A1"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μB</w:t>
            </w:r>
            <w:proofErr w:type="spellEnd"/>
            <w:r>
              <w:rPr>
                <w:rFonts w:ascii="Times New Roman" w:eastAsiaTheme="minorHAnsi" w:hAnsi="Times New Roman" w:cs="Times New Roman"/>
                <w:sz w:val="24"/>
                <w:szCs w:val="24"/>
              </w:rPr>
              <w:t xml:space="preserve"> per formula</w:t>
            </w:r>
          </w:p>
        </w:tc>
        <w:tc>
          <w:tcPr>
            <w:tcW w:w="0" w:type="auto"/>
            <w:tcBorders>
              <w:top w:val="single" w:sz="4" w:space="0" w:color="auto"/>
              <w:bottom w:val="single" w:sz="4" w:space="0" w:color="auto"/>
            </w:tcBorders>
            <w:vAlign w:val="center"/>
          </w:tcPr>
          <w:p w14:paraId="2C40BC37" w14:textId="0880816E" w:rsidR="00D8635D" w:rsidRDefault="00B1115A"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w:t>
            </w:r>
          </w:p>
        </w:tc>
        <w:tc>
          <w:tcPr>
            <w:tcW w:w="0" w:type="auto"/>
            <w:tcBorders>
              <w:top w:val="single" w:sz="4" w:space="0" w:color="auto"/>
              <w:bottom w:val="single" w:sz="4" w:space="0" w:color="auto"/>
            </w:tcBorders>
            <w:vAlign w:val="center"/>
          </w:tcPr>
          <w:p w14:paraId="79D0AD5B" w14:textId="1548FDE3"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3.134</w:t>
            </w:r>
          </w:p>
        </w:tc>
        <w:tc>
          <w:tcPr>
            <w:tcW w:w="0" w:type="auto"/>
            <w:tcBorders>
              <w:top w:val="single" w:sz="4" w:space="0" w:color="auto"/>
              <w:bottom w:val="single" w:sz="4" w:space="0" w:color="auto"/>
            </w:tcBorders>
            <w:vAlign w:val="center"/>
          </w:tcPr>
          <w:p w14:paraId="55977837"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1.950 (0.622)</w:t>
            </w:r>
          </w:p>
        </w:tc>
        <w:tc>
          <w:tcPr>
            <w:tcW w:w="0" w:type="auto"/>
            <w:tcBorders>
              <w:top w:val="single" w:sz="4" w:space="0" w:color="auto"/>
              <w:bottom w:val="single" w:sz="4" w:space="0" w:color="auto"/>
            </w:tcBorders>
            <w:vAlign w:val="center"/>
          </w:tcPr>
          <w:p w14:paraId="461EBABD"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1.188</w:t>
            </w:r>
          </w:p>
          <w:p w14:paraId="7D5876B3" w14:textId="14957E66"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(0.379)</w:t>
            </w:r>
          </w:p>
        </w:tc>
        <w:tc>
          <w:tcPr>
            <w:tcW w:w="0" w:type="auto"/>
            <w:tcBorders>
              <w:top w:val="single" w:sz="4" w:space="0" w:color="auto"/>
              <w:bottom w:val="single" w:sz="4" w:space="0" w:color="auto"/>
            </w:tcBorders>
            <w:vAlign w:val="center"/>
          </w:tcPr>
          <w:p w14:paraId="2EEBAF12" w14:textId="63E2580A"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1.065 (0.340)</w:t>
            </w:r>
          </w:p>
        </w:tc>
        <w:tc>
          <w:tcPr>
            <w:tcW w:w="0" w:type="auto"/>
            <w:tcBorders>
              <w:top w:val="single" w:sz="4" w:space="0" w:color="auto"/>
              <w:bottom w:val="single" w:sz="4" w:space="0" w:color="auto"/>
            </w:tcBorders>
            <w:vAlign w:val="center"/>
          </w:tcPr>
          <w:p w14:paraId="22A81E42" w14:textId="77777777" w:rsidR="00D8635D" w:rsidRPr="00EC73E7"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1.293 (0.412)</w:t>
            </w:r>
          </w:p>
        </w:tc>
        <w:tc>
          <w:tcPr>
            <w:tcW w:w="0" w:type="auto"/>
            <w:tcBorders>
              <w:top w:val="single" w:sz="4" w:space="0" w:color="auto"/>
              <w:bottom w:val="single" w:sz="4" w:space="0" w:color="auto"/>
            </w:tcBorders>
            <w:vAlign w:val="center"/>
          </w:tcPr>
          <w:p w14:paraId="269D7FDA"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1.062 (0.340)</w:t>
            </w:r>
          </w:p>
        </w:tc>
        <w:tc>
          <w:tcPr>
            <w:tcW w:w="1136" w:type="dxa"/>
            <w:tcBorders>
              <w:top w:val="single" w:sz="4" w:space="0" w:color="auto"/>
              <w:bottom w:val="single" w:sz="4" w:space="0" w:color="auto"/>
            </w:tcBorders>
            <w:vAlign w:val="center"/>
          </w:tcPr>
          <w:p w14:paraId="033E98AE" w14:textId="77777777" w:rsidR="00D8635D" w:rsidRDefault="00D8635D" w:rsidP="00015F91">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0.964 (0.308)</w:t>
            </w:r>
          </w:p>
        </w:tc>
      </w:tr>
    </w:tbl>
    <w:p w14:paraId="38F61603" w14:textId="0E3DC57B" w:rsidR="00646DFA" w:rsidRDefault="00646DFA" w:rsidP="007C5AE4"/>
    <w:p w14:paraId="582E1FC4" w14:textId="73E5B061" w:rsidR="00CF6BC1" w:rsidRPr="00EC73E7" w:rsidRDefault="00CF6BC1" w:rsidP="00CF6BC1">
      <w:pPr>
        <w:widowControl/>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Table </w:t>
      </w:r>
      <w:proofErr w:type="spellStart"/>
      <w:r>
        <w:rPr>
          <w:rFonts w:ascii="Times New Roman" w:eastAsiaTheme="minorHAnsi" w:hAnsi="Times New Roman" w:cs="Times New Roman"/>
          <w:sz w:val="24"/>
          <w:szCs w:val="24"/>
        </w:rPr>
        <w:t>S2</w:t>
      </w:r>
      <w:proofErr w:type="spellEnd"/>
      <w:r>
        <w:rPr>
          <w:rFonts w:ascii="Times New Roman" w:eastAsiaTheme="minorHAnsi" w:hAnsi="Times New Roman" w:cs="Times New Roman"/>
          <w:sz w:val="24"/>
          <w:szCs w:val="24"/>
        </w:rPr>
        <w:t>. Hyper-parameter search space for CGCNN</w:t>
      </w:r>
      <w:r w:rsidR="006438D3">
        <w:rPr>
          <w:rFonts w:ascii="Times New Roman" w:eastAsiaTheme="minorHAnsi" w:hAnsi="Times New Roman" w:cs="Times New Roman"/>
          <w:sz w:val="24"/>
          <w:szCs w:val="24"/>
        </w:rPr>
        <w:t>, CGCNN with sum pooling,</w:t>
      </w:r>
      <w:r>
        <w:rPr>
          <w:rFonts w:ascii="Times New Roman" w:eastAsiaTheme="minorHAnsi" w:hAnsi="Times New Roman" w:cs="Times New Roman"/>
          <w:sz w:val="24"/>
          <w:szCs w:val="24"/>
        </w:rPr>
        <w:t xml:space="preserve"> and de-CGCNN</w:t>
      </w:r>
      <w:r w:rsidRPr="00EC73E7">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Parameters not mentioned here are set to the default value as in the open source codes. </w:t>
      </w:r>
      <w:r w:rsidRPr="00EC73E7">
        <w:rPr>
          <w:rFonts w:ascii="Times New Roman" w:eastAsiaTheme="minorHAnsi" w:hAnsi="Times New Roman" w:cs="Times New Roman"/>
          <w:sz w:val="24"/>
          <w:szCs w:val="24"/>
        </w:rPr>
        <w:t xml:space="preserve"> </w:t>
      </w:r>
    </w:p>
    <w:tbl>
      <w:tblPr>
        <w:tblpPr w:leftFromText="180" w:rightFromText="180" w:vertAnchor="text" w:horzAnchor="margin" w:tblpXSpec="center" w:tblpY="247"/>
        <w:tblW w:w="0" w:type="auto"/>
        <w:tblBorders>
          <w:top w:val="single" w:sz="4" w:space="0" w:color="auto"/>
          <w:bottom w:val="single" w:sz="4" w:space="0" w:color="auto"/>
        </w:tblBorders>
        <w:tblLook w:val="04A0" w:firstRow="1" w:lastRow="0" w:firstColumn="1" w:lastColumn="0" w:noHBand="0" w:noVBand="1"/>
      </w:tblPr>
      <w:tblGrid>
        <w:gridCol w:w="2556"/>
        <w:gridCol w:w="1189"/>
      </w:tblGrid>
      <w:tr w:rsidR="00CF6BC1" w:rsidRPr="00EC73E7" w14:paraId="2F5E8C20" w14:textId="77777777" w:rsidTr="00CF6BC1">
        <w:trPr>
          <w:trHeight w:val="543"/>
        </w:trPr>
        <w:tc>
          <w:tcPr>
            <w:tcW w:w="0" w:type="auto"/>
            <w:tcBorders>
              <w:top w:val="double" w:sz="4" w:space="0" w:color="auto"/>
              <w:bottom w:val="single" w:sz="4" w:space="0" w:color="auto"/>
            </w:tcBorders>
            <w:shd w:val="clear" w:color="auto" w:fill="FFFFFF" w:themeFill="background1"/>
            <w:vAlign w:val="center"/>
          </w:tcPr>
          <w:p w14:paraId="7C8574FF" w14:textId="6C2C227E" w:rsidR="00CF6BC1" w:rsidRPr="00EC73E7"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Name</w:t>
            </w:r>
          </w:p>
        </w:tc>
        <w:tc>
          <w:tcPr>
            <w:tcW w:w="0" w:type="auto"/>
            <w:tcBorders>
              <w:top w:val="double" w:sz="4" w:space="0" w:color="auto"/>
              <w:bottom w:val="single" w:sz="4" w:space="0" w:color="auto"/>
            </w:tcBorders>
            <w:shd w:val="clear" w:color="auto" w:fill="FFFFFF" w:themeFill="background1"/>
            <w:vAlign w:val="center"/>
          </w:tcPr>
          <w:p w14:paraId="26E64FD4" w14:textId="763D9236" w:rsidR="00CF6BC1" w:rsidRPr="00EC73E7"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Space</w:t>
            </w:r>
          </w:p>
        </w:tc>
      </w:tr>
      <w:tr w:rsidR="00CF6BC1" w:rsidRPr="00EC73E7" w14:paraId="3DFE45EC" w14:textId="77777777" w:rsidTr="00CF6BC1">
        <w:trPr>
          <w:trHeight w:val="543"/>
        </w:trPr>
        <w:tc>
          <w:tcPr>
            <w:tcW w:w="0" w:type="auto"/>
            <w:tcBorders>
              <w:top w:val="double" w:sz="4" w:space="0" w:color="auto"/>
              <w:bottom w:val="single" w:sz="4" w:space="0" w:color="auto"/>
            </w:tcBorders>
            <w:shd w:val="clear" w:color="auto" w:fill="FFFFFF" w:themeFill="background1"/>
            <w:vAlign w:val="center"/>
          </w:tcPr>
          <w:p w14:paraId="5932666A" w14:textId="340E43CC" w:rsidR="00CF6BC1" w:rsidRPr="00EC73E7"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atom feature length</w:t>
            </w:r>
          </w:p>
        </w:tc>
        <w:tc>
          <w:tcPr>
            <w:tcW w:w="0" w:type="auto"/>
            <w:tcBorders>
              <w:top w:val="double" w:sz="4" w:space="0" w:color="auto"/>
              <w:bottom w:val="single" w:sz="4" w:space="0" w:color="auto"/>
            </w:tcBorders>
            <w:shd w:val="clear" w:color="auto" w:fill="FFFFFF" w:themeFill="background1"/>
            <w:vAlign w:val="center"/>
          </w:tcPr>
          <w:p w14:paraId="7D8FD296" w14:textId="4AA30215" w:rsidR="00CF6BC1"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32, 64</w:t>
            </w:r>
          </w:p>
        </w:tc>
      </w:tr>
      <w:tr w:rsidR="00CF6BC1" w:rsidRPr="00EC73E7" w14:paraId="34FD2DB6" w14:textId="77777777" w:rsidTr="00CF6BC1">
        <w:trPr>
          <w:trHeight w:val="543"/>
        </w:trPr>
        <w:tc>
          <w:tcPr>
            <w:tcW w:w="0" w:type="auto"/>
            <w:tcBorders>
              <w:top w:val="single" w:sz="4" w:space="0" w:color="auto"/>
              <w:bottom w:val="single" w:sz="4" w:space="0" w:color="auto"/>
            </w:tcBorders>
            <w:vAlign w:val="center"/>
          </w:tcPr>
          <w:p w14:paraId="5ECD4E44" w14:textId="1E9D9587" w:rsidR="00CF6BC1" w:rsidRPr="00EC73E7"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hidden feature length</w:t>
            </w:r>
          </w:p>
        </w:tc>
        <w:tc>
          <w:tcPr>
            <w:tcW w:w="0" w:type="auto"/>
            <w:tcBorders>
              <w:top w:val="single" w:sz="4" w:space="0" w:color="auto"/>
              <w:bottom w:val="single" w:sz="4" w:space="0" w:color="auto"/>
            </w:tcBorders>
            <w:vAlign w:val="center"/>
          </w:tcPr>
          <w:p w14:paraId="05407740" w14:textId="6147B15C" w:rsidR="00CF6BC1" w:rsidRPr="00EC73E7"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64, 128</w:t>
            </w:r>
          </w:p>
        </w:tc>
      </w:tr>
      <w:tr w:rsidR="00CF6BC1" w:rsidRPr="00EC73E7" w14:paraId="2F7EFA0A" w14:textId="77777777" w:rsidTr="00CF6BC1">
        <w:trPr>
          <w:trHeight w:val="543"/>
        </w:trPr>
        <w:tc>
          <w:tcPr>
            <w:tcW w:w="0" w:type="auto"/>
            <w:tcBorders>
              <w:top w:val="single" w:sz="4" w:space="0" w:color="auto"/>
              <w:bottom w:val="single" w:sz="4" w:space="0" w:color="auto"/>
            </w:tcBorders>
            <w:vAlign w:val="center"/>
          </w:tcPr>
          <w:p w14:paraId="724A88F9" w14:textId="0CA53AFB" w:rsidR="00CF6BC1"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number of hidden layers</w:t>
            </w:r>
          </w:p>
        </w:tc>
        <w:tc>
          <w:tcPr>
            <w:tcW w:w="0" w:type="auto"/>
            <w:tcBorders>
              <w:top w:val="single" w:sz="4" w:space="0" w:color="auto"/>
              <w:bottom w:val="single" w:sz="4" w:space="0" w:color="auto"/>
            </w:tcBorders>
            <w:vAlign w:val="center"/>
          </w:tcPr>
          <w:p w14:paraId="3075BA75" w14:textId="32037BAD" w:rsidR="00CF6BC1"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1, 2, 3</w:t>
            </w:r>
          </w:p>
        </w:tc>
      </w:tr>
      <w:tr w:rsidR="00CF6BC1" w:rsidRPr="00EC73E7" w14:paraId="750878AD" w14:textId="77777777" w:rsidTr="00CF6BC1">
        <w:trPr>
          <w:trHeight w:val="543"/>
        </w:trPr>
        <w:tc>
          <w:tcPr>
            <w:tcW w:w="0" w:type="auto"/>
            <w:tcBorders>
              <w:top w:val="single" w:sz="4" w:space="0" w:color="auto"/>
              <w:bottom w:val="single" w:sz="4" w:space="0" w:color="auto"/>
            </w:tcBorders>
            <w:vAlign w:val="center"/>
          </w:tcPr>
          <w:p w14:paraId="3990A40C" w14:textId="6E9CB3BA" w:rsidR="00CF6BC1"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learning rate</w:t>
            </w:r>
          </w:p>
        </w:tc>
        <w:tc>
          <w:tcPr>
            <w:tcW w:w="0" w:type="auto"/>
            <w:tcBorders>
              <w:top w:val="single" w:sz="4" w:space="0" w:color="auto"/>
              <w:bottom w:val="single" w:sz="4" w:space="0" w:color="auto"/>
            </w:tcBorders>
            <w:vAlign w:val="center"/>
          </w:tcPr>
          <w:p w14:paraId="7CF24330" w14:textId="0F323139" w:rsidR="00CF6BC1" w:rsidRDefault="00CF6BC1"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1e</w:t>
            </w:r>
            <w:proofErr w:type="spellEnd"/>
            <w:r>
              <w:rPr>
                <w:rFonts w:ascii="Times New Roman" w:eastAsiaTheme="minorHAnsi" w:hAnsi="Times New Roman" w:cs="Times New Roman"/>
                <w:sz w:val="24"/>
                <w:szCs w:val="24"/>
              </w:rPr>
              <w:t xml:space="preserve">-3, </w:t>
            </w:r>
            <w:proofErr w:type="spellStart"/>
            <w:r>
              <w:rPr>
                <w:rFonts w:ascii="Times New Roman" w:eastAsiaTheme="minorHAnsi" w:hAnsi="Times New Roman" w:cs="Times New Roman"/>
                <w:sz w:val="24"/>
                <w:szCs w:val="24"/>
              </w:rPr>
              <w:t>1e</w:t>
            </w:r>
            <w:proofErr w:type="spellEnd"/>
            <w:r>
              <w:rPr>
                <w:rFonts w:ascii="Times New Roman" w:eastAsiaTheme="minorHAnsi" w:hAnsi="Times New Roman" w:cs="Times New Roman"/>
                <w:sz w:val="24"/>
                <w:szCs w:val="24"/>
              </w:rPr>
              <w:t>-2</w:t>
            </w:r>
          </w:p>
        </w:tc>
      </w:tr>
    </w:tbl>
    <w:p w14:paraId="72CDB1E2" w14:textId="77777777" w:rsidR="00CF6BC1" w:rsidRDefault="00CF6BC1" w:rsidP="007C5AE4"/>
    <w:p w14:paraId="3A3E0409" w14:textId="5932CDA2" w:rsidR="00646DFA" w:rsidRDefault="00646DFA" w:rsidP="007C5AE4"/>
    <w:p w14:paraId="0D07A7DB" w14:textId="79BF3487" w:rsidR="00CF6BC1" w:rsidRDefault="00CF6BC1" w:rsidP="007C5AE4"/>
    <w:p w14:paraId="374F132F" w14:textId="6F9FBA87" w:rsidR="00CF6BC1" w:rsidRDefault="00CF6BC1" w:rsidP="007C5AE4"/>
    <w:p w14:paraId="5DC3BFAF" w14:textId="399D731E" w:rsidR="00CF6BC1" w:rsidRDefault="00CF6BC1" w:rsidP="007C5AE4"/>
    <w:p w14:paraId="685617DE" w14:textId="49DE94E9" w:rsidR="00CF6BC1" w:rsidRDefault="00CF6BC1" w:rsidP="007C5AE4"/>
    <w:p w14:paraId="7B0392BF" w14:textId="316F073A" w:rsidR="00CF6BC1" w:rsidRDefault="00CF6BC1" w:rsidP="007C5AE4"/>
    <w:p w14:paraId="225B4569" w14:textId="0577A63D" w:rsidR="00C85E2A" w:rsidRPr="00EC73E7" w:rsidRDefault="00C85E2A" w:rsidP="00C85E2A">
      <w:pPr>
        <w:widowControl/>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Table </w:t>
      </w:r>
      <w:proofErr w:type="spellStart"/>
      <w:r>
        <w:rPr>
          <w:rFonts w:ascii="Times New Roman" w:eastAsiaTheme="minorHAnsi" w:hAnsi="Times New Roman" w:cs="Times New Roman"/>
          <w:sz w:val="24"/>
          <w:szCs w:val="24"/>
        </w:rPr>
        <w:t>S3</w:t>
      </w:r>
      <w:proofErr w:type="spellEnd"/>
      <w:r>
        <w:rPr>
          <w:rFonts w:ascii="Times New Roman" w:eastAsiaTheme="minorHAnsi" w:hAnsi="Times New Roman" w:cs="Times New Roman"/>
          <w:sz w:val="24"/>
          <w:szCs w:val="24"/>
        </w:rPr>
        <w:t>. Hyper-parameter search space for ALIGNN, ALIGNN with sum pooling, and de-ALIGNN</w:t>
      </w:r>
      <w:r w:rsidRPr="00EC73E7">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Parameters not mentioned here are set to the default value as in the open source codes. </w:t>
      </w:r>
      <w:r w:rsidRPr="00EC73E7">
        <w:rPr>
          <w:rFonts w:ascii="Times New Roman" w:eastAsiaTheme="minorHAnsi" w:hAnsi="Times New Roman" w:cs="Times New Roman"/>
          <w:sz w:val="24"/>
          <w:szCs w:val="24"/>
        </w:rPr>
        <w:t xml:space="preserve"> </w:t>
      </w:r>
    </w:p>
    <w:tbl>
      <w:tblPr>
        <w:tblpPr w:leftFromText="180" w:rightFromText="180" w:vertAnchor="text" w:horzAnchor="margin" w:tblpXSpec="center" w:tblpY="247"/>
        <w:tblW w:w="0" w:type="auto"/>
        <w:tblBorders>
          <w:top w:val="single" w:sz="4" w:space="0" w:color="auto"/>
          <w:bottom w:val="single" w:sz="4" w:space="0" w:color="auto"/>
        </w:tblBorders>
        <w:tblLook w:val="04A0" w:firstRow="1" w:lastRow="0" w:firstColumn="1" w:lastColumn="0" w:noHBand="0" w:noVBand="1"/>
      </w:tblPr>
      <w:tblGrid>
        <w:gridCol w:w="2729"/>
        <w:gridCol w:w="1416"/>
      </w:tblGrid>
      <w:tr w:rsidR="00C85E2A" w:rsidRPr="00EC73E7" w14:paraId="19972489" w14:textId="77777777" w:rsidTr="00CB5AB0">
        <w:trPr>
          <w:trHeight w:val="543"/>
        </w:trPr>
        <w:tc>
          <w:tcPr>
            <w:tcW w:w="0" w:type="auto"/>
            <w:tcBorders>
              <w:top w:val="double" w:sz="4" w:space="0" w:color="auto"/>
              <w:bottom w:val="single" w:sz="4" w:space="0" w:color="auto"/>
            </w:tcBorders>
            <w:shd w:val="clear" w:color="auto" w:fill="FFFFFF" w:themeFill="background1"/>
            <w:vAlign w:val="center"/>
          </w:tcPr>
          <w:p w14:paraId="22828BB6" w14:textId="77777777" w:rsidR="00C85E2A" w:rsidRPr="00EC73E7"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Name</w:t>
            </w:r>
          </w:p>
        </w:tc>
        <w:tc>
          <w:tcPr>
            <w:tcW w:w="0" w:type="auto"/>
            <w:tcBorders>
              <w:top w:val="double" w:sz="4" w:space="0" w:color="auto"/>
              <w:bottom w:val="single" w:sz="4" w:space="0" w:color="auto"/>
            </w:tcBorders>
            <w:shd w:val="clear" w:color="auto" w:fill="FFFFFF" w:themeFill="background1"/>
            <w:vAlign w:val="center"/>
          </w:tcPr>
          <w:p w14:paraId="0536924C" w14:textId="77777777" w:rsidR="00C85E2A" w:rsidRPr="00EC73E7"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Space</w:t>
            </w:r>
          </w:p>
        </w:tc>
      </w:tr>
      <w:tr w:rsidR="00C85E2A" w:rsidRPr="00EC73E7" w14:paraId="4CD27A5B" w14:textId="77777777" w:rsidTr="00CB5AB0">
        <w:trPr>
          <w:trHeight w:val="543"/>
        </w:trPr>
        <w:tc>
          <w:tcPr>
            <w:tcW w:w="0" w:type="auto"/>
            <w:tcBorders>
              <w:top w:val="double" w:sz="4" w:space="0" w:color="auto"/>
              <w:bottom w:val="single" w:sz="4" w:space="0" w:color="auto"/>
            </w:tcBorders>
            <w:shd w:val="clear" w:color="auto" w:fill="FFFFFF" w:themeFill="background1"/>
            <w:vAlign w:val="center"/>
          </w:tcPr>
          <w:p w14:paraId="566154B7" w14:textId="0C0CC134" w:rsidR="00C85E2A" w:rsidRPr="00EC73E7"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edge input feature length</w:t>
            </w:r>
          </w:p>
        </w:tc>
        <w:tc>
          <w:tcPr>
            <w:tcW w:w="0" w:type="auto"/>
            <w:tcBorders>
              <w:top w:val="double" w:sz="4" w:space="0" w:color="auto"/>
              <w:bottom w:val="single" w:sz="4" w:space="0" w:color="auto"/>
            </w:tcBorders>
            <w:shd w:val="clear" w:color="auto" w:fill="FFFFFF" w:themeFill="background1"/>
            <w:vAlign w:val="center"/>
          </w:tcPr>
          <w:p w14:paraId="6EFBCC1D" w14:textId="5F2610C4" w:rsidR="00C85E2A"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40, 80</w:t>
            </w:r>
          </w:p>
        </w:tc>
      </w:tr>
      <w:tr w:rsidR="00C85E2A" w:rsidRPr="00EC73E7" w14:paraId="292C7E48" w14:textId="77777777" w:rsidTr="00CB5AB0">
        <w:trPr>
          <w:trHeight w:val="543"/>
        </w:trPr>
        <w:tc>
          <w:tcPr>
            <w:tcW w:w="0" w:type="auto"/>
            <w:tcBorders>
              <w:top w:val="single" w:sz="4" w:space="0" w:color="auto"/>
              <w:bottom w:val="single" w:sz="4" w:space="0" w:color="auto"/>
            </w:tcBorders>
            <w:vAlign w:val="center"/>
          </w:tcPr>
          <w:p w14:paraId="41ACDEC8" w14:textId="77777777" w:rsidR="00C85E2A" w:rsidRPr="00EC73E7"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hidden feature length</w:t>
            </w:r>
          </w:p>
        </w:tc>
        <w:tc>
          <w:tcPr>
            <w:tcW w:w="0" w:type="auto"/>
            <w:tcBorders>
              <w:top w:val="single" w:sz="4" w:space="0" w:color="auto"/>
              <w:bottom w:val="single" w:sz="4" w:space="0" w:color="auto"/>
            </w:tcBorders>
            <w:vAlign w:val="center"/>
          </w:tcPr>
          <w:p w14:paraId="1FEB83D0" w14:textId="33480939" w:rsidR="00C85E2A" w:rsidRPr="00EC73E7"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64,</w:t>
            </w:r>
            <w:r w:rsidR="00550448">
              <w:rPr>
                <w:rFonts w:ascii="Times New Roman" w:eastAsiaTheme="minorHAnsi" w:hAnsi="Times New Roman" w:cs="Times New Roman"/>
                <w:sz w:val="24"/>
                <w:szCs w:val="24"/>
              </w:rPr>
              <w:t xml:space="preserve"> 128,</w:t>
            </w:r>
            <w:r>
              <w:rPr>
                <w:rFonts w:ascii="Times New Roman" w:eastAsiaTheme="minorHAnsi" w:hAnsi="Times New Roman" w:cs="Times New Roman"/>
                <w:sz w:val="24"/>
                <w:szCs w:val="24"/>
              </w:rPr>
              <w:t xml:space="preserve"> 256</w:t>
            </w:r>
          </w:p>
        </w:tc>
      </w:tr>
      <w:tr w:rsidR="00C85E2A" w:rsidRPr="00EC73E7" w14:paraId="0D4BD01A" w14:textId="77777777" w:rsidTr="00CB5AB0">
        <w:trPr>
          <w:trHeight w:val="543"/>
        </w:trPr>
        <w:tc>
          <w:tcPr>
            <w:tcW w:w="0" w:type="auto"/>
            <w:tcBorders>
              <w:top w:val="single" w:sz="4" w:space="0" w:color="auto"/>
              <w:bottom w:val="single" w:sz="4" w:space="0" w:color="auto"/>
            </w:tcBorders>
            <w:vAlign w:val="center"/>
          </w:tcPr>
          <w:p w14:paraId="2AF56115" w14:textId="78AA034A" w:rsidR="00C85E2A"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triplet input feature length</w:t>
            </w:r>
          </w:p>
        </w:tc>
        <w:tc>
          <w:tcPr>
            <w:tcW w:w="0" w:type="auto"/>
            <w:tcBorders>
              <w:top w:val="single" w:sz="4" w:space="0" w:color="auto"/>
              <w:bottom w:val="single" w:sz="4" w:space="0" w:color="auto"/>
            </w:tcBorders>
            <w:vAlign w:val="center"/>
          </w:tcPr>
          <w:p w14:paraId="229A1CB3" w14:textId="0B8C1F4C" w:rsidR="00C85E2A"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20, 40</w:t>
            </w:r>
          </w:p>
        </w:tc>
      </w:tr>
      <w:tr w:rsidR="00C85E2A" w:rsidRPr="00EC73E7" w14:paraId="7F2F4035" w14:textId="77777777" w:rsidTr="00CB5AB0">
        <w:trPr>
          <w:trHeight w:val="543"/>
        </w:trPr>
        <w:tc>
          <w:tcPr>
            <w:tcW w:w="0" w:type="auto"/>
            <w:tcBorders>
              <w:top w:val="single" w:sz="4" w:space="0" w:color="auto"/>
              <w:bottom w:val="single" w:sz="4" w:space="0" w:color="auto"/>
            </w:tcBorders>
            <w:vAlign w:val="center"/>
          </w:tcPr>
          <w:p w14:paraId="307B3D74" w14:textId="77777777" w:rsidR="00C85E2A"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learning rate</w:t>
            </w:r>
          </w:p>
        </w:tc>
        <w:tc>
          <w:tcPr>
            <w:tcW w:w="0" w:type="auto"/>
            <w:tcBorders>
              <w:top w:val="single" w:sz="4" w:space="0" w:color="auto"/>
              <w:bottom w:val="single" w:sz="4" w:space="0" w:color="auto"/>
            </w:tcBorders>
            <w:vAlign w:val="center"/>
          </w:tcPr>
          <w:p w14:paraId="02F153FA" w14:textId="77777777" w:rsidR="00C85E2A" w:rsidRDefault="00C85E2A" w:rsidP="00CB5AB0">
            <w:pPr>
              <w:widowControl/>
              <w:autoSpaceDE w:val="0"/>
              <w:autoSpaceDN w:val="0"/>
              <w:adjustRightInd w:val="0"/>
              <w:spacing w:after="0" w:line="240" w:lineRule="auto"/>
              <w:jc w:val="center"/>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1e</w:t>
            </w:r>
            <w:proofErr w:type="spellEnd"/>
            <w:r>
              <w:rPr>
                <w:rFonts w:ascii="Times New Roman" w:eastAsiaTheme="minorHAnsi" w:hAnsi="Times New Roman" w:cs="Times New Roman"/>
                <w:sz w:val="24"/>
                <w:szCs w:val="24"/>
              </w:rPr>
              <w:t xml:space="preserve">-3, </w:t>
            </w:r>
            <w:proofErr w:type="spellStart"/>
            <w:r>
              <w:rPr>
                <w:rFonts w:ascii="Times New Roman" w:eastAsiaTheme="minorHAnsi" w:hAnsi="Times New Roman" w:cs="Times New Roman"/>
                <w:sz w:val="24"/>
                <w:szCs w:val="24"/>
              </w:rPr>
              <w:t>1e</w:t>
            </w:r>
            <w:proofErr w:type="spellEnd"/>
            <w:r>
              <w:rPr>
                <w:rFonts w:ascii="Times New Roman" w:eastAsiaTheme="minorHAnsi" w:hAnsi="Times New Roman" w:cs="Times New Roman"/>
                <w:sz w:val="24"/>
                <w:szCs w:val="24"/>
              </w:rPr>
              <w:t>-2</w:t>
            </w:r>
          </w:p>
        </w:tc>
      </w:tr>
    </w:tbl>
    <w:p w14:paraId="0B74FEAF" w14:textId="52BF3FC5" w:rsidR="00C85E2A" w:rsidRDefault="00C85E2A" w:rsidP="007C5AE4"/>
    <w:p w14:paraId="0DFE458E" w14:textId="6EBF1C05" w:rsidR="00C85E2A" w:rsidRDefault="00C85E2A" w:rsidP="007C5AE4"/>
    <w:p w14:paraId="34A2D7F0" w14:textId="6642F038" w:rsidR="00C85E2A" w:rsidRDefault="00C85E2A" w:rsidP="007C5AE4"/>
    <w:p w14:paraId="310692F9" w14:textId="6441333F" w:rsidR="00C85E2A" w:rsidRDefault="00C85E2A" w:rsidP="007C5AE4"/>
    <w:p w14:paraId="3457DB18" w14:textId="297CEE14" w:rsidR="00C85E2A" w:rsidRDefault="00C85E2A" w:rsidP="007C5AE4"/>
    <w:p w14:paraId="38C63E3F" w14:textId="284ECD95" w:rsidR="00C85E2A" w:rsidRDefault="00C85E2A" w:rsidP="007C5AE4"/>
    <w:p w14:paraId="723186AC" w14:textId="77777777" w:rsidR="00C85E2A" w:rsidRDefault="00C85E2A" w:rsidP="007C5AE4"/>
    <w:p w14:paraId="4B90ED54" w14:textId="77777777" w:rsidR="00CF6BC1" w:rsidRDefault="00CF6BC1" w:rsidP="007C5AE4"/>
    <w:p w14:paraId="43179D88" w14:textId="77777777" w:rsidR="004B4CC0" w:rsidRPr="004B4CC0" w:rsidRDefault="00646DFA" w:rsidP="004B4CC0">
      <w:pPr>
        <w:pStyle w:val="EndNoteBibliography"/>
        <w:spacing w:after="0"/>
      </w:pPr>
      <w:r>
        <w:fldChar w:fldCharType="begin"/>
      </w:r>
      <w:r>
        <w:instrText xml:space="preserve"> ADDIN EN.REFLIST </w:instrText>
      </w:r>
      <w:r>
        <w:fldChar w:fldCharType="separate"/>
      </w:r>
      <w:r w:rsidR="004B4CC0" w:rsidRPr="004B4CC0">
        <w:t>1.</w:t>
      </w:r>
      <w:r w:rsidR="004B4CC0" w:rsidRPr="004B4CC0">
        <w:tab/>
        <w:t xml:space="preserve">Xie, T.; Grossman, J. C., Crystal Graph Convolutional Neural Networks for an Accurate and Interpretable Prediction of Material Properties. </w:t>
      </w:r>
      <w:r w:rsidR="004B4CC0" w:rsidRPr="004B4CC0">
        <w:rPr>
          <w:i/>
        </w:rPr>
        <w:t xml:space="preserve">Phys Rev Lett </w:t>
      </w:r>
      <w:r w:rsidR="004B4CC0" w:rsidRPr="004B4CC0">
        <w:rPr>
          <w:b/>
        </w:rPr>
        <w:t>2018,</w:t>
      </w:r>
      <w:r w:rsidR="004B4CC0" w:rsidRPr="004B4CC0">
        <w:t xml:space="preserve"> </w:t>
      </w:r>
      <w:r w:rsidR="004B4CC0" w:rsidRPr="004B4CC0">
        <w:rPr>
          <w:i/>
        </w:rPr>
        <w:t>120</w:t>
      </w:r>
      <w:r w:rsidR="004B4CC0" w:rsidRPr="004B4CC0">
        <w:t xml:space="preserve"> (14), 145301.</w:t>
      </w:r>
    </w:p>
    <w:p w14:paraId="326C668D" w14:textId="77777777" w:rsidR="004B4CC0" w:rsidRPr="004B4CC0" w:rsidRDefault="004B4CC0" w:rsidP="004B4CC0">
      <w:pPr>
        <w:pStyle w:val="EndNoteBibliography"/>
        <w:spacing w:after="0"/>
      </w:pPr>
      <w:r w:rsidRPr="004B4CC0">
        <w:t>2.</w:t>
      </w:r>
      <w:r w:rsidRPr="004B4CC0">
        <w:tab/>
        <w:t xml:space="preserve">Chen, C.;  Ye, W.;  Zuo, Y.;  Zheng, C.; Ong, S. P., Graph Networks as a Universal Machine Learning Framework for Molecules and Crystals. </w:t>
      </w:r>
      <w:r w:rsidRPr="004B4CC0">
        <w:rPr>
          <w:i/>
        </w:rPr>
        <w:t xml:space="preserve">Chem. Mater. </w:t>
      </w:r>
      <w:r w:rsidRPr="004B4CC0">
        <w:rPr>
          <w:b/>
        </w:rPr>
        <w:t>2019,</w:t>
      </w:r>
      <w:r w:rsidRPr="004B4CC0">
        <w:t xml:space="preserve"> </w:t>
      </w:r>
      <w:r w:rsidRPr="004B4CC0">
        <w:rPr>
          <w:i/>
        </w:rPr>
        <w:t>31</w:t>
      </w:r>
      <w:r w:rsidRPr="004B4CC0">
        <w:t xml:space="preserve"> (9), 3564-3572.</w:t>
      </w:r>
    </w:p>
    <w:p w14:paraId="38F1298C" w14:textId="77777777" w:rsidR="004B4CC0" w:rsidRPr="004B4CC0" w:rsidRDefault="004B4CC0" w:rsidP="004B4CC0">
      <w:pPr>
        <w:pStyle w:val="EndNoteBibliography"/>
        <w:spacing w:after="0"/>
      </w:pPr>
      <w:r w:rsidRPr="004B4CC0">
        <w:t>3.</w:t>
      </w:r>
      <w:r w:rsidRPr="004B4CC0">
        <w:tab/>
        <w:t xml:space="preserve">Choudhary, K.; DeCost, B., Atomistic Line Graph Neural Network for improved materials property predictions. </w:t>
      </w:r>
      <w:r w:rsidRPr="004B4CC0">
        <w:rPr>
          <w:i/>
        </w:rPr>
        <w:t xml:space="preserve">npj Comput. Mater. </w:t>
      </w:r>
      <w:r w:rsidRPr="004B4CC0">
        <w:rPr>
          <w:b/>
        </w:rPr>
        <w:t>2021,</w:t>
      </w:r>
      <w:r w:rsidRPr="004B4CC0">
        <w:t xml:space="preserve"> </w:t>
      </w:r>
      <w:r w:rsidRPr="004B4CC0">
        <w:rPr>
          <w:i/>
        </w:rPr>
        <w:t>7</w:t>
      </w:r>
      <w:r w:rsidRPr="004B4CC0">
        <w:t xml:space="preserve"> (1).</w:t>
      </w:r>
    </w:p>
    <w:p w14:paraId="5CE32C7E" w14:textId="77777777" w:rsidR="004B4CC0" w:rsidRPr="004B4CC0" w:rsidRDefault="004B4CC0" w:rsidP="004B4CC0">
      <w:pPr>
        <w:pStyle w:val="EndNoteBibliography"/>
        <w:spacing w:after="0"/>
      </w:pPr>
      <w:r w:rsidRPr="004B4CC0">
        <w:t>4.</w:t>
      </w:r>
      <w:r w:rsidRPr="004B4CC0">
        <w:tab/>
        <w:t xml:space="preserve">Louis, S. Y.;  Zhao, Y.;  Nasiri, A.;  Wang, X.;  Song, Y.;  Liu, F.; Hu, J., Graph convolutional neural networks with global attention for improved materials property prediction. </w:t>
      </w:r>
      <w:r w:rsidRPr="004B4CC0">
        <w:rPr>
          <w:i/>
        </w:rPr>
        <w:t xml:space="preserve">Phys Chem Chem Phys </w:t>
      </w:r>
      <w:r w:rsidRPr="004B4CC0">
        <w:rPr>
          <w:b/>
        </w:rPr>
        <w:t>2020,</w:t>
      </w:r>
      <w:r w:rsidRPr="004B4CC0">
        <w:t xml:space="preserve"> </w:t>
      </w:r>
      <w:r w:rsidRPr="004B4CC0">
        <w:rPr>
          <w:i/>
        </w:rPr>
        <w:t>22</w:t>
      </w:r>
      <w:r w:rsidRPr="004B4CC0">
        <w:t xml:space="preserve"> (32), 18141-18148.</w:t>
      </w:r>
    </w:p>
    <w:p w14:paraId="2D40A27D" w14:textId="77777777" w:rsidR="004B4CC0" w:rsidRPr="004B4CC0" w:rsidRDefault="004B4CC0" w:rsidP="004B4CC0">
      <w:pPr>
        <w:pStyle w:val="EndNoteBibliography"/>
        <w:spacing w:after="0"/>
      </w:pPr>
      <w:r w:rsidRPr="004B4CC0">
        <w:t>5.</w:t>
      </w:r>
      <w:r w:rsidRPr="004B4CC0">
        <w:tab/>
        <w:t xml:space="preserve">Dunn, A.;  Wang, Q.;  Ganose, A.;  Dopp, D.; Jain, A., Benchmarking materials property prediction methods: the Matbench test set and Automatminer reference algorithm. </w:t>
      </w:r>
      <w:r w:rsidRPr="004B4CC0">
        <w:rPr>
          <w:i/>
        </w:rPr>
        <w:t xml:space="preserve">npj Comput. Mater. </w:t>
      </w:r>
      <w:r w:rsidRPr="004B4CC0">
        <w:rPr>
          <w:b/>
        </w:rPr>
        <w:t>2020,</w:t>
      </w:r>
      <w:r w:rsidRPr="004B4CC0">
        <w:t xml:space="preserve"> </w:t>
      </w:r>
      <w:r w:rsidRPr="004B4CC0">
        <w:rPr>
          <w:i/>
        </w:rPr>
        <w:t>6</w:t>
      </w:r>
      <w:r w:rsidRPr="004B4CC0">
        <w:t xml:space="preserve"> (1), 138.</w:t>
      </w:r>
    </w:p>
    <w:p w14:paraId="43FE14C7" w14:textId="77777777" w:rsidR="004B4CC0" w:rsidRPr="004B4CC0" w:rsidRDefault="004B4CC0" w:rsidP="004B4CC0">
      <w:pPr>
        <w:pStyle w:val="EndNoteBibliography"/>
        <w:spacing w:after="0"/>
      </w:pPr>
      <w:r w:rsidRPr="004B4CC0">
        <w:t>6.</w:t>
      </w:r>
      <w:r w:rsidRPr="004B4CC0">
        <w:tab/>
        <w:t xml:space="preserve">A. Jain*, S. P. O., G. Hautier, W. Chen, W.D. Richards, S. Dacek, S. Cholia, D. Gunter, D. </w:t>
      </w:r>
      <w:r w:rsidRPr="004B4CC0">
        <w:lastRenderedPageBreak/>
        <w:t xml:space="preserve">Skinner, G. Ceder, K.A. Persson, The Materials Project: A materials genome approach to accelerating materials innovation. </w:t>
      </w:r>
      <w:r w:rsidRPr="004B4CC0">
        <w:rPr>
          <w:i/>
        </w:rPr>
        <w:t xml:space="preserve">APL Mater. </w:t>
      </w:r>
      <w:r w:rsidRPr="004B4CC0">
        <w:rPr>
          <w:b/>
        </w:rPr>
        <w:t>2013,</w:t>
      </w:r>
      <w:r w:rsidRPr="004B4CC0">
        <w:t xml:space="preserve"> </w:t>
      </w:r>
      <w:r w:rsidRPr="004B4CC0">
        <w:rPr>
          <w:i/>
        </w:rPr>
        <w:t>1</w:t>
      </w:r>
      <w:r w:rsidRPr="004B4CC0">
        <w:t xml:space="preserve"> (1), 011002.</w:t>
      </w:r>
    </w:p>
    <w:p w14:paraId="1BE1A5E4" w14:textId="77777777" w:rsidR="004B4CC0" w:rsidRPr="004B4CC0" w:rsidRDefault="004B4CC0" w:rsidP="004B4CC0">
      <w:pPr>
        <w:pStyle w:val="EndNoteBibliography"/>
        <w:spacing w:after="0"/>
      </w:pPr>
      <w:r w:rsidRPr="004B4CC0">
        <w:t>7.</w:t>
      </w:r>
      <w:r w:rsidRPr="004B4CC0">
        <w:tab/>
        <w:t xml:space="preserve">Kirklin, S.;  Saal, J. E.;  Meredig, B.;  Thompson, A.;  Doak, J. W.;  Aykol, M.;  Rühl, S.; Wolverton, C., The Open Quantum Materials Database (OQMD): assessing the accuracy of DFT formation energies. </w:t>
      </w:r>
      <w:r w:rsidRPr="004B4CC0">
        <w:rPr>
          <w:i/>
        </w:rPr>
        <w:t xml:space="preserve">npj Comput. Mater. </w:t>
      </w:r>
      <w:r w:rsidRPr="004B4CC0">
        <w:rPr>
          <w:b/>
        </w:rPr>
        <w:t>2015,</w:t>
      </w:r>
      <w:r w:rsidRPr="004B4CC0">
        <w:t xml:space="preserve"> </w:t>
      </w:r>
      <w:r w:rsidRPr="004B4CC0">
        <w:rPr>
          <w:i/>
        </w:rPr>
        <w:t>1</w:t>
      </w:r>
      <w:r w:rsidRPr="004B4CC0">
        <w:t xml:space="preserve"> (1).</w:t>
      </w:r>
    </w:p>
    <w:p w14:paraId="5B5947A4" w14:textId="77777777" w:rsidR="004B4CC0" w:rsidRPr="004B4CC0" w:rsidRDefault="004B4CC0" w:rsidP="004B4CC0">
      <w:pPr>
        <w:pStyle w:val="EndNoteBibliography"/>
        <w:spacing w:after="0"/>
      </w:pPr>
      <w:r w:rsidRPr="004B4CC0">
        <w:t>8.</w:t>
      </w:r>
      <w:r w:rsidRPr="004B4CC0">
        <w:tab/>
        <w:t xml:space="preserve">Curtarolo, S.;  Setyawan, W.;  Wang, S.;  Xue, J.;  Yang, K.;  Taylor, R. H.;  Nelson, L. J.;  Hart, G. L. W.;  Sanvito, S.;  Buongiorno-Nardelli, M.;  Mingo, N.; Levy, O., AFLOWLIB.ORG: A distributed materials properties repository from high-throughput ab initio calculations. </w:t>
      </w:r>
      <w:r w:rsidRPr="004B4CC0">
        <w:rPr>
          <w:i/>
        </w:rPr>
        <w:t xml:space="preserve">Comput. Mater. Sci. </w:t>
      </w:r>
      <w:r w:rsidRPr="004B4CC0">
        <w:rPr>
          <w:b/>
        </w:rPr>
        <w:t>2012,</w:t>
      </w:r>
      <w:r w:rsidRPr="004B4CC0">
        <w:t xml:space="preserve"> </w:t>
      </w:r>
      <w:r w:rsidRPr="004B4CC0">
        <w:rPr>
          <w:i/>
        </w:rPr>
        <w:t>58</w:t>
      </w:r>
      <w:r w:rsidRPr="004B4CC0">
        <w:t>, 227-235.</w:t>
      </w:r>
    </w:p>
    <w:p w14:paraId="07310D6C" w14:textId="77777777" w:rsidR="004B4CC0" w:rsidRPr="004B4CC0" w:rsidRDefault="004B4CC0" w:rsidP="004B4CC0">
      <w:pPr>
        <w:pStyle w:val="EndNoteBibliography"/>
        <w:spacing w:after="0"/>
      </w:pPr>
      <w:r w:rsidRPr="004B4CC0">
        <w:t>9.</w:t>
      </w:r>
      <w:r w:rsidRPr="004B4CC0">
        <w:tab/>
        <w:t xml:space="preserve">Choudhary, K.;  Garrity, K. F.;  Reid, A. C.;  DeCost, B.;  Biacchi, A. J.;  Walker, A. R. H.;  Trautt, Z.;  Hattrick-Simpers, J.;  Kusne, A. G.; Centrone, A. J. a. p. a., JARVIS: An Integrated Infrastructure for Data-driven Materials Design. </w:t>
      </w:r>
      <w:r w:rsidRPr="004B4CC0">
        <w:rPr>
          <w:i/>
        </w:rPr>
        <w:t xml:space="preserve">arXiv:2007.01831 </w:t>
      </w:r>
      <w:r w:rsidRPr="004B4CC0">
        <w:rPr>
          <w:b/>
        </w:rPr>
        <w:t>2020</w:t>
      </w:r>
      <w:r w:rsidRPr="004B4CC0">
        <w:t>.</w:t>
      </w:r>
    </w:p>
    <w:p w14:paraId="67E71B72" w14:textId="77777777" w:rsidR="004B4CC0" w:rsidRPr="004B4CC0" w:rsidRDefault="004B4CC0" w:rsidP="004B4CC0">
      <w:pPr>
        <w:pStyle w:val="EndNoteBibliography"/>
        <w:spacing w:after="0"/>
      </w:pPr>
      <w:r w:rsidRPr="004B4CC0">
        <w:t>10.</w:t>
      </w:r>
      <w:r w:rsidRPr="004B4CC0">
        <w:tab/>
        <w:t xml:space="preserve">Grosse-Kunstleve, R. W.;  Sauter, N. K.; Adams, P. D., Numerically stable algorithms for the computation of reduced unit cells. </w:t>
      </w:r>
      <w:r w:rsidRPr="004B4CC0">
        <w:rPr>
          <w:i/>
        </w:rPr>
        <w:t xml:space="preserve">Acta Crystallogr. A </w:t>
      </w:r>
      <w:r w:rsidRPr="004B4CC0">
        <w:rPr>
          <w:b/>
        </w:rPr>
        <w:t>2004,</w:t>
      </w:r>
      <w:r w:rsidRPr="004B4CC0">
        <w:t xml:space="preserve"> </w:t>
      </w:r>
      <w:r w:rsidRPr="004B4CC0">
        <w:rPr>
          <w:i/>
        </w:rPr>
        <w:t>60</w:t>
      </w:r>
      <w:r w:rsidRPr="004B4CC0">
        <w:t xml:space="preserve"> (Pt 1), 1-6.</w:t>
      </w:r>
    </w:p>
    <w:p w14:paraId="42BEC827" w14:textId="77777777" w:rsidR="004B4CC0" w:rsidRPr="004B4CC0" w:rsidRDefault="004B4CC0" w:rsidP="004B4CC0">
      <w:pPr>
        <w:pStyle w:val="EndNoteBibliography"/>
        <w:spacing w:after="0"/>
      </w:pPr>
      <w:r w:rsidRPr="004B4CC0">
        <w:t>11.</w:t>
      </w:r>
      <w:r w:rsidRPr="004B4CC0">
        <w:tab/>
        <w:t xml:space="preserve">WOLFF;, P. M. D.; GRUBER, B., Niggli Lattice Characters. </w:t>
      </w:r>
      <w:r w:rsidRPr="004B4CC0">
        <w:rPr>
          <w:i/>
        </w:rPr>
        <w:t xml:space="preserve">Acta Cryst. </w:t>
      </w:r>
      <w:r w:rsidRPr="004B4CC0">
        <w:rPr>
          <w:b/>
        </w:rPr>
        <w:t>1991,</w:t>
      </w:r>
      <w:r w:rsidRPr="004B4CC0">
        <w:t xml:space="preserve"> </w:t>
      </w:r>
      <w:r w:rsidRPr="004B4CC0">
        <w:rPr>
          <w:i/>
        </w:rPr>
        <w:t>A47</w:t>
      </w:r>
      <w:r w:rsidRPr="004B4CC0">
        <w:t>, 29-36.</w:t>
      </w:r>
    </w:p>
    <w:p w14:paraId="3BB5648B" w14:textId="77777777" w:rsidR="004B4CC0" w:rsidRPr="004B4CC0" w:rsidRDefault="004B4CC0" w:rsidP="004B4CC0">
      <w:pPr>
        <w:pStyle w:val="EndNoteBibliography"/>
        <w:spacing w:after="0"/>
      </w:pPr>
      <w:r w:rsidRPr="004B4CC0">
        <w:t>12.</w:t>
      </w:r>
      <w:r w:rsidRPr="004B4CC0">
        <w:tab/>
        <w:t xml:space="preserve">Legrain, F.;  Carrete, J.;  van Roekeghem, A.;  Curtarolo, S.; Mingo, N., How Chemical Composition Alone Can Predict Vibrational Free Energies and Entropies of Solids. </w:t>
      </w:r>
      <w:r w:rsidRPr="004B4CC0">
        <w:rPr>
          <w:i/>
        </w:rPr>
        <w:t xml:space="preserve">Chem. Mater. </w:t>
      </w:r>
      <w:r w:rsidRPr="004B4CC0">
        <w:rPr>
          <w:b/>
        </w:rPr>
        <w:t>2017,</w:t>
      </w:r>
      <w:r w:rsidRPr="004B4CC0">
        <w:t xml:space="preserve"> </w:t>
      </w:r>
      <w:r w:rsidRPr="004B4CC0">
        <w:rPr>
          <w:i/>
        </w:rPr>
        <w:t>29</w:t>
      </w:r>
      <w:r w:rsidRPr="004B4CC0">
        <w:t xml:space="preserve"> (15), 6220-6227.</w:t>
      </w:r>
    </w:p>
    <w:p w14:paraId="683895E6" w14:textId="77777777" w:rsidR="004B4CC0" w:rsidRPr="004B4CC0" w:rsidRDefault="004B4CC0" w:rsidP="004B4CC0">
      <w:pPr>
        <w:pStyle w:val="EndNoteBibliography"/>
        <w:spacing w:after="0"/>
      </w:pPr>
      <w:r w:rsidRPr="004B4CC0">
        <w:t>13.</w:t>
      </w:r>
      <w:r w:rsidRPr="004B4CC0">
        <w:tab/>
        <w:t xml:space="preserve">Kong, S.;  Ricci, F.;  Guevarra, D.;  Neaton, J. B.;  Gomes, C. P.; Gregoire, J. M., Density of states prediction for materials discovery via contrastive learning from probabilistic embeddings. </w:t>
      </w:r>
      <w:r w:rsidRPr="004B4CC0">
        <w:rPr>
          <w:i/>
        </w:rPr>
        <w:t xml:space="preserve">Nat Commun </w:t>
      </w:r>
      <w:r w:rsidRPr="004B4CC0">
        <w:rPr>
          <w:b/>
        </w:rPr>
        <w:t>2022,</w:t>
      </w:r>
      <w:r w:rsidRPr="004B4CC0">
        <w:t xml:space="preserve"> </w:t>
      </w:r>
      <w:r w:rsidRPr="004B4CC0">
        <w:rPr>
          <w:i/>
        </w:rPr>
        <w:t>13</w:t>
      </w:r>
      <w:r w:rsidRPr="004B4CC0">
        <w:t xml:space="preserve"> (1), 949.</w:t>
      </w:r>
    </w:p>
    <w:p w14:paraId="5C555DA4" w14:textId="77777777" w:rsidR="004B4CC0" w:rsidRPr="004B4CC0" w:rsidRDefault="004B4CC0" w:rsidP="004B4CC0">
      <w:pPr>
        <w:pStyle w:val="EndNoteBibliography"/>
        <w:spacing w:after="0"/>
      </w:pPr>
      <w:r w:rsidRPr="004B4CC0">
        <w:t>14.</w:t>
      </w:r>
      <w:r w:rsidRPr="004B4CC0">
        <w:tab/>
        <w:t xml:space="preserve">Chen, Z.;  Andrejevic, N.;  Smidt, T.;  Ding, Z.;  Xu, Q.;  Chi, Y. T.;  Nguyen, Q. T.;  Alatas, A.;  Kong, J.; Li, M., Direct Prediction of Phonon Density of States With Euclidean Neural Networks. </w:t>
      </w:r>
      <w:r w:rsidRPr="004B4CC0">
        <w:rPr>
          <w:i/>
        </w:rPr>
        <w:t xml:space="preserve">Adv. Sci. </w:t>
      </w:r>
      <w:r w:rsidRPr="004B4CC0">
        <w:rPr>
          <w:b/>
        </w:rPr>
        <w:t>2021,</w:t>
      </w:r>
      <w:r w:rsidRPr="004B4CC0">
        <w:t xml:space="preserve"> </w:t>
      </w:r>
      <w:r w:rsidRPr="004B4CC0">
        <w:rPr>
          <w:i/>
        </w:rPr>
        <w:t>8</w:t>
      </w:r>
      <w:r w:rsidRPr="004B4CC0">
        <w:t xml:space="preserve"> (12), e2004214.</w:t>
      </w:r>
    </w:p>
    <w:p w14:paraId="38FFF91A" w14:textId="77777777" w:rsidR="004B4CC0" w:rsidRPr="004B4CC0" w:rsidRDefault="004B4CC0" w:rsidP="004B4CC0">
      <w:pPr>
        <w:pStyle w:val="EndNoteBibliography"/>
        <w:spacing w:after="0"/>
      </w:pPr>
      <w:r w:rsidRPr="004B4CC0">
        <w:t>15.</w:t>
      </w:r>
      <w:r w:rsidRPr="004B4CC0">
        <w:tab/>
        <w:t xml:space="preserve">Ortiz-Jiménez;, G.;  Modas;, A.;  Moosavi-Dezfooli;, S.-M.; Frossard, P., Hold me tight! Influence of discriminative features on deep network boundaries. </w:t>
      </w:r>
      <w:r w:rsidRPr="004B4CC0">
        <w:rPr>
          <w:i/>
        </w:rPr>
        <w:t xml:space="preserve">34th Conference on Neural Information Processing Systems </w:t>
      </w:r>
      <w:r w:rsidRPr="004B4CC0">
        <w:rPr>
          <w:b/>
        </w:rPr>
        <w:t>2020</w:t>
      </w:r>
      <w:r w:rsidRPr="004B4CC0">
        <w:t>.</w:t>
      </w:r>
    </w:p>
    <w:p w14:paraId="6FA72291" w14:textId="77777777" w:rsidR="004B4CC0" w:rsidRPr="004B4CC0" w:rsidRDefault="004B4CC0" w:rsidP="004B4CC0">
      <w:pPr>
        <w:pStyle w:val="EndNoteBibliography"/>
      </w:pPr>
      <w:r w:rsidRPr="004B4CC0">
        <w:t>16.</w:t>
      </w:r>
      <w:r w:rsidRPr="004B4CC0">
        <w:tab/>
        <w:t xml:space="preserve">Cai, J.;  Luo, J.;  Wang, S.; Yang, S., Feature selection in machine learning: A new perspective. </w:t>
      </w:r>
      <w:r w:rsidRPr="004B4CC0">
        <w:rPr>
          <w:i/>
        </w:rPr>
        <w:t xml:space="preserve">Neurocomputing </w:t>
      </w:r>
      <w:r w:rsidRPr="004B4CC0">
        <w:rPr>
          <w:b/>
        </w:rPr>
        <w:t>2018,</w:t>
      </w:r>
      <w:r w:rsidRPr="004B4CC0">
        <w:t xml:space="preserve"> </w:t>
      </w:r>
      <w:r w:rsidRPr="004B4CC0">
        <w:rPr>
          <w:i/>
        </w:rPr>
        <w:t>300</w:t>
      </w:r>
      <w:r w:rsidRPr="004B4CC0">
        <w:t>, 70-79.</w:t>
      </w:r>
    </w:p>
    <w:p w14:paraId="5F2C7A1A" w14:textId="2DC6BD19" w:rsidR="007C5AE4" w:rsidRPr="007C5AE4" w:rsidRDefault="00646DFA" w:rsidP="007C5AE4">
      <w:r>
        <w:fldChar w:fldCharType="end"/>
      </w:r>
      <w:bookmarkEnd w:id="0"/>
    </w:p>
    <w:sectPr w:rsidR="007C5AE4" w:rsidRPr="007C5AE4" w:rsidSect="009F79CA">
      <w:footerReference w:type="default" r:id="rId12"/>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8C10B" w14:textId="77777777" w:rsidR="009F7BC0" w:rsidRDefault="009F7BC0" w:rsidP="00DA7E3D">
      <w:pPr>
        <w:spacing w:after="0" w:line="240" w:lineRule="auto"/>
      </w:pPr>
      <w:r>
        <w:separator/>
      </w:r>
    </w:p>
  </w:endnote>
  <w:endnote w:type="continuationSeparator" w:id="0">
    <w:p w14:paraId="0BB148E5" w14:textId="77777777" w:rsidR="009F7BC0" w:rsidRDefault="009F7BC0" w:rsidP="00DA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dvTTd877c31c+22">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440944"/>
      <w:docPartObj>
        <w:docPartGallery w:val="Page Numbers (Bottom of Page)"/>
        <w:docPartUnique/>
      </w:docPartObj>
    </w:sdtPr>
    <w:sdtEndPr>
      <w:rPr>
        <w:noProof/>
      </w:rPr>
    </w:sdtEndPr>
    <w:sdtContent>
      <w:p w14:paraId="251722C7" w14:textId="5C814483" w:rsidR="009F7BC0" w:rsidRDefault="009F7B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C93A5A" w14:textId="77777777" w:rsidR="009F7BC0" w:rsidRDefault="009F7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8E145" w14:textId="77777777" w:rsidR="009F7BC0" w:rsidRDefault="009F7BC0" w:rsidP="00DA7E3D">
      <w:pPr>
        <w:spacing w:after="0" w:line="240" w:lineRule="auto"/>
      </w:pPr>
      <w:r>
        <w:separator/>
      </w:r>
    </w:p>
  </w:footnote>
  <w:footnote w:type="continuationSeparator" w:id="0">
    <w:p w14:paraId="7FE325FD" w14:textId="77777777" w:rsidR="009F7BC0" w:rsidRDefault="009F7BC0" w:rsidP="00DA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A3AFC"/>
    <w:multiLevelType w:val="hybridMultilevel"/>
    <w:tmpl w:val="9D289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D4049"/>
    <w:multiLevelType w:val="hybridMultilevel"/>
    <w:tmpl w:val="3A90225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13A60"/>
    <w:multiLevelType w:val="hybridMultilevel"/>
    <w:tmpl w:val="5268DD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4053FA"/>
    <w:multiLevelType w:val="hybridMultilevel"/>
    <w:tmpl w:val="1E948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C86CDD"/>
    <w:multiLevelType w:val="hybridMultilevel"/>
    <w:tmpl w:val="3A90225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996E7D"/>
    <w:multiLevelType w:val="hybridMultilevel"/>
    <w:tmpl w:val="FFC4A1EC"/>
    <w:lvl w:ilvl="0" w:tplc="01B24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6C1774"/>
    <w:multiLevelType w:val="hybridMultilevel"/>
    <w:tmpl w:val="C9542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DengXi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x0505rhe2ewaex2ti5xw9v0vztww0zxta0&quot;&gt;My EndNote Library&lt;record-ids&gt;&lt;item&gt;49&lt;/item&gt;&lt;item&gt;171&lt;/item&gt;&lt;item&gt;1538&lt;/item&gt;&lt;item&gt;1539&lt;/item&gt;&lt;item&gt;1559&lt;/item&gt;&lt;item&gt;1759&lt;/item&gt;&lt;item&gt;1760&lt;/item&gt;&lt;item&gt;1766&lt;/item&gt;&lt;item&gt;1769&lt;/item&gt;&lt;item&gt;1770&lt;/item&gt;&lt;item&gt;1771&lt;/item&gt;&lt;item&gt;1779&lt;/item&gt;&lt;item&gt;1780&lt;/item&gt;&lt;item&gt;1797&lt;/item&gt;&lt;/record-ids&gt;&lt;/item&gt;&lt;/Libraries&gt;"/>
  </w:docVars>
  <w:rsids>
    <w:rsidRoot w:val="00F927F7"/>
    <w:rsid w:val="000066F3"/>
    <w:rsid w:val="00006E70"/>
    <w:rsid w:val="00015F91"/>
    <w:rsid w:val="00030C8A"/>
    <w:rsid w:val="000B0168"/>
    <w:rsid w:val="000B6BDC"/>
    <w:rsid w:val="000D4C37"/>
    <w:rsid w:val="000D795C"/>
    <w:rsid w:val="000F62EF"/>
    <w:rsid w:val="00106F86"/>
    <w:rsid w:val="00141203"/>
    <w:rsid w:val="0015731D"/>
    <w:rsid w:val="00166318"/>
    <w:rsid w:val="00187E26"/>
    <w:rsid w:val="001A29D0"/>
    <w:rsid w:val="001A2D9D"/>
    <w:rsid w:val="001F1D12"/>
    <w:rsid w:val="00206B4D"/>
    <w:rsid w:val="00211069"/>
    <w:rsid w:val="00214504"/>
    <w:rsid w:val="00221826"/>
    <w:rsid w:val="002324AF"/>
    <w:rsid w:val="00245F44"/>
    <w:rsid w:val="00246A56"/>
    <w:rsid w:val="00271BAA"/>
    <w:rsid w:val="0028015C"/>
    <w:rsid w:val="002863C5"/>
    <w:rsid w:val="002A0E0E"/>
    <w:rsid w:val="002A1EC3"/>
    <w:rsid w:val="002A4A93"/>
    <w:rsid w:val="002D49BF"/>
    <w:rsid w:val="002E5CF6"/>
    <w:rsid w:val="00310ACA"/>
    <w:rsid w:val="003247E7"/>
    <w:rsid w:val="00327212"/>
    <w:rsid w:val="0033647E"/>
    <w:rsid w:val="00371853"/>
    <w:rsid w:val="00375BF2"/>
    <w:rsid w:val="003A07C8"/>
    <w:rsid w:val="003A3E04"/>
    <w:rsid w:val="003C20C8"/>
    <w:rsid w:val="003C270C"/>
    <w:rsid w:val="003C36D1"/>
    <w:rsid w:val="003C57DF"/>
    <w:rsid w:val="00402BD1"/>
    <w:rsid w:val="00404AC8"/>
    <w:rsid w:val="00412CDB"/>
    <w:rsid w:val="00415B05"/>
    <w:rsid w:val="00431F0A"/>
    <w:rsid w:val="004433A3"/>
    <w:rsid w:val="004456A6"/>
    <w:rsid w:val="0044747E"/>
    <w:rsid w:val="00460BE6"/>
    <w:rsid w:val="004639AE"/>
    <w:rsid w:val="00464CE2"/>
    <w:rsid w:val="0048570F"/>
    <w:rsid w:val="004B4CC0"/>
    <w:rsid w:val="004E1575"/>
    <w:rsid w:val="004E2F21"/>
    <w:rsid w:val="004E4FBC"/>
    <w:rsid w:val="004F1D94"/>
    <w:rsid w:val="0050511C"/>
    <w:rsid w:val="00506E4B"/>
    <w:rsid w:val="00511CDF"/>
    <w:rsid w:val="0051428D"/>
    <w:rsid w:val="00514E01"/>
    <w:rsid w:val="00550448"/>
    <w:rsid w:val="0055491D"/>
    <w:rsid w:val="00566E54"/>
    <w:rsid w:val="00580276"/>
    <w:rsid w:val="005A3856"/>
    <w:rsid w:val="005B1029"/>
    <w:rsid w:val="005F74E8"/>
    <w:rsid w:val="006123DA"/>
    <w:rsid w:val="0062198F"/>
    <w:rsid w:val="006400EC"/>
    <w:rsid w:val="00642983"/>
    <w:rsid w:val="006438D3"/>
    <w:rsid w:val="00646DFA"/>
    <w:rsid w:val="006518BD"/>
    <w:rsid w:val="00654FDA"/>
    <w:rsid w:val="00672CA8"/>
    <w:rsid w:val="006963F0"/>
    <w:rsid w:val="006C5C59"/>
    <w:rsid w:val="006C78F1"/>
    <w:rsid w:val="006C7C41"/>
    <w:rsid w:val="006D7689"/>
    <w:rsid w:val="006F4980"/>
    <w:rsid w:val="006F4D4A"/>
    <w:rsid w:val="00701A32"/>
    <w:rsid w:val="00724671"/>
    <w:rsid w:val="00732F0E"/>
    <w:rsid w:val="00747754"/>
    <w:rsid w:val="00750CC0"/>
    <w:rsid w:val="00791965"/>
    <w:rsid w:val="00791EC8"/>
    <w:rsid w:val="007B4091"/>
    <w:rsid w:val="007C4DAD"/>
    <w:rsid w:val="007C5AE4"/>
    <w:rsid w:val="007E65B4"/>
    <w:rsid w:val="007F63D7"/>
    <w:rsid w:val="0080155D"/>
    <w:rsid w:val="00806F87"/>
    <w:rsid w:val="008463A4"/>
    <w:rsid w:val="008471E1"/>
    <w:rsid w:val="00863622"/>
    <w:rsid w:val="00882503"/>
    <w:rsid w:val="00891645"/>
    <w:rsid w:val="00892166"/>
    <w:rsid w:val="00897C53"/>
    <w:rsid w:val="008A12B0"/>
    <w:rsid w:val="008B0C29"/>
    <w:rsid w:val="008E107A"/>
    <w:rsid w:val="008F1CF8"/>
    <w:rsid w:val="00926F2D"/>
    <w:rsid w:val="009425D8"/>
    <w:rsid w:val="00945DE0"/>
    <w:rsid w:val="0096624F"/>
    <w:rsid w:val="00967D60"/>
    <w:rsid w:val="00977DDA"/>
    <w:rsid w:val="00980178"/>
    <w:rsid w:val="00987295"/>
    <w:rsid w:val="009A36C5"/>
    <w:rsid w:val="009B0ED4"/>
    <w:rsid w:val="009B0FA0"/>
    <w:rsid w:val="009B1FFC"/>
    <w:rsid w:val="009B44E2"/>
    <w:rsid w:val="009C5F06"/>
    <w:rsid w:val="009E0C4B"/>
    <w:rsid w:val="009F161F"/>
    <w:rsid w:val="009F6DCC"/>
    <w:rsid w:val="009F79CA"/>
    <w:rsid w:val="009F7BC0"/>
    <w:rsid w:val="00A361E3"/>
    <w:rsid w:val="00A42BF5"/>
    <w:rsid w:val="00A642BE"/>
    <w:rsid w:val="00A85957"/>
    <w:rsid w:val="00A94180"/>
    <w:rsid w:val="00A94BC0"/>
    <w:rsid w:val="00AA09A4"/>
    <w:rsid w:val="00AC604E"/>
    <w:rsid w:val="00AD3BDF"/>
    <w:rsid w:val="00AE2BD1"/>
    <w:rsid w:val="00AE6763"/>
    <w:rsid w:val="00B0779D"/>
    <w:rsid w:val="00B1115A"/>
    <w:rsid w:val="00B75F77"/>
    <w:rsid w:val="00B92CCE"/>
    <w:rsid w:val="00BD57F6"/>
    <w:rsid w:val="00BE695D"/>
    <w:rsid w:val="00BF6F66"/>
    <w:rsid w:val="00C14256"/>
    <w:rsid w:val="00C145AC"/>
    <w:rsid w:val="00C211FA"/>
    <w:rsid w:val="00C37D92"/>
    <w:rsid w:val="00C46C3B"/>
    <w:rsid w:val="00C85E2A"/>
    <w:rsid w:val="00C97F37"/>
    <w:rsid w:val="00CA13B4"/>
    <w:rsid w:val="00CB5AB0"/>
    <w:rsid w:val="00CC64DB"/>
    <w:rsid w:val="00CC683C"/>
    <w:rsid w:val="00CE3749"/>
    <w:rsid w:val="00CF6BC1"/>
    <w:rsid w:val="00D01BAD"/>
    <w:rsid w:val="00D12948"/>
    <w:rsid w:val="00D15CD1"/>
    <w:rsid w:val="00D2423F"/>
    <w:rsid w:val="00D24AC2"/>
    <w:rsid w:val="00D27E31"/>
    <w:rsid w:val="00D42806"/>
    <w:rsid w:val="00D45B38"/>
    <w:rsid w:val="00D46AAF"/>
    <w:rsid w:val="00D7730D"/>
    <w:rsid w:val="00D77B25"/>
    <w:rsid w:val="00D8635D"/>
    <w:rsid w:val="00DA7E3D"/>
    <w:rsid w:val="00DB3DD1"/>
    <w:rsid w:val="00DC50C4"/>
    <w:rsid w:val="00DE1013"/>
    <w:rsid w:val="00DE33F9"/>
    <w:rsid w:val="00DE3F66"/>
    <w:rsid w:val="00DF55FD"/>
    <w:rsid w:val="00DF6E9F"/>
    <w:rsid w:val="00E424CE"/>
    <w:rsid w:val="00E8442F"/>
    <w:rsid w:val="00EB5A46"/>
    <w:rsid w:val="00EC1045"/>
    <w:rsid w:val="00ED4973"/>
    <w:rsid w:val="00ED6484"/>
    <w:rsid w:val="00EF41A3"/>
    <w:rsid w:val="00F04559"/>
    <w:rsid w:val="00F36484"/>
    <w:rsid w:val="00F47E35"/>
    <w:rsid w:val="00F75B2E"/>
    <w:rsid w:val="00F912DC"/>
    <w:rsid w:val="00F927F7"/>
    <w:rsid w:val="00FA1404"/>
    <w:rsid w:val="00FA1F9C"/>
    <w:rsid w:val="00FA3E97"/>
    <w:rsid w:val="00FA539D"/>
    <w:rsid w:val="00FB0B9F"/>
    <w:rsid w:val="00FB5AD2"/>
    <w:rsid w:val="00FC6991"/>
    <w:rsid w:val="00FE2613"/>
    <w:rsid w:val="00FF4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A513B0"/>
  <w15:chartTrackingRefBased/>
  <w15:docId w15:val="{FAC94C0B-D354-482D-8150-1750CDBA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E3D"/>
    <w:pPr>
      <w:widowControl w:val="0"/>
      <w:jc w:val="both"/>
    </w:pPr>
  </w:style>
  <w:style w:type="paragraph" w:styleId="Heading1">
    <w:name w:val="heading 1"/>
    <w:basedOn w:val="Normal"/>
    <w:next w:val="Normal"/>
    <w:link w:val="Heading1Char"/>
    <w:uiPriority w:val="9"/>
    <w:qFormat/>
    <w:rsid w:val="00DA7E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E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A7E3D"/>
    <w:pPr>
      <w:widowControl/>
      <w:jc w:val="left"/>
      <w:outlineLvl w:val="9"/>
    </w:pPr>
    <w:rPr>
      <w:lang w:eastAsia="en-US"/>
    </w:rPr>
  </w:style>
  <w:style w:type="paragraph" w:styleId="TOC2">
    <w:name w:val="toc 2"/>
    <w:basedOn w:val="Normal"/>
    <w:next w:val="Normal"/>
    <w:autoRedefine/>
    <w:uiPriority w:val="39"/>
    <w:unhideWhenUsed/>
    <w:rsid w:val="00DA7E3D"/>
    <w:pPr>
      <w:widowControl/>
      <w:spacing w:after="100"/>
      <w:ind w:left="220"/>
      <w:jc w:val="left"/>
    </w:pPr>
    <w:rPr>
      <w:rFonts w:cs="Times New Roman"/>
      <w:lang w:eastAsia="en-US"/>
    </w:rPr>
  </w:style>
  <w:style w:type="paragraph" w:styleId="TOC1">
    <w:name w:val="toc 1"/>
    <w:basedOn w:val="Normal"/>
    <w:next w:val="Normal"/>
    <w:autoRedefine/>
    <w:uiPriority w:val="39"/>
    <w:unhideWhenUsed/>
    <w:rsid w:val="00DA7E3D"/>
    <w:pPr>
      <w:widowControl/>
      <w:spacing w:after="100"/>
      <w:jc w:val="left"/>
    </w:pPr>
    <w:rPr>
      <w:rFonts w:cs="Times New Roman"/>
      <w:lang w:eastAsia="en-US"/>
    </w:rPr>
  </w:style>
  <w:style w:type="paragraph" w:styleId="TOC3">
    <w:name w:val="toc 3"/>
    <w:basedOn w:val="Normal"/>
    <w:next w:val="Normal"/>
    <w:autoRedefine/>
    <w:uiPriority w:val="39"/>
    <w:unhideWhenUsed/>
    <w:rsid w:val="00DA7E3D"/>
    <w:pPr>
      <w:widowControl/>
      <w:spacing w:after="100"/>
      <w:ind w:left="440"/>
      <w:jc w:val="left"/>
    </w:pPr>
    <w:rPr>
      <w:rFonts w:cs="Times New Roman"/>
      <w:lang w:eastAsia="en-US"/>
    </w:rPr>
  </w:style>
  <w:style w:type="paragraph" w:styleId="ListParagraph">
    <w:name w:val="List Paragraph"/>
    <w:basedOn w:val="Normal"/>
    <w:uiPriority w:val="34"/>
    <w:qFormat/>
    <w:rsid w:val="00DA7E3D"/>
    <w:pPr>
      <w:ind w:left="720"/>
      <w:contextualSpacing/>
    </w:pPr>
  </w:style>
  <w:style w:type="paragraph" w:styleId="Header">
    <w:name w:val="header"/>
    <w:basedOn w:val="Normal"/>
    <w:link w:val="HeaderChar"/>
    <w:uiPriority w:val="99"/>
    <w:unhideWhenUsed/>
    <w:rsid w:val="00DA7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E3D"/>
  </w:style>
  <w:style w:type="paragraph" w:styleId="Footer">
    <w:name w:val="footer"/>
    <w:basedOn w:val="Normal"/>
    <w:link w:val="FooterChar"/>
    <w:uiPriority w:val="99"/>
    <w:unhideWhenUsed/>
    <w:rsid w:val="00DA7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E3D"/>
  </w:style>
  <w:style w:type="character" w:styleId="Hyperlink">
    <w:name w:val="Hyperlink"/>
    <w:basedOn w:val="DefaultParagraphFont"/>
    <w:uiPriority w:val="99"/>
    <w:unhideWhenUsed/>
    <w:rsid w:val="00DA7E3D"/>
    <w:rPr>
      <w:color w:val="0563C1" w:themeColor="hyperlink"/>
      <w:u w:val="single"/>
    </w:rPr>
  </w:style>
  <w:style w:type="paragraph" w:customStyle="1" w:styleId="EndNoteBibliographyTitle">
    <w:name w:val="EndNote Bibliography Title"/>
    <w:basedOn w:val="Normal"/>
    <w:link w:val="EndNoteBibliographyTitleChar"/>
    <w:rsid w:val="00646DFA"/>
    <w:pPr>
      <w:spacing w:after="0"/>
      <w:jc w:val="center"/>
    </w:pPr>
    <w:rPr>
      <w:rFonts w:ascii="DengXian" w:eastAsia="DengXian" w:hAnsi="DengXian"/>
      <w:noProof/>
    </w:rPr>
  </w:style>
  <w:style w:type="character" w:customStyle="1" w:styleId="EndNoteBibliographyTitleChar">
    <w:name w:val="EndNote Bibliography Title Char"/>
    <w:basedOn w:val="DefaultParagraphFont"/>
    <w:link w:val="EndNoteBibliographyTitle"/>
    <w:rsid w:val="00646DFA"/>
    <w:rPr>
      <w:rFonts w:ascii="DengXian" w:eastAsia="DengXian" w:hAnsi="DengXian"/>
      <w:noProof/>
    </w:rPr>
  </w:style>
  <w:style w:type="paragraph" w:customStyle="1" w:styleId="EndNoteBibliography">
    <w:name w:val="EndNote Bibliography"/>
    <w:basedOn w:val="Normal"/>
    <w:link w:val="EndNoteBibliographyChar"/>
    <w:rsid w:val="00646DFA"/>
    <w:pPr>
      <w:spacing w:line="240" w:lineRule="auto"/>
    </w:pPr>
    <w:rPr>
      <w:rFonts w:ascii="DengXian" w:eastAsia="DengXian" w:hAnsi="DengXian"/>
      <w:noProof/>
    </w:rPr>
  </w:style>
  <w:style w:type="character" w:customStyle="1" w:styleId="EndNoteBibliographyChar">
    <w:name w:val="EndNote Bibliography Char"/>
    <w:basedOn w:val="DefaultParagraphFont"/>
    <w:link w:val="EndNoteBibliography"/>
    <w:rsid w:val="00646DFA"/>
    <w:rPr>
      <w:rFonts w:ascii="DengXian" w:eastAsia="DengXian" w:hAnsi="DengXian"/>
      <w:noProof/>
    </w:rPr>
  </w:style>
  <w:style w:type="character" w:styleId="PlaceholderText">
    <w:name w:val="Placeholder Text"/>
    <w:basedOn w:val="DefaultParagraphFont"/>
    <w:uiPriority w:val="99"/>
    <w:semiHidden/>
    <w:rsid w:val="001A29D0"/>
    <w:rPr>
      <w:color w:val="808080"/>
    </w:rPr>
  </w:style>
  <w:style w:type="character" w:styleId="UnresolvedMention">
    <w:name w:val="Unresolved Mention"/>
    <w:basedOn w:val="DefaultParagraphFont"/>
    <w:uiPriority w:val="99"/>
    <w:semiHidden/>
    <w:unhideWhenUsed/>
    <w:rsid w:val="00CB5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8F151-C560-4245-883A-17593D340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4753</TotalTime>
  <Pages>13</Pages>
  <Words>4799</Words>
  <Characters>27356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 Gong</dc:creator>
  <cp:keywords/>
  <dc:description/>
  <cp:lastModifiedBy>Sheng Gong</cp:lastModifiedBy>
  <cp:revision>266</cp:revision>
  <dcterms:created xsi:type="dcterms:W3CDTF">2022-04-15T18:20:00Z</dcterms:created>
  <dcterms:modified xsi:type="dcterms:W3CDTF">2022-09-07T15:38:00Z</dcterms:modified>
</cp:coreProperties>
</file>