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4EE94" w14:textId="57F185E1" w:rsidR="00D84E97" w:rsidRDefault="00D84E97" w:rsidP="00D84E97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</w:t>
      </w:r>
      <w:r w:rsidR="00E608FA">
        <w:rPr>
          <w:rFonts w:ascii="Times New Roman" w:hAnsi="Times New Roman" w:cs="Times New Roman"/>
          <w:b/>
          <w:bCs/>
          <w:sz w:val="24"/>
          <w:szCs w:val="24"/>
        </w:rPr>
        <w:t>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information</w:t>
      </w:r>
    </w:p>
    <w:p w14:paraId="571193C8" w14:textId="77777777" w:rsidR="00D84E97" w:rsidRDefault="00D84E97" w:rsidP="00D84E9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Validation of FLP activity</w:t>
      </w:r>
    </w:p>
    <w:p w14:paraId="585F4EC6" w14:textId="77777777" w:rsidR="00D84E97" w:rsidRPr="00F153E3" w:rsidRDefault="00D84E97" w:rsidP="00D84E9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 generate the required genomic alterations, </w:t>
      </w:r>
      <w:proofErr w:type="spellStart"/>
      <w:r w:rsidRPr="00F153E3">
        <w:rPr>
          <w:rFonts w:ascii="Times New Roman" w:hAnsi="Times New Roman" w:cs="Times New Roman"/>
          <w:i/>
          <w:iCs/>
          <w:sz w:val="24"/>
          <w:szCs w:val="24"/>
        </w:rPr>
        <w:t>Flp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was expressed under the influence of heat-shock inducible promoter (</w:t>
      </w:r>
      <w:proofErr w:type="spellStart"/>
      <w:r w:rsidRPr="00F153E3">
        <w:rPr>
          <w:rFonts w:ascii="Times New Roman" w:hAnsi="Times New Roman" w:cs="Times New Roman"/>
          <w:i/>
          <w:iCs/>
          <w:sz w:val="24"/>
          <w:szCs w:val="24"/>
        </w:rPr>
        <w:t>hs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activation of FLP was validated prior to molecular screening using a transgenic line expressing </w:t>
      </w:r>
      <w:r w:rsidRPr="007E777E">
        <w:rPr>
          <w:rFonts w:ascii="Times New Roman" w:eastAsia="Times New Roman" w:hAnsi="Times New Roman" w:cs="Times New Roman"/>
          <w:i/>
          <w:iCs/>
          <w:sz w:val="24"/>
          <w:szCs w:val="24"/>
        </w:rPr>
        <w:t>Gal4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under the control of </w:t>
      </w:r>
      <w:r w:rsidRPr="007E777E">
        <w:rPr>
          <w:rFonts w:ascii="Times New Roman" w:eastAsia="Times New Roman" w:hAnsi="Times New Roman" w:cs="Times New Roman"/>
          <w:i/>
          <w:iCs/>
          <w:sz w:val="24"/>
          <w:szCs w:val="24"/>
        </w:rPr>
        <w:t>Act-5C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constitutively expressing promoter. Notedly, the promoter is followed by a 3XSTOP transcription termination site that is flanked by FRT sequences in same orientation as shown in Fig SF2. The fly also has a </w:t>
      </w:r>
      <w:r w:rsidRPr="007E777E">
        <w:rPr>
          <w:rFonts w:ascii="Times New Roman" w:eastAsia="Times New Roman" w:hAnsi="Times New Roman" w:cs="Times New Roman"/>
          <w:i/>
          <w:iCs/>
          <w:sz w:val="24"/>
          <w:szCs w:val="24"/>
        </w:rPr>
        <w:t>UAS-GFP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insertion on another chromosome. The fly is genetically crossed with </w:t>
      </w:r>
      <w:proofErr w:type="spellStart"/>
      <w:r w:rsidRPr="008377B1">
        <w:rPr>
          <w:rFonts w:ascii="Times New Roman" w:eastAsia="Times New Roman" w:hAnsi="Times New Roman" w:cs="Times New Roman"/>
          <w:i/>
          <w:iCs/>
          <w:sz w:val="24"/>
          <w:szCs w:val="24"/>
        </w:rPr>
        <w:t>hsFlp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expressing flies to bring the assay system 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Flp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background. In the absence of heat-shock, FLP is not produced as a result of which the Gal4 also fails to express. Further, upon heat shock, FLP acts on the FRTs that flank the 3XSTOP site downstream of </w:t>
      </w:r>
      <w:r w:rsidRPr="004B6A31">
        <w:rPr>
          <w:rFonts w:ascii="Times New Roman" w:eastAsia="Times New Roman" w:hAnsi="Times New Roman" w:cs="Times New Roman"/>
          <w:i/>
          <w:iCs/>
          <w:sz w:val="24"/>
          <w:szCs w:val="24"/>
        </w:rPr>
        <w:t>Act-5C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promoter (SF 2A). Since the two FRTs are in the same orientation, the 3XSTOP site is excised from the chromosome thereby allowing </w:t>
      </w:r>
      <w:r w:rsidRPr="004B6A31">
        <w:rPr>
          <w:rFonts w:ascii="Times New Roman" w:eastAsia="Times New Roman" w:hAnsi="Times New Roman" w:cs="Times New Roman"/>
          <w:i/>
          <w:iCs/>
          <w:sz w:val="24"/>
          <w:szCs w:val="24"/>
        </w:rPr>
        <w:t>Gal4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express under </w:t>
      </w:r>
      <w:r w:rsidRPr="004B6A31">
        <w:rPr>
          <w:rFonts w:ascii="Times New Roman" w:eastAsia="Times New Roman" w:hAnsi="Times New Roman" w:cs="Times New Roman"/>
          <w:i/>
          <w:iCs/>
          <w:sz w:val="24"/>
          <w:szCs w:val="24"/>
        </w:rPr>
        <w:t>Act-5C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promoter constitutively. The flies carrying active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flippase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thus, express GFP ubiquitously. Non-heat-shock controls and FRT lines without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Flp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did not express any GFP confirming the activity of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Flp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(SF 2B). </w:t>
      </w:r>
    </w:p>
    <w:p w14:paraId="75E5A4FE" w14:textId="05F7A3A8" w:rsidR="00E73D1C" w:rsidRPr="00E73D1C" w:rsidRDefault="00D84E97" w:rsidP="00D84E9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Note that the e</w:t>
      </w:r>
      <w:r w:rsidRPr="00801F84">
        <w:rPr>
          <w:rFonts w:ascii="Times New Roman" w:hAnsi="Times New Roman" w:cs="Times New Roman"/>
          <w:sz w:val="24"/>
          <w:szCs w:val="24"/>
        </w:rPr>
        <w:t>mbryonic heat shocks were lethal to the animals</w:t>
      </w:r>
      <w:r>
        <w:rPr>
          <w:rFonts w:ascii="Times New Roman" w:hAnsi="Times New Roman" w:cs="Times New Roman"/>
          <w:sz w:val="24"/>
          <w:szCs w:val="24"/>
        </w:rPr>
        <w:t xml:space="preserve"> wherein we altered the </w:t>
      </w:r>
      <w:r w:rsidRPr="007E3E3B">
        <w:rPr>
          <w:rFonts w:ascii="Times New Roman" w:hAnsi="Times New Roman" w:cs="Times New Roman"/>
          <w:i/>
          <w:iCs/>
          <w:sz w:val="24"/>
          <w:szCs w:val="24"/>
        </w:rPr>
        <w:t>cis-</w:t>
      </w:r>
      <w:r>
        <w:rPr>
          <w:rFonts w:ascii="Times New Roman" w:hAnsi="Times New Roman" w:cs="Times New Roman"/>
          <w:sz w:val="24"/>
          <w:szCs w:val="24"/>
        </w:rPr>
        <w:t xml:space="preserve">regulatory landscape. This could be due to the primary role of </w:t>
      </w:r>
      <w:r w:rsidRPr="003B0924">
        <w:rPr>
          <w:rFonts w:ascii="Times New Roman" w:hAnsi="Times New Roman" w:cs="Times New Roman"/>
          <w:i/>
          <w:iCs/>
          <w:sz w:val="24"/>
          <w:szCs w:val="24"/>
        </w:rPr>
        <w:t>Abd-B</w:t>
      </w:r>
      <w:r>
        <w:rPr>
          <w:rFonts w:ascii="Times New Roman" w:hAnsi="Times New Roman" w:cs="Times New Roman"/>
          <w:sz w:val="24"/>
          <w:szCs w:val="24"/>
        </w:rPr>
        <w:t xml:space="preserve"> in embryonic development.</w:t>
      </w:r>
      <w:r w:rsidRPr="00801F8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Further, we could not obtain any recombinant when the heat-shock was given to the adults. We reasoned that a bulk of germ cells are already made in the flies leading to a pool of healthy haploids when the heat shock was given. Since, a majority of our flies required recombination across chromosomes, the adults would keep producing healthy embryos for a long time. H</w:t>
      </w:r>
      <w:r w:rsidRPr="00801F84">
        <w:rPr>
          <w:rFonts w:ascii="Times New Roman" w:hAnsi="Times New Roman" w:cs="Times New Roman"/>
          <w:sz w:val="24"/>
          <w:szCs w:val="24"/>
        </w:rPr>
        <w:t>ence heat shock was given to late second instar larvae followed by period</w:t>
      </w:r>
      <w:r>
        <w:rPr>
          <w:rFonts w:ascii="Times New Roman" w:hAnsi="Times New Roman" w:cs="Times New Roman"/>
          <w:sz w:val="24"/>
          <w:szCs w:val="24"/>
        </w:rPr>
        <w:t>ic</w:t>
      </w:r>
      <w:r w:rsidRPr="00801F84">
        <w:rPr>
          <w:rFonts w:ascii="Times New Roman" w:hAnsi="Times New Roman" w:cs="Times New Roman"/>
          <w:sz w:val="24"/>
          <w:szCs w:val="24"/>
        </w:rPr>
        <w:t xml:space="preserve"> heat shocks at 24 hr interval till </w:t>
      </w:r>
      <w:proofErr w:type="spellStart"/>
      <w:r w:rsidRPr="00801F84">
        <w:rPr>
          <w:rFonts w:ascii="Times New Roman" w:hAnsi="Times New Roman" w:cs="Times New Roman"/>
          <w:sz w:val="24"/>
          <w:szCs w:val="24"/>
        </w:rPr>
        <w:t>eclosion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(SF 2C)</w:t>
      </w:r>
      <w:r w:rsidRPr="00801F84">
        <w:rPr>
          <w:rFonts w:ascii="Times New Roman" w:hAnsi="Times New Roman" w:cs="Times New Roman"/>
          <w:sz w:val="24"/>
          <w:szCs w:val="24"/>
        </w:rPr>
        <w:t xml:space="preserve">. The female gametogenesis begins in late second instar larval stages while the male </w:t>
      </w:r>
      <w:r w:rsidRPr="00801F84">
        <w:rPr>
          <w:rFonts w:ascii="Times New Roman" w:hAnsi="Times New Roman" w:cs="Times New Roman"/>
          <w:sz w:val="24"/>
          <w:szCs w:val="24"/>
        </w:rPr>
        <w:lastRenderedPageBreak/>
        <w:t xml:space="preserve">gametogenesis initiates around late third instar stage. To establish a stable transgene and not just somatic mutations with clonal population, heat shocks were given in anticipation of required changes in the gametes. Later, the progenies were screened as described </w:t>
      </w:r>
      <w:r>
        <w:rPr>
          <w:rFonts w:ascii="Times New Roman" w:hAnsi="Times New Roman" w:cs="Times New Roman"/>
          <w:sz w:val="24"/>
          <w:szCs w:val="24"/>
        </w:rPr>
        <w:t>in methods</w:t>
      </w:r>
      <w:r w:rsidRPr="00801F84">
        <w:rPr>
          <w:rFonts w:ascii="Times New Roman" w:hAnsi="Times New Roman" w:cs="Times New Roman"/>
          <w:sz w:val="24"/>
          <w:szCs w:val="24"/>
        </w:rPr>
        <w:t>.</w:t>
      </w:r>
    </w:p>
    <w:sectPr w:rsidR="00E73D1C" w:rsidRPr="00E73D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E97"/>
    <w:rsid w:val="001543D0"/>
    <w:rsid w:val="00AC08FE"/>
    <w:rsid w:val="00D84E97"/>
    <w:rsid w:val="00E608FA"/>
    <w:rsid w:val="00E73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380C2E"/>
  <w15:chartTrackingRefBased/>
  <w15:docId w15:val="{05FAF280-6A5B-BC4E-A724-1D96CF961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4E97"/>
    <w:pPr>
      <w:spacing w:after="160" w:line="259" w:lineRule="auto"/>
    </w:pPr>
    <w:rPr>
      <w:rFonts w:cs="Mangal"/>
      <w:sz w:val="22"/>
      <w:szCs w:val="20"/>
      <w:lang w:val="en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338</Words>
  <Characters>1929</Characters>
  <Application>Microsoft Office Word</Application>
  <DocSecurity>0</DocSecurity>
  <Lines>16</Lines>
  <Paragraphs>4</Paragraphs>
  <ScaleCrop>false</ScaleCrop>
  <Company/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Hajirnis, Nikhil</dc:creator>
  <cp:keywords/>
  <dc:description/>
  <cp:lastModifiedBy>Hajirnis, Nikhil</cp:lastModifiedBy>
  <cp:revision>4</cp:revision>
  <dcterms:created xsi:type="dcterms:W3CDTF">2022-05-22T22:50:00Z</dcterms:created>
  <dcterms:modified xsi:type="dcterms:W3CDTF">2022-05-25T20:24:00Z</dcterms:modified>
</cp:coreProperties>
</file>