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13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4"/>
        <w:gridCol w:w="3419"/>
        <w:gridCol w:w="3204"/>
      </w:tblGrid>
      <w:tr w:rsidR="009F20D1" w:rsidRPr="00BF6F4C" w14:paraId="085BEDBD" w14:textId="77777777" w:rsidTr="002D076E">
        <w:trPr>
          <w:trHeight w:val="434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4C6F70" w14:textId="77777777" w:rsidR="009F20D1" w:rsidRPr="00910F1E" w:rsidRDefault="009F20D1" w:rsidP="002D076E">
            <w:pPr>
              <w:pStyle w:val="DOCUMENTIDENTIFIER"/>
              <w:rPr>
                <w:rFonts w:ascii="Arial" w:hAnsi="Arial" w:cs="Arial"/>
                <w:color w:val="auto"/>
                <w:sz w:val="24"/>
                <w:szCs w:val="24"/>
              </w:rPr>
            </w:pPr>
            <w:bookmarkStart w:id="0" w:name="_Hlk4684229"/>
            <w:r w:rsidRPr="00910F1E">
              <w:rPr>
                <w:rFonts w:ascii="Arial" w:hAnsi="Arial" w:cs="Arial"/>
                <w:color w:val="auto"/>
                <w:sz w:val="24"/>
                <w:szCs w:val="24"/>
              </w:rPr>
              <w:t xml:space="preserve">Clinical Tropical Medicine, QIMR </w:t>
            </w:r>
          </w:p>
        </w:tc>
      </w:tr>
      <w:tr w:rsidR="009F20D1" w:rsidRPr="00BF6F4C" w14:paraId="5E399489" w14:textId="77777777" w:rsidTr="002D076E">
        <w:trPr>
          <w:trHeight w:hRule="exact" w:val="663"/>
        </w:trPr>
        <w:tc>
          <w:tcPr>
            <w:tcW w:w="15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BC1B2A" w14:textId="77777777" w:rsidR="009F20D1" w:rsidRPr="00BF6F4C" w:rsidRDefault="009F20D1" w:rsidP="002D07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CTM QIMR </w:t>
            </w:r>
          </w:p>
        </w:tc>
        <w:tc>
          <w:tcPr>
            <w:tcW w:w="18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6AFA3E" w14:textId="77777777" w:rsidR="009F20D1" w:rsidRPr="00387A37" w:rsidRDefault="009F20D1" w:rsidP="00251A1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251A1D">
              <w:rPr>
                <w:rFonts w:ascii="Arial" w:hAnsi="Arial" w:cs="Arial"/>
                <w:b/>
              </w:rPr>
              <w:t xml:space="preserve">Malarial </w:t>
            </w:r>
            <w:r>
              <w:rPr>
                <w:rFonts w:ascii="Arial" w:hAnsi="Arial" w:cs="Arial"/>
                <w:b/>
              </w:rPr>
              <w:t xml:space="preserve"> Enrichment</w:t>
            </w:r>
            <w:r w:rsidR="00251A1D">
              <w:rPr>
                <w:rFonts w:ascii="Arial" w:hAnsi="Arial" w:cs="Arial"/>
                <w:b/>
              </w:rPr>
              <w:t xml:space="preserve"> via Apheresis </w:t>
            </w:r>
            <w:r>
              <w:rPr>
                <w:rFonts w:ascii="Arial" w:hAnsi="Arial" w:cs="Arial"/>
                <w:b/>
              </w:rPr>
              <w:t>- Form</w:t>
            </w:r>
          </w:p>
        </w:tc>
        <w:tc>
          <w:tcPr>
            <w:tcW w:w="16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0EEA26" w14:textId="77777777" w:rsidR="009F20D1" w:rsidRPr="00BF6F4C" w:rsidRDefault="009F20D1" w:rsidP="00251A1D">
            <w:pPr>
              <w:ind w:left="220"/>
              <w:rPr>
                <w:rFonts w:ascii="Arial" w:hAnsi="Arial" w:cs="Arial"/>
              </w:rPr>
            </w:pPr>
            <w:r w:rsidRPr="00387A37">
              <w:rPr>
                <w:rFonts w:ascii="Arial" w:hAnsi="Arial" w:cs="Arial"/>
                <w:b/>
              </w:rPr>
              <w:t xml:space="preserve">  </w:t>
            </w:r>
            <w:r>
              <w:rPr>
                <w:rFonts w:ascii="Arial" w:hAnsi="Arial" w:cs="Arial"/>
              </w:rPr>
              <w:t>Date Effective</w:t>
            </w:r>
            <w:r w:rsidRPr="0077707D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F20D1" w:rsidRPr="00BF6F4C" w14:paraId="163BBB5B" w14:textId="77777777" w:rsidTr="002D076E">
        <w:trPr>
          <w:trHeight w:val="365"/>
        </w:trPr>
        <w:tc>
          <w:tcPr>
            <w:tcW w:w="1513" w:type="pct"/>
            <w:shd w:val="clear" w:color="auto" w:fill="auto"/>
            <w:noWrap/>
          </w:tcPr>
          <w:p w14:paraId="620438B7" w14:textId="77777777" w:rsidR="009F20D1" w:rsidRPr="00BF6F4C" w:rsidRDefault="009F20D1" w:rsidP="002D07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Version: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 w14:paraId="5700A25D" w14:textId="77777777" w:rsidR="009F20D1" w:rsidRPr="00BF6F4C" w:rsidRDefault="009F20D1" w:rsidP="002D07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Status:</w:t>
            </w:r>
          </w:p>
        </w:tc>
        <w:tc>
          <w:tcPr>
            <w:tcW w:w="1687" w:type="pct"/>
            <w:shd w:val="clear" w:color="auto" w:fill="auto"/>
            <w:noWrap/>
          </w:tcPr>
          <w:p w14:paraId="4E61BA7A" w14:textId="77777777" w:rsidR="009F20D1" w:rsidRPr="00BF6F4C" w:rsidRDefault="009F20D1" w:rsidP="002D076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Date: Two years after review date</w:t>
            </w:r>
          </w:p>
        </w:tc>
      </w:tr>
      <w:bookmarkEnd w:id="0"/>
    </w:tbl>
    <w:p w14:paraId="0C8F4E28" w14:textId="77777777" w:rsidR="009F20D1" w:rsidRDefault="009F20D1" w:rsidP="004F0415">
      <w:pPr>
        <w:spacing w:after="0"/>
        <w:rPr>
          <w:b/>
          <w:sz w:val="24"/>
          <w:szCs w:val="24"/>
        </w:rPr>
      </w:pPr>
    </w:p>
    <w:p w14:paraId="02EFD078" w14:textId="0D29314E" w:rsidR="005706D2" w:rsidRPr="00F37A79" w:rsidRDefault="005706D2" w:rsidP="005706D2">
      <w:pPr>
        <w:spacing w:after="0"/>
        <w:rPr>
          <w:b/>
          <w:sz w:val="24"/>
          <w:szCs w:val="24"/>
        </w:rPr>
      </w:pPr>
      <w:r w:rsidRPr="00F37A79">
        <w:rPr>
          <w:b/>
          <w:sz w:val="24"/>
          <w:szCs w:val="24"/>
        </w:rPr>
        <w:t xml:space="preserve">Apheresis </w:t>
      </w:r>
      <w:r>
        <w:rPr>
          <w:b/>
          <w:sz w:val="24"/>
          <w:szCs w:val="24"/>
        </w:rPr>
        <w:t xml:space="preserve">laboratory master SOP: Cohort </w:t>
      </w:r>
      <w:r>
        <w:rPr>
          <w:b/>
          <w:sz w:val="24"/>
          <w:szCs w:val="24"/>
        </w:rPr>
        <w:t>2</w:t>
      </w:r>
      <w:bookmarkStart w:id="1" w:name="_GoBack"/>
      <w:bookmarkEnd w:id="1"/>
    </w:p>
    <w:p w14:paraId="3FD25410" w14:textId="77777777" w:rsidR="005706D2" w:rsidRDefault="005706D2" w:rsidP="004F0415">
      <w:pPr>
        <w:spacing w:after="0"/>
        <w:rPr>
          <w:b/>
          <w:sz w:val="24"/>
          <w:szCs w:val="24"/>
        </w:rPr>
      </w:pPr>
    </w:p>
    <w:p w14:paraId="70B5FB91" w14:textId="0879B2F0" w:rsidR="00CF3FE0" w:rsidRPr="00F37A79" w:rsidRDefault="00251A1D" w:rsidP="004F041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Pre-processing</w:t>
      </w:r>
    </w:p>
    <w:p w14:paraId="1080DBDF" w14:textId="77777777" w:rsidR="004F0415" w:rsidRPr="00F37A79" w:rsidRDefault="004F0415" w:rsidP="004F0415">
      <w:pPr>
        <w:spacing w:after="0"/>
        <w:rPr>
          <w:sz w:val="24"/>
          <w:szCs w:val="24"/>
        </w:rPr>
      </w:pPr>
    </w:p>
    <w:p w14:paraId="3A7FA698" w14:textId="77777777" w:rsidR="00251A1D" w:rsidRDefault="00251A1D" w:rsidP="00251A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Record all lot and catalogue numbers on </w:t>
      </w:r>
      <w:r w:rsidRPr="00251A1D">
        <w:rPr>
          <w:sz w:val="24"/>
          <w:szCs w:val="24"/>
        </w:rPr>
        <w:t>QIMR- QF-75-B Malaria Parasite Isolation from Apheresis Product for volumes</w:t>
      </w:r>
      <w:r w:rsidR="00A95561">
        <w:rPr>
          <w:sz w:val="24"/>
          <w:szCs w:val="24"/>
        </w:rPr>
        <w:t>.</w:t>
      </w:r>
    </w:p>
    <w:p w14:paraId="4E26F1FB" w14:textId="77777777" w:rsidR="00251A1D" w:rsidRDefault="00251A1D" w:rsidP="00251A1D">
      <w:pPr>
        <w:pStyle w:val="ListParagraph"/>
        <w:spacing w:after="0"/>
        <w:ind w:left="360"/>
        <w:rPr>
          <w:sz w:val="24"/>
          <w:szCs w:val="24"/>
        </w:rPr>
      </w:pPr>
    </w:p>
    <w:p w14:paraId="471DFF14" w14:textId="77777777"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Spray or wipe labelled transfer bags, exchange couplers, CPDA-1 blood bags and necessary consumables into the hood using 80% v/v Ethanol</w:t>
      </w:r>
      <w:r w:rsidR="00A95561">
        <w:rPr>
          <w:sz w:val="24"/>
          <w:szCs w:val="24"/>
        </w:rPr>
        <w:t>.</w:t>
      </w:r>
    </w:p>
    <w:p w14:paraId="64CF7463" w14:textId="77777777"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Insert exchange coupler into CPDA-1 blood bag and aliquot citrate into labelled 50mL tubes</w:t>
      </w:r>
      <w:r w:rsidR="00A95561">
        <w:rPr>
          <w:sz w:val="24"/>
          <w:szCs w:val="24"/>
        </w:rPr>
        <w:t>.</w:t>
      </w:r>
    </w:p>
    <w:p w14:paraId="05B0D6CE" w14:textId="77777777"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Using an exchange coupler and pipette prefill labelled transferred bags with the correct citrate volumes</w:t>
      </w:r>
      <w:r w:rsidR="00A95561">
        <w:rPr>
          <w:sz w:val="24"/>
          <w:szCs w:val="24"/>
        </w:rPr>
        <w:t>.</w:t>
      </w:r>
    </w:p>
    <w:p w14:paraId="6C2D5255" w14:textId="77777777" w:rsidR="00251A1D" w:rsidRDefault="00251A1D" w:rsidP="00251A1D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Refer to QIMR- QF-75-B Malaria Parasite Isolation from Apheresis Product for volumes</w:t>
      </w:r>
      <w:r w:rsidR="00A95561">
        <w:rPr>
          <w:sz w:val="24"/>
          <w:szCs w:val="24"/>
        </w:rPr>
        <w:t>.</w:t>
      </w:r>
    </w:p>
    <w:p w14:paraId="21BC7B3F" w14:textId="77777777" w:rsidR="00251A1D" w:rsidRDefault="00251A1D" w:rsidP="00251A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Record times on QIMR-QF-75-B of when transfer bags contain</w:t>
      </w:r>
      <w:r w:rsidR="00A95561">
        <w:rPr>
          <w:sz w:val="24"/>
          <w:szCs w:val="24"/>
        </w:rPr>
        <w:t>in</w:t>
      </w:r>
      <w:r>
        <w:rPr>
          <w:sz w:val="24"/>
          <w:szCs w:val="24"/>
        </w:rPr>
        <w:t>g citrate are prewarmed.</w:t>
      </w:r>
    </w:p>
    <w:p w14:paraId="56D0D6CF" w14:textId="77777777" w:rsidR="00251A1D" w:rsidRPr="00251A1D" w:rsidRDefault="00251A1D" w:rsidP="00251A1D">
      <w:pPr>
        <w:pStyle w:val="ListParagraph"/>
        <w:spacing w:after="0"/>
        <w:ind w:left="360"/>
        <w:rPr>
          <w:sz w:val="24"/>
          <w:szCs w:val="24"/>
        </w:rPr>
      </w:pPr>
    </w:p>
    <w:p w14:paraId="24CDA283" w14:textId="77777777" w:rsidR="00251A1D" w:rsidRDefault="00251A1D" w:rsidP="00251A1D">
      <w:pPr>
        <w:spacing w:after="0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Collection and Waterbath setup for maintaining temperature of transfer bags at Apheresis unit</w:t>
      </w:r>
    </w:p>
    <w:p w14:paraId="7FE030DC" w14:textId="77777777" w:rsidR="00251A1D" w:rsidRDefault="00251A1D" w:rsidP="00251A1D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 xml:space="preserve">Refer to </w:t>
      </w:r>
      <w:r>
        <w:rPr>
          <w:sz w:val="24"/>
          <w:szCs w:val="24"/>
        </w:rPr>
        <w:t>“Waterbath setup for blood bags”</w:t>
      </w:r>
      <w:r w:rsidR="00A95561">
        <w:rPr>
          <w:sz w:val="24"/>
          <w:szCs w:val="24"/>
        </w:rPr>
        <w:t>.</w:t>
      </w:r>
    </w:p>
    <w:p w14:paraId="56BF6DBE" w14:textId="77777777" w:rsidR="00251A1D" w:rsidRPr="00A95561" w:rsidRDefault="00251A1D" w:rsidP="00A95561">
      <w:pPr>
        <w:pStyle w:val="ListParagraph"/>
        <w:numPr>
          <w:ilvl w:val="1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Refer to and e</w:t>
      </w:r>
      <w:r w:rsidRPr="00251A1D">
        <w:rPr>
          <w:sz w:val="24"/>
          <w:szCs w:val="24"/>
        </w:rPr>
        <w:t>nsure to QIMR- QF-75-B Malaria Parasite Isolation from Apheresis Product for volumes</w:t>
      </w:r>
      <w:r>
        <w:rPr>
          <w:sz w:val="24"/>
          <w:szCs w:val="24"/>
        </w:rPr>
        <w:t xml:space="preserve"> is filled out for all fractions being collected</w:t>
      </w:r>
      <w:r w:rsidR="00A95561">
        <w:rPr>
          <w:sz w:val="24"/>
          <w:szCs w:val="24"/>
        </w:rPr>
        <w:t>.</w:t>
      </w:r>
    </w:p>
    <w:p w14:paraId="08E1FBC0" w14:textId="77777777" w:rsidR="00251A1D" w:rsidRDefault="00251A1D" w:rsidP="00251A1D">
      <w:pPr>
        <w:spacing w:after="0"/>
        <w:rPr>
          <w:sz w:val="24"/>
          <w:szCs w:val="24"/>
        </w:rPr>
      </w:pPr>
    </w:p>
    <w:p w14:paraId="6083B38A" w14:textId="77777777" w:rsidR="00251A1D" w:rsidRDefault="00251A1D" w:rsidP="00251A1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Transfer of </w:t>
      </w:r>
      <w:r w:rsidR="00A95561">
        <w:rPr>
          <w:b/>
          <w:sz w:val="24"/>
          <w:szCs w:val="24"/>
        </w:rPr>
        <w:t>transfer bags from Apheresis un</w:t>
      </w:r>
      <w:r>
        <w:rPr>
          <w:b/>
          <w:sz w:val="24"/>
          <w:szCs w:val="24"/>
        </w:rPr>
        <w:t>i</w:t>
      </w:r>
      <w:r w:rsidR="00A95561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 xml:space="preserve"> to CTM</w:t>
      </w:r>
    </w:p>
    <w:p w14:paraId="378B9737" w14:textId="77777777" w:rsidR="00251A1D" w:rsidRPr="00251A1D" w:rsidRDefault="00251A1D" w:rsidP="00251A1D">
      <w:pPr>
        <w:pStyle w:val="ListParagraph"/>
        <w:numPr>
          <w:ilvl w:val="0"/>
          <w:numId w:val="1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“</w:t>
      </w:r>
      <w:r w:rsidRPr="00251A1D">
        <w:rPr>
          <w:sz w:val="24"/>
          <w:szCs w:val="24"/>
        </w:rPr>
        <w:t>Refer to Apheresis Thermos Blood Collection Method”</w:t>
      </w:r>
      <w:r w:rsidR="00A95561">
        <w:rPr>
          <w:sz w:val="24"/>
          <w:szCs w:val="24"/>
        </w:rPr>
        <w:t>.</w:t>
      </w:r>
    </w:p>
    <w:p w14:paraId="0134E9E8" w14:textId="77777777" w:rsidR="00251A1D" w:rsidRPr="00251A1D" w:rsidRDefault="00251A1D" w:rsidP="00251A1D">
      <w:pPr>
        <w:pStyle w:val="ListParagraph"/>
        <w:numPr>
          <w:ilvl w:val="0"/>
          <w:numId w:val="1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Ensure “</w:t>
      </w:r>
      <w:proofErr w:type="spellStart"/>
      <w:r w:rsidRPr="00251A1D">
        <w:rPr>
          <w:sz w:val="24"/>
          <w:szCs w:val="24"/>
        </w:rPr>
        <w:t>Apheresis_Thermos_Transport_Form</w:t>
      </w:r>
      <w:proofErr w:type="spellEnd"/>
      <w:r w:rsidRPr="00251A1D">
        <w:rPr>
          <w:sz w:val="24"/>
          <w:szCs w:val="24"/>
        </w:rPr>
        <w:t>” is filled out for each transfer of fraction of blood collected</w:t>
      </w:r>
      <w:r w:rsidR="00A95561">
        <w:rPr>
          <w:sz w:val="24"/>
          <w:szCs w:val="24"/>
        </w:rPr>
        <w:t>.</w:t>
      </w:r>
    </w:p>
    <w:p w14:paraId="65FE2359" w14:textId="77777777" w:rsidR="00251A1D" w:rsidRDefault="00251A1D" w:rsidP="00251A1D">
      <w:pPr>
        <w:spacing w:after="0"/>
        <w:rPr>
          <w:b/>
          <w:sz w:val="24"/>
          <w:szCs w:val="24"/>
        </w:rPr>
      </w:pPr>
    </w:p>
    <w:p w14:paraId="619F04C4" w14:textId="77777777" w:rsidR="00251A1D" w:rsidRDefault="00251A1D" w:rsidP="00251A1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Processing of Apheresis Blood Fractions</w:t>
      </w:r>
    </w:p>
    <w:p w14:paraId="2C86CD0A" w14:textId="77777777" w:rsidR="00251A1D" w:rsidRDefault="00251A1D" w:rsidP="00251A1D">
      <w:pPr>
        <w:spacing w:after="0"/>
        <w:rPr>
          <w:b/>
          <w:sz w:val="24"/>
          <w:szCs w:val="24"/>
        </w:rPr>
      </w:pPr>
    </w:p>
    <w:p w14:paraId="4A74B972" w14:textId="77777777" w:rsidR="002640B8" w:rsidRPr="00F37A79" w:rsidRDefault="005E0B64" w:rsidP="00251A1D">
      <w:pPr>
        <w:pStyle w:val="ListParagraph"/>
        <w:numPr>
          <w:ilvl w:val="0"/>
          <w:numId w:val="12"/>
        </w:numPr>
        <w:spacing w:after="0"/>
        <w:rPr>
          <w:b/>
          <w:sz w:val="24"/>
          <w:szCs w:val="24"/>
        </w:rPr>
      </w:pPr>
      <w:r w:rsidRPr="00F37A79">
        <w:rPr>
          <w:b/>
          <w:sz w:val="24"/>
          <w:szCs w:val="24"/>
        </w:rPr>
        <w:t xml:space="preserve">NB Ensure </w:t>
      </w:r>
      <w:r w:rsidR="00251A1D">
        <w:rPr>
          <w:b/>
          <w:sz w:val="24"/>
          <w:szCs w:val="24"/>
        </w:rPr>
        <w:t>QIMR-QF-75-A Apheresis Fraction Processing is filled in</w:t>
      </w:r>
      <w:r w:rsidRPr="00F37A79">
        <w:rPr>
          <w:b/>
          <w:sz w:val="24"/>
          <w:szCs w:val="24"/>
        </w:rPr>
        <w:t xml:space="preserve"> </w:t>
      </w:r>
      <w:r w:rsidR="00A95561">
        <w:rPr>
          <w:b/>
          <w:sz w:val="24"/>
          <w:szCs w:val="24"/>
        </w:rPr>
        <w:t>.</w:t>
      </w:r>
    </w:p>
    <w:p w14:paraId="7AFB28D2" w14:textId="77777777" w:rsidR="002F0788" w:rsidRPr="00F37A79" w:rsidRDefault="002F078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Ensure centrifuge is preheated using program 9 – 4500rpmr/HOLD/40°C</w:t>
      </w:r>
      <w:r w:rsidR="00A95561">
        <w:rPr>
          <w:sz w:val="24"/>
          <w:szCs w:val="24"/>
        </w:rPr>
        <w:t>.</w:t>
      </w:r>
    </w:p>
    <w:p w14:paraId="1059FB66" w14:textId="77777777" w:rsidR="004F0415" w:rsidRPr="00F37A79" w:rsidRDefault="004F0415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Once blood bag has been transported to the waterbath</w:t>
      </w:r>
      <w:r w:rsidR="00D349FB" w:rsidRPr="00F37A79">
        <w:rPr>
          <w:sz w:val="24"/>
          <w:szCs w:val="24"/>
        </w:rPr>
        <w:t xml:space="preserve"> in CTM</w:t>
      </w:r>
      <w:r w:rsidRPr="00F37A79">
        <w:rPr>
          <w:sz w:val="24"/>
          <w:szCs w:val="24"/>
        </w:rPr>
        <w:t xml:space="preserve"> and process is ready to continue, fill two large silver </w:t>
      </w:r>
      <w:proofErr w:type="gramStart"/>
      <w:r w:rsidRPr="00F37A79">
        <w:rPr>
          <w:sz w:val="24"/>
          <w:szCs w:val="24"/>
        </w:rPr>
        <w:t>thermos’</w:t>
      </w:r>
      <w:proofErr w:type="gramEnd"/>
      <w:r w:rsidRPr="00F37A79">
        <w:rPr>
          <w:sz w:val="24"/>
          <w:szCs w:val="24"/>
        </w:rPr>
        <w:t xml:space="preserve"> with preheated water. </w:t>
      </w:r>
      <w:r w:rsidR="004346A5">
        <w:rPr>
          <w:sz w:val="24"/>
          <w:szCs w:val="24"/>
        </w:rPr>
        <w:t>Refer to</w:t>
      </w:r>
      <w:r w:rsidRPr="00F37A79">
        <w:rPr>
          <w:sz w:val="24"/>
          <w:szCs w:val="24"/>
        </w:rPr>
        <w:t xml:space="preserve"> </w:t>
      </w:r>
      <w:r w:rsidR="002F0788" w:rsidRPr="00F37A79">
        <w:rPr>
          <w:sz w:val="24"/>
          <w:szCs w:val="24"/>
        </w:rPr>
        <w:t>“</w:t>
      </w:r>
      <w:r w:rsidR="004346A5">
        <w:rPr>
          <w:sz w:val="24"/>
          <w:szCs w:val="24"/>
        </w:rPr>
        <w:t>A</w:t>
      </w:r>
      <w:r w:rsidRPr="00F37A79">
        <w:rPr>
          <w:sz w:val="24"/>
          <w:szCs w:val="24"/>
        </w:rPr>
        <w:t xml:space="preserve">ppendix </w:t>
      </w:r>
      <w:r w:rsidR="002F0788" w:rsidRPr="00F37A79">
        <w:rPr>
          <w:sz w:val="24"/>
          <w:szCs w:val="24"/>
        </w:rPr>
        <w:t xml:space="preserve">1 – </w:t>
      </w:r>
      <w:r w:rsidR="002F0788" w:rsidRPr="00F37A79">
        <w:rPr>
          <w:sz w:val="24"/>
          <w:szCs w:val="24"/>
        </w:rPr>
        <w:lastRenderedPageBreak/>
        <w:t>Table of Correct Water Volumes”</w:t>
      </w:r>
      <w:r w:rsidR="00375F6A" w:rsidRPr="00F37A79">
        <w:rPr>
          <w:sz w:val="24"/>
          <w:szCs w:val="24"/>
        </w:rPr>
        <w:t xml:space="preserve"> </w:t>
      </w:r>
      <w:r w:rsidRPr="00F37A79">
        <w:rPr>
          <w:sz w:val="24"/>
          <w:szCs w:val="24"/>
        </w:rPr>
        <w:t xml:space="preserve">for volume of water to add. Prepare one thermos for </w:t>
      </w:r>
      <w:r w:rsidR="0019305B" w:rsidRPr="00F37A79">
        <w:rPr>
          <w:sz w:val="24"/>
          <w:szCs w:val="24"/>
        </w:rPr>
        <w:t>holding the blood bag and one thermos for holding 50ml falcons at temperature.</w:t>
      </w:r>
    </w:p>
    <w:p w14:paraId="670E3C50" w14:textId="77777777" w:rsidR="004F0415" w:rsidRPr="00F37A79" w:rsidRDefault="004F0415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Check temperature of water and replace if below 38°C.</w:t>
      </w:r>
    </w:p>
    <w:p w14:paraId="282CB51C" w14:textId="77777777" w:rsidR="004F0415" w:rsidRPr="00F37A79" w:rsidRDefault="004F0415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Place blood bag into thermos and move into BSC.</w:t>
      </w:r>
    </w:p>
    <w:p w14:paraId="562CCA2A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Move 50</w:t>
      </w:r>
      <w:r w:rsidR="00D349FB" w:rsidRPr="00F37A79">
        <w:rPr>
          <w:sz w:val="24"/>
          <w:szCs w:val="24"/>
        </w:rPr>
        <w:t>/250</w:t>
      </w:r>
      <w:r w:rsidRPr="00F37A79">
        <w:rPr>
          <w:sz w:val="24"/>
          <w:szCs w:val="24"/>
        </w:rPr>
        <w:t>ml</w:t>
      </w:r>
      <w:r w:rsidR="00D349FB" w:rsidRPr="00F37A79">
        <w:rPr>
          <w:sz w:val="24"/>
          <w:szCs w:val="24"/>
        </w:rPr>
        <w:t xml:space="preserve"> (for 1 and 2% HCT)</w:t>
      </w:r>
      <w:r w:rsidRPr="00F37A79">
        <w:rPr>
          <w:sz w:val="24"/>
          <w:szCs w:val="24"/>
        </w:rPr>
        <w:t xml:space="preserve"> collection tube into BSC and hold in thermos.</w:t>
      </w:r>
    </w:p>
    <w:p w14:paraId="0F5482AE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Use spike adaptor on sterile port of blood bag.</w:t>
      </w:r>
    </w:p>
    <w:p w14:paraId="38260363" w14:textId="77777777" w:rsidR="0019305B" w:rsidRPr="00F37A79" w:rsidRDefault="0019305B" w:rsidP="00251A1D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 w:rsidRPr="00F37A79">
        <w:rPr>
          <w:b/>
          <w:sz w:val="24"/>
          <w:szCs w:val="24"/>
        </w:rPr>
        <w:t>Note: Do not remove blood bag from thermos or lift above water level.</w:t>
      </w:r>
    </w:p>
    <w:p w14:paraId="255CACF5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Grab a 30/50ml preheated syringe from prewarming incubator.</w:t>
      </w:r>
    </w:p>
    <w:p w14:paraId="6F63EB1F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Unscrew white cap of spike adaptor and place to the side.</w:t>
      </w:r>
    </w:p>
    <w:p w14:paraId="67400656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Connect syringe to </w:t>
      </w:r>
      <w:proofErr w:type="spellStart"/>
      <w:r w:rsidRPr="00F37A79">
        <w:rPr>
          <w:sz w:val="24"/>
          <w:szCs w:val="24"/>
        </w:rPr>
        <w:t>leur</w:t>
      </w:r>
      <w:proofErr w:type="spellEnd"/>
      <w:r w:rsidRPr="00F37A79">
        <w:rPr>
          <w:sz w:val="24"/>
          <w:szCs w:val="24"/>
        </w:rPr>
        <w:t xml:space="preserve"> lock of spike adaptor.</w:t>
      </w:r>
    </w:p>
    <w:p w14:paraId="1E3FF7AC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Carefully syringe blood out of blood bag and dispense into 50ml/250ml collection tube. </w:t>
      </w:r>
    </w:p>
    <w:p w14:paraId="170D4094" w14:textId="77777777"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Repeat process as necessary until all blood has been removed from blood bag.</w:t>
      </w:r>
    </w:p>
    <w:p w14:paraId="72731EFE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Prepare a labelled 50ml falcon for sampling into a 50ml tube rack.</w:t>
      </w:r>
    </w:p>
    <w:p w14:paraId="4578DD13" w14:textId="77777777" w:rsidR="0019305B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Mix collection tube well, either by gentle swirling or aspiration using a 25ml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>.</w:t>
      </w:r>
    </w:p>
    <w:p w14:paraId="48C603D5" w14:textId="77777777" w:rsidR="00D349FB" w:rsidRPr="00F37A79" w:rsidRDefault="00D349F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Measure volume of HCT fraction received</w:t>
      </w:r>
      <w:r w:rsidR="002640B8" w:rsidRPr="00F37A79">
        <w:rPr>
          <w:sz w:val="24"/>
          <w:szCs w:val="24"/>
        </w:rPr>
        <w:t>.</w:t>
      </w:r>
    </w:p>
    <w:p w14:paraId="6F8DEBBA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Aspirate </w:t>
      </w:r>
      <w:r w:rsidR="00251A1D">
        <w:rPr>
          <w:sz w:val="24"/>
          <w:szCs w:val="24"/>
        </w:rPr>
        <w:t>an appropriate volume of sample</w:t>
      </w:r>
      <w:r w:rsidRPr="00F37A79">
        <w:rPr>
          <w:sz w:val="24"/>
          <w:szCs w:val="24"/>
        </w:rPr>
        <w:t xml:space="preserve"> into sampling tube. Sampling tube can be moved into another BSC for aliquoting during process. </w:t>
      </w:r>
    </w:p>
    <w:p w14:paraId="3299273F" w14:textId="77777777" w:rsidR="003E27D8" w:rsidRPr="00F37A79" w:rsidRDefault="00251A1D" w:rsidP="00251A1D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Refer to Master Sample list</w:t>
      </w:r>
      <w:r w:rsidR="00D349FB" w:rsidRPr="00F37A79">
        <w:rPr>
          <w:sz w:val="24"/>
          <w:szCs w:val="24"/>
        </w:rPr>
        <w:t xml:space="preserve"> for details regarding subsampling</w:t>
      </w:r>
    </w:p>
    <w:p w14:paraId="38836C49" w14:textId="77777777" w:rsidR="00375F6A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Spin 50ml/250ml collection tube in a preheated centrifuge at </w:t>
      </w:r>
      <w:r w:rsidR="00251A1D">
        <w:rPr>
          <w:sz w:val="24"/>
          <w:szCs w:val="24"/>
        </w:rPr>
        <w:t>1455</w:t>
      </w:r>
      <w:r w:rsidR="00D349FB" w:rsidRPr="00F37A79">
        <w:rPr>
          <w:sz w:val="24"/>
          <w:szCs w:val="24"/>
        </w:rPr>
        <w:t>g/5-15min/40</w:t>
      </w:r>
      <w:r w:rsidR="005E0B64" w:rsidRPr="00F37A79">
        <w:rPr>
          <w:sz w:val="24"/>
          <w:szCs w:val="24"/>
        </w:rPr>
        <w:t>°C</w:t>
      </w:r>
    </w:p>
    <w:p w14:paraId="24DE028A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Replace water in thermos just before centrifuge stops spinning.</w:t>
      </w:r>
    </w:p>
    <w:p w14:paraId="74142FB0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Collect collection tube from centrifuge with thermos and set centrifuge to preheat.</w:t>
      </w:r>
      <w:r w:rsidR="002F0788" w:rsidRPr="00F37A79">
        <w:rPr>
          <w:sz w:val="24"/>
          <w:szCs w:val="24"/>
        </w:rPr>
        <w:t xml:space="preserve"> (Program 9 – 4500rpm, HOLD, 40°C)</w:t>
      </w:r>
    </w:p>
    <w:p w14:paraId="45765EAF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Place thermos back into BSC.</w:t>
      </w:r>
    </w:p>
    <w:p w14:paraId="691B4134" w14:textId="77777777"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Use a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 xml:space="preserve"> to remove </w:t>
      </w:r>
      <w:r w:rsidR="00251A1D">
        <w:rPr>
          <w:sz w:val="24"/>
          <w:szCs w:val="24"/>
        </w:rPr>
        <w:t>plasma</w:t>
      </w:r>
      <w:r w:rsidRPr="00F37A79">
        <w:rPr>
          <w:sz w:val="24"/>
          <w:szCs w:val="24"/>
        </w:rPr>
        <w:t xml:space="preserve"> and place into a </w:t>
      </w:r>
      <w:r w:rsidR="00251A1D">
        <w:rPr>
          <w:sz w:val="24"/>
          <w:szCs w:val="24"/>
        </w:rPr>
        <w:t>labelled collection</w:t>
      </w:r>
      <w:r w:rsidRPr="00F37A79">
        <w:rPr>
          <w:sz w:val="24"/>
          <w:szCs w:val="24"/>
        </w:rPr>
        <w:t xml:space="preserve"> tube. </w:t>
      </w:r>
    </w:p>
    <w:p w14:paraId="55A15BBB" w14:textId="77777777" w:rsidR="003E27D8" w:rsidRPr="00A95561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>Resuspend pellet and measure.</w:t>
      </w:r>
    </w:p>
    <w:p w14:paraId="2A48E7BB" w14:textId="77777777" w:rsidR="00375F6A" w:rsidRPr="00A95561" w:rsidRDefault="003E27D8" w:rsidP="00251A1D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 xml:space="preserve">For 1%, 2% or 3% HCT: Resuspend </w:t>
      </w:r>
      <w:r w:rsidR="00A95561">
        <w:rPr>
          <w:sz w:val="24"/>
          <w:szCs w:val="24"/>
        </w:rPr>
        <w:t xml:space="preserve">650uL of </w:t>
      </w:r>
      <w:r w:rsidRPr="00A95561">
        <w:rPr>
          <w:sz w:val="24"/>
          <w:szCs w:val="24"/>
        </w:rPr>
        <w:t xml:space="preserve">pellet in </w:t>
      </w:r>
      <w:r w:rsidR="00A95561">
        <w:rPr>
          <w:sz w:val="24"/>
          <w:szCs w:val="24"/>
        </w:rPr>
        <w:t>6</w:t>
      </w:r>
      <w:r w:rsidR="00A95561" w:rsidRPr="00A95561">
        <w:rPr>
          <w:sz w:val="24"/>
          <w:szCs w:val="24"/>
        </w:rPr>
        <w:t>50uL</w:t>
      </w:r>
      <w:r w:rsidRPr="00A95561">
        <w:rPr>
          <w:sz w:val="24"/>
          <w:szCs w:val="24"/>
        </w:rPr>
        <w:t xml:space="preserve"> of prew</w:t>
      </w:r>
      <w:r w:rsidR="00A95561">
        <w:rPr>
          <w:sz w:val="24"/>
          <w:szCs w:val="24"/>
        </w:rPr>
        <w:t>armed AB serum for “Feed Mix”. Remainder is to be used for subsampling.</w:t>
      </w:r>
    </w:p>
    <w:p w14:paraId="49EEBFC2" w14:textId="77777777" w:rsidR="00A97600" w:rsidRPr="00A95561" w:rsidRDefault="00251A1D" w:rsidP="00251A1D">
      <w:pPr>
        <w:pStyle w:val="ListParagraph"/>
        <w:numPr>
          <w:ilvl w:val="3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>Refer Master Sample list</w:t>
      </w:r>
      <w:r w:rsidR="00A97600" w:rsidRPr="00A95561">
        <w:rPr>
          <w:sz w:val="24"/>
          <w:szCs w:val="24"/>
        </w:rPr>
        <w:t xml:space="preserve"> for details regarding subsampling</w:t>
      </w:r>
      <w:r w:rsidR="00A95561" w:rsidRPr="00A95561">
        <w:rPr>
          <w:sz w:val="24"/>
          <w:szCs w:val="24"/>
        </w:rPr>
        <w:t>.</w:t>
      </w:r>
    </w:p>
    <w:p w14:paraId="673F529C" w14:textId="77777777" w:rsidR="00813B1D" w:rsidRPr="00A95561" w:rsidRDefault="00813B1D" w:rsidP="00251A1D">
      <w:pPr>
        <w:pStyle w:val="ListParagraph"/>
        <w:numPr>
          <w:ilvl w:val="2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>Prepare small thermos for transportation.</w:t>
      </w:r>
    </w:p>
    <w:p w14:paraId="03512269" w14:textId="77777777" w:rsidR="00813B1D" w:rsidRPr="00A95561" w:rsidRDefault="00813B1D" w:rsidP="00251A1D">
      <w:pPr>
        <w:pStyle w:val="ListParagraph"/>
        <w:numPr>
          <w:ilvl w:val="2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>Place FM into floatie and transport in small thermos to PC3.</w:t>
      </w:r>
    </w:p>
    <w:p w14:paraId="5AA1D3A9" w14:textId="77777777" w:rsidR="00813B1D" w:rsidRPr="00A95561" w:rsidRDefault="00813B1D" w:rsidP="00251A1D">
      <w:pPr>
        <w:pStyle w:val="ListParagraph"/>
        <w:numPr>
          <w:ilvl w:val="2"/>
          <w:numId w:val="12"/>
        </w:numPr>
        <w:spacing w:after="0"/>
        <w:rPr>
          <w:sz w:val="24"/>
          <w:szCs w:val="24"/>
        </w:rPr>
      </w:pPr>
      <w:r w:rsidRPr="00A95561">
        <w:rPr>
          <w:sz w:val="24"/>
          <w:szCs w:val="24"/>
        </w:rPr>
        <w:t xml:space="preserve">Conduct Membrane Feed as per </w:t>
      </w:r>
      <w:r w:rsidR="00A97600" w:rsidRPr="00A95561">
        <w:rPr>
          <w:sz w:val="24"/>
          <w:szCs w:val="24"/>
        </w:rPr>
        <w:t>CTM QIMR SOP 15 –Infection of Mosquitoes’ with plasmodium by membrane feeding</w:t>
      </w:r>
    </w:p>
    <w:p w14:paraId="0D41D91C" w14:textId="77777777" w:rsidR="00813B1D" w:rsidRPr="005161D4" w:rsidRDefault="00813B1D" w:rsidP="00251A1D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 w:rsidRPr="005161D4">
        <w:rPr>
          <w:sz w:val="24"/>
          <w:szCs w:val="24"/>
        </w:rPr>
        <w:t>For 5% and 7% HCT: Resuspend pellet in equal volume of RPMI and prepare thin and thick films.</w:t>
      </w:r>
    </w:p>
    <w:p w14:paraId="3232C211" w14:textId="77777777" w:rsidR="00813B1D" w:rsidRPr="00F37A79" w:rsidRDefault="00813B1D" w:rsidP="000E7CFC">
      <w:pPr>
        <w:pStyle w:val="ListParagraph"/>
        <w:spacing w:after="0"/>
        <w:ind w:left="2160"/>
        <w:rPr>
          <w:sz w:val="24"/>
          <w:szCs w:val="24"/>
        </w:rPr>
      </w:pPr>
    </w:p>
    <w:p w14:paraId="604BD72C" w14:textId="77777777" w:rsidR="002F0788" w:rsidRPr="00F37A79" w:rsidRDefault="002F0788" w:rsidP="004F0415">
      <w:pPr>
        <w:spacing w:after="0"/>
        <w:rPr>
          <w:sz w:val="24"/>
          <w:szCs w:val="24"/>
        </w:rPr>
      </w:pPr>
    </w:p>
    <w:p w14:paraId="588A9A62" w14:textId="77777777" w:rsidR="002F0788" w:rsidRPr="00F37A79" w:rsidRDefault="002F0788" w:rsidP="004F0415">
      <w:pPr>
        <w:spacing w:after="0"/>
        <w:rPr>
          <w:b/>
          <w:sz w:val="24"/>
          <w:szCs w:val="24"/>
          <w:u w:val="single"/>
        </w:rPr>
      </w:pPr>
      <w:r w:rsidRPr="00F37A79">
        <w:rPr>
          <w:b/>
          <w:sz w:val="24"/>
          <w:szCs w:val="24"/>
          <w:u w:val="single"/>
        </w:rPr>
        <w:t>Appendix</w:t>
      </w:r>
    </w:p>
    <w:p w14:paraId="585194EA" w14:textId="77777777" w:rsidR="002F0788" w:rsidRPr="00625593" w:rsidRDefault="00BC5F92" w:rsidP="004F0415">
      <w:pPr>
        <w:spacing w:after="0"/>
        <w:rPr>
          <w:i/>
          <w:sz w:val="24"/>
          <w:szCs w:val="24"/>
        </w:rPr>
      </w:pPr>
      <w:r w:rsidRPr="00625593">
        <w:rPr>
          <w:i/>
          <w:sz w:val="24"/>
          <w:szCs w:val="24"/>
        </w:rPr>
        <w:t xml:space="preserve">Appendix </w:t>
      </w:r>
      <w:r w:rsidR="002F0788" w:rsidRPr="00625593">
        <w:rPr>
          <w:i/>
          <w:sz w:val="24"/>
          <w:szCs w:val="24"/>
        </w:rPr>
        <w:t>1</w:t>
      </w:r>
    </w:p>
    <w:p w14:paraId="4CCAC3C0" w14:textId="77777777" w:rsidR="00625593" w:rsidRPr="00F37A79" w:rsidRDefault="00625593" w:rsidP="00251A1D">
      <w:pPr>
        <w:rPr>
          <w:sz w:val="24"/>
          <w:szCs w:val="24"/>
        </w:rPr>
      </w:pPr>
      <w:r>
        <w:t>Volume of Water to Add to Thermos:</w:t>
      </w:r>
      <w:r w:rsidR="00251A1D" w:rsidRPr="00F37A79">
        <w:rPr>
          <w:sz w:val="24"/>
          <w:szCs w:val="24"/>
        </w:rPr>
        <w:t xml:space="preserve"> </w:t>
      </w:r>
    </w:p>
    <w:p w14:paraId="19C4886D" w14:textId="77777777" w:rsidR="00375F6A" w:rsidRPr="00F37A79" w:rsidRDefault="00375F6A">
      <w:pPr>
        <w:pStyle w:val="SOPHeading1"/>
        <w:numPr>
          <w:ilvl w:val="0"/>
          <w:numId w:val="0"/>
        </w:numPr>
        <w:ind w:left="510"/>
        <w:rPr>
          <w:rFonts w:asciiTheme="minorHAnsi" w:hAnsiTheme="minorHAnsi"/>
          <w:b w:val="0"/>
          <w:color w:val="000000" w:themeColor="text1"/>
        </w:rPr>
      </w:pPr>
    </w:p>
    <w:p w14:paraId="23B271C0" w14:textId="77777777" w:rsidR="00375F6A" w:rsidRPr="00F37A79" w:rsidRDefault="006F0F87">
      <w:pPr>
        <w:pStyle w:val="SOPHeading1"/>
        <w:numPr>
          <w:ilvl w:val="0"/>
          <w:numId w:val="9"/>
        </w:numPr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Pre</w:t>
      </w:r>
      <w:r w:rsidR="00F90325" w:rsidRPr="00F37A79">
        <w:rPr>
          <w:rFonts w:asciiTheme="minorHAnsi" w:hAnsiTheme="minorHAnsi"/>
          <w:b w:val="0"/>
          <w:color w:val="000000" w:themeColor="text1"/>
        </w:rPr>
        <w:t xml:space="preserve">eparing </w:t>
      </w:r>
      <w:r w:rsidRPr="00F37A79">
        <w:rPr>
          <w:rFonts w:asciiTheme="minorHAnsi" w:hAnsiTheme="minorHAnsi"/>
          <w:b w:val="0"/>
          <w:color w:val="000000" w:themeColor="text1"/>
        </w:rPr>
        <w:t xml:space="preserve">Cell </w:t>
      </w:r>
      <w:r w:rsidR="00F90325" w:rsidRPr="00F37A79">
        <w:rPr>
          <w:rFonts w:asciiTheme="minorHAnsi" w:hAnsiTheme="minorHAnsi"/>
          <w:b w:val="0"/>
          <w:color w:val="000000" w:themeColor="text1"/>
        </w:rPr>
        <w:t xml:space="preserve"> pellets for </w:t>
      </w:r>
      <w:r w:rsidR="008F071C" w:rsidRPr="00F37A79">
        <w:rPr>
          <w:rFonts w:asciiTheme="minorHAnsi" w:hAnsiTheme="minorHAnsi"/>
          <w:b w:val="0"/>
          <w:color w:val="000000" w:themeColor="text1"/>
        </w:rPr>
        <w:t>storage prior to cryopreservation</w:t>
      </w:r>
      <w:r w:rsidRPr="00F37A79">
        <w:rPr>
          <w:rFonts w:asciiTheme="minorHAnsi" w:hAnsiTheme="minorHAnsi"/>
          <w:b w:val="0"/>
          <w:color w:val="000000" w:themeColor="text1"/>
        </w:rPr>
        <w:t xml:space="preserve"> (per HCT Fraction)</w:t>
      </w:r>
    </w:p>
    <w:p w14:paraId="0FC2966A" w14:textId="77777777" w:rsidR="00396A12" w:rsidRDefault="008F071C">
      <w:pPr>
        <w:pStyle w:val="SOPHeading2"/>
        <w:numPr>
          <w:ilvl w:val="1"/>
          <w:numId w:val="9"/>
        </w:numPr>
        <w:jc w:val="left"/>
        <w:pPrChange w:id="2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 xml:space="preserve">Transfer remaining pellet to prepared 25mL aliquots of pre-warmed (37°C) AB complete media. </w:t>
      </w:r>
    </w:p>
    <w:p w14:paraId="371114CF" w14:textId="77777777" w:rsidR="00396A12" w:rsidRDefault="008F071C">
      <w:pPr>
        <w:pStyle w:val="SOPHeading2"/>
        <w:numPr>
          <w:ilvl w:val="1"/>
          <w:numId w:val="9"/>
        </w:numPr>
        <w:jc w:val="left"/>
        <w:pPrChange w:id="3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Add additional media until total volume is 30mL.</w:t>
      </w:r>
    </w:p>
    <w:p w14:paraId="25581ACC" w14:textId="77777777" w:rsidR="00396A12" w:rsidRDefault="008F071C">
      <w:pPr>
        <w:pStyle w:val="SOPHeading2"/>
        <w:numPr>
          <w:ilvl w:val="1"/>
          <w:numId w:val="9"/>
        </w:numPr>
        <w:jc w:val="left"/>
        <w:pPrChange w:id="4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Store at 37°C until shortly prior to cryopreservation.</w:t>
      </w:r>
    </w:p>
    <w:p w14:paraId="4008D688" w14:textId="77777777" w:rsidR="00396A12" w:rsidRDefault="006F0F87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5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2E1AF1C1" w14:textId="77777777" w:rsidR="00375F6A" w:rsidRPr="00F37A79" w:rsidRDefault="00375F6A">
      <w:pPr>
        <w:pStyle w:val="SOPHeading2"/>
        <w:numPr>
          <w:ilvl w:val="0"/>
          <w:numId w:val="0"/>
        </w:numPr>
        <w:ind w:left="792"/>
      </w:pPr>
    </w:p>
    <w:p w14:paraId="5AB9447D" w14:textId="77777777" w:rsidR="00375F6A" w:rsidRPr="00F37A79" w:rsidRDefault="005E0B64">
      <w:pPr>
        <w:pStyle w:val="SOPHeading1"/>
        <w:numPr>
          <w:ilvl w:val="0"/>
          <w:numId w:val="9"/>
        </w:numPr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Prechillng of cell solutions for cryopreservation</w:t>
      </w:r>
      <w:r w:rsidR="006F0F87" w:rsidRPr="00F37A79">
        <w:rPr>
          <w:rFonts w:asciiTheme="minorHAnsi" w:hAnsiTheme="minorHAnsi"/>
          <w:b w:val="0"/>
          <w:color w:val="000000" w:themeColor="text1"/>
        </w:rPr>
        <w:t xml:space="preserve"> (per HCT Fraction)</w:t>
      </w:r>
    </w:p>
    <w:p w14:paraId="10856547" w14:textId="77777777" w:rsidR="00396A12" w:rsidRDefault="005E0B64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6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Immediately before pre chilling solutions, prepare a dry ice/ethanol slurry in a plastic beaker</w:t>
      </w:r>
    </w:p>
    <w:p w14:paraId="688AFD8D" w14:textId="77777777" w:rsidR="00396A12" w:rsidRDefault="005E0B64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7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Whilst rapidly mixing, prechill a dummy tube of WFI for a period of 50 seconds within slurry</w:t>
      </w:r>
    </w:p>
    <w:p w14:paraId="372E033C" w14:textId="77777777" w:rsidR="00396A12" w:rsidRDefault="005E0B64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8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Measure temperature of dummy tube.</w:t>
      </w:r>
    </w:p>
    <w:p w14:paraId="7B3ED5AE" w14:textId="77777777" w:rsidR="00396A12" w:rsidRDefault="005E0B64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9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If within 3-8°C, proceed with chilling of HCT Fraction cell suspension in the same manner as the dummy tube.</w:t>
      </w:r>
    </w:p>
    <w:p w14:paraId="34987FF4" w14:textId="77777777" w:rsidR="00396A12" w:rsidRDefault="005E0B64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10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If not alter slurry until desired specifications can be reche</w:t>
      </w:r>
      <w:r w:rsidR="006F0F87" w:rsidRPr="00F37A79">
        <w:rPr>
          <w:rFonts w:asciiTheme="minorHAnsi" w:hAnsiTheme="minorHAnsi"/>
          <w:b w:val="0"/>
          <w:color w:val="000000" w:themeColor="text1"/>
        </w:rPr>
        <w:t>cke</w:t>
      </w:r>
      <w:r w:rsidRPr="00F37A79">
        <w:rPr>
          <w:rFonts w:asciiTheme="minorHAnsi" w:hAnsiTheme="minorHAnsi"/>
          <w:b w:val="0"/>
          <w:color w:val="000000" w:themeColor="text1"/>
        </w:rPr>
        <w:t>d using fresh dummy tubes prior to proceeding with rapid chilling</w:t>
      </w:r>
    </w:p>
    <w:p w14:paraId="59718456" w14:textId="38B5808F" w:rsidR="00396A12" w:rsidRDefault="006F0F87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11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Wipe chilled cell suspension thoroughly with 80% v/v ethanol and transfer to ice slurry within clean biohazard hood.</w:t>
      </w:r>
    </w:p>
    <w:p w14:paraId="72EEC921" w14:textId="77777777" w:rsidR="00396A12" w:rsidRDefault="006F0F87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12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Evenly split cell suspension into two labelled tubes and transfer to fridge for storage at 2-8°C</w:t>
      </w:r>
    </w:p>
    <w:p w14:paraId="4DA6FAC9" w14:textId="77777777" w:rsidR="00396A12" w:rsidRDefault="006F0F87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  <w:pPrChange w:id="13" w:author="Hayley Mitchell" w:date="2017-11-22T11:26:00Z">
          <w:pPr>
            <w:pStyle w:val="SOPHeading2"/>
            <w:numPr>
              <w:numId w:val="9"/>
            </w:numPr>
            <w:tabs>
              <w:tab w:val="clear" w:pos="1787"/>
            </w:tabs>
            <w:ind w:left="792" w:hanging="432"/>
          </w:pPr>
        </w:pPrChange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19EFDE58" w14:textId="77777777" w:rsidR="00375F6A" w:rsidRPr="00F37A79" w:rsidRDefault="00375F6A" w:rsidP="00375F6A">
      <w:pPr>
        <w:pStyle w:val="SOPHeading2"/>
        <w:numPr>
          <w:ilvl w:val="0"/>
          <w:numId w:val="0"/>
        </w:numPr>
        <w:ind w:left="792"/>
        <w:jc w:val="left"/>
        <w:rPr>
          <w:rFonts w:asciiTheme="minorHAnsi" w:hAnsiTheme="minorHAnsi"/>
          <w:b w:val="0"/>
          <w:color w:val="000000" w:themeColor="text1"/>
        </w:rPr>
      </w:pPr>
    </w:p>
    <w:p w14:paraId="223189F9" w14:textId="77777777" w:rsidR="00375F6A" w:rsidRPr="00F37A79" w:rsidRDefault="005E0B64" w:rsidP="00375F6A">
      <w:pPr>
        <w:pStyle w:val="SOPHeading1"/>
        <w:numPr>
          <w:ilvl w:val="0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Addition of Glycerolyte to RBCs</w:t>
      </w:r>
      <w:r w:rsidR="006F0F87" w:rsidRPr="00F37A79">
        <w:rPr>
          <w:rFonts w:asciiTheme="minorHAnsi" w:hAnsiTheme="minorHAnsi"/>
          <w:b w:val="0"/>
          <w:color w:val="000000" w:themeColor="text1"/>
        </w:rPr>
        <w:t>/WBCS</w:t>
      </w:r>
      <w:r w:rsidRPr="00F37A79">
        <w:rPr>
          <w:rFonts w:asciiTheme="minorHAnsi" w:hAnsiTheme="minorHAnsi"/>
          <w:b w:val="0"/>
          <w:color w:val="000000" w:themeColor="text1"/>
        </w:rPr>
        <w:t xml:space="preserve"> for Cryopreservation</w:t>
      </w:r>
      <w:r w:rsidR="006F0F87" w:rsidRPr="00F37A79">
        <w:rPr>
          <w:rFonts w:asciiTheme="minorHAnsi" w:hAnsiTheme="minorHAnsi"/>
          <w:b w:val="0"/>
          <w:color w:val="000000" w:themeColor="text1"/>
        </w:rPr>
        <w:t xml:space="preserve"> </w:t>
      </w:r>
      <w:r w:rsidRPr="00F37A79">
        <w:rPr>
          <w:rFonts w:asciiTheme="minorHAnsi" w:hAnsiTheme="minorHAnsi"/>
          <w:b w:val="0"/>
          <w:color w:val="000000" w:themeColor="text1"/>
        </w:rPr>
        <w:t xml:space="preserve"> </w:t>
      </w:r>
      <w:r w:rsidR="006F0F87" w:rsidRPr="00F37A79">
        <w:rPr>
          <w:rFonts w:asciiTheme="minorHAnsi" w:hAnsiTheme="minorHAnsi"/>
          <w:b w:val="0"/>
          <w:color w:val="000000" w:themeColor="text1"/>
        </w:rPr>
        <w:t>(per HCT Fraction)</w:t>
      </w:r>
    </w:p>
    <w:p w14:paraId="6186CB2E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Calculate the total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needed (the pooled volume of the parasitised RBCs multiplied by 2.2). </w:t>
      </w:r>
    </w:p>
    <w:p w14:paraId="0B2D869F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Record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lot number expiry date and volume required on Section </w:t>
      </w:r>
    </w:p>
    <w:p w14:paraId="6C922C3E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Centrifuge cell suspension at 530g/5-15min/ 2-8°C</w:t>
      </w:r>
    </w:p>
    <w:p w14:paraId="3EB8465A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and discard supernatant</w:t>
      </w:r>
    </w:p>
    <w:p w14:paraId="3E6FC00A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Agitate pellet (or gently pipette) to resuspend pellet.</w:t>
      </w:r>
    </w:p>
    <w:p w14:paraId="60271533" w14:textId="2611BA9A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Slowly add dropwise 1/5 of the total volume of</w:t>
      </w:r>
      <w:r w:rsidR="005161D4">
        <w:rPr>
          <w:rFonts w:asciiTheme="minorHAnsi" w:hAnsiTheme="minorHAnsi"/>
          <w:b w:val="0"/>
          <w:color w:val="000000" w:themeColor="text1"/>
        </w:rPr>
        <w:t xml:space="preserve">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to the pooled volume RBCs, whilst gently shaking the tubes to mix the content.</w:t>
      </w:r>
    </w:p>
    <w:p w14:paraId="56653000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lastRenderedPageBreak/>
        <w:t xml:space="preserve">Note: Rapid introduction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can cause damage to RBCs. therefore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should be added slowly and should be mixed well after addition.</w:t>
      </w:r>
    </w:p>
    <w:p w14:paraId="02EF4E1D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Incubate at room temperature (18-24°C) for 5 minutes.</w:t>
      </w:r>
    </w:p>
    <w:p w14:paraId="31946768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dropwise the remaining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.</w:t>
      </w:r>
    </w:p>
    <w:p w14:paraId="254FD574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1ml volumes to prechilled labelled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nunc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tubes.</w:t>
      </w:r>
    </w:p>
    <w:p w14:paraId="02BC975D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On completion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aliquting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, ensure tubes are tightly sealed and transfer to a preconditioned Mr Frosty.</w:t>
      </w:r>
    </w:p>
    <w:p w14:paraId="1807848F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Carefully transfer Mr Frosty to -80°C freezer for a minimum of twelve hours</w:t>
      </w:r>
    </w:p>
    <w:p w14:paraId="73751726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6E05FC4C" w14:textId="77777777" w:rsidR="006F0F87" w:rsidRPr="00F37A79" w:rsidRDefault="006F0F87" w:rsidP="00375F6A">
      <w:pPr>
        <w:pStyle w:val="SOPHeading1"/>
        <w:numPr>
          <w:ilvl w:val="0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Addition of Cryostor CS2 to WBC/RBC for Cryopreservation  (per HCT Fraction)</w:t>
      </w:r>
    </w:p>
    <w:p w14:paraId="76ACD43C" w14:textId="77777777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 50µL sample from the cell suspension tube stored at 2-8°C</w:t>
      </w:r>
    </w:p>
    <w:p w14:paraId="5F56FFE6" w14:textId="0B97BFB9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Perform total cell count (Refer to CTM QIMR SOP 38 – RBC Counting using a Haemocytometer) and record details of CTM QIMR QF 38A – RBC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Calcualtion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Form.</w:t>
      </w:r>
    </w:p>
    <w:p w14:paraId="27A40F5F" w14:textId="77777777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Calculate the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</w:t>
      </w:r>
      <w:r w:rsidR="00E134C4" w:rsidRPr="00F37A79">
        <w:rPr>
          <w:rFonts w:asciiTheme="minorHAnsi" w:hAnsiTheme="minorHAnsi"/>
          <w:b w:val="0"/>
          <w:color w:val="000000" w:themeColor="text1"/>
        </w:rPr>
        <w:t>ryostor</w:t>
      </w:r>
      <w:proofErr w:type="spellEnd"/>
      <w:r w:rsidR="00E134C4" w:rsidRPr="00F37A79">
        <w:rPr>
          <w:rFonts w:asciiTheme="minorHAnsi" w:hAnsiTheme="minorHAnsi"/>
          <w:b w:val="0"/>
          <w:color w:val="000000" w:themeColor="text1"/>
        </w:rPr>
        <w:t xml:space="preserve"> CS2 that the pellet would have to be resuspended in to give a concentration of 10</w:t>
      </w:r>
      <w:r w:rsidR="00E134C4" w:rsidRPr="00F37A79">
        <w:rPr>
          <w:rFonts w:asciiTheme="minorHAnsi" w:hAnsiTheme="minorHAnsi"/>
          <w:b w:val="0"/>
          <w:color w:val="000000" w:themeColor="text1"/>
          <w:vertAlign w:val="superscript"/>
        </w:rPr>
        <w:t>6</w:t>
      </w:r>
      <w:r w:rsidR="00E134C4" w:rsidRPr="00F37A79">
        <w:rPr>
          <w:rFonts w:asciiTheme="minorHAnsi" w:hAnsiTheme="minorHAnsi"/>
          <w:b w:val="0"/>
          <w:color w:val="000000" w:themeColor="text1"/>
        </w:rPr>
        <w:t>c/</w:t>
      </w:r>
      <w:proofErr w:type="spellStart"/>
      <w:r w:rsidR="00E134C4" w:rsidRPr="00F37A79">
        <w:rPr>
          <w:rFonts w:asciiTheme="minorHAnsi" w:hAnsiTheme="minorHAnsi"/>
          <w:b w:val="0"/>
          <w:color w:val="000000" w:themeColor="text1"/>
        </w:rPr>
        <w:t>mL.</w:t>
      </w:r>
      <w:proofErr w:type="spellEnd"/>
    </w:p>
    <w:p w14:paraId="5BEE69CE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Centrifuge cell suspension at 530g/5-15min/ 2-8°C</w:t>
      </w:r>
    </w:p>
    <w:p w14:paraId="645DE9D0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and discard supernatant</w:t>
      </w:r>
    </w:p>
    <w:p w14:paraId="01DFB293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Agitate pellet (or gently pipette) to resuspend pellet.</w:t>
      </w:r>
    </w:p>
    <w:p w14:paraId="7DD254FD" w14:textId="77777777" w:rsidR="00375F6A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Slowly add required  volume of prechilled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Cryostor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CS2</w:t>
      </w:r>
    </w:p>
    <w:p w14:paraId="091378D5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1ml volumes to prechilled labelled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nunc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tubes.</w:t>
      </w:r>
    </w:p>
    <w:p w14:paraId="4B0F44CA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On completion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aliquting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, ensure tubes are tightly sealed and transfer to a preconditioned Mr Frosty.</w:t>
      </w:r>
    </w:p>
    <w:p w14:paraId="23CEE92E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Carefully transfer Mr Frosty to -80°C freezer for a minimum of twelve hours</w:t>
      </w:r>
    </w:p>
    <w:p w14:paraId="53D43D7C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1047AB98" w14:textId="77777777" w:rsidR="00396A12" w:rsidRDefault="00396A12" w:rsidP="005161D4">
      <w:pPr>
        <w:pStyle w:val="SOPHeading2"/>
        <w:numPr>
          <w:ilvl w:val="0"/>
          <w:numId w:val="0"/>
        </w:numPr>
        <w:ind w:left="792"/>
        <w:jc w:val="left"/>
        <w:rPr>
          <w:rFonts w:asciiTheme="minorHAnsi" w:hAnsiTheme="minorHAnsi"/>
          <w:color w:val="000000" w:themeColor="text1"/>
        </w:rPr>
      </w:pPr>
    </w:p>
    <w:p w14:paraId="288EAF20" w14:textId="77777777" w:rsidR="00CF3FE0" w:rsidRPr="00F37A79" w:rsidRDefault="00CF3FE0" w:rsidP="00375F6A">
      <w:pPr>
        <w:spacing w:after="0"/>
        <w:rPr>
          <w:sz w:val="24"/>
          <w:szCs w:val="24"/>
        </w:rPr>
      </w:pPr>
    </w:p>
    <w:sectPr w:rsidR="00CF3FE0" w:rsidRPr="00F37A79" w:rsidSect="001530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E7A40"/>
    <w:multiLevelType w:val="multilevel"/>
    <w:tmpl w:val="FAF88D2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B9A0859"/>
    <w:multiLevelType w:val="hybridMultilevel"/>
    <w:tmpl w:val="045ECAF4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CB21022"/>
    <w:multiLevelType w:val="hybridMultilevel"/>
    <w:tmpl w:val="4E92CD9A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3E23BF0"/>
    <w:multiLevelType w:val="hybridMultilevel"/>
    <w:tmpl w:val="56F0C25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FC4FE0"/>
    <w:multiLevelType w:val="multilevel"/>
    <w:tmpl w:val="B298070A"/>
    <w:lvl w:ilvl="0">
      <w:start w:val="1"/>
      <w:numFmt w:val="decimal"/>
      <w:pStyle w:val="SOPHeading1"/>
      <w:lvlText w:val="%1.0"/>
      <w:lvlJc w:val="left"/>
      <w:pPr>
        <w:tabs>
          <w:tab w:val="num" w:pos="510"/>
        </w:tabs>
        <w:ind w:left="510" w:hanging="510"/>
      </w:pPr>
      <w:rPr>
        <w:rFonts w:ascii="Times New Roman" w:hAnsi="Times New Roman" w:hint="default"/>
        <w:b/>
        <w:bCs/>
        <w:i w:val="0"/>
        <w:caps/>
        <w:color w:val="0D776E"/>
        <w:sz w:val="24"/>
        <w:szCs w:val="24"/>
      </w:rPr>
    </w:lvl>
    <w:lvl w:ilvl="1">
      <w:start w:val="2"/>
      <w:numFmt w:val="decimal"/>
      <w:pStyle w:val="SOPHeading2"/>
      <w:lvlText w:val="%1.%2"/>
      <w:lvlJc w:val="left"/>
      <w:pPr>
        <w:tabs>
          <w:tab w:val="num" w:pos="1787"/>
        </w:tabs>
        <w:ind w:left="1787" w:hanging="51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pStyle w:val="SOPHeading3"/>
      <w:lvlText w:val="%1.%2.%3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pStyle w:val="SOPHeading4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pStyle w:val="SOPHeading5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5" w15:restartNumberingAfterBreak="0">
    <w:nsid w:val="34875F2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C177D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C753FD"/>
    <w:multiLevelType w:val="hybridMultilevel"/>
    <w:tmpl w:val="93465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EA0F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30A13C6"/>
    <w:multiLevelType w:val="hybridMultilevel"/>
    <w:tmpl w:val="ABB4C212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741222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9"/>
  </w:num>
  <w:num w:numId="9">
    <w:abstractNumId w:val="6"/>
  </w:num>
  <w:num w:numId="10">
    <w:abstractNumId w:val="8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0415"/>
    <w:rsid w:val="000E7CFC"/>
    <w:rsid w:val="00153038"/>
    <w:rsid w:val="0019305B"/>
    <w:rsid w:val="00207908"/>
    <w:rsid w:val="00251A1D"/>
    <w:rsid w:val="002640B8"/>
    <w:rsid w:val="002A3B50"/>
    <w:rsid w:val="002F0788"/>
    <w:rsid w:val="00342395"/>
    <w:rsid w:val="00375F6A"/>
    <w:rsid w:val="00396A12"/>
    <w:rsid w:val="003A397E"/>
    <w:rsid w:val="003E27D8"/>
    <w:rsid w:val="004346A5"/>
    <w:rsid w:val="004F0415"/>
    <w:rsid w:val="005161D4"/>
    <w:rsid w:val="005706D2"/>
    <w:rsid w:val="005E0B64"/>
    <w:rsid w:val="006163C1"/>
    <w:rsid w:val="00625593"/>
    <w:rsid w:val="006F0F87"/>
    <w:rsid w:val="00813B1D"/>
    <w:rsid w:val="00822D6D"/>
    <w:rsid w:val="008F071C"/>
    <w:rsid w:val="0095025A"/>
    <w:rsid w:val="009F20D1"/>
    <w:rsid w:val="00A95561"/>
    <w:rsid w:val="00A97600"/>
    <w:rsid w:val="00B85F93"/>
    <w:rsid w:val="00BC5F92"/>
    <w:rsid w:val="00CF3FE0"/>
    <w:rsid w:val="00D349FB"/>
    <w:rsid w:val="00DD40FD"/>
    <w:rsid w:val="00E134C4"/>
    <w:rsid w:val="00F37A79"/>
    <w:rsid w:val="00F37C49"/>
    <w:rsid w:val="00F9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BF05C"/>
  <w15:docId w15:val="{C7CFAF6F-C408-4F78-9A4E-D31FD770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41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2D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2D6D"/>
    <w:rPr>
      <w:color w:val="800080"/>
      <w:u w:val="single"/>
    </w:rPr>
  </w:style>
  <w:style w:type="paragraph" w:customStyle="1" w:styleId="xl63">
    <w:name w:val="xl63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22D6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822D6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822D6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822D6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822D6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22D6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822D6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22D6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22D6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22D6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22D6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22D6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OPHeading2">
    <w:name w:val="SOP Heading 2"/>
    <w:basedOn w:val="Normal"/>
    <w:rsid w:val="00CF3FE0"/>
    <w:pPr>
      <w:keepNext/>
      <w:numPr>
        <w:ilvl w:val="1"/>
        <w:numId w:val="2"/>
      </w:numPr>
      <w:spacing w:before="120" w:after="120" w:line="240" w:lineRule="auto"/>
      <w:jc w:val="both"/>
    </w:pPr>
    <w:rPr>
      <w:rFonts w:ascii="Times New Roman" w:eastAsia="Times New Roman" w:hAnsi="Times New Roman" w:cs="Times New Roman"/>
      <w:b/>
      <w:color w:val="0D776E"/>
      <w:sz w:val="24"/>
      <w:szCs w:val="24"/>
      <w:lang w:val="en-AU" w:eastAsia="en-AU"/>
    </w:rPr>
  </w:style>
  <w:style w:type="paragraph" w:customStyle="1" w:styleId="SOPHeading1">
    <w:name w:val="SOP Heading 1"/>
    <w:basedOn w:val="SOPHeading2"/>
    <w:rsid w:val="00CF3FE0"/>
    <w:pPr>
      <w:numPr>
        <w:ilvl w:val="0"/>
      </w:numPr>
      <w:spacing w:before="240" w:after="240"/>
    </w:pPr>
    <w:rPr>
      <w:caps/>
    </w:rPr>
  </w:style>
  <w:style w:type="paragraph" w:customStyle="1" w:styleId="SOPHeading4">
    <w:name w:val="SOP Heading 4"/>
    <w:basedOn w:val="SOPHeading2"/>
    <w:rsid w:val="00CF3FE0"/>
    <w:pPr>
      <w:numPr>
        <w:ilvl w:val="3"/>
      </w:numPr>
    </w:pPr>
    <w:rPr>
      <w:b w:val="0"/>
      <w:color w:val="auto"/>
    </w:rPr>
  </w:style>
  <w:style w:type="paragraph" w:customStyle="1" w:styleId="SOPHeading3">
    <w:name w:val="SOP Heading 3"/>
    <w:basedOn w:val="SOPHeading2"/>
    <w:link w:val="SOPHeading3Char"/>
    <w:rsid w:val="00CF3FE0"/>
    <w:pPr>
      <w:keepNext w:val="0"/>
      <w:numPr>
        <w:ilvl w:val="2"/>
      </w:numPr>
    </w:pPr>
    <w:rPr>
      <w:b w:val="0"/>
      <w:color w:val="auto"/>
    </w:rPr>
  </w:style>
  <w:style w:type="paragraph" w:customStyle="1" w:styleId="SOPHeading5">
    <w:name w:val="SOP Heading 5"/>
    <w:basedOn w:val="SOPHeading4"/>
    <w:rsid w:val="00CF3FE0"/>
    <w:pPr>
      <w:numPr>
        <w:ilvl w:val="4"/>
      </w:numPr>
    </w:pPr>
  </w:style>
  <w:style w:type="character" w:customStyle="1" w:styleId="SOPHeading3Char">
    <w:name w:val="SOP Heading 3 Char"/>
    <w:basedOn w:val="DefaultParagraphFont"/>
    <w:link w:val="SOPHeading3"/>
    <w:rsid w:val="00CF3FE0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efault">
    <w:name w:val="Default"/>
    <w:rsid w:val="00CF3FE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F6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75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F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F6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25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IDENTIFIER">
    <w:name w:val="DOCUMENT IDENTIFIER"/>
    <w:basedOn w:val="Normal"/>
    <w:link w:val="DOCUMENTIDENTIFIERChar"/>
    <w:rsid w:val="009F20D1"/>
    <w:pPr>
      <w:spacing w:after="0" w:line="240" w:lineRule="auto"/>
    </w:pPr>
    <w:rPr>
      <w:rFonts w:ascii="Times New Roman" w:eastAsia="Times New Roman" w:hAnsi="Times New Roman" w:cs="Times New Roman"/>
      <w:b/>
      <w:bCs/>
      <w:color w:val="993300"/>
      <w:sz w:val="28"/>
      <w:szCs w:val="28"/>
    </w:rPr>
  </w:style>
  <w:style w:type="character" w:customStyle="1" w:styleId="DOCUMENTIDENTIFIERChar">
    <w:name w:val="DOCUMENT IDENTIFIER Char"/>
    <w:link w:val="DOCUMENTIDENTIFIER"/>
    <w:rsid w:val="009F20D1"/>
    <w:rPr>
      <w:rFonts w:ascii="Times New Roman" w:eastAsia="Times New Roman" w:hAnsi="Times New Roman" w:cs="Times New Roman"/>
      <w:b/>
      <w:bCs/>
      <w:color w:val="9933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</Company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Hayley Mitchell</dc:creator>
  <cp:lastModifiedBy>Anand Odedra</cp:lastModifiedBy>
  <cp:revision>2</cp:revision>
  <dcterms:created xsi:type="dcterms:W3CDTF">2019-03-28T06:54:00Z</dcterms:created>
  <dcterms:modified xsi:type="dcterms:W3CDTF">2019-03-28T06:54:00Z</dcterms:modified>
</cp:coreProperties>
</file>