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21F8E" w14:textId="4798F63C" w:rsidR="00DA71CB" w:rsidRPr="008B456E" w:rsidRDefault="00DA71CB" w:rsidP="008B388F">
      <w:pPr>
        <w:spacing w:afterLines="50" w:after="156"/>
        <w:rPr>
          <w:rFonts w:ascii="Times New Roman" w:hAnsi="Times New Roman" w:cs="Times New Roman"/>
          <w:b/>
          <w:sz w:val="20"/>
          <w:szCs w:val="20"/>
        </w:rPr>
      </w:pPr>
      <w:r w:rsidRPr="008B456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Table </w:t>
      </w:r>
      <w:r w:rsidR="008B388F" w:rsidRPr="008B456E">
        <w:rPr>
          <w:rFonts w:ascii="Times New Roman" w:hAnsi="Times New Roman" w:cs="Times New Roman"/>
          <w:b/>
          <w:color w:val="000000"/>
          <w:sz w:val="20"/>
          <w:szCs w:val="20"/>
        </w:rPr>
        <w:t>S</w:t>
      </w:r>
      <w:r w:rsidRPr="008B456E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8B388F" w:rsidRPr="008B456E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Pr="008B456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01DED" w:rsidRPr="008B456E">
        <w:rPr>
          <w:rFonts w:ascii="Times New Roman" w:hAnsi="Times New Roman" w:cs="Times New Roman"/>
          <w:b/>
          <w:sz w:val="20"/>
          <w:szCs w:val="20"/>
        </w:rPr>
        <w:t>PET-</w:t>
      </w:r>
      <w:r w:rsidRPr="008B456E">
        <w:rPr>
          <w:rFonts w:ascii="Times New Roman" w:hAnsi="Times New Roman" w:cs="Times New Roman"/>
          <w:b/>
          <w:sz w:val="20"/>
          <w:szCs w:val="20"/>
        </w:rPr>
        <w:t xml:space="preserve">MRI sequences and acquisition parameters. </w:t>
      </w:r>
    </w:p>
    <w:tbl>
      <w:tblPr>
        <w:tblStyle w:val="a3"/>
        <w:tblW w:w="5687" w:type="pct"/>
        <w:jc w:val="center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594"/>
        <w:gridCol w:w="1594"/>
        <w:gridCol w:w="1594"/>
        <w:gridCol w:w="1597"/>
        <w:gridCol w:w="1594"/>
        <w:gridCol w:w="1594"/>
        <w:gridCol w:w="1594"/>
        <w:gridCol w:w="1597"/>
      </w:tblGrid>
      <w:tr w:rsidR="00DA71CB" w:rsidRPr="008B456E" w14:paraId="53031D43" w14:textId="77777777" w:rsidTr="008B456E">
        <w:trPr>
          <w:jc w:val="center"/>
        </w:trPr>
        <w:tc>
          <w:tcPr>
            <w:tcW w:w="982" w:type="pct"/>
            <w:tcBorders>
              <w:bottom w:val="nil"/>
            </w:tcBorders>
          </w:tcPr>
          <w:p w14:paraId="0D7244C2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8" w:type="pct"/>
            <w:gridSpan w:val="8"/>
            <w:tcBorders>
              <w:bottom w:val="single" w:sz="4" w:space="0" w:color="auto"/>
            </w:tcBorders>
          </w:tcPr>
          <w:p w14:paraId="73C47681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Sequence</w:t>
            </w:r>
          </w:p>
        </w:tc>
      </w:tr>
      <w:tr w:rsidR="008B456E" w:rsidRPr="008B456E" w14:paraId="29480647" w14:textId="77777777" w:rsidTr="008B456E">
        <w:trPr>
          <w:jc w:val="center"/>
        </w:trPr>
        <w:tc>
          <w:tcPr>
            <w:tcW w:w="982" w:type="pct"/>
            <w:tcBorders>
              <w:top w:val="nil"/>
              <w:bottom w:val="nil"/>
            </w:tcBorders>
          </w:tcPr>
          <w:p w14:paraId="39866A7B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AFD409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Whole body</w:t>
            </w:r>
          </w:p>
        </w:tc>
        <w:tc>
          <w:tcPr>
            <w:tcW w:w="200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6657EE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Abdominal</w:t>
            </w:r>
          </w:p>
        </w:tc>
      </w:tr>
      <w:tr w:rsidR="008B456E" w:rsidRPr="008B456E" w14:paraId="4013476A" w14:textId="77777777" w:rsidTr="008B456E">
        <w:trPr>
          <w:jc w:val="center"/>
        </w:trPr>
        <w:tc>
          <w:tcPr>
            <w:tcW w:w="982" w:type="pct"/>
            <w:tcBorders>
              <w:top w:val="nil"/>
              <w:bottom w:val="single" w:sz="4" w:space="0" w:color="000000" w:themeColor="text1"/>
            </w:tcBorders>
          </w:tcPr>
          <w:p w14:paraId="4B2589D7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7A25D1D9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Axial T2WI(HASTE)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7F05C62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Axial DWI-fs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7B14DA77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Axial T1WI DOXON</w:t>
            </w:r>
          </w:p>
        </w:tc>
        <w:tc>
          <w:tcPr>
            <w:tcW w:w="502" w:type="pct"/>
            <w:tcBorders>
              <w:top w:val="nil"/>
              <w:bottom w:val="single" w:sz="4" w:space="0" w:color="000000" w:themeColor="text1"/>
            </w:tcBorders>
          </w:tcPr>
          <w:p w14:paraId="6A0DF047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Coronal T2WI (HASTE)</w:t>
            </w:r>
          </w:p>
        </w:tc>
        <w:tc>
          <w:tcPr>
            <w:tcW w:w="502" w:type="pct"/>
            <w:tcBorders>
              <w:top w:val="nil"/>
              <w:bottom w:val="single" w:sz="4" w:space="0" w:color="000000" w:themeColor="text1"/>
            </w:tcBorders>
          </w:tcPr>
          <w:p w14:paraId="33C7C71C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Coronal T2WI-TSE-fs</w:t>
            </w:r>
          </w:p>
        </w:tc>
        <w:tc>
          <w:tcPr>
            <w:tcW w:w="502" w:type="pct"/>
            <w:tcBorders>
              <w:top w:val="nil"/>
              <w:bottom w:val="single" w:sz="4" w:space="0" w:color="000000" w:themeColor="text1"/>
            </w:tcBorders>
          </w:tcPr>
          <w:p w14:paraId="122E458E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Axial T2WI-TSE-fs</w:t>
            </w:r>
          </w:p>
        </w:tc>
        <w:tc>
          <w:tcPr>
            <w:tcW w:w="502" w:type="pct"/>
            <w:tcBorders>
              <w:top w:val="nil"/>
              <w:bottom w:val="single" w:sz="4" w:space="0" w:color="000000" w:themeColor="text1"/>
            </w:tcBorders>
          </w:tcPr>
          <w:p w14:paraId="142F1DE6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Axial DWI-fs</w:t>
            </w:r>
          </w:p>
        </w:tc>
        <w:tc>
          <w:tcPr>
            <w:tcW w:w="502" w:type="pct"/>
            <w:tcBorders>
              <w:top w:val="nil"/>
              <w:bottom w:val="single" w:sz="4" w:space="0" w:color="000000" w:themeColor="text1"/>
            </w:tcBorders>
          </w:tcPr>
          <w:p w14:paraId="6E9AB4B4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Axial T1WI-fs vibe</w:t>
            </w:r>
          </w:p>
        </w:tc>
      </w:tr>
      <w:tr w:rsidR="008B456E" w:rsidRPr="008B456E" w14:paraId="455DB04C" w14:textId="77777777" w:rsidTr="008B456E">
        <w:trPr>
          <w:jc w:val="center"/>
        </w:trPr>
        <w:tc>
          <w:tcPr>
            <w:tcW w:w="982" w:type="pct"/>
            <w:tcBorders>
              <w:bottom w:val="nil"/>
            </w:tcBorders>
          </w:tcPr>
          <w:p w14:paraId="3EA7883F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 xml:space="preserve">Repetition time/echo </w:t>
            </w:r>
            <w:proofErr w:type="gram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Pr="008B456E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proofErr w:type="gramEnd"/>
            <w:r w:rsidRPr="008B456E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502" w:type="pct"/>
            <w:tcBorders>
              <w:bottom w:val="nil"/>
            </w:tcBorders>
          </w:tcPr>
          <w:p w14:paraId="3C22B174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1400/95</w:t>
            </w:r>
          </w:p>
        </w:tc>
        <w:tc>
          <w:tcPr>
            <w:tcW w:w="502" w:type="pct"/>
            <w:tcBorders>
              <w:bottom w:val="nil"/>
            </w:tcBorders>
          </w:tcPr>
          <w:p w14:paraId="19FE7D71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6400/78</w:t>
            </w:r>
          </w:p>
        </w:tc>
        <w:tc>
          <w:tcPr>
            <w:tcW w:w="502" w:type="pct"/>
            <w:tcBorders>
              <w:bottom w:val="nil"/>
            </w:tcBorders>
          </w:tcPr>
          <w:p w14:paraId="531F2AC5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4.04/1.24</w:t>
            </w:r>
          </w:p>
        </w:tc>
        <w:tc>
          <w:tcPr>
            <w:tcW w:w="502" w:type="pct"/>
            <w:tcBorders>
              <w:bottom w:val="nil"/>
            </w:tcBorders>
          </w:tcPr>
          <w:p w14:paraId="6DB8B5C9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2000/91</w:t>
            </w:r>
          </w:p>
          <w:p w14:paraId="6222C146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1400/96</w:t>
            </w:r>
          </w:p>
        </w:tc>
        <w:tc>
          <w:tcPr>
            <w:tcW w:w="502" w:type="pct"/>
            <w:tcBorders>
              <w:bottom w:val="nil"/>
            </w:tcBorders>
          </w:tcPr>
          <w:p w14:paraId="6A5D91F0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3912~4854/102</w:t>
            </w:r>
          </w:p>
        </w:tc>
        <w:tc>
          <w:tcPr>
            <w:tcW w:w="502" w:type="pct"/>
            <w:tcBorders>
              <w:bottom w:val="nil"/>
            </w:tcBorders>
          </w:tcPr>
          <w:p w14:paraId="22B49987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3462.5~5239.0/86</w:t>
            </w:r>
          </w:p>
        </w:tc>
        <w:tc>
          <w:tcPr>
            <w:tcW w:w="502" w:type="pct"/>
            <w:tcBorders>
              <w:bottom w:val="nil"/>
            </w:tcBorders>
          </w:tcPr>
          <w:p w14:paraId="057294C2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 xml:space="preserve">5310/73, </w:t>
            </w:r>
          </w:p>
          <w:p w14:paraId="17C1793F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8300/72</w:t>
            </w:r>
          </w:p>
        </w:tc>
        <w:tc>
          <w:tcPr>
            <w:tcW w:w="502" w:type="pct"/>
            <w:tcBorders>
              <w:bottom w:val="nil"/>
            </w:tcBorders>
          </w:tcPr>
          <w:p w14:paraId="74552426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4.56/2.03</w:t>
            </w:r>
          </w:p>
          <w:p w14:paraId="0158C3D7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56E" w:rsidRPr="008B456E" w14:paraId="10EA319B" w14:textId="77777777" w:rsidTr="008B456E">
        <w:trPr>
          <w:jc w:val="center"/>
        </w:trPr>
        <w:tc>
          <w:tcPr>
            <w:tcW w:w="982" w:type="pct"/>
            <w:tcBorders>
              <w:top w:val="nil"/>
              <w:bottom w:val="nil"/>
            </w:tcBorders>
          </w:tcPr>
          <w:p w14:paraId="36413F5C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Flip angle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00287302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90°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2AD0CB40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90°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27122095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14°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7D78BD2E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134°~154°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1BFE91BD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80°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1029B53D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62°~86°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2B1A93C4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90°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6122D8F6" w14:textId="6E5C6F3A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9°</w:t>
            </w:r>
          </w:p>
        </w:tc>
      </w:tr>
      <w:tr w:rsidR="008B456E" w:rsidRPr="008B456E" w14:paraId="376A310C" w14:textId="77777777" w:rsidTr="008B456E">
        <w:trPr>
          <w:jc w:val="center"/>
        </w:trPr>
        <w:tc>
          <w:tcPr>
            <w:tcW w:w="982" w:type="pct"/>
            <w:tcBorders>
              <w:top w:val="nil"/>
              <w:bottom w:val="nil"/>
            </w:tcBorders>
          </w:tcPr>
          <w:p w14:paraId="037DD1CB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Acquisition type, scanning sequence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0CE5FAFE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2D-SE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6DDA961F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2D-EP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75BE17C6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3D-GR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18A2F228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2D-SE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3E30994F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2D-SE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69764F0D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2D-SE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7AC3A061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2D-EP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3DEC9057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3D-GR</w:t>
            </w:r>
          </w:p>
        </w:tc>
      </w:tr>
      <w:tr w:rsidR="008B456E" w:rsidRPr="008B456E" w14:paraId="1E4B03E3" w14:textId="77777777" w:rsidTr="008B456E">
        <w:trPr>
          <w:jc w:val="center"/>
        </w:trPr>
        <w:tc>
          <w:tcPr>
            <w:tcW w:w="982" w:type="pct"/>
            <w:tcBorders>
              <w:top w:val="nil"/>
              <w:bottom w:val="nil"/>
            </w:tcBorders>
          </w:tcPr>
          <w:p w14:paraId="7FE87239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In-plane resolution</w:t>
            </w:r>
            <w:r w:rsidRPr="008B456E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r w:rsidRPr="008B456E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1372DEE2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1.25*1.25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38DD466A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1.56*1.56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1BE320D5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1.24*1.24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736F5A6D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1.19*1.19~</w:t>
            </w:r>
          </w:p>
          <w:p w14:paraId="11ECF9A4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1.48*1.48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4B31CDBD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1.19*1.19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50AE983C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1.25*1.25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55132810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2.90*2.90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5AF4C7BA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1.19*1.19</w:t>
            </w:r>
          </w:p>
          <w:p w14:paraId="7B9F0335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56E" w:rsidRPr="008B456E" w14:paraId="09AA9F4C" w14:textId="77777777" w:rsidTr="008B456E">
        <w:trPr>
          <w:jc w:val="center"/>
        </w:trPr>
        <w:tc>
          <w:tcPr>
            <w:tcW w:w="982" w:type="pct"/>
            <w:tcBorders>
              <w:top w:val="nil"/>
              <w:bottom w:val="nil"/>
            </w:tcBorders>
          </w:tcPr>
          <w:p w14:paraId="3EE0EA37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 xml:space="preserve">Number of </w:t>
            </w:r>
            <w:proofErr w:type="gram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section</w:t>
            </w:r>
            <w:proofErr w:type="gramEnd"/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55861626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140C854D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3F62981D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447272C4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35~25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75A9A80F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08A14602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2E076643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6CEAE045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8B456E" w:rsidRPr="008B456E" w14:paraId="315D0A9C" w14:textId="77777777" w:rsidTr="008B456E">
        <w:trPr>
          <w:jc w:val="center"/>
        </w:trPr>
        <w:tc>
          <w:tcPr>
            <w:tcW w:w="982" w:type="pct"/>
            <w:tcBorders>
              <w:top w:val="nil"/>
              <w:bottom w:val="nil"/>
            </w:tcBorders>
          </w:tcPr>
          <w:p w14:paraId="71ADCD32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Section t</w:t>
            </w:r>
            <w:r w:rsidRPr="008B456E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ickness</w:t>
            </w:r>
            <w:r w:rsidRPr="008B456E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r w:rsidRPr="008B456E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33A5E5E9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7E71E119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71D58AE5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283E5520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7A546FAF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144D7C38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7BA33CB1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5, 6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405C5606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B456E" w:rsidRPr="008B456E" w14:paraId="0DD251A9" w14:textId="77777777" w:rsidTr="008B456E">
        <w:trPr>
          <w:jc w:val="center"/>
        </w:trPr>
        <w:tc>
          <w:tcPr>
            <w:tcW w:w="982" w:type="pct"/>
            <w:tcBorders>
              <w:top w:val="nil"/>
              <w:bottom w:val="nil"/>
            </w:tcBorders>
          </w:tcPr>
          <w:p w14:paraId="596CC1C3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b-Value</w:t>
            </w:r>
            <w:r w:rsidRPr="008B456E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s/mm</w:t>
            </w:r>
            <w:r w:rsidRPr="008B45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8B456E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3C522D6E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37A5BBC3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50, 800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6C2109C5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4A80B3EA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468300D5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2AC3C9A4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341B5F63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50, 800</w:t>
            </w:r>
          </w:p>
        </w:tc>
        <w:tc>
          <w:tcPr>
            <w:tcW w:w="502" w:type="pct"/>
            <w:tcBorders>
              <w:top w:val="nil"/>
              <w:bottom w:val="nil"/>
            </w:tcBorders>
          </w:tcPr>
          <w:p w14:paraId="19272565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B456E" w:rsidRPr="008B456E" w14:paraId="019FB36E" w14:textId="77777777" w:rsidTr="008B456E">
        <w:trPr>
          <w:jc w:val="center"/>
        </w:trPr>
        <w:tc>
          <w:tcPr>
            <w:tcW w:w="982" w:type="pct"/>
            <w:tcBorders>
              <w:top w:val="nil"/>
            </w:tcBorders>
          </w:tcPr>
          <w:p w14:paraId="58937C30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Number of averages</w:t>
            </w:r>
          </w:p>
        </w:tc>
        <w:tc>
          <w:tcPr>
            <w:tcW w:w="502" w:type="pct"/>
            <w:tcBorders>
              <w:top w:val="nil"/>
            </w:tcBorders>
          </w:tcPr>
          <w:p w14:paraId="2D101554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2" w:type="pct"/>
            <w:tcBorders>
              <w:top w:val="nil"/>
            </w:tcBorders>
          </w:tcPr>
          <w:p w14:paraId="5D0F13D3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2" w:type="pct"/>
            <w:tcBorders>
              <w:top w:val="nil"/>
            </w:tcBorders>
          </w:tcPr>
          <w:p w14:paraId="26787D77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2" w:type="pct"/>
            <w:tcBorders>
              <w:top w:val="nil"/>
            </w:tcBorders>
          </w:tcPr>
          <w:p w14:paraId="777202B6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2" w:type="pct"/>
            <w:tcBorders>
              <w:top w:val="nil"/>
            </w:tcBorders>
          </w:tcPr>
          <w:p w14:paraId="6BDF0111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2" w:type="pct"/>
            <w:tcBorders>
              <w:top w:val="nil"/>
            </w:tcBorders>
          </w:tcPr>
          <w:p w14:paraId="6538DA3E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2" w:type="pct"/>
            <w:tcBorders>
              <w:top w:val="nil"/>
            </w:tcBorders>
          </w:tcPr>
          <w:p w14:paraId="51195A1C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4, 3</w:t>
            </w:r>
          </w:p>
        </w:tc>
        <w:tc>
          <w:tcPr>
            <w:tcW w:w="502" w:type="pct"/>
            <w:tcBorders>
              <w:top w:val="nil"/>
            </w:tcBorders>
          </w:tcPr>
          <w:p w14:paraId="54A2B8FD" w14:textId="77777777" w:rsidR="00DA71CB" w:rsidRPr="008B456E" w:rsidRDefault="00DA71CB" w:rsidP="008B38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4CE856B3" w14:textId="77777777" w:rsidR="008B456E" w:rsidRPr="008B456E" w:rsidRDefault="007C4A8F" w:rsidP="008B456E">
      <w:pPr>
        <w:pStyle w:val="1"/>
        <w:spacing w:line="276" w:lineRule="auto"/>
        <w:jc w:val="both"/>
        <w:rPr>
          <w:sz w:val="20"/>
          <w:szCs w:val="20"/>
        </w:rPr>
        <w:sectPr w:rsidR="008B456E" w:rsidRPr="008B456E" w:rsidSect="008B456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8B456E">
        <w:rPr>
          <w:sz w:val="20"/>
          <w:szCs w:val="20"/>
        </w:rPr>
        <w:t>T2WI, T2 weighted imaging; HASTE, half-Fourier acquisition single-shot fast spin-echo; DWI, diffusion weighted imaging, fs, fat saturation or fat suppression; TSE, turbo spin-echo; 2D, two-dimensional; SE, spin-echo; 3D, three-dimensional; GR, gradient-recalled; EP, echo-planar; vibe, volumetric interpolated breath-hold examination</w:t>
      </w:r>
    </w:p>
    <w:p w14:paraId="0852EDA4" w14:textId="77777777" w:rsidR="008B456E" w:rsidRPr="008B456E" w:rsidRDefault="008B456E" w:rsidP="008B456E">
      <w:pPr>
        <w:pStyle w:val="1"/>
        <w:spacing w:line="276" w:lineRule="auto"/>
        <w:jc w:val="both"/>
        <w:rPr>
          <w:sz w:val="20"/>
          <w:szCs w:val="20"/>
        </w:rPr>
        <w:sectPr w:rsidR="008B456E" w:rsidRPr="008B456E" w:rsidSect="008B456E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E216CF2" w14:textId="3E4AD997" w:rsidR="00DB0C45" w:rsidRPr="008B456E" w:rsidRDefault="00915922" w:rsidP="008B456E">
      <w:pPr>
        <w:spacing w:afterLines="50" w:after="156"/>
        <w:rPr>
          <w:rFonts w:ascii="Times New Roman" w:hAnsi="Times New Roman" w:cs="Times New Roman"/>
          <w:sz w:val="20"/>
          <w:szCs w:val="20"/>
        </w:rPr>
      </w:pPr>
      <w:r w:rsidRPr="008B456E">
        <w:rPr>
          <w:rFonts w:ascii="Times New Roman" w:eastAsia="等线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8B456E" w:rsidRPr="008B456E">
        <w:rPr>
          <w:rFonts w:ascii="Times New Roman" w:eastAsia="等线" w:hAnsi="Times New Roman" w:cs="Times New Roman"/>
          <w:b/>
          <w:bCs/>
          <w:sz w:val="20"/>
          <w:szCs w:val="20"/>
        </w:rPr>
        <w:t>S</w:t>
      </w:r>
      <w:r w:rsidRPr="008B456E">
        <w:rPr>
          <w:rFonts w:ascii="Times New Roman" w:eastAsia="等线" w:hAnsi="Times New Roman" w:cs="Times New Roman"/>
          <w:b/>
          <w:bCs/>
          <w:sz w:val="20"/>
          <w:szCs w:val="20"/>
        </w:rPr>
        <w:t>2</w:t>
      </w:r>
      <w:r w:rsidRPr="008B456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776D4" w:rsidRPr="008B456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List of the Extracted Features</w:t>
      </w:r>
    </w:p>
    <w:tbl>
      <w:tblPr>
        <w:tblStyle w:val="a3"/>
        <w:tblW w:w="949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5350"/>
      </w:tblGrid>
      <w:tr w:rsidR="00572167" w:rsidRPr="008B456E" w14:paraId="19E353DA" w14:textId="77777777" w:rsidTr="008B456E">
        <w:tc>
          <w:tcPr>
            <w:tcW w:w="4148" w:type="dxa"/>
          </w:tcPr>
          <w:p w14:paraId="235D5E40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Category</w:t>
            </w:r>
          </w:p>
        </w:tc>
        <w:tc>
          <w:tcPr>
            <w:tcW w:w="5350" w:type="dxa"/>
          </w:tcPr>
          <w:p w14:paraId="4FF58B06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Features</w:t>
            </w:r>
          </w:p>
        </w:tc>
      </w:tr>
      <w:tr w:rsidR="00572167" w:rsidRPr="008B456E" w14:paraId="6C8CAC83" w14:textId="77777777" w:rsidTr="008B456E">
        <w:tc>
          <w:tcPr>
            <w:tcW w:w="4148" w:type="dxa"/>
          </w:tcPr>
          <w:p w14:paraId="41149089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Shape features</w:t>
            </w:r>
          </w:p>
          <w:p w14:paraId="4CF9B667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N=4</w:t>
            </w:r>
          </w:p>
        </w:tc>
        <w:tc>
          <w:tcPr>
            <w:tcW w:w="5350" w:type="dxa"/>
          </w:tcPr>
          <w:p w14:paraId="22D77712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SHAPE_Sphericity</w:t>
            </w:r>
            <w:proofErr w:type="spellEnd"/>
          </w:p>
          <w:p w14:paraId="3EFFA55C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SHAPE_Compacity</w:t>
            </w:r>
            <w:proofErr w:type="spellEnd"/>
          </w:p>
          <w:p w14:paraId="7077A09F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SHAPE_Volume</w:t>
            </w:r>
            <w:proofErr w:type="spellEnd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 xml:space="preserve"> (mL)</w:t>
            </w:r>
          </w:p>
          <w:p w14:paraId="3859EAAC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SHAPE_Volume</w:t>
            </w:r>
            <w:proofErr w:type="spellEnd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 xml:space="preserve"> (voxels)</w:t>
            </w:r>
          </w:p>
        </w:tc>
      </w:tr>
      <w:tr w:rsidR="00572167" w:rsidRPr="008B456E" w14:paraId="7581042D" w14:textId="77777777" w:rsidTr="008B456E">
        <w:tc>
          <w:tcPr>
            <w:tcW w:w="4148" w:type="dxa"/>
          </w:tcPr>
          <w:p w14:paraId="6BC30A3C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Histogram features</w:t>
            </w:r>
          </w:p>
          <w:p w14:paraId="346C8853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N=5</w:t>
            </w:r>
          </w:p>
        </w:tc>
        <w:tc>
          <w:tcPr>
            <w:tcW w:w="5350" w:type="dxa"/>
          </w:tcPr>
          <w:p w14:paraId="42B69A9D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HISTO_Skewness</w:t>
            </w:r>
            <w:proofErr w:type="spellEnd"/>
          </w:p>
          <w:p w14:paraId="7256574B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HISTO_Kurtosis</w:t>
            </w:r>
            <w:proofErr w:type="spellEnd"/>
          </w:p>
          <w:p w14:paraId="755FC56A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HISTO_Entropy_log10</w:t>
            </w:r>
          </w:p>
          <w:p w14:paraId="7625665F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HISTO_Entropy_log2</w:t>
            </w:r>
          </w:p>
          <w:p w14:paraId="13D535E3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HISTO_Energy</w:t>
            </w:r>
            <w:proofErr w:type="spellEnd"/>
          </w:p>
        </w:tc>
      </w:tr>
      <w:tr w:rsidR="00572167" w:rsidRPr="008B456E" w14:paraId="4D885ECC" w14:textId="77777777" w:rsidTr="008B456E">
        <w:tc>
          <w:tcPr>
            <w:tcW w:w="4148" w:type="dxa"/>
          </w:tcPr>
          <w:p w14:paraId="718A33D2" w14:textId="77777777" w:rsidR="00DB0C45" w:rsidRPr="008B456E" w:rsidRDefault="003F3098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Texture features(N=32)</w:t>
            </w:r>
          </w:p>
        </w:tc>
        <w:tc>
          <w:tcPr>
            <w:tcW w:w="5350" w:type="dxa"/>
          </w:tcPr>
          <w:p w14:paraId="5DF2FAB2" w14:textId="77777777" w:rsidR="00DB0C45" w:rsidRPr="008B456E" w:rsidRDefault="00DB0C45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167" w:rsidRPr="008B456E" w14:paraId="05022294" w14:textId="77777777" w:rsidTr="008B456E">
        <w:tc>
          <w:tcPr>
            <w:tcW w:w="4148" w:type="dxa"/>
          </w:tcPr>
          <w:p w14:paraId="03A993AD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Gray Level Cooccurrence Matrix (GLCM)</w:t>
            </w:r>
          </w:p>
          <w:p w14:paraId="1B9305FA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N=7</w:t>
            </w:r>
          </w:p>
        </w:tc>
        <w:tc>
          <w:tcPr>
            <w:tcW w:w="5350" w:type="dxa"/>
          </w:tcPr>
          <w:p w14:paraId="72590F26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GLCM_Homogeneity</w:t>
            </w:r>
            <w:proofErr w:type="spellEnd"/>
          </w:p>
          <w:p w14:paraId="5DA72202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GLCM_Energy</w:t>
            </w:r>
            <w:proofErr w:type="spellEnd"/>
          </w:p>
          <w:p w14:paraId="6FD094A5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GLCM_Contrast</w:t>
            </w:r>
            <w:proofErr w:type="spellEnd"/>
          </w:p>
          <w:p w14:paraId="2FE369B1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GLCM_Correlation</w:t>
            </w:r>
            <w:proofErr w:type="spellEnd"/>
          </w:p>
          <w:p w14:paraId="425A6692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GLCM_Entropy_log10</w:t>
            </w:r>
          </w:p>
          <w:p w14:paraId="211DBC84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GLCM_Entropy_log2</w:t>
            </w:r>
          </w:p>
          <w:p w14:paraId="0CD5E6C1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GLCM_Dissimilarity</w:t>
            </w:r>
            <w:proofErr w:type="spellEnd"/>
          </w:p>
        </w:tc>
      </w:tr>
      <w:tr w:rsidR="00572167" w:rsidRPr="008B456E" w14:paraId="4FE852F9" w14:textId="77777777" w:rsidTr="008B456E">
        <w:tc>
          <w:tcPr>
            <w:tcW w:w="4148" w:type="dxa"/>
          </w:tcPr>
          <w:p w14:paraId="3DF53E8A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Gray-Level Run Length Matrix (GLRLM)</w:t>
            </w:r>
          </w:p>
          <w:p w14:paraId="046D0582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5350" w:type="dxa"/>
          </w:tcPr>
          <w:p w14:paraId="657909BE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 xml:space="preserve">GLRLM_SRE </w:t>
            </w:r>
          </w:p>
          <w:p w14:paraId="6F779CBB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 xml:space="preserve">GLRLM_LRE </w:t>
            </w:r>
          </w:p>
          <w:p w14:paraId="5AC4A28D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 xml:space="preserve">GLRLM_LGRE </w:t>
            </w:r>
          </w:p>
          <w:p w14:paraId="449CD55D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 xml:space="preserve">GLRLM_HGRE </w:t>
            </w:r>
          </w:p>
          <w:p w14:paraId="4FB217F7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GLRLM_SRLGE</w:t>
            </w:r>
          </w:p>
          <w:p w14:paraId="7E4E4DFF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GLRLM_SRHGE</w:t>
            </w:r>
          </w:p>
          <w:p w14:paraId="1D1325BA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 xml:space="preserve">GLRLM_LRLGE </w:t>
            </w:r>
          </w:p>
          <w:p w14:paraId="029B0E3E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GLRLM_LRHGE</w:t>
            </w:r>
          </w:p>
          <w:p w14:paraId="117E0072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GLRLM_GLNU</w:t>
            </w:r>
          </w:p>
          <w:p w14:paraId="29E3D76E" w14:textId="77777777" w:rsidR="00530D4A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 xml:space="preserve">GLRLM_RLNU </w:t>
            </w:r>
          </w:p>
          <w:p w14:paraId="24CC626A" w14:textId="77777777" w:rsidR="00DB0C45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 xml:space="preserve">GLRLM_RP </w:t>
            </w:r>
          </w:p>
        </w:tc>
      </w:tr>
      <w:tr w:rsidR="00572167" w:rsidRPr="008B456E" w14:paraId="6543000F" w14:textId="77777777" w:rsidTr="008B456E">
        <w:tc>
          <w:tcPr>
            <w:tcW w:w="4148" w:type="dxa"/>
          </w:tcPr>
          <w:p w14:paraId="1EC40BD3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Neighborhood Gray-Level Different Matrix (NGLDM)</w:t>
            </w:r>
          </w:p>
          <w:p w14:paraId="620670AC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N=3</w:t>
            </w:r>
          </w:p>
        </w:tc>
        <w:tc>
          <w:tcPr>
            <w:tcW w:w="5350" w:type="dxa"/>
          </w:tcPr>
          <w:p w14:paraId="2C1D5A37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NGLDM_Coarseness</w:t>
            </w:r>
            <w:proofErr w:type="spellEnd"/>
          </w:p>
          <w:p w14:paraId="7D1AC0C0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NGLDM_Contrast</w:t>
            </w:r>
            <w:proofErr w:type="spellEnd"/>
          </w:p>
          <w:p w14:paraId="06617E9D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NGLDM_Busyness</w:t>
            </w:r>
            <w:proofErr w:type="spellEnd"/>
          </w:p>
        </w:tc>
      </w:tr>
      <w:tr w:rsidR="00572167" w:rsidRPr="008B456E" w14:paraId="6E1090A0" w14:textId="77777777" w:rsidTr="008B456E">
        <w:tc>
          <w:tcPr>
            <w:tcW w:w="4148" w:type="dxa"/>
          </w:tcPr>
          <w:p w14:paraId="56663409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Gray-Level Zone Length Matrix (GLZLM)</w:t>
            </w:r>
          </w:p>
          <w:p w14:paraId="29E72F63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5350" w:type="dxa"/>
          </w:tcPr>
          <w:p w14:paraId="2511B4F2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GLZLM_SZE (Short-Zone Emphasis)</w:t>
            </w:r>
          </w:p>
          <w:p w14:paraId="3357626F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GLZLM_LZE (Long-Zone Emphasis)</w:t>
            </w:r>
          </w:p>
          <w:p w14:paraId="3A6810D8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GLZLM_LGZE (Low Gray-level Zone Emphasis)</w:t>
            </w:r>
          </w:p>
          <w:p w14:paraId="455B041D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GLZLM_HGZE (High Gray-level Zone Emphasis)</w:t>
            </w:r>
          </w:p>
          <w:p w14:paraId="4FB9979D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GLZLM_SZLGE (Short-Zone Low Gray-level Emphasis)</w:t>
            </w:r>
          </w:p>
          <w:p w14:paraId="1DFA3C07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GLZLM_SZHGE (Short-Zone High Gray-level Emphasis)</w:t>
            </w:r>
          </w:p>
          <w:p w14:paraId="23DD91CA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GLZLM_LZLGE (Long-Zone Low Gray-level Emphasis)</w:t>
            </w:r>
          </w:p>
          <w:p w14:paraId="062EC389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GLZLM_LZHGE (Long-Zone High Gray-level Emphasis)</w:t>
            </w:r>
          </w:p>
          <w:p w14:paraId="4B100761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GLZLM_GLNUz</w:t>
            </w:r>
            <w:proofErr w:type="spellEnd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 xml:space="preserve"> (Gray-Level Non-Uniformity for zone)</w:t>
            </w:r>
          </w:p>
          <w:p w14:paraId="40F7FF50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GLZLM_ZLNU (Zone Length Non-Uniformity)</w:t>
            </w:r>
          </w:p>
          <w:p w14:paraId="7B72616D" w14:textId="69DE36A6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GLZLM_ZP (Zone Percentage)</w:t>
            </w:r>
          </w:p>
        </w:tc>
      </w:tr>
      <w:tr w:rsidR="00572167" w:rsidRPr="008B456E" w14:paraId="4D472137" w14:textId="77777777" w:rsidTr="008B456E">
        <w:tc>
          <w:tcPr>
            <w:tcW w:w="4148" w:type="dxa"/>
          </w:tcPr>
          <w:p w14:paraId="0C89380C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Conventional metabolic parameters in PET</w:t>
            </w:r>
          </w:p>
          <w:p w14:paraId="0737E9D2" w14:textId="77777777" w:rsidR="003829BA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N=5</w:t>
            </w:r>
          </w:p>
        </w:tc>
        <w:tc>
          <w:tcPr>
            <w:tcW w:w="5350" w:type="dxa"/>
          </w:tcPr>
          <w:p w14:paraId="0711DF61" w14:textId="77777777" w:rsidR="003F3098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SUVmaximum</w:t>
            </w:r>
            <w:proofErr w:type="spellEnd"/>
          </w:p>
          <w:p w14:paraId="53B347A8" w14:textId="77777777" w:rsidR="003F3098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SUVmean</w:t>
            </w:r>
            <w:proofErr w:type="spellEnd"/>
          </w:p>
          <w:p w14:paraId="1FD0D372" w14:textId="77777777" w:rsidR="003F3098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SUVstandarddeviation</w:t>
            </w:r>
            <w:proofErr w:type="spellEnd"/>
          </w:p>
          <w:p w14:paraId="294C86F8" w14:textId="77777777" w:rsidR="003F3098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SUVpeaksphere</w:t>
            </w:r>
            <w:proofErr w:type="spellEnd"/>
          </w:p>
          <w:p w14:paraId="77E2A7AA" w14:textId="77777777" w:rsidR="005F60CC" w:rsidRPr="008B456E" w:rsidRDefault="00915922" w:rsidP="008B45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>TLG</w:t>
            </w:r>
            <w:r w:rsidRPr="008B456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14:paraId="02E7FD7C" w14:textId="649B1621" w:rsidR="00530D4A" w:rsidRPr="008B456E" w:rsidRDefault="00915922" w:rsidP="008B456E">
      <w:pPr>
        <w:spacing w:beforeLines="50" w:before="156"/>
        <w:rPr>
          <w:rFonts w:ascii="Times New Roman" w:hAnsi="Times New Roman" w:cs="Times New Roman"/>
          <w:sz w:val="20"/>
          <w:szCs w:val="20"/>
        </w:rPr>
      </w:pPr>
      <w:r w:rsidRPr="008B456E">
        <w:rPr>
          <w:rFonts w:ascii="Times New Roman" w:hAnsi="Times New Roman" w:cs="Times New Roman"/>
          <w:sz w:val="20"/>
          <w:szCs w:val="20"/>
        </w:rPr>
        <w:t>SRE: Short-Run Emphasis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LRE: Long-Run Emphasis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LGRE: Low Gray-level Run Emphasis</w:t>
      </w:r>
      <w:r w:rsidR="008B456E">
        <w:rPr>
          <w:rFonts w:ascii="Times New Roman" w:hAnsi="Times New Roman" w:cs="Times New Roman"/>
          <w:sz w:val="20"/>
          <w:szCs w:val="20"/>
        </w:rPr>
        <w:t xml:space="preserve">, </w:t>
      </w:r>
      <w:r w:rsidRPr="008B456E">
        <w:rPr>
          <w:rFonts w:ascii="Times New Roman" w:hAnsi="Times New Roman" w:cs="Times New Roman"/>
          <w:sz w:val="20"/>
          <w:szCs w:val="20"/>
        </w:rPr>
        <w:t>HGRE: High Gray-level Run Emphasis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SRLGE: Short-Run Low Gray-level Emphasis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SRHGE: Short-Run High Gray-level Emphasis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LRLGE: Long-Run Low Gray-level Emphasis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LRHGE: Long-Run High Gray-level Emphasis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GLNU: Gray-Level Non-Uniformity for run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RLNU: Run Length Non-Uniformity</w:t>
      </w:r>
    </w:p>
    <w:p w14:paraId="0E038582" w14:textId="3B031B9C" w:rsidR="003829BA" w:rsidRPr="008B456E" w:rsidRDefault="00915922" w:rsidP="003829BA">
      <w:pPr>
        <w:rPr>
          <w:rFonts w:ascii="Times New Roman" w:hAnsi="Times New Roman" w:cs="Times New Roman"/>
          <w:sz w:val="20"/>
          <w:szCs w:val="20"/>
        </w:rPr>
      </w:pPr>
      <w:r w:rsidRPr="008B456E">
        <w:rPr>
          <w:rFonts w:ascii="Times New Roman" w:hAnsi="Times New Roman" w:cs="Times New Roman"/>
          <w:sz w:val="20"/>
          <w:szCs w:val="20"/>
        </w:rPr>
        <w:t>RP: Run Percentage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SZE: Short-Zone Emphasis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LZE: Long-Zone Emphasis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LGZE: Low Gray-level Zone Emphasis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HGZE: High Gray-level Zone Emphasis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SZLGE: Short-Zone Low Gray-level Emphasis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SZHGE: Short-Zone High Gray-level Emphasis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LZLGE: Long-Zone Low Gray-level Emphasis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LZHGE: Long-Zone High Gray-level Emphasis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GLNU: Gray-Level Non-Uniformity for zone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ZLNU: Zone Length Non-Uniformity</w:t>
      </w:r>
      <w:r w:rsidR="008B456E">
        <w:rPr>
          <w:rFonts w:ascii="Times New Roman" w:hAnsi="Times New Roman" w:cs="Times New Roman" w:hint="eastAsia"/>
          <w:sz w:val="20"/>
          <w:szCs w:val="20"/>
        </w:rPr>
        <w:t>,</w:t>
      </w:r>
      <w:r w:rsidR="008B456E">
        <w:rPr>
          <w:rFonts w:ascii="Times New Roman" w:hAnsi="Times New Roman" w:cs="Times New Roman"/>
          <w:sz w:val="20"/>
          <w:szCs w:val="20"/>
        </w:rPr>
        <w:t xml:space="preserve"> </w:t>
      </w:r>
      <w:r w:rsidRPr="008B456E">
        <w:rPr>
          <w:rFonts w:ascii="Times New Roman" w:hAnsi="Times New Roman" w:cs="Times New Roman"/>
          <w:sz w:val="20"/>
          <w:szCs w:val="20"/>
        </w:rPr>
        <w:t>ZP: Zone Percentage</w:t>
      </w:r>
    </w:p>
    <w:p w14:paraId="38258A91" w14:textId="26255679" w:rsidR="00530D4A" w:rsidRPr="008B456E" w:rsidRDefault="00530D4A" w:rsidP="00530D4A">
      <w:pPr>
        <w:rPr>
          <w:rFonts w:ascii="Times New Roman" w:hAnsi="Times New Roman" w:cs="Times New Roman"/>
          <w:sz w:val="20"/>
          <w:szCs w:val="20"/>
        </w:rPr>
      </w:pPr>
    </w:p>
    <w:p w14:paraId="24DA8F04" w14:textId="77777777" w:rsidR="00C07E91" w:rsidRPr="008B456E" w:rsidRDefault="00C07E91" w:rsidP="005325C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B456E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98535BB" w14:textId="77777777" w:rsidR="00C07E91" w:rsidRPr="008B456E" w:rsidRDefault="00CA7F18" w:rsidP="005325C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B456E">
        <w:rPr>
          <w:noProof/>
          <w:sz w:val="20"/>
          <w:szCs w:val="20"/>
        </w:rPr>
        <w:lastRenderedPageBreak/>
        <w:drawing>
          <wp:inline distT="0" distB="0" distL="0" distR="0" wp14:anchorId="686ACE6F" wp14:editId="368D2675">
            <wp:extent cx="3421380" cy="36880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7E91" w:rsidRPr="008B456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341BB50" w14:textId="7E1B9A72" w:rsidR="00E434D0" w:rsidRPr="008B456E" w:rsidRDefault="00C07E91" w:rsidP="005325C4">
      <w:pPr>
        <w:jc w:val="center"/>
        <w:rPr>
          <w:sz w:val="20"/>
          <w:szCs w:val="20"/>
        </w:rPr>
      </w:pPr>
      <w:r w:rsidRPr="008B456E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8B456E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8B456E">
        <w:rPr>
          <w:rFonts w:ascii="Times New Roman" w:hAnsi="Times New Roman" w:cs="Times New Roman"/>
          <w:b/>
          <w:bCs/>
          <w:sz w:val="20"/>
          <w:szCs w:val="20"/>
        </w:rPr>
        <w:t xml:space="preserve">S1. </w:t>
      </w:r>
      <w:r w:rsidRPr="008B456E">
        <w:rPr>
          <w:rFonts w:ascii="Times New Roman" w:hAnsi="Times New Roman" w:cs="Times New Roman"/>
          <w:sz w:val="20"/>
          <w:szCs w:val="20"/>
        </w:rPr>
        <w:t>The receiver operator characteristic (ROC) curves for the radiomics nomogram in the independent group.</w:t>
      </w:r>
    </w:p>
    <w:sectPr w:rsidR="00E434D0" w:rsidRPr="008B456E" w:rsidSect="008B4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35A54" w14:textId="77777777" w:rsidR="00275BDC" w:rsidRDefault="00275BDC" w:rsidP="00C04EFB">
      <w:r>
        <w:separator/>
      </w:r>
    </w:p>
  </w:endnote>
  <w:endnote w:type="continuationSeparator" w:id="0">
    <w:p w14:paraId="35376305" w14:textId="77777777" w:rsidR="00275BDC" w:rsidRDefault="00275BDC" w:rsidP="00C0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0E40" w14:textId="77777777" w:rsidR="00275BDC" w:rsidRDefault="00275BDC" w:rsidP="00C04EFB">
      <w:r>
        <w:separator/>
      </w:r>
    </w:p>
  </w:footnote>
  <w:footnote w:type="continuationSeparator" w:id="0">
    <w:p w14:paraId="4E657886" w14:textId="77777777" w:rsidR="00275BDC" w:rsidRDefault="00275BDC" w:rsidP="00C04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14D2A22C-F30A-40ED-AEB1-971E1BE7492B}"/>
    <w:docVar w:name="KY_MEDREF_VERSION" w:val="3"/>
  </w:docVars>
  <w:rsids>
    <w:rsidRoot w:val="00E434D0"/>
    <w:rsid w:val="0000557D"/>
    <w:rsid w:val="00066E54"/>
    <w:rsid w:val="000776D4"/>
    <w:rsid w:val="000C01AE"/>
    <w:rsid w:val="0015115A"/>
    <w:rsid w:val="00154B5A"/>
    <w:rsid w:val="00175A7B"/>
    <w:rsid w:val="00176E1D"/>
    <w:rsid w:val="001F3332"/>
    <w:rsid w:val="0024536C"/>
    <w:rsid w:val="00275BDC"/>
    <w:rsid w:val="00353FA3"/>
    <w:rsid w:val="003829BA"/>
    <w:rsid w:val="003961A1"/>
    <w:rsid w:val="003F03C9"/>
    <w:rsid w:val="003F3098"/>
    <w:rsid w:val="00462F4E"/>
    <w:rsid w:val="004733EA"/>
    <w:rsid w:val="004D17F7"/>
    <w:rsid w:val="00530D4A"/>
    <w:rsid w:val="005325C4"/>
    <w:rsid w:val="00572167"/>
    <w:rsid w:val="00590FF3"/>
    <w:rsid w:val="005D47F0"/>
    <w:rsid w:val="005D76D7"/>
    <w:rsid w:val="005F60CC"/>
    <w:rsid w:val="00652EE2"/>
    <w:rsid w:val="00661FD0"/>
    <w:rsid w:val="006B40B0"/>
    <w:rsid w:val="006B5DBD"/>
    <w:rsid w:val="00720755"/>
    <w:rsid w:val="007B6FE0"/>
    <w:rsid w:val="007C4A8F"/>
    <w:rsid w:val="00801DED"/>
    <w:rsid w:val="0080224B"/>
    <w:rsid w:val="008622F1"/>
    <w:rsid w:val="00864F8B"/>
    <w:rsid w:val="008A7D10"/>
    <w:rsid w:val="008B388F"/>
    <w:rsid w:val="008B456E"/>
    <w:rsid w:val="0091461C"/>
    <w:rsid w:val="00915922"/>
    <w:rsid w:val="009461C5"/>
    <w:rsid w:val="00A146EB"/>
    <w:rsid w:val="00A57851"/>
    <w:rsid w:val="00AF3803"/>
    <w:rsid w:val="00AF4B93"/>
    <w:rsid w:val="00B32591"/>
    <w:rsid w:val="00B45A2B"/>
    <w:rsid w:val="00BB7D22"/>
    <w:rsid w:val="00BC2A64"/>
    <w:rsid w:val="00BD0151"/>
    <w:rsid w:val="00C04EFB"/>
    <w:rsid w:val="00C07E91"/>
    <w:rsid w:val="00C23838"/>
    <w:rsid w:val="00C95DF2"/>
    <w:rsid w:val="00CA7F18"/>
    <w:rsid w:val="00CF0D7E"/>
    <w:rsid w:val="00D40749"/>
    <w:rsid w:val="00DA71CB"/>
    <w:rsid w:val="00DB0C45"/>
    <w:rsid w:val="00E36272"/>
    <w:rsid w:val="00E434D0"/>
    <w:rsid w:val="00E73292"/>
    <w:rsid w:val="00E82F5A"/>
    <w:rsid w:val="00F102E9"/>
    <w:rsid w:val="00F50026"/>
    <w:rsid w:val="00F8079B"/>
    <w:rsid w:val="00F86261"/>
    <w:rsid w:val="00F91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ED4E4"/>
  <w15:docId w15:val="{4A583BC3-45F4-463B-92F5-41A5366F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1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题注1"/>
    <w:basedOn w:val="a"/>
    <w:link w:val="caption"/>
    <w:qFormat/>
    <w:rsid w:val="00590FF3"/>
    <w:pPr>
      <w:spacing w:line="48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caption">
    <w:name w:val="caption 字符"/>
    <w:basedOn w:val="a0"/>
    <w:link w:val="1"/>
    <w:rsid w:val="00590FF3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40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4074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40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40749"/>
    <w:rPr>
      <w:sz w:val="18"/>
      <w:szCs w:val="18"/>
    </w:rPr>
  </w:style>
  <w:style w:type="character" w:styleId="a8">
    <w:name w:val="annotation reference"/>
    <w:basedOn w:val="a0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9">
    <w:name w:val="annotation text"/>
    <w:basedOn w:val="a"/>
    <w:link w:val="aa"/>
    <w:uiPriority w:val="99"/>
    <w:semiHidden/>
    <w:unhideWhenUsed/>
    <w:rsid w:val="000C01AE"/>
    <w:rPr>
      <w:rFonts w:ascii="Tahoma" w:hAnsi="Tahoma" w:cs="Tahoma"/>
      <w:sz w:val="16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0C01AE"/>
    <w:rPr>
      <w:rFonts w:ascii="Tahoma" w:hAnsi="Tahoma" w:cs="Tahoma"/>
      <w:sz w:val="16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1461C"/>
    <w:rPr>
      <w:rFonts w:ascii="Segoe UI" w:hAnsi="Segoe UI" w:cs="Segoe UI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91461C"/>
    <w:rPr>
      <w:rFonts w:ascii="Segoe UI" w:hAnsi="Segoe UI" w:cs="Segoe U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91461C"/>
    <w:rPr>
      <w:b/>
      <w:bCs/>
    </w:rPr>
  </w:style>
  <w:style w:type="character" w:customStyle="1" w:styleId="ae">
    <w:name w:val="批注主题 字符"/>
    <w:basedOn w:val="aa"/>
    <w:link w:val="ad"/>
    <w:uiPriority w:val="99"/>
    <w:semiHidden/>
    <w:rsid w:val="0091461C"/>
    <w:rPr>
      <w:rFonts w:ascii="Tahoma" w:hAnsi="Tahoma" w:cs="Tahoma"/>
      <w:b/>
      <w:bCs/>
      <w:sz w:val="16"/>
      <w:szCs w:val="20"/>
    </w:rPr>
  </w:style>
  <w:style w:type="paragraph" w:styleId="af">
    <w:name w:val="Revision"/>
    <w:hidden/>
    <w:uiPriority w:val="99"/>
    <w:semiHidden/>
    <w:rsid w:val="00801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3253A-82AE-4080-A748-41A52B63C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gao jing</dc:creator>
  <cp:lastModifiedBy>gao jing</cp:lastModifiedBy>
  <cp:revision>2</cp:revision>
  <dcterms:created xsi:type="dcterms:W3CDTF">2022-08-17T12:43:00Z</dcterms:created>
  <dcterms:modified xsi:type="dcterms:W3CDTF">2022-08-17T12:43:00Z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false</vt:bool>
  </property>
  <property fmtid="{D5CDD505-2E9C-101B-9397-08002B2CF9AE}" pid="3" name="LastTick">
    <vt:r8>44008.4663773148</vt:r8>
  </property>
  <property fmtid="{D5CDD505-2E9C-101B-9397-08002B2CF9AE}" pid="4" name="EditTotal">
    <vt:i4>132</vt:i4>
  </property>
</Properties>
</file>