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3032" w14:textId="77777777" w:rsidR="00A46BB4" w:rsidRDefault="00CD27B5" w:rsidP="00CD27B5">
      <w:pPr>
        <w:rPr>
          <w:rFonts w:ascii="Times New Roman" w:hAnsi="Times New Roman" w:cs="Times New Roman"/>
          <w:b/>
        </w:rPr>
      </w:pPr>
      <w:r w:rsidRPr="00FD2579">
        <w:rPr>
          <w:rFonts w:ascii="Times New Roman" w:hAnsi="Times New Roman" w:cs="Times New Roman"/>
          <w:b/>
        </w:rPr>
        <w:t xml:space="preserve">Table 1. Baseline characteristics of </w:t>
      </w:r>
      <w:r>
        <w:rPr>
          <w:rFonts w:ascii="Times New Roman" w:hAnsi="Times New Roman" w:cs="Times New Roman"/>
          <w:b/>
        </w:rPr>
        <w:t xml:space="preserve">patients with bladder cancer after local tumor excision and </w:t>
      </w:r>
      <w:r w:rsidRPr="00CD27B5">
        <w:rPr>
          <w:rFonts w:ascii="Times New Roman" w:hAnsi="Times New Roman" w:cs="Times New Roman"/>
          <w:b/>
        </w:rPr>
        <w:t>radical</w:t>
      </w:r>
      <w:r>
        <w:rPr>
          <w:rFonts w:ascii="Times New Roman" w:hAnsi="Times New Roman" w:cs="Times New Roman"/>
          <w:b/>
        </w:rPr>
        <w:t xml:space="preserve"> </w:t>
      </w:r>
      <w:r w:rsidRPr="00CD27B5">
        <w:rPr>
          <w:rFonts w:ascii="Times New Roman" w:hAnsi="Times New Roman" w:cs="Times New Roman"/>
          <w:b/>
        </w:rPr>
        <w:t>cystectomy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1060"/>
        <w:gridCol w:w="915"/>
        <w:gridCol w:w="1008"/>
        <w:gridCol w:w="2338"/>
        <w:gridCol w:w="1060"/>
        <w:gridCol w:w="915"/>
        <w:gridCol w:w="1114"/>
        <w:gridCol w:w="2157"/>
        <w:gridCol w:w="922"/>
        <w:gridCol w:w="915"/>
        <w:gridCol w:w="1002"/>
        <w:gridCol w:w="1905"/>
        <w:gridCol w:w="1076"/>
        <w:gridCol w:w="915"/>
        <w:gridCol w:w="1002"/>
        <w:gridCol w:w="1719"/>
        <w:gridCol w:w="1060"/>
        <w:gridCol w:w="901"/>
        <w:gridCol w:w="1096"/>
        <w:gridCol w:w="2221"/>
      </w:tblGrid>
      <w:tr w:rsidR="00BD24A4" w:rsidRPr="003F4C6E" w14:paraId="1FC0E359" w14:textId="77777777" w:rsidTr="003F11E6">
        <w:tc>
          <w:tcPr>
            <w:tcW w:w="33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3FCD67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FD2579">
              <w:rPr>
                <w:rFonts w:ascii="Times New Roman" w:hAnsi="Times New Roman" w:cs="Times New Roman"/>
                <w:b/>
              </w:rPr>
              <w:t>Variables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right w:val="nil"/>
            </w:tcBorders>
          </w:tcPr>
          <w:p w14:paraId="12B796BA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right w:val="nil"/>
            </w:tcBorders>
          </w:tcPr>
          <w:p w14:paraId="281E1ACA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right w:val="nil"/>
            </w:tcBorders>
          </w:tcPr>
          <w:p w14:paraId="25F67A39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nil"/>
              <w:right w:val="nil"/>
            </w:tcBorders>
          </w:tcPr>
          <w:p w14:paraId="7BBB9114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nil"/>
              <w:right w:val="nil"/>
            </w:tcBorders>
          </w:tcPr>
          <w:p w14:paraId="65B9AB31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1EE96B9E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2-11 months</w:t>
            </w:r>
          </w:p>
        </w:tc>
        <w:tc>
          <w:tcPr>
            <w:tcW w:w="2157" w:type="dxa"/>
            <w:tcBorders>
              <w:top w:val="single" w:sz="12" w:space="0" w:color="auto"/>
              <w:left w:val="nil"/>
              <w:right w:val="nil"/>
            </w:tcBorders>
          </w:tcPr>
          <w:p w14:paraId="7BD246B0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nil"/>
              <w:right w:val="nil"/>
            </w:tcBorders>
          </w:tcPr>
          <w:p w14:paraId="4CEEDA47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0238B7E1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12-59 months</w:t>
            </w:r>
          </w:p>
        </w:tc>
        <w:tc>
          <w:tcPr>
            <w:tcW w:w="1905" w:type="dxa"/>
            <w:tcBorders>
              <w:top w:val="single" w:sz="12" w:space="0" w:color="auto"/>
              <w:left w:val="nil"/>
              <w:right w:val="nil"/>
            </w:tcBorders>
          </w:tcPr>
          <w:p w14:paraId="54F2DD4C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nil"/>
              <w:right w:val="nil"/>
            </w:tcBorders>
          </w:tcPr>
          <w:p w14:paraId="04208D0C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FCFC712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60-119 months</w:t>
            </w:r>
          </w:p>
        </w:tc>
        <w:tc>
          <w:tcPr>
            <w:tcW w:w="1719" w:type="dxa"/>
            <w:tcBorders>
              <w:top w:val="single" w:sz="12" w:space="0" w:color="auto"/>
              <w:left w:val="nil"/>
              <w:right w:val="nil"/>
            </w:tcBorders>
          </w:tcPr>
          <w:p w14:paraId="1114E2D8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nil"/>
              <w:right w:val="nil"/>
            </w:tcBorders>
          </w:tcPr>
          <w:p w14:paraId="694F421F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20A88E4F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120+ months</w:t>
            </w:r>
          </w:p>
        </w:tc>
        <w:tc>
          <w:tcPr>
            <w:tcW w:w="2221" w:type="dxa"/>
            <w:tcBorders>
              <w:top w:val="single" w:sz="12" w:space="0" w:color="auto"/>
              <w:left w:val="nil"/>
              <w:right w:val="nil"/>
            </w:tcBorders>
          </w:tcPr>
          <w:p w14:paraId="7D682784" w14:textId="77777777" w:rsidR="00BD24A4" w:rsidRPr="003F4C6E" w:rsidRDefault="00BD24A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5240F815" w14:textId="77777777" w:rsidTr="003F11E6">
        <w:tc>
          <w:tcPr>
            <w:tcW w:w="33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DE92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left w:val="nil"/>
              <w:bottom w:val="single" w:sz="12" w:space="0" w:color="auto"/>
              <w:right w:val="nil"/>
            </w:tcBorders>
          </w:tcPr>
          <w:p w14:paraId="06A6B8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915" w:type="dxa"/>
            <w:tcBorders>
              <w:left w:val="nil"/>
              <w:bottom w:val="single" w:sz="12" w:space="0" w:color="auto"/>
              <w:right w:val="nil"/>
            </w:tcBorders>
          </w:tcPr>
          <w:p w14:paraId="44FB209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008" w:type="dxa"/>
            <w:tcBorders>
              <w:left w:val="nil"/>
              <w:bottom w:val="single" w:sz="12" w:space="0" w:color="auto"/>
              <w:right w:val="nil"/>
            </w:tcBorders>
          </w:tcPr>
          <w:p w14:paraId="711E67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Excess Risk</w:t>
            </w:r>
          </w:p>
        </w:tc>
        <w:tc>
          <w:tcPr>
            <w:tcW w:w="2338" w:type="dxa"/>
            <w:tcBorders>
              <w:left w:val="nil"/>
              <w:bottom w:val="single" w:sz="12" w:space="0" w:color="auto"/>
              <w:right w:val="nil"/>
            </w:tcBorders>
          </w:tcPr>
          <w:p w14:paraId="36754BC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060" w:type="dxa"/>
            <w:tcBorders>
              <w:left w:val="nil"/>
              <w:bottom w:val="single" w:sz="12" w:space="0" w:color="auto"/>
              <w:right w:val="nil"/>
            </w:tcBorders>
          </w:tcPr>
          <w:p w14:paraId="4CE8E6A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915" w:type="dxa"/>
            <w:tcBorders>
              <w:left w:val="nil"/>
              <w:bottom w:val="single" w:sz="12" w:space="0" w:color="auto"/>
              <w:right w:val="nil"/>
            </w:tcBorders>
          </w:tcPr>
          <w:p w14:paraId="1DE4D0C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114" w:type="dxa"/>
            <w:tcBorders>
              <w:left w:val="nil"/>
              <w:bottom w:val="single" w:sz="12" w:space="0" w:color="auto"/>
              <w:right w:val="nil"/>
            </w:tcBorders>
          </w:tcPr>
          <w:p w14:paraId="6E2A732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Excess Risk</w:t>
            </w:r>
          </w:p>
        </w:tc>
        <w:tc>
          <w:tcPr>
            <w:tcW w:w="2157" w:type="dxa"/>
            <w:tcBorders>
              <w:left w:val="nil"/>
              <w:bottom w:val="single" w:sz="12" w:space="0" w:color="auto"/>
              <w:right w:val="nil"/>
            </w:tcBorders>
          </w:tcPr>
          <w:p w14:paraId="6D8F971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922" w:type="dxa"/>
            <w:tcBorders>
              <w:left w:val="nil"/>
              <w:bottom w:val="single" w:sz="12" w:space="0" w:color="auto"/>
              <w:right w:val="nil"/>
            </w:tcBorders>
          </w:tcPr>
          <w:p w14:paraId="38A4795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915" w:type="dxa"/>
            <w:tcBorders>
              <w:left w:val="nil"/>
              <w:bottom w:val="single" w:sz="12" w:space="0" w:color="auto"/>
              <w:right w:val="nil"/>
            </w:tcBorders>
          </w:tcPr>
          <w:p w14:paraId="18CEED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002" w:type="dxa"/>
            <w:tcBorders>
              <w:left w:val="nil"/>
              <w:bottom w:val="single" w:sz="12" w:space="0" w:color="auto"/>
              <w:right w:val="nil"/>
            </w:tcBorders>
          </w:tcPr>
          <w:p w14:paraId="556D752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Excess Risk</w:t>
            </w:r>
          </w:p>
        </w:tc>
        <w:tc>
          <w:tcPr>
            <w:tcW w:w="1905" w:type="dxa"/>
            <w:tcBorders>
              <w:left w:val="nil"/>
              <w:bottom w:val="single" w:sz="12" w:space="0" w:color="auto"/>
              <w:right w:val="nil"/>
            </w:tcBorders>
          </w:tcPr>
          <w:p w14:paraId="6334D7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076" w:type="dxa"/>
            <w:tcBorders>
              <w:left w:val="nil"/>
              <w:bottom w:val="single" w:sz="12" w:space="0" w:color="auto"/>
              <w:right w:val="nil"/>
            </w:tcBorders>
          </w:tcPr>
          <w:p w14:paraId="7D43C9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915" w:type="dxa"/>
            <w:tcBorders>
              <w:left w:val="nil"/>
              <w:bottom w:val="single" w:sz="12" w:space="0" w:color="auto"/>
              <w:right w:val="nil"/>
            </w:tcBorders>
          </w:tcPr>
          <w:p w14:paraId="2C883F2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002" w:type="dxa"/>
            <w:tcBorders>
              <w:left w:val="nil"/>
              <w:bottom w:val="single" w:sz="12" w:space="0" w:color="auto"/>
              <w:right w:val="nil"/>
            </w:tcBorders>
          </w:tcPr>
          <w:p w14:paraId="01EA686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Excess Risk</w:t>
            </w:r>
          </w:p>
        </w:tc>
        <w:tc>
          <w:tcPr>
            <w:tcW w:w="1719" w:type="dxa"/>
            <w:tcBorders>
              <w:left w:val="nil"/>
              <w:bottom w:val="single" w:sz="12" w:space="0" w:color="auto"/>
              <w:right w:val="nil"/>
            </w:tcBorders>
          </w:tcPr>
          <w:p w14:paraId="18B3C6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SMR(95%CI)</w:t>
            </w:r>
          </w:p>
        </w:tc>
        <w:tc>
          <w:tcPr>
            <w:tcW w:w="1060" w:type="dxa"/>
            <w:tcBorders>
              <w:left w:val="nil"/>
              <w:bottom w:val="single" w:sz="12" w:space="0" w:color="auto"/>
              <w:right w:val="nil"/>
            </w:tcBorders>
          </w:tcPr>
          <w:p w14:paraId="43C984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Observed</w:t>
            </w:r>
          </w:p>
        </w:tc>
        <w:tc>
          <w:tcPr>
            <w:tcW w:w="901" w:type="dxa"/>
            <w:tcBorders>
              <w:left w:val="nil"/>
              <w:bottom w:val="single" w:sz="12" w:space="0" w:color="auto"/>
              <w:right w:val="nil"/>
            </w:tcBorders>
          </w:tcPr>
          <w:p w14:paraId="24DDDE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Persons</w:t>
            </w:r>
          </w:p>
        </w:tc>
        <w:tc>
          <w:tcPr>
            <w:tcW w:w="1096" w:type="dxa"/>
            <w:tcBorders>
              <w:left w:val="nil"/>
              <w:bottom w:val="single" w:sz="12" w:space="0" w:color="auto"/>
              <w:right w:val="nil"/>
            </w:tcBorders>
          </w:tcPr>
          <w:p w14:paraId="6E9FFF3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Excess Risk</w:t>
            </w:r>
          </w:p>
        </w:tc>
        <w:tc>
          <w:tcPr>
            <w:tcW w:w="2221" w:type="dxa"/>
            <w:tcBorders>
              <w:left w:val="nil"/>
              <w:bottom w:val="single" w:sz="12" w:space="0" w:color="auto"/>
              <w:right w:val="nil"/>
            </w:tcBorders>
          </w:tcPr>
          <w:p w14:paraId="0B0ECF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SMR(95%CI)</w:t>
            </w:r>
          </w:p>
        </w:tc>
      </w:tr>
      <w:tr w:rsidR="00C06114" w:rsidRPr="003F4C6E" w14:paraId="03AFFAB8" w14:textId="77777777" w:rsidTr="003F11E6">
        <w:tc>
          <w:tcPr>
            <w:tcW w:w="332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7A233C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Local tumor excision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A673F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BB82E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9AA0C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16D4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E6D7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E2AB3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CF2F2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51B53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A250C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01D2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050E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121C5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D5B5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B054A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AB8C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28368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C072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01A8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A431C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176C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9B418B" w:rsidRPr="003F4C6E" w14:paraId="5681DAB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C4ECEE7" w14:textId="0DFEEFBB" w:rsidR="009B418B" w:rsidRPr="0053662A" w:rsidRDefault="009B418B" w:rsidP="009B41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Al</w:t>
            </w:r>
            <w:r>
              <w:rPr>
                <w:rFonts w:ascii="Times New Roman" w:hAnsi="Times New Roman" w:cs="Times New Roman"/>
                <w:b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43FE6" w14:textId="37D4C029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20,780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41513" w14:textId="77DCB956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45655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4E6D" w14:textId="69BF0D47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353.65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25AE0" w14:textId="7168718D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1.85</w:t>
            </w:r>
            <w:r w:rsidR="003F11E6" w:rsidRPr="003F4C6E">
              <w:rPr>
                <w:rFonts w:ascii="#" w:hAnsi="#" w:cs="Times New Roman"/>
                <w:vertAlign w:val="superscript"/>
              </w:rPr>
              <w:t>#</w:t>
            </w:r>
            <w:r w:rsidR="003F11E6" w:rsidRPr="009B418B"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9B418B">
              <w:rPr>
                <w:rFonts w:ascii="Times New Roman" w:eastAsia="等线" w:hAnsi="Times New Roman" w:cs="Times New Roman"/>
                <w:color w:val="000000"/>
              </w:rPr>
              <w:t>(1.82-1.87)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534D1" w14:textId="2279AF85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5,453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1011" w14:textId="314F4B7F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45655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D235B" w14:textId="4A101A3B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1,211.82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24954" w14:textId="369C1938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4.18</w:t>
            </w:r>
            <w:r w:rsidR="003F11E6" w:rsidRPr="003F4C6E">
              <w:rPr>
                <w:rFonts w:ascii="#" w:hAnsi="#" w:cs="Times New Roman"/>
                <w:vertAlign w:val="superscript"/>
              </w:rPr>
              <w:t>#</w:t>
            </w:r>
            <w:r w:rsidR="003F11E6" w:rsidRPr="009B418B"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9B418B">
              <w:rPr>
                <w:rFonts w:ascii="Times New Roman" w:eastAsia="等线" w:hAnsi="Times New Roman" w:cs="Times New Roman"/>
                <w:color w:val="000000"/>
              </w:rPr>
              <w:t>(4.07-4.29)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3EB3E" w14:textId="271F6F97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8,096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46731" w14:textId="7C08B4AA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38024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78915" w14:textId="7507E287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302.9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2D302" w14:textId="273E665B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1.77</w:t>
            </w:r>
            <w:r w:rsidR="003F11E6" w:rsidRPr="003F4C6E">
              <w:rPr>
                <w:rFonts w:ascii="#" w:hAnsi="#" w:cs="Times New Roman"/>
                <w:vertAlign w:val="superscript"/>
              </w:rPr>
              <w:t>#</w:t>
            </w:r>
            <w:r>
              <w:rPr>
                <w:rFonts w:ascii="Times New Roman" w:eastAsia="等线" w:hAnsi="Times New Roman" w:cs="Times New Roman"/>
                <w:color w:val="000000"/>
              </w:rPr>
              <w:t xml:space="preserve"> </w:t>
            </w:r>
            <w:r w:rsidRPr="009B418B">
              <w:rPr>
                <w:rFonts w:ascii="Times New Roman" w:eastAsia="等线" w:hAnsi="Times New Roman" w:cs="Times New Roman"/>
                <w:color w:val="000000"/>
              </w:rPr>
              <w:t>(1.73-1.81)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5A82C" w14:textId="5F85F3D6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4,694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1A5E1" w14:textId="30E847F0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22279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5995B" w14:textId="5A1C8AF1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152.66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91232" w14:textId="76A2CD44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1.35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>
              <w:rPr>
                <w:rFonts w:ascii="#" w:hAnsi="#" w:cs="Times New Roman"/>
                <w:vertAlign w:val="superscript"/>
              </w:rPr>
              <w:t xml:space="preserve"> </w:t>
            </w:r>
            <w:r w:rsidRPr="009B418B">
              <w:rPr>
                <w:rFonts w:ascii="Times New Roman" w:eastAsia="等线" w:hAnsi="Times New Roman" w:cs="Times New Roman"/>
                <w:color w:val="000000"/>
              </w:rPr>
              <w:t>(1.31-1.39)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BF5B5" w14:textId="5C73148C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2,537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E102B" w14:textId="45E8389E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10519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F45A5" w14:textId="78D0E59A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162.7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FA6E1" w14:textId="17280DB6" w:rsidR="009B418B" w:rsidRPr="009B418B" w:rsidRDefault="009B418B" w:rsidP="009B418B">
            <w:pPr>
              <w:rPr>
                <w:rFonts w:ascii="Times New Roman" w:hAnsi="Times New Roman" w:cs="Times New Roman"/>
              </w:rPr>
            </w:pPr>
            <w:r w:rsidRPr="009B418B">
              <w:rPr>
                <w:rFonts w:ascii="Times New Roman" w:eastAsia="等线" w:hAnsi="Times New Roman" w:cs="Times New Roman"/>
                <w:color w:val="000000"/>
              </w:rPr>
              <w:t>1.34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9B418B">
              <w:rPr>
                <w:rFonts w:ascii="Times New Roman" w:eastAsia="等线" w:hAnsi="Times New Roman" w:cs="Times New Roman"/>
                <w:color w:val="000000"/>
              </w:rPr>
              <w:t xml:space="preserve"> (1.28-1.39)</w:t>
            </w:r>
          </w:p>
        </w:tc>
      </w:tr>
      <w:tr w:rsidR="00C06114" w:rsidRPr="003F4C6E" w14:paraId="322443B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132133A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Age, year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9185C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6980EB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27877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289F28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12AEB4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690FDE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3694B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973098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D4134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99324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CF739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36378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A182E8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CBEC4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D86E2D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AB9EE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9ECA5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69B08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44A994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8B27A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0C11ACBB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44702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15-54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347F51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A9280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4,997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14531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133.31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67B85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3.85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(3.58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4.13)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BAA37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C0EE22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4,997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20723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543.03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6D9641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19.94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(17.42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22.71)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CE2D96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5BAD3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4,557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B4A1C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150.26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546662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5.33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(4.74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5.98)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8CAD7D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8C81B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3,409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FCEB6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61.87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82E90D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2.29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(1.95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2.69)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D777B6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BC6A6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2,177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EF2C0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42.33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41D7BA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1.91)</w:t>
            </w:r>
          </w:p>
        </w:tc>
      </w:tr>
      <w:tr w:rsidR="00C06114" w:rsidRPr="003F4C6E" w14:paraId="3E2D45DC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D1C36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55-64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E596D6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1,987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7C68E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8,405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746C0E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198.84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06269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(2.54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2.77)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A75632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46AD13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8,405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0E8642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609.53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E57D3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9.25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(8.42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10.15)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A4F8A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874B0F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7,531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FB605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193.42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4EB4C0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(2.94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3.41)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1CFD5B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D47E53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5,131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A3241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124.06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3510845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2.17)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5B1DC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36679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D47FF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100.67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E32CE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1.65)</w:t>
            </w:r>
          </w:p>
        </w:tc>
      </w:tr>
      <w:tr w:rsidR="00C06114" w:rsidRPr="003F4C6E" w14:paraId="1C40C3BC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9DDE7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65-74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0FABCE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4,684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E2CF68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12,338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DFA7D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289.68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DA8932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22BF2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B0C64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12,338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57E55E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849.05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AB3374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5.88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(5.52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6.26)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85D1C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709F6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10,713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44101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279.28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CE771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2.30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2.42)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5E6D0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2E29DE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6,583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AD181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157.82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24F29D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20581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83CC4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3,185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E58AD0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133.06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AF38B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1.29)</w:t>
            </w:r>
          </w:p>
        </w:tc>
      </w:tr>
      <w:tr w:rsidR="00C06114" w:rsidRPr="003F4C6E" w14:paraId="209DC41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BA1BC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75-84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6D391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8,018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D7853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13,035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C314D6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427.11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A7451C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B72DAF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1,927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047507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13,035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AE675B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1,524.27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63EC5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(3.96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4.33)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137E90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3,088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8F450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10,553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FBEEC3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317.92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A7913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1DFE3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52E6C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5,620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10309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74.6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CA007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1.07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1.12)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2596E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BF6518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2,045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3A1D07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309.55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1C6BF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1.32)</w:t>
            </w:r>
          </w:p>
        </w:tc>
      </w:tr>
      <w:tr w:rsidR="00C06114" w:rsidRPr="003F4C6E" w14:paraId="0E2F294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F78DEC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85+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B066CA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5,306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08220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6,860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B182C7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1,332.18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96EC9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(1.95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A293AB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ABEAC3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6,860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FE112C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2,752.94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89ACFA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3.05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(2.91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3.19)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61D5F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FD3B1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4,652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74EC9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797.49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49DF9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B7A8DC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79DEE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1,521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0C22B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977.88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410C78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2C48D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9712A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57607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2,704.32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BFFC4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(2.72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3.58)</w:t>
            </w:r>
          </w:p>
        </w:tc>
      </w:tr>
      <w:tr w:rsidR="00C06114" w:rsidRPr="003F4C6E" w14:paraId="655CBF6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24E381E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Year of diagnosis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CBB5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B08AB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6AE90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1FB54E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1F401B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8F2E2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8F025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FCA58C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0BBA40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990780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65AB74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1362B3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62479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04B92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E371FA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3C557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4A884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3002581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64F957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4CA15C3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42DA259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228403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2000-2007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35523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11,960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1A074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19,150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3ABE9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288.4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52408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26112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108EBB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19,150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E48BF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1,181.94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7F8A4B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3.98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(3.82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4.14)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8D3FFC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3,982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8088CC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16,785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B0E52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291.86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F8334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7852E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3,163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B47F8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12,715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30747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135.85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94E21A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56F14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2,489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181FC7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9,398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02C063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158.96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9B293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1.38)</w:t>
            </w:r>
          </w:p>
        </w:tc>
      </w:tr>
      <w:tr w:rsidR="00C06114" w:rsidRPr="003F4C6E" w14:paraId="2B2F8C46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5E09BE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2008-2012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4C9871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5,426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24F80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12,194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EF13E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367.15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7E961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F3C896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07148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12,194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4E90D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1,176.14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BC730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(3.95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4.38)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3A37FC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269E1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10,688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2FC5D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277.41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6959FC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51F98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83B34D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8,090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267B7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186.85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FF9C8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C8A27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B14A5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21838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428.7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6411E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2.57)</w:t>
            </w:r>
          </w:p>
        </w:tc>
      </w:tr>
      <w:tr w:rsidR="00C06114" w:rsidRPr="003F4C6E" w14:paraId="25B2469D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A2530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2013-2017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FCDD40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3,233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64B18A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12,273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9FDCD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628.45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8B829E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(2.56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2.75)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C2D57D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28FBEC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12,273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F96B2C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1,253.43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35672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4.41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4.63)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6813C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6FE18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10,551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CEEFCD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374.34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76710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7F138D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C1EAC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1,474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FD467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298.36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28DF2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2.28)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A9B81F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AD6C1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4BB89F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4D2CA9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0(0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0)</w:t>
            </w:r>
          </w:p>
        </w:tc>
      </w:tr>
      <w:tr w:rsidR="00C06114" w:rsidRPr="003F4C6E" w14:paraId="35033C74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34BCD60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Race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E12BB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FB514F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0F101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8E380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AB9C0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31139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6C5C35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BE2EB5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B6B5E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116D0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34CFF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BEE13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77CE7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DBF12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631E91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3C6D72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E3943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5E3EA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3AEC6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2FCBD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3A8ED33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832F0C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54AF8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18,245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83D5E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40,410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551591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325.72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D331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(1.74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D1DED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4,637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0334C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40,410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AFD53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1,138.43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3756B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3.95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(3.83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4.06)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6A9A0E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32DE03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33,881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2005E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275.42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345761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AD151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4,230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B32EB0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20,212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B6F9D7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141.37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3F9FA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FFD06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2,332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BEA54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9,648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07C08F6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156.81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14B23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1.37)</w:t>
            </w:r>
          </w:p>
        </w:tc>
      </w:tr>
      <w:tr w:rsidR="00C06114" w:rsidRPr="003F4C6E" w14:paraId="23A8F421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448FF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F8B45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CE5DA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02BA2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792.24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8AB159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2.83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2.96)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6685C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CABFDB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D31AD4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2,298.18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5D1351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6.68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(6.17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7.23)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5ED908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5CEBD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7356B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683.25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773EB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2.65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(2.46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2.85)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5229C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BD5435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F8583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343.03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50157A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3174F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05835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476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311FB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233.05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3F9DD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1.78)</w:t>
            </w:r>
          </w:p>
        </w:tc>
      </w:tr>
      <w:tr w:rsidR="00C06114" w:rsidRPr="003F4C6E" w14:paraId="1128688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23AA6B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American Indian/Alaska Native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BF2D0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D411E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635CF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710.02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969A1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4.71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(3.47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464CC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A02EB7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D0F9F0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1,601.65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B5499D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9.70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16.28)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79FE1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B8945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C3D20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954.66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0142A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6.74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(4.36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9.94)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09F5D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CCCBA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50E790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-82.54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746F6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0.61(0.07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2.22)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878473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94FAEF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0F717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661.59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2480D0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3.94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8.12)</w:t>
            </w:r>
          </w:p>
        </w:tc>
      </w:tr>
      <w:tr w:rsidR="00C06114" w:rsidRPr="003F4C6E" w14:paraId="1705452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63F22F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Asian or Pacific Islander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F2C42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00D94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3F709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367.07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7382B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2.26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0E1A7A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BE874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1,884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FCEED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995.92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07082E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4.89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5.67)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75A72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3E53E6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C98D2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335.5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DD3890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2.24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(1.98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73D994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12E25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267C1A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187.63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317DD84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3DFBC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94662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1C448F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200.85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D37214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1.95)</w:t>
            </w:r>
          </w:p>
        </w:tc>
      </w:tr>
      <w:tr w:rsidR="00C06114" w:rsidRPr="003F4C6E" w14:paraId="41DFAE11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03B2CF5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Differentiation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9387E8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75B04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D599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268E5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D2983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CA90D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C84EB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25B3E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1836E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A38857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563ED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5A7A4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B4CD07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CE69EA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66242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292287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C2849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09F853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2C724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CC80E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043CEAE4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D259C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70195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2D3F6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6,461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58AC2A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75.08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FD8626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1.25)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B4377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64F86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6,461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3E750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91.32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C1408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1.47)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79778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8F040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6,205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3EEFB7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54.71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23259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1.16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096D5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58D37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4,596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5936F0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74.27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5417BF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1.19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1.27)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E260E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4FE04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005F64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113.63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FC5D9B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1.36)</w:t>
            </w:r>
          </w:p>
        </w:tc>
      </w:tr>
      <w:tr w:rsidR="00C06114" w:rsidRPr="003F4C6E" w14:paraId="55C6901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00BD7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166F0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5,288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524EC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13,730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48C76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117.98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BA797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5A9FB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AAD3E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13,730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345FE6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248.61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F3E1C1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CC9B58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14564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13,009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E2554D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81.56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793443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1.28)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64FE05B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02D56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8,245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66602D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105.66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2875B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DC4A57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C0D23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4,617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6F1D41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144.5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5057DD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1.38)</w:t>
            </w:r>
          </w:p>
        </w:tc>
      </w:tr>
      <w:tr w:rsidR="00C06114" w:rsidRPr="003F4C6E" w14:paraId="2C517EC4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3D9267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48EB74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4,902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219A96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7,218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D85D93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789.82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62EB27A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(2.53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2.68)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25C807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1B83BE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7,218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3DFDB0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2,836.00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DE24C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6.96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(6.63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D9F68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78862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5,479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62D0B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691.45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9251BE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2.46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(2.35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FAC27A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A7A67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3,119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4EDAC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285.37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D0509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53B68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449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331C8B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7EDC85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229.89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82B330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1.56)</w:t>
            </w:r>
          </w:p>
        </w:tc>
      </w:tr>
      <w:tr w:rsidR="00C06114" w:rsidRPr="003F4C6E" w14:paraId="2F265223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D78FC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Undifferentiated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5759F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5,682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C6E07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10,018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420878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1,003.81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EFBAA6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3.04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(2.96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3.12)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7C4BD8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1A8DA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10,018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5DD2D1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2,634.29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11721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6.64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(6.36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6.92)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F71AF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7629F5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7,717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D87AAF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824.37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48B5AD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2.74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(2.63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2.85)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CC737D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1B557F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2,857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4FD89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307.42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DA072E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F6609A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088D02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4A37A8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313.72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2E9F44F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1.74)</w:t>
            </w:r>
          </w:p>
        </w:tc>
      </w:tr>
      <w:tr w:rsidR="00C06114" w:rsidRPr="003F4C6E" w14:paraId="629F2F1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C29D35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B9DAD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B164C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6,190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186DF1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263.09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E2908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73C3C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CF2E0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6,190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C88227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740.43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D9EE72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(2.85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3.39)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415A3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D3995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5,614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52D6C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216.31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ABA44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6D47E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0FC5C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3,462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C71BE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149.68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2AAC6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1.48)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C8D4C0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3AA7F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EE000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154.56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287E6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1.56)</w:t>
            </w:r>
          </w:p>
        </w:tc>
      </w:tr>
      <w:tr w:rsidR="00C06114" w:rsidRPr="003F4C6E" w14:paraId="0F66DEA4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0FDDB9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53662A">
              <w:rPr>
                <w:rFonts w:ascii="Times New Roman" w:hAnsi="Times New Roman" w:cs="Times New Roman"/>
                <w:b/>
              </w:rPr>
              <w:t>Pathological type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814F16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67E976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183E6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C24DA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CEBA5A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73D9D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1DD8C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B73A2E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E3C82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26A56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48E44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0E723B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E52F4C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F86794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4E844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D9BD8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EC029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D0CE0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21D5B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4B3A1C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00D4865B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877E5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8130/3: Papillary transitional cell carcinoma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AB170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4380F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34,058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25C1A8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171.44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17099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7C2E32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A91EA7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34,058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ADCF5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346.59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9C23B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B63842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5,254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3D2CA1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30,448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89F344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161.19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5EA5B83F" w14:textId="4E398B4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(1.38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1.46)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69A400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3,774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696F8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18,797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8CEDE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127.75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32DB88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C0C6F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2,142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42AE3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9,041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C6B08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149.73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13D89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1.36)</w:t>
            </w:r>
          </w:p>
        </w:tc>
      </w:tr>
      <w:tr w:rsidR="00C06114" w:rsidRPr="003F4C6E" w14:paraId="30B4DBDF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43307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8120/3: Transitional cell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4AF08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6,089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9E704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9,282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EB0EE1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1,190.93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4A9CC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3.51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11FF1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180DE5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9,282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07DDBE5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3,861.82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0DAF6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9.18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(8.84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9.54)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4B2210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4CCEE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6,243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4E298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960.35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3FF1BB7" w14:textId="796FB9D8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(2.99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3.25)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5CD70E4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14B88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2,870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9C4F2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301.13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39943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9B19FF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E5258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1,183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8222E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257.41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267BC7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1.68)</w:t>
            </w:r>
          </w:p>
        </w:tc>
      </w:tr>
      <w:tr w:rsidR="00C06114" w:rsidRPr="003F4C6E" w14:paraId="0469CCDD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2563C2E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8070/3: Squamous cell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F3981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C1A59B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9F1E1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5,377.79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F55B8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13.35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(12.11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14.69)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68687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1F645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FD7D6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13,208.44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658F58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27.42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(24.38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30.72)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1DD021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4A4BC9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EE41C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2,778.97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01D18A6" w14:textId="4E46491D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7.56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(6.16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74757C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6FEF4A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DFBE3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1,160.00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35016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4.02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(2.49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6.15)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28D400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FDDCE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0B3C07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284.77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18F830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1.75(0.48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4.47)</w:t>
            </w:r>
          </w:p>
        </w:tc>
      </w:tr>
      <w:tr w:rsidR="00C06114" w:rsidRPr="003F4C6E" w14:paraId="4BBB861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9E4E1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8010/3: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CA7D8D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E36F20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CEF86F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959.88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C1910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(2.68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3.65)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88826F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A4BD6C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6A7C67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4,175.02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418BB76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10.86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(8.58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13.55)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8086A7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5E88A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2521D03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700.93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D3C82A1" w14:textId="1AD0908E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2.73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(2.05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3.55)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56C0F0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D88CC9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541DA94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128.36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10F3DC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1.26(0.8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655DD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71FEF5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F2E97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184.47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97800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1.37(0.66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2.52)</w:t>
            </w:r>
          </w:p>
        </w:tc>
      </w:tr>
      <w:tr w:rsidR="00C06114" w:rsidRPr="003F4C6E" w14:paraId="4EA3D8C7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413BC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8140/3: Adenocarcinoma,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43A2C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6B74FF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183D7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1,436.30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A0167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6.02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(5.13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7.02)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2EB0B5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E1DAFB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3E9D28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3,645.14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C3F16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12.89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(9.95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16.43)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B3C19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BB2D31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659559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1,493.70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C34CD09" w14:textId="399817A9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6.89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(5.41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8.65)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0AA83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88665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6FC94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321.54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52C6FA7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3.41)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682F3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8B156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64CED5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369.81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038D08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2.07(0.89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4.08)</w:t>
            </w:r>
          </w:p>
        </w:tc>
      </w:tr>
      <w:tr w:rsidR="00C06114" w:rsidRPr="003F4C6E" w14:paraId="6821D9D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EC024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8041/3: Small cell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C36FE0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4BC05B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4C34400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2,688.94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0B88503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(5.49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7.87)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77B00E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4DDDE4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EA628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7,167.67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759AE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16.55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(12.99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20.77)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7679831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2EA82E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5080B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1,758.03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20A5FDBC" w14:textId="133D815A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4.96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(3.55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6.76)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1B03E5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F8FB3A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6ED08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236.32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E5DC5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1.44(0.58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2.97)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E7A7E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7C59881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11C68F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738.72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0978535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2.14(0.44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6.26)</w:t>
            </w:r>
          </w:p>
        </w:tc>
      </w:tr>
      <w:tr w:rsidR="00C06114" w:rsidRPr="003F4C6E" w14:paraId="18B7CCD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5ADFD0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8071/3: Squamous cell carcinoma, keratinizing,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ED077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E7F2C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3FD0B54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6,735.71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4C7BA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15.67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(12.96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18.78)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D4189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636D3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62F35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17,566.75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F1DBDC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35.52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(28.71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43.47)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30724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41444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08A4D9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2,062.71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744F6BA" w14:textId="1A38E1DC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5.26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8.53)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6BBA023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9F36D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AB9645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1,339.84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54AEF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3.91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8.52)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6C4FEE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4E7316E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30420D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70FF99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4.1(0.1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22.87)</w:t>
            </w:r>
          </w:p>
        </w:tc>
      </w:tr>
      <w:tr w:rsidR="00C06114" w:rsidRPr="003F4C6E" w14:paraId="10488ED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E39BD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8050/3: Papillary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823F0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5DB02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DECA0C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196.02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9E0930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775A8A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7D39C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C34578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818.66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F0E4F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3.23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(1.97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4.99)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307E95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18FBC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231B5D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192.87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181A40F1" w14:textId="45FD1C70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="003F11E6">
              <w:rPr>
                <w:rFonts w:ascii="#" w:hAnsi="#" w:cs="Times New Roman"/>
                <w:vertAlign w:val="superscript"/>
              </w:rPr>
              <w:t xml:space="preserve"> </w:t>
            </w:r>
            <w:r w:rsidRPr="003F4C6E">
              <w:rPr>
                <w:rFonts w:ascii="Times New Roman" w:hAnsi="Times New Roman" w:cs="Times New Roman"/>
              </w:rPr>
              <w:t>(1.07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2.11)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423A21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B2D0E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A8D53F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59.45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3ADBE5F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1.14(0.75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1.68)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2111A1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3C7524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750AC45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125.65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91C5D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1.26(0.81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1.88)</w:t>
            </w:r>
          </w:p>
        </w:tc>
      </w:tr>
      <w:tr w:rsidR="00C06114" w:rsidRPr="003F4C6E" w14:paraId="5AE3DA95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4A9BCAFB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Radical cystectomy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5C6DD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493E445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74CFAD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5E3AD61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2346D1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04A47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C9777C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19DC0A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29814CF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07300F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36F8DE0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046A3AF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A63C9D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14380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75ABFD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621F9E5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20AA0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1CB6D6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2D3F32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C88E5C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E64F1B" w:rsidRPr="003F4C6E" w14:paraId="0C6E9A4D" w14:textId="77777777" w:rsidTr="00A618DF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3B91913" w14:textId="392847C4" w:rsidR="00E64F1B" w:rsidRPr="0053662A" w:rsidRDefault="00E64F1B" w:rsidP="00E64F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3AE7E" w14:textId="78629B31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3,260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9E148" w14:textId="79E89B3C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5,385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441E7" w14:textId="6B98577D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1,137.11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0FDFB" w14:textId="7FA275CB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4.68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11E6">
              <w:rPr>
                <w:rFonts w:ascii="Times New Roman" w:eastAsia="等线" w:hAnsi="Times New Roman" w:cs="Times New Roman"/>
                <w:color w:val="000000"/>
              </w:rPr>
              <w:t xml:space="preserve"> (4.52-4.84)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C4F78" w14:textId="6A0BCB49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1,155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546F" w14:textId="6182AD19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5,385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0F5C0" w14:textId="6D378267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2,778.17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08EE8" w14:textId="3A135555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13.07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>
              <w:rPr>
                <w:rFonts w:ascii="#" w:hAnsi="#" w:cs="Times New Roman"/>
                <w:vertAlign w:val="superscript"/>
              </w:rPr>
              <w:t xml:space="preserve"> </w:t>
            </w:r>
            <w:r w:rsidRPr="003F11E6">
              <w:rPr>
                <w:rFonts w:ascii="Times New Roman" w:eastAsia="等线" w:hAnsi="Times New Roman" w:cs="Times New Roman"/>
                <w:color w:val="000000"/>
              </w:rPr>
              <w:t>(12.32</w:t>
            </w:r>
            <w:r>
              <w:rPr>
                <w:rFonts w:ascii="Times New Roman" w:eastAsia="等线" w:hAnsi="Times New Roman" w:cs="Times New Roman"/>
                <w:color w:val="000000"/>
              </w:rPr>
              <w:t>-</w:t>
            </w:r>
            <w:r w:rsidRPr="003F11E6">
              <w:rPr>
                <w:rFonts w:ascii="Times New Roman" w:eastAsia="等线" w:hAnsi="Times New Roman" w:cs="Times New Roman"/>
                <w:color w:val="000000"/>
              </w:rPr>
              <w:t>13.84)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7310D" w14:textId="51D8B8DB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1,526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1803D" w14:textId="02389DED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3,957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166B3" w14:textId="510F43F2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1,259.28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D9FE4" w14:textId="0E073807" w:rsidR="00E64F1B" w:rsidRPr="003F11E6" w:rsidRDefault="00E64F1B" w:rsidP="00E64F1B">
            <w:pPr>
              <w:rPr>
                <w:rFonts w:ascii="Times New Roman" w:hAnsi="Times New Roman" w:cs="Times New Roman"/>
              </w:rPr>
            </w:pPr>
            <w:r w:rsidRPr="003F11E6">
              <w:rPr>
                <w:rFonts w:ascii="Times New Roman" w:eastAsia="等线" w:hAnsi="Times New Roman" w:cs="Times New Roman"/>
                <w:color w:val="000000"/>
              </w:rPr>
              <w:t>5.68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11E6">
              <w:rPr>
                <w:rFonts w:ascii="Times New Roman" w:eastAsia="等线" w:hAnsi="Times New Roman" w:cs="Times New Roman"/>
                <w:color w:val="000000"/>
              </w:rPr>
              <w:t xml:space="preserve"> (5.4-5.97)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BD6E0" w14:textId="1132398C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376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F42B0" w14:textId="4ED6783D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1,730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E48C2" w14:textId="14CFA7D6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264.95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A06C0" w14:textId="450A70A1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1.73</w:t>
            </w:r>
            <w:r w:rsidRPr="00E64F1B">
              <w:rPr>
                <w:rFonts w:ascii="Times New Roman" w:hAnsi="Times New Roman" w:cs="Times New Roman"/>
                <w:vertAlign w:val="superscript"/>
              </w:rPr>
              <w:t>#</w:t>
            </w:r>
            <w:r w:rsidRPr="00E64F1B">
              <w:rPr>
                <w:rFonts w:ascii="Times New Roman" w:eastAsia="等线" w:hAnsi="Times New Roman" w:cs="Times New Roman"/>
                <w:color w:val="000000"/>
              </w:rPr>
              <w:t xml:space="preserve"> (1.56-1.91)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1F082" w14:textId="69F1380C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203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46F55" w14:textId="66000132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773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0145B" w14:textId="293AB707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294.24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B702" w14:textId="343ADF27" w:rsidR="00E64F1B" w:rsidRPr="00E64F1B" w:rsidRDefault="00E64F1B" w:rsidP="00E64F1B">
            <w:pPr>
              <w:rPr>
                <w:rFonts w:ascii="Times New Roman" w:hAnsi="Times New Roman" w:cs="Times New Roman"/>
              </w:rPr>
            </w:pPr>
            <w:r w:rsidRPr="00E64F1B">
              <w:rPr>
                <w:rFonts w:ascii="Times New Roman" w:eastAsia="等线" w:hAnsi="Times New Roman" w:cs="Times New Roman"/>
                <w:color w:val="000000"/>
              </w:rPr>
              <w:t>1.65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E64F1B">
              <w:rPr>
                <w:rFonts w:ascii="Times New Roman" w:eastAsia="等线" w:hAnsi="Times New Roman" w:cs="Times New Roman"/>
                <w:color w:val="000000"/>
              </w:rPr>
              <w:t xml:space="preserve"> (1.43-1.9)</w:t>
            </w:r>
          </w:p>
        </w:tc>
      </w:tr>
      <w:tr w:rsidR="00C06114" w:rsidRPr="003F4C6E" w14:paraId="23200C3F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245777E" w14:textId="77777777" w:rsidR="00C06114" w:rsidRPr="0053662A" w:rsidRDefault="00C06114" w:rsidP="002A0040">
            <w:pPr>
              <w:rPr>
                <w:rFonts w:ascii="Times New Roman" w:hAnsi="Times New Roman" w:cs="Times New Roman"/>
                <w:b/>
              </w:rPr>
            </w:pPr>
            <w:r w:rsidRPr="0053662A">
              <w:rPr>
                <w:rFonts w:ascii="Times New Roman" w:hAnsi="Times New Roman" w:cs="Times New Roman"/>
                <w:b/>
              </w:rPr>
              <w:t>Age, year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6E0616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7A8CE0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9843B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0DF79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085747F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771520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165D6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AD6562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3BB5412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392888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178BB44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590B5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BA227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6BF8D3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D9912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466C5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5B5E6B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E6137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287D52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40088D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74B8A38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1F829C9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15-54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0BEF0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824EF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6C0B82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854.88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0876F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19.11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(17.22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21.15)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6CC72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C5B7B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CA5929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2,152.25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36F486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71.35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(59.39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85.01)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5DE888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3CC42AF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4CB0C44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1,190.37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3467D33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33.69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(29.19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38.68)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0E1F51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628D52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2A2237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231.88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13713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5.55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(3.85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7.76)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38E581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57A1160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59D784F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123.95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3C1460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2.59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4.28)</w:t>
            </w:r>
          </w:p>
        </w:tc>
      </w:tr>
      <w:tr w:rsidR="00C06114" w:rsidRPr="003F4C6E" w14:paraId="6D3BAA5E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6A65A4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55-64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85310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5AE50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0B43EA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1,009.47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479005D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9.93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(9.19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10.71)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7B3D962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4B6FA3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1,281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7AAAD17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2,232.86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0633DF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30.79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(26.82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35.18)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14:paraId="0F0222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FFF4F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095C5D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1,282.28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</w:tcPr>
          <w:p w14:paraId="6CD45F8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15.40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(13.84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17.1)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2A620A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0E2945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</w:tcPr>
          <w:p w14:paraId="6065E88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271.16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4097A1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(2.43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3.99)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42BAA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6A42AE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14:paraId="1B1AAB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232.02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14:paraId="69368F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2.12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2.95)</w:t>
            </w:r>
          </w:p>
        </w:tc>
      </w:tr>
      <w:tr w:rsidR="00C06114" w:rsidRPr="003F4C6E" w14:paraId="1BB0EBC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3D8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65-74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FC6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CBD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B2F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1,215.39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076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5.24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(4.93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5.56)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A2FB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48BF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1,801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972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2,695.54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B71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16.37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(14.75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18.12)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F4E6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042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97F5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1,391.19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7F9E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7.56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(6.93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50E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EAD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4E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306.46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5C5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2.34)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EA77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91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ED63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253.67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C2E8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1.72)</w:t>
            </w:r>
          </w:p>
        </w:tc>
      </w:tr>
      <w:tr w:rsidR="00C06114" w:rsidRPr="003F4C6E" w14:paraId="69439129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0D2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75-84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AC3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6301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ED6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1,337.07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9483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2.84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(2.67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3.03)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46F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BB1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2878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3,544.89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6DB3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8.90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(8.01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9.87)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42F7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D862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F65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1,100.31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C4EA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2.80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(2.52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3.09)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133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0C9F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162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221.93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CCF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1.44)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4CA3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E63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24F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807.78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2A0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2.05)</w:t>
            </w:r>
          </w:p>
        </w:tc>
      </w:tr>
      <w:tr w:rsidR="00C06114" w:rsidRPr="003F4C6E" w14:paraId="698C38B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4CA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85+ years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A87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308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8399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2,044.26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EB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2.54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2.97)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6C9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D0D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C7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5,197.02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B9E6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4.84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(3.82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6.05)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8B0D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4A5E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E917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1,152.30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AC0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1.86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7063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67A5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0604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315.24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5E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1.24(0.71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646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88A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205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2,665.53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6A60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3.16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6.22)</w:t>
            </w:r>
          </w:p>
        </w:tc>
      </w:tr>
      <w:tr w:rsidR="00C06114" w:rsidRPr="003F4C6E" w14:paraId="7E248CFB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91DC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C06114">
              <w:rPr>
                <w:rFonts w:ascii="Times New Roman" w:hAnsi="Times New Roman" w:cs="Times New Roman"/>
                <w:b/>
              </w:rPr>
              <w:t>Year of diagnosis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8057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6FD4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F4C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794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42E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E4EE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4C68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1437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3A4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738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EE8C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C74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AE1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CF57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16B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C0A4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36E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FB2D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C338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90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311B6C08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5B4176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2000-2007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226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09F4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B93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983.27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C49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3.85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(3.67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4.03)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234E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52F8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2,275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C45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3,056.31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C13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13.24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(12.15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14.4)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5F3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7BE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F53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1,261.04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8D2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(4.97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5.74)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77B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C9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5F3C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272.26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6EEF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5E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2C7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685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C84C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297.14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E0AA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1.9)</w:t>
            </w:r>
          </w:p>
        </w:tc>
      </w:tr>
      <w:tr w:rsidR="00C06114" w:rsidRPr="003F4C6E" w14:paraId="2480C563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040C2DC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2008-2012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4C79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AC53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1,434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C16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1,200.85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1AEC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5.41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(5.06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5.77)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B7B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E1B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1,434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FA97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2,905.97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659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14.02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(12.54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15.62)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16F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BC6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A5FF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1,211.21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01C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5.75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(5.23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6.31)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F07A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43C5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BF7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237.05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55E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050C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696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3C10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121.81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1B5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1.38(0.17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4.98)</w:t>
            </w:r>
          </w:p>
        </w:tc>
      </w:tr>
      <w:tr w:rsidR="00C06114" w:rsidRPr="003F4C6E" w14:paraId="5301F75B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</w:tcPr>
          <w:p w14:paraId="7B211D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2013-2017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04DA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0DE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11F9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1,631.79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953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8.00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(7.37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8.67)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AED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98A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1,424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9D2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2,293.54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07F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11.84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(10.46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13.36)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2295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7DB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1E88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1,326.86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2868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6.50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(5.81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7.24)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053D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4F8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DCCC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591.62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4D2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2.82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6.14)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73A3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10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71B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AF62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0(0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0)</w:t>
            </w:r>
          </w:p>
        </w:tc>
      </w:tr>
      <w:tr w:rsidR="00C06114" w:rsidRPr="003F4C6E" w14:paraId="6A0A6473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B38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C06114">
              <w:rPr>
                <w:rFonts w:ascii="Times New Roman" w:hAnsi="Times New Roman" w:cs="Times New Roman"/>
                <w:b/>
              </w:rPr>
              <w:t>Race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4826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C08E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65E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642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745A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6DFD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732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D8D3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05E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B68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B8C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AE9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5A9E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5317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24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0E80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2A5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EE9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02C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1F5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55809F7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C859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D3D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2,750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69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4,541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9977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1,108.75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4A7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4.43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(4.26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A14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52B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4,541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53C6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2,707.18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D9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12.37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(11.6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13.18)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24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B9FC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3,361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781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1,222.55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62D8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5.37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(5.08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5.68)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C96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65B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CF5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261.54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01B4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(1.51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34C8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CD4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6E84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316.37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8DA6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1.92)</w:t>
            </w:r>
          </w:p>
        </w:tc>
      </w:tr>
      <w:tr w:rsidR="00C06114" w:rsidRPr="003F4C6E" w14:paraId="2715110F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2EC5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Black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21B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8749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D0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1,464.79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5A79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6.39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(5.75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7.08)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4F0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4A7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BE34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3,365.11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AF80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16.23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(13.64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19.16)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916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8D7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8B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1,724.63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F7A7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7.96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(6.83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9.22)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97A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C0A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4F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331.37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EC39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2.14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3.01)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6D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135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52C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150.01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9A7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1.39(0.78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2.29)</w:t>
            </w:r>
          </w:p>
        </w:tc>
      </w:tr>
      <w:tr w:rsidR="00C06114" w:rsidRPr="003F4C6E" w14:paraId="3E2D33E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C39C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American Indian/Alaska Native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14C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34B4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CF90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1,554.96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626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19.42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(9.69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34.74)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A0A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B83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F3C3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4,314.66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640E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41.26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(16.59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85.01)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3E0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232F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DA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718.68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1AB9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10.48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(2.16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30.62)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6FF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3FB5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F3E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-81.03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1AB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0(0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34.78)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A38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1B4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76C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23,765.73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B7B7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224.52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(5.68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1250.94)</w:t>
            </w:r>
          </w:p>
        </w:tc>
      </w:tr>
      <w:tr w:rsidR="00C06114" w:rsidRPr="003F4C6E" w14:paraId="565CAF7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D791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Asian or Pacific Islander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C36F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544A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7608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989.52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2A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7.26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(6.08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8.59)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710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456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D00B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2,665.39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2884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22.47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(16.83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29.4)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33DC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4B16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E27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1,089.87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8B63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8.24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(6.33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10.54)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34FE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CDDF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BCAD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223.1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21F0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2.20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3.76)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C55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294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ECE3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160.87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AFC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1.95(0.63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4.56)</w:t>
            </w:r>
          </w:p>
        </w:tc>
      </w:tr>
      <w:tr w:rsidR="00C06114" w:rsidRPr="003F4C6E" w14:paraId="3772D68A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9B9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C06114">
              <w:rPr>
                <w:rFonts w:ascii="Times New Roman" w:hAnsi="Times New Roman" w:cs="Times New Roman"/>
                <w:b/>
              </w:rPr>
              <w:t>Differentiation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45D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9D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673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627A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B5D4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18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6DC2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9D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704E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46F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460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992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B49A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C48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593B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BC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93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3B2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637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FC8B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6F93415F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D345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Well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EB18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D1E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781D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930.35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BEA4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(2.94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5.65)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72D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9D6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62D5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2,578.68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733A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13.20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(6.82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23.06)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A87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EC1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906C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822.44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4EC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(2.33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6.86)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4B6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436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0A4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786.27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F26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3.21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5.75)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5CFA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B0B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23C6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-125.31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4B5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0.67(0.02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3.72)</w:t>
            </w:r>
          </w:p>
        </w:tc>
      </w:tr>
      <w:tr w:rsidR="00C06114" w:rsidRPr="003F4C6E" w14:paraId="34F5CD12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FCD4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Moderately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2FF9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5671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04E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1,095.85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9EF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5.31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(4.67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6.02)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1B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5751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138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2,963.45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835C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16.48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(13.2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20.32)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B4B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884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C5EE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1,183.86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184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(5.21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7.63)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818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4A8E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19C4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375.09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47C1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3.28)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9A90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6DC7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C5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194.28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BE32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1.52(0.83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2.55)</w:t>
            </w:r>
          </w:p>
        </w:tc>
      </w:tr>
      <w:tr w:rsidR="00C06114" w:rsidRPr="003F4C6E" w14:paraId="76C5A366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9021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Poorly 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1B1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72FD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355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1,235.17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6B5A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4.81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(4.55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5.09)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3ABF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A37C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1,731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B3E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3,367.21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ECF8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15.09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(13.72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16.55)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3F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C89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83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1,446.01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61C4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6.14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(5.64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6.67)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8B2E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333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39C0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275.36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5298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8203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828C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15BF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291.88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309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2.04)</w:t>
            </w:r>
          </w:p>
        </w:tc>
      </w:tr>
      <w:tr w:rsidR="00C06114" w:rsidRPr="003F4C6E" w14:paraId="085538E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A7C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Undifferentiated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91CC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13AB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611E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1,088.28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90D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4.41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4.64)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59E0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C869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2,692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498C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2,467.14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44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11.41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(10.47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12.41)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CB71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C6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2,126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3B60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1,192.41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B55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(4.97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5.74)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689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760D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BBE1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220.4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9A22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F56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39D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1D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289.44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FEA1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1.95)</w:t>
            </w:r>
          </w:p>
        </w:tc>
      </w:tr>
      <w:tr w:rsidR="00C06114" w:rsidRPr="003F4C6E" w14:paraId="2C6BB7C3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390C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5DB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50DA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92B3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998.55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BA04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5.41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(4.59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6.34)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045F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8F8D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EF6F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2,425.40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6529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13.81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(10.32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18.11)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BC01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57D5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6288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1,012.22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EA10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5.61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(4.38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7.08)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9A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498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061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255.57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524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(1.18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3.24)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140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F5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77D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677.04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3F3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3.67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(1.89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6.4)</w:t>
            </w:r>
          </w:p>
        </w:tc>
      </w:tr>
      <w:tr w:rsidR="00C06114" w:rsidRPr="003F4C6E" w14:paraId="4B98F386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575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C06114">
              <w:rPr>
                <w:rFonts w:ascii="Times New Roman" w:hAnsi="Times New Roman" w:cs="Times New Roman"/>
                <w:b/>
              </w:rPr>
              <w:t>Pathological type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282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AFE3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87DB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AE21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070A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FCB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79CD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826F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A32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FE03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B8C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48EB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4E5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7BDA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3585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66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205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B60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F4DF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1F1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</w:p>
        </w:tc>
      </w:tr>
      <w:tr w:rsidR="00C06114" w:rsidRPr="003F4C6E" w14:paraId="5514001C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335D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8120/3: Transitional cell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807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1,813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16AD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2,906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D70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1,222.50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C0B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4.74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(4.52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4.96)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A828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E0CF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2,906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377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2,846.27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F568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12.88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(11.9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13.92)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7A39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B4E7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2,127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EF69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1,393.34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5D4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5.95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(5.56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6.35)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20E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79A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885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C02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249.03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ACE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1.89)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7EF6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72C8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55F5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296.68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83E8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(1.32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1.94)</w:t>
            </w:r>
          </w:p>
        </w:tc>
      </w:tr>
      <w:tr w:rsidR="00C06114" w:rsidRPr="003F4C6E" w14:paraId="3F1C24B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513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lastRenderedPageBreak/>
              <w:t>8130/3: Papillary transitional cell carcinoma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8D49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113F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742B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780.42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766F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3.45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(3.21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698C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0E6B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1,449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F9FB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1,732.85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F513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8.33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(7.24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9.53)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CAAD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2C2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1,154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BFAB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905.2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E3F5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4.27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(3.84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4.73)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1701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5B04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8FED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268.95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576E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1.73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(1.44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EDB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B18B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067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277.35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F03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(1.23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2.05)</w:t>
            </w:r>
          </w:p>
        </w:tc>
      </w:tr>
      <w:tr w:rsidR="00C06114" w:rsidRPr="003F4C6E" w14:paraId="17D573A0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859E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8070/3: Squamous cell 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480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D8B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9F96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1,475.83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208D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6.59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(5.75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7.53)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8DAF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539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B3CA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5,319.09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244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27.88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(23.04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33.44)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39C2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AD61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153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1,186.43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A4E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5.96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(4.68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7.48)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FAA7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B113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1169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182.44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93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1.59(0.93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2.55)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DCDC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B9B30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D694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330.84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0DA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2.01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3.51)</w:t>
            </w:r>
          </w:p>
        </w:tc>
      </w:tr>
      <w:tr w:rsidR="00C06114" w:rsidRPr="003F4C6E" w14:paraId="1A25956E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896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8071/3: Squamous cell carcinoma, keratinizing, NOS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225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BC965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EAF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1,335.20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8570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5.66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(4.44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7.12)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EA79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F363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00CA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5,275.67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2951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24.35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(17.55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32.91)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C01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FD3A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7939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869.1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5231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4.19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(2.63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6.35)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F84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4E1E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C6FF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119.05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0C81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1.41(0.46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3.29)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5D3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D86F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7CF72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274.06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E404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1.68(0.46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4.31)</w:t>
            </w:r>
          </w:p>
        </w:tc>
      </w:tr>
      <w:tr w:rsidR="00C06114" w:rsidRPr="003F4C6E" w14:paraId="01507328" w14:textId="77777777" w:rsidTr="003F11E6"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4D1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8122/3: Transitional cell carcinoma, spindle cell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3502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7C7B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634A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2,379.77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F2E8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10.05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(7.8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12.74)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8E9E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21C3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1F10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6,400.21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975F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32.04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(23.19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43.16)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F2A1E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FB33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C0C0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1,383.53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D68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6.48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(3.9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10.12)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05B9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6C7B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9584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464.74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B911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2.5(0.81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5.84)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A63F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EC8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48D53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440.6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E9AA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2.02(0.05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11.27)</w:t>
            </w:r>
          </w:p>
        </w:tc>
      </w:tr>
      <w:tr w:rsidR="00C06114" w:rsidRPr="003F4C6E" w14:paraId="6FAE16C5" w14:textId="77777777" w:rsidTr="003F11E6">
        <w:tc>
          <w:tcPr>
            <w:tcW w:w="33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65E81A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8140/3: Adenocarcinoma, NOS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29FA48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177A65D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6363E2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1,301.96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9FAA466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7.40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(5.66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9.5)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F81B52B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E1023D7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C3BB43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2,396.29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97C8169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15.22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(8.87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24.37)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87D692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E38702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633B121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1,526.49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81F2FE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10.34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(6.98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14.76)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F7DA6D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276F5A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78BAD64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543.81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2BADD4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3.72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(1.61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7.34)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5C88A58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97034BA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0A3867C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728.82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C6AFE64" w14:textId="77777777" w:rsidR="00C06114" w:rsidRPr="003F4C6E" w:rsidRDefault="00C06114" w:rsidP="002A0040">
            <w:pPr>
              <w:rPr>
                <w:rFonts w:ascii="Times New Roman" w:hAnsi="Times New Roman" w:cs="Times New Roman"/>
              </w:rPr>
            </w:pPr>
            <w:r w:rsidRPr="003F4C6E">
              <w:rPr>
                <w:rFonts w:ascii="Times New Roman" w:hAnsi="Times New Roman" w:cs="Times New Roman"/>
              </w:rPr>
              <w:t>2.88</w:t>
            </w:r>
            <w:r w:rsidRPr="003F4C6E">
              <w:rPr>
                <w:rFonts w:ascii="#" w:hAnsi="#" w:cs="Times New Roman"/>
                <w:vertAlign w:val="superscript"/>
              </w:rPr>
              <w:t>#</w:t>
            </w:r>
            <w:r w:rsidRPr="003F4C6E">
              <w:rPr>
                <w:rFonts w:ascii="Times New Roman" w:hAnsi="Times New Roman" w:cs="Times New Roman"/>
              </w:rPr>
              <w:t>(1.06</w:t>
            </w:r>
            <w:r>
              <w:rPr>
                <w:rFonts w:ascii="Times New Roman" w:hAnsi="Times New Roman" w:cs="Times New Roman"/>
              </w:rPr>
              <w:t>-</w:t>
            </w:r>
            <w:r w:rsidRPr="003F4C6E">
              <w:rPr>
                <w:rFonts w:ascii="Times New Roman" w:hAnsi="Times New Roman" w:cs="Times New Roman"/>
              </w:rPr>
              <w:t>6.27)</w:t>
            </w:r>
          </w:p>
        </w:tc>
      </w:tr>
    </w:tbl>
    <w:p w14:paraId="04AC789C" w14:textId="77777777" w:rsidR="009625AA" w:rsidRPr="00765232" w:rsidRDefault="009625AA" w:rsidP="00AA42B8">
      <w:pPr>
        <w:spacing w:after="0" w:line="240" w:lineRule="auto"/>
        <w:rPr>
          <w:rFonts w:ascii="Arial" w:hAnsi="Arial" w:cs="Arial"/>
        </w:rPr>
      </w:pPr>
      <w:r w:rsidRPr="00765232">
        <w:rPr>
          <w:rFonts w:ascii="Arial" w:hAnsi="Arial" w:cs="Arial"/>
        </w:rPr>
        <w:t>Abbreviations: SMR, standardized mortality ratio; CI, confidence interval;</w:t>
      </w:r>
      <w:r w:rsidRPr="00AE5C7F">
        <w:rPr>
          <w:rFonts w:ascii="Times New Roman" w:hAnsi="Times New Roman" w:cs="Times New Roman"/>
        </w:rPr>
        <w:t xml:space="preserve"> </w:t>
      </w:r>
      <w:r w:rsidRPr="00FD2579">
        <w:rPr>
          <w:rFonts w:ascii="Times New Roman" w:hAnsi="Times New Roman" w:cs="Times New Roman"/>
        </w:rPr>
        <w:t>NOS: Not otherwise specified.</w:t>
      </w:r>
    </w:p>
    <w:p w14:paraId="679BA1A8" w14:textId="77777777" w:rsidR="00AA42B8" w:rsidRDefault="00AA42B8" w:rsidP="00AA42B8">
      <w:pPr>
        <w:spacing w:after="0" w:line="240" w:lineRule="auto"/>
        <w:rPr>
          <w:rFonts w:ascii="Arial" w:hAnsi="Arial" w:cs="Arial"/>
        </w:rPr>
      </w:pPr>
      <w:r w:rsidRPr="00AA42B8">
        <w:rPr>
          <w:rFonts w:ascii="Arial" w:hAnsi="Arial" w:cs="Arial"/>
        </w:rPr>
        <w:t>Excess risk is per 10,000.</w:t>
      </w:r>
    </w:p>
    <w:p w14:paraId="58959195" w14:textId="77777777" w:rsidR="00AA42B8" w:rsidRDefault="00AA42B8" w:rsidP="00AA42B8">
      <w:pPr>
        <w:spacing w:after="0" w:line="240" w:lineRule="auto"/>
        <w:rPr>
          <w:rFonts w:ascii="Arial" w:hAnsi="Arial" w:cs="Arial"/>
        </w:rPr>
      </w:pPr>
      <w:r w:rsidRPr="00A01635">
        <w:rPr>
          <w:rFonts w:ascii="#" w:hAnsi="#" w:cs="Arial"/>
          <w:vertAlign w:val="superscript"/>
        </w:rPr>
        <w:t>#</w:t>
      </w:r>
      <w:r w:rsidRPr="00765232">
        <w:rPr>
          <w:rFonts w:ascii="Arial" w:hAnsi="Arial" w:cs="Arial"/>
        </w:rPr>
        <w:t xml:space="preserve"> Statistical significance with P&lt;0.05.</w:t>
      </w:r>
    </w:p>
    <w:p w14:paraId="7CFEDC03" w14:textId="77777777" w:rsidR="00AA42B8" w:rsidRPr="00765232" w:rsidRDefault="00AA42B8" w:rsidP="009625AA">
      <w:pPr>
        <w:rPr>
          <w:rFonts w:ascii="Arial" w:hAnsi="Arial" w:cs="Arial"/>
        </w:rPr>
      </w:pPr>
    </w:p>
    <w:p w14:paraId="584B6BF4" w14:textId="77777777" w:rsidR="00CD27B5" w:rsidRPr="00CD27B5" w:rsidRDefault="00CD27B5" w:rsidP="00CD27B5">
      <w:pPr>
        <w:rPr>
          <w:rFonts w:ascii="Times New Roman" w:hAnsi="Times New Roman" w:cs="Times New Roman"/>
          <w:b/>
        </w:rPr>
      </w:pPr>
    </w:p>
    <w:sectPr w:rsidR="00CD27B5" w:rsidRPr="00CD27B5" w:rsidSect="00AD6E70">
      <w:pgSz w:w="31680" w:h="2160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#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13"/>
    <w:rsid w:val="000F30A5"/>
    <w:rsid w:val="00153588"/>
    <w:rsid w:val="002A0040"/>
    <w:rsid w:val="003D3D1E"/>
    <w:rsid w:val="003F11E6"/>
    <w:rsid w:val="003F4C6E"/>
    <w:rsid w:val="0053662A"/>
    <w:rsid w:val="007F4CF1"/>
    <w:rsid w:val="009625AA"/>
    <w:rsid w:val="009A755E"/>
    <w:rsid w:val="009B418B"/>
    <w:rsid w:val="00A46BB4"/>
    <w:rsid w:val="00AA42B8"/>
    <w:rsid w:val="00AD6E70"/>
    <w:rsid w:val="00AE5963"/>
    <w:rsid w:val="00BD24A4"/>
    <w:rsid w:val="00C06114"/>
    <w:rsid w:val="00C7404C"/>
    <w:rsid w:val="00CD27B5"/>
    <w:rsid w:val="00E64F1B"/>
    <w:rsid w:val="00F1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DA549"/>
  <w15:chartTrackingRefBased/>
  <w15:docId w15:val="{11FEF960-5BB2-4BDF-9AB3-ED8CEDBE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董强</cp:lastModifiedBy>
  <cp:revision>40</cp:revision>
  <dcterms:created xsi:type="dcterms:W3CDTF">2021-10-24T08:42:00Z</dcterms:created>
  <dcterms:modified xsi:type="dcterms:W3CDTF">2021-12-06T03:42:00Z</dcterms:modified>
</cp:coreProperties>
</file>