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16C" w:rsidRPr="006B316C" w:rsidRDefault="006B316C" w:rsidP="006B316C">
      <w:pPr>
        <w:pStyle w:val="NoSpacing"/>
        <w:spacing w:line="360" w:lineRule="auto"/>
        <w:jc w:val="both"/>
        <w:rPr>
          <w:rFonts w:ascii="Times New Roman" w:hAnsi="Times New Roman" w:cs="Times New Roman"/>
          <w:b/>
          <w:sz w:val="28"/>
        </w:rPr>
      </w:pPr>
      <w:bookmarkStart w:id="0" w:name="_Toc97418575"/>
      <w:bookmarkStart w:id="1" w:name="_GoBack"/>
      <w:bookmarkEnd w:id="1"/>
      <w:r w:rsidRPr="006B316C">
        <w:rPr>
          <w:rFonts w:ascii="Times New Roman" w:hAnsi="Times New Roman" w:cs="Times New Roman"/>
          <w:b/>
          <w:sz w:val="28"/>
        </w:rPr>
        <w:t>Appendix</w:t>
      </w:r>
      <w:r w:rsidRPr="006B316C">
        <w:rPr>
          <w:rFonts w:ascii="Times New Roman" w:hAnsi="Times New Roman" w:cs="Times New Roman"/>
          <w:b/>
          <w:sz w:val="28"/>
        </w:rPr>
        <w:t xml:space="preserve">: </w:t>
      </w:r>
      <w:bookmarkStart w:id="2" w:name="_Hlk92311463"/>
      <w:r w:rsidRPr="006B316C">
        <w:rPr>
          <w:rFonts w:ascii="Times New Roman" w:hAnsi="Times New Roman" w:cs="Times New Roman"/>
          <w:b/>
          <w:sz w:val="28"/>
        </w:rPr>
        <w:t>Questionnaire</w:t>
      </w:r>
      <w:bookmarkEnd w:id="0"/>
    </w:p>
    <w:p w:rsidR="006B316C" w:rsidRPr="006B316C" w:rsidRDefault="006B316C" w:rsidP="006B316C">
      <w:pPr>
        <w:spacing w:line="360" w:lineRule="auto"/>
        <w:jc w:val="both"/>
        <w:rPr>
          <w:rFonts w:ascii="Times New Roman" w:hAnsi="Times New Roman" w:cs="Times New Roman"/>
          <w:b/>
          <w:bCs/>
          <w:sz w:val="26"/>
          <w:szCs w:val="26"/>
        </w:rPr>
      </w:pPr>
      <w:r w:rsidRPr="006B316C">
        <w:rPr>
          <w:rFonts w:ascii="Times New Roman" w:hAnsi="Times New Roman" w:cs="Times New Roman"/>
          <w:b/>
          <w:bCs/>
          <w:sz w:val="26"/>
          <w:szCs w:val="26"/>
        </w:rPr>
        <w:t>Part one: Demographic factors</w:t>
      </w:r>
    </w:p>
    <w:p w:rsidR="006B316C" w:rsidRPr="006B316C" w:rsidRDefault="006B316C" w:rsidP="006B316C">
      <w:pPr>
        <w:numPr>
          <w:ilvl w:val="0"/>
          <w:numId w:val="1"/>
        </w:numPr>
        <w:spacing w:line="360" w:lineRule="auto"/>
        <w:contextualSpacing/>
        <w:jc w:val="both"/>
        <w:rPr>
          <w:rFonts w:ascii="Times New Roman" w:hAnsi="Times New Roman" w:cs="Times New Roman"/>
          <w:sz w:val="24"/>
          <w:szCs w:val="24"/>
        </w:rPr>
      </w:pPr>
      <w:bookmarkStart w:id="3" w:name="_Hlk88011003"/>
      <w:r w:rsidRPr="006B316C">
        <w:rPr>
          <w:rFonts w:ascii="Times New Roman" w:hAnsi="Times New Roman" w:cs="Times New Roman"/>
          <w:sz w:val="24"/>
          <w:szCs w:val="24"/>
        </w:rPr>
        <w:t xml:space="preserve">Gender </w:t>
      </w:r>
    </w:p>
    <w:p w:rsidR="006B316C" w:rsidRPr="006B316C" w:rsidRDefault="006B316C" w:rsidP="006B316C">
      <w:pPr>
        <w:numPr>
          <w:ilvl w:val="0"/>
          <w:numId w:val="2"/>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 xml:space="preserve"> Male  </w:t>
      </w:r>
    </w:p>
    <w:p w:rsidR="006B316C" w:rsidRPr="006B316C" w:rsidRDefault="006B316C" w:rsidP="006B316C">
      <w:pPr>
        <w:numPr>
          <w:ilvl w:val="0"/>
          <w:numId w:val="2"/>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 xml:space="preserve"> Female</w:t>
      </w:r>
    </w:p>
    <w:p w:rsidR="006B316C" w:rsidRPr="006B316C" w:rsidRDefault="006B316C" w:rsidP="006B316C">
      <w:pPr>
        <w:numPr>
          <w:ilvl w:val="0"/>
          <w:numId w:val="1"/>
        </w:numPr>
        <w:spacing w:line="360" w:lineRule="auto"/>
        <w:contextualSpacing/>
        <w:jc w:val="both"/>
        <w:rPr>
          <w:rFonts w:ascii="Times New Roman" w:hAnsi="Times New Roman" w:cs="Times New Roman"/>
          <w:sz w:val="24"/>
          <w:szCs w:val="24"/>
        </w:rPr>
      </w:pPr>
      <w:r w:rsidRPr="006B316C">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5533D30" wp14:editId="355F1E8C">
                <wp:simplePos x="0" y="0"/>
                <wp:positionH relativeFrom="column">
                  <wp:posOffset>828675</wp:posOffset>
                </wp:positionH>
                <wp:positionV relativeFrom="paragraph">
                  <wp:posOffset>136525</wp:posOffset>
                </wp:positionV>
                <wp:extent cx="1314450" cy="9525"/>
                <wp:effectExtent l="0" t="0" r="19050" b="28575"/>
                <wp:wrapNone/>
                <wp:docPr id="25" name="Straight Connector 25"/>
                <wp:cNvGraphicFramePr/>
                <a:graphic xmlns:a="http://schemas.openxmlformats.org/drawingml/2006/main">
                  <a:graphicData uri="http://schemas.microsoft.com/office/word/2010/wordprocessingShape">
                    <wps:wsp>
                      <wps:cNvCnPr/>
                      <wps:spPr>
                        <a:xfrm flipV="1">
                          <a:off x="0" y="0"/>
                          <a:ext cx="1314450" cy="952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95F6280" id="Straight Connector 2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5.25pt,10.75pt" to="168.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fko1AEAAIMDAAAOAAAAZHJzL2Uyb0RvYy54bWysU02P0zAQvSPxHyzft0m76bIbNd1Dq+WC&#10;oNIC96ljJ5b8pbFp2n/P2CnVAjdEDpbHM37j9+Zl83y2hp0kRu1dx5eLmjPphO+1Gzr+7evL3SNn&#10;MYHrwXgnO36RkT9v37/bTKGVKz9600tkBOJiO4WOjymFtqqiGKWFuPBBOkoqjxYShThUPcJE6NZU&#10;q7p+qCaPfUAvZIx0up+TfFvwlZIifVEqysRMx+ltqaxY1mNeq+0G2gEhjFpcnwH/8AoL2lHTG9Qe&#10;ErAfqP+Cslqgj16lhfC28kppIQsHYrOs/2DzOkKQhQuJE8NNpvj/YMXn0wGZ7ju+WnPmwNKMXhOC&#10;HsbEdt45UtAjoyQpNYXY0oWdO+A1iuGAmfZZoWXK6PCdTFCEIGrsXHS+3HSW58QEHS7vl02zpnEI&#10;yj2tZ/BqRsloAWP6KL1ledNxo11WAVo4fYqJOlPpr5J87PyLNqZM0jg2dfzhvoAD+UkZSNTHBmIY&#10;3cAZmIGMKhIWxOiN7vPtjBNxOO4MshOQWZrmw2rXZNbU7bey3HoPcZzrSmq2kdWJvGy07fhjnb/r&#10;beMyuixuvBLISs7a5d3R95ciaZUjmnRpenVlttLbmPZv/53tTwAAAP//AwBQSwMEFAAGAAgAAAAh&#10;ANn9uBrdAAAACQEAAA8AAABkcnMvZG93bnJldi54bWxMj09PwzAMxe9IfIfISNxY+kdsU2k6IRAH&#10;uKAV0K5ZY5pqjVOatCvfHnOCk/3sp+efy93iejHjGDpPCtJVAgKp8aajVsH729PNFkSImozuPaGC&#10;bwywqy4vSl0Yf6Y9znVsBYdQKLQCG+NQSBkai06HlR+QePfpR6cjy7GVZtRnDne9zJJkLZ3uiC9Y&#10;PeCDxeZUT07Bc63369evQ4ov2eN8+uimjW0mpa6vlvs7EBGX+GeGX3xGh4qZjn4iE0TPOk9u2aog&#10;S7myIc833Bx5kCcgq1L+/6D6AQAA//8DAFBLAQItABQABgAIAAAAIQC2gziS/gAAAOEBAAATAAAA&#10;AAAAAAAAAAAAAAAAAABbQ29udGVudF9UeXBlc10ueG1sUEsBAi0AFAAGAAgAAAAhADj9If/WAAAA&#10;lAEAAAsAAAAAAAAAAAAAAAAALwEAAF9yZWxzLy5yZWxzUEsBAi0AFAAGAAgAAAAhAA8N+SjUAQAA&#10;gwMAAA4AAAAAAAAAAAAAAAAALgIAAGRycy9lMm9Eb2MueG1sUEsBAi0AFAAGAAgAAAAhANn9uBrd&#10;AAAACQEAAA8AAAAAAAAAAAAAAAAALgQAAGRycy9kb3ducmV2LnhtbFBLBQYAAAAABAAEAPMAAAA4&#10;BQAAAAA=&#10;" strokecolor="#4472c4" strokeweight=".5pt">
                <v:stroke joinstyle="miter"/>
              </v:line>
            </w:pict>
          </mc:Fallback>
        </mc:AlternateContent>
      </w:r>
      <w:r w:rsidRPr="006B316C">
        <w:rPr>
          <w:rFonts w:ascii="Times New Roman" w:hAnsi="Times New Roman" w:cs="Times New Roman"/>
          <w:sz w:val="24"/>
          <w:szCs w:val="24"/>
        </w:rPr>
        <w:t xml:space="preserve">Age </w:t>
      </w:r>
    </w:p>
    <w:p w:rsidR="006B316C" w:rsidRPr="006B316C" w:rsidRDefault="006B316C" w:rsidP="006B316C">
      <w:pPr>
        <w:spacing w:line="360" w:lineRule="auto"/>
        <w:ind w:left="720"/>
        <w:contextualSpacing/>
        <w:jc w:val="both"/>
        <w:rPr>
          <w:rFonts w:ascii="Times New Roman" w:hAnsi="Times New Roman" w:cs="Times New Roman"/>
          <w:sz w:val="24"/>
          <w:szCs w:val="24"/>
        </w:rPr>
      </w:pPr>
    </w:p>
    <w:p w:rsidR="006B316C" w:rsidRPr="006B316C" w:rsidRDefault="006B316C" w:rsidP="006B316C">
      <w:pPr>
        <w:numPr>
          <w:ilvl w:val="0"/>
          <w:numId w:val="1"/>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Level of education</w:t>
      </w:r>
    </w:p>
    <w:p w:rsidR="006B316C" w:rsidRPr="006B316C" w:rsidRDefault="006B316C" w:rsidP="006B316C">
      <w:pPr>
        <w:numPr>
          <w:ilvl w:val="0"/>
          <w:numId w:val="3"/>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 xml:space="preserve">Certificate </w:t>
      </w:r>
    </w:p>
    <w:p w:rsidR="006B316C" w:rsidRPr="006B316C" w:rsidRDefault="006B316C" w:rsidP="006B316C">
      <w:pPr>
        <w:numPr>
          <w:ilvl w:val="0"/>
          <w:numId w:val="3"/>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 xml:space="preserve">Diploma </w:t>
      </w:r>
    </w:p>
    <w:p w:rsidR="006B316C" w:rsidRPr="006B316C" w:rsidRDefault="006B316C" w:rsidP="006B316C">
      <w:pPr>
        <w:numPr>
          <w:ilvl w:val="0"/>
          <w:numId w:val="3"/>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 xml:space="preserve">Degree </w:t>
      </w:r>
    </w:p>
    <w:p w:rsidR="006B316C" w:rsidRPr="006B316C" w:rsidRDefault="006B316C" w:rsidP="006B316C">
      <w:pPr>
        <w:numPr>
          <w:ilvl w:val="0"/>
          <w:numId w:val="3"/>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Masters and above</w:t>
      </w:r>
    </w:p>
    <w:p w:rsidR="006B316C" w:rsidRPr="006B316C" w:rsidRDefault="006B316C" w:rsidP="006B316C">
      <w:pPr>
        <w:numPr>
          <w:ilvl w:val="0"/>
          <w:numId w:val="1"/>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Work experience in prehospital care</w:t>
      </w:r>
    </w:p>
    <w:p w:rsidR="006B316C" w:rsidRPr="006B316C" w:rsidRDefault="006B316C" w:rsidP="006B316C">
      <w:pPr>
        <w:numPr>
          <w:ilvl w:val="0"/>
          <w:numId w:val="4"/>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6</w:t>
      </w:r>
      <w:r>
        <w:rPr>
          <w:rFonts w:ascii="Times New Roman" w:hAnsi="Times New Roman" w:cs="Times New Roman"/>
          <w:sz w:val="24"/>
          <w:szCs w:val="24"/>
        </w:rPr>
        <w:t xml:space="preserve"> </w:t>
      </w:r>
      <w:r w:rsidRPr="006B316C">
        <w:rPr>
          <w:rFonts w:ascii="Times New Roman" w:hAnsi="Times New Roman" w:cs="Times New Roman"/>
          <w:sz w:val="24"/>
          <w:szCs w:val="24"/>
        </w:rPr>
        <w:t>months to 2 years</w:t>
      </w:r>
    </w:p>
    <w:p w:rsidR="006B316C" w:rsidRPr="006B316C" w:rsidRDefault="006B316C" w:rsidP="006B316C">
      <w:pPr>
        <w:numPr>
          <w:ilvl w:val="0"/>
          <w:numId w:val="4"/>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3 years to 5 years</w:t>
      </w:r>
    </w:p>
    <w:p w:rsidR="006B316C" w:rsidRPr="006B316C" w:rsidRDefault="006B316C" w:rsidP="006B316C">
      <w:pPr>
        <w:numPr>
          <w:ilvl w:val="0"/>
          <w:numId w:val="4"/>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6-10 years</w:t>
      </w:r>
    </w:p>
    <w:p w:rsidR="006B316C" w:rsidRPr="006B316C" w:rsidRDefault="006B316C" w:rsidP="006B316C">
      <w:pPr>
        <w:numPr>
          <w:ilvl w:val="0"/>
          <w:numId w:val="4"/>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&gt;10 years</w:t>
      </w:r>
    </w:p>
    <w:p w:rsidR="006B316C" w:rsidRPr="006B316C" w:rsidRDefault="006B316C" w:rsidP="006B316C">
      <w:pPr>
        <w:spacing w:line="360" w:lineRule="auto"/>
        <w:ind w:left="2520"/>
        <w:contextualSpacing/>
        <w:jc w:val="both"/>
        <w:rPr>
          <w:rFonts w:ascii="Times New Roman" w:hAnsi="Times New Roman" w:cs="Times New Roman"/>
          <w:sz w:val="24"/>
          <w:szCs w:val="24"/>
        </w:rPr>
      </w:pPr>
    </w:p>
    <w:p w:rsidR="006B316C" w:rsidRPr="006B316C" w:rsidRDefault="006B316C" w:rsidP="006B316C">
      <w:pPr>
        <w:numPr>
          <w:ilvl w:val="0"/>
          <w:numId w:val="1"/>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Previous training on (prehospital) pain management</w:t>
      </w:r>
    </w:p>
    <w:p w:rsidR="006B316C" w:rsidRPr="006B316C" w:rsidRDefault="006B316C" w:rsidP="006B316C">
      <w:pPr>
        <w:numPr>
          <w:ilvl w:val="0"/>
          <w:numId w:val="5"/>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Yes</w:t>
      </w:r>
    </w:p>
    <w:p w:rsidR="006B316C" w:rsidRPr="006B316C" w:rsidRDefault="006B316C" w:rsidP="006B316C">
      <w:pPr>
        <w:numPr>
          <w:ilvl w:val="0"/>
          <w:numId w:val="5"/>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 xml:space="preserve">No </w:t>
      </w:r>
    </w:p>
    <w:bookmarkEnd w:id="3"/>
    <w:p w:rsidR="006B316C" w:rsidRPr="006B316C" w:rsidRDefault="006B316C" w:rsidP="006B316C">
      <w:pPr>
        <w:spacing w:line="360" w:lineRule="auto"/>
        <w:jc w:val="both"/>
        <w:rPr>
          <w:rFonts w:ascii="Times New Roman" w:hAnsi="Times New Roman" w:cs="Times New Roman"/>
          <w:sz w:val="24"/>
          <w:szCs w:val="24"/>
        </w:rPr>
      </w:pPr>
    </w:p>
    <w:p w:rsidR="006B316C" w:rsidRDefault="006B316C" w:rsidP="006B316C">
      <w:pPr>
        <w:spacing w:line="360" w:lineRule="auto"/>
        <w:jc w:val="both"/>
        <w:rPr>
          <w:rFonts w:ascii="Times New Roman" w:hAnsi="Times New Roman" w:cs="Times New Roman"/>
          <w:b/>
          <w:bCs/>
          <w:sz w:val="28"/>
          <w:szCs w:val="28"/>
        </w:rPr>
      </w:pPr>
    </w:p>
    <w:p w:rsidR="006B316C" w:rsidRPr="006B316C" w:rsidRDefault="006B316C" w:rsidP="006B316C">
      <w:pPr>
        <w:spacing w:line="360" w:lineRule="auto"/>
        <w:jc w:val="both"/>
        <w:rPr>
          <w:rFonts w:ascii="Times New Roman" w:hAnsi="Times New Roman" w:cs="Times New Roman"/>
          <w:b/>
          <w:bCs/>
          <w:sz w:val="28"/>
          <w:szCs w:val="28"/>
        </w:rPr>
      </w:pPr>
    </w:p>
    <w:p w:rsidR="006B316C" w:rsidRPr="006B316C" w:rsidRDefault="006B316C" w:rsidP="006B316C">
      <w:pPr>
        <w:spacing w:line="360" w:lineRule="auto"/>
        <w:jc w:val="both"/>
        <w:rPr>
          <w:rFonts w:ascii="Times New Roman" w:hAnsi="Times New Roman" w:cs="Times New Roman"/>
          <w:b/>
          <w:bCs/>
          <w:sz w:val="28"/>
          <w:szCs w:val="28"/>
        </w:rPr>
      </w:pPr>
    </w:p>
    <w:p w:rsidR="006B316C" w:rsidRDefault="006B316C" w:rsidP="006B316C">
      <w:pPr>
        <w:spacing w:line="360" w:lineRule="auto"/>
        <w:jc w:val="both"/>
        <w:rPr>
          <w:rFonts w:ascii="Times New Roman" w:hAnsi="Times New Roman" w:cs="Times New Roman"/>
          <w:b/>
          <w:bCs/>
          <w:sz w:val="26"/>
          <w:szCs w:val="26"/>
        </w:rPr>
      </w:pPr>
    </w:p>
    <w:p w:rsidR="006B316C" w:rsidRPr="006B316C" w:rsidRDefault="006B316C" w:rsidP="006B316C">
      <w:pPr>
        <w:spacing w:line="360" w:lineRule="auto"/>
        <w:jc w:val="both"/>
        <w:rPr>
          <w:rFonts w:ascii="Times New Roman" w:hAnsi="Times New Roman" w:cs="Times New Roman"/>
          <w:b/>
          <w:bCs/>
          <w:sz w:val="26"/>
          <w:szCs w:val="26"/>
        </w:rPr>
      </w:pPr>
    </w:p>
    <w:p w:rsidR="006B316C" w:rsidRPr="006B316C" w:rsidRDefault="006B316C" w:rsidP="006B316C">
      <w:pPr>
        <w:spacing w:line="360" w:lineRule="auto"/>
        <w:jc w:val="both"/>
        <w:rPr>
          <w:rFonts w:ascii="Times New Roman" w:hAnsi="Times New Roman" w:cs="Times New Roman"/>
          <w:b/>
          <w:bCs/>
          <w:sz w:val="26"/>
          <w:szCs w:val="26"/>
        </w:rPr>
      </w:pPr>
      <w:r w:rsidRPr="006B316C">
        <w:rPr>
          <w:rFonts w:ascii="Times New Roman" w:hAnsi="Times New Roman" w:cs="Times New Roman"/>
          <w:b/>
          <w:bCs/>
          <w:sz w:val="26"/>
          <w:szCs w:val="26"/>
        </w:rPr>
        <w:lastRenderedPageBreak/>
        <w:t xml:space="preserve">Part two: Knowledge </w:t>
      </w:r>
      <w:r>
        <w:rPr>
          <w:rFonts w:ascii="Times New Roman" w:hAnsi="Times New Roman" w:cs="Times New Roman"/>
          <w:b/>
          <w:bCs/>
          <w:sz w:val="26"/>
          <w:szCs w:val="26"/>
        </w:rPr>
        <w:t>based questions</w:t>
      </w:r>
    </w:p>
    <w:tbl>
      <w:tblPr>
        <w:tblStyle w:val="TableGrid"/>
        <w:tblW w:w="0" w:type="auto"/>
        <w:tblLayout w:type="fixed"/>
        <w:tblLook w:val="04A0" w:firstRow="1" w:lastRow="0" w:firstColumn="1" w:lastColumn="0" w:noHBand="0" w:noVBand="1"/>
      </w:tblPr>
      <w:tblGrid>
        <w:gridCol w:w="909"/>
        <w:gridCol w:w="7130"/>
        <w:gridCol w:w="703"/>
        <w:gridCol w:w="608"/>
      </w:tblGrid>
      <w:tr w:rsidR="006B316C" w:rsidRPr="006B316C" w:rsidTr="006B316C">
        <w:tc>
          <w:tcPr>
            <w:tcW w:w="909" w:type="dxa"/>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S. No.</w:t>
            </w:r>
          </w:p>
        </w:tc>
        <w:tc>
          <w:tcPr>
            <w:tcW w:w="7130" w:type="dxa"/>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Questions</w:t>
            </w:r>
          </w:p>
        </w:tc>
        <w:tc>
          <w:tcPr>
            <w:tcW w:w="703" w:type="dxa"/>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 xml:space="preserve">Yes </w:t>
            </w:r>
          </w:p>
        </w:tc>
        <w:tc>
          <w:tcPr>
            <w:tcW w:w="608" w:type="dxa"/>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 xml:space="preserve">No </w:t>
            </w:r>
          </w:p>
        </w:tc>
      </w:tr>
      <w:tr w:rsidR="006B316C" w:rsidRPr="006B316C" w:rsidTr="006B316C">
        <w:tc>
          <w:tcPr>
            <w:tcW w:w="909" w:type="dxa"/>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1</w:t>
            </w:r>
          </w:p>
        </w:tc>
        <w:tc>
          <w:tcPr>
            <w:tcW w:w="7130"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 xml:space="preserve">Are you aware about pain assessment during patient care? </w:t>
            </w:r>
          </w:p>
          <w:p w:rsidR="006B316C" w:rsidRPr="006B316C" w:rsidRDefault="006B316C" w:rsidP="006B316C">
            <w:pPr>
              <w:spacing w:line="360" w:lineRule="auto"/>
              <w:jc w:val="both"/>
              <w:rPr>
                <w:rFonts w:ascii="Times New Roman" w:hAnsi="Times New Roman" w:cs="Times New Roman"/>
                <w:b/>
                <w:bCs/>
                <w:sz w:val="24"/>
                <w:szCs w:val="24"/>
              </w:rPr>
            </w:pPr>
          </w:p>
        </w:tc>
        <w:tc>
          <w:tcPr>
            <w:tcW w:w="703"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608"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r>
      <w:tr w:rsidR="006B316C" w:rsidRPr="006B316C" w:rsidTr="006B316C">
        <w:tc>
          <w:tcPr>
            <w:tcW w:w="909" w:type="dxa"/>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2</w:t>
            </w:r>
          </w:p>
        </w:tc>
        <w:tc>
          <w:tcPr>
            <w:tcW w:w="7130"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 xml:space="preserve">Are you aware of pain assessment tools? </w:t>
            </w:r>
          </w:p>
          <w:p w:rsidR="006B316C" w:rsidRPr="006B316C" w:rsidRDefault="006B316C" w:rsidP="006B316C">
            <w:pPr>
              <w:spacing w:line="360" w:lineRule="auto"/>
              <w:jc w:val="both"/>
              <w:rPr>
                <w:rFonts w:ascii="Times New Roman" w:hAnsi="Times New Roman" w:cs="Times New Roman"/>
                <w:b/>
                <w:bCs/>
                <w:sz w:val="24"/>
                <w:szCs w:val="24"/>
              </w:rPr>
            </w:pPr>
          </w:p>
        </w:tc>
        <w:tc>
          <w:tcPr>
            <w:tcW w:w="703"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608"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r>
      <w:tr w:rsidR="006B316C" w:rsidRPr="006B316C" w:rsidTr="006B316C">
        <w:tc>
          <w:tcPr>
            <w:tcW w:w="909" w:type="dxa"/>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3</w:t>
            </w:r>
          </w:p>
        </w:tc>
        <w:tc>
          <w:tcPr>
            <w:tcW w:w="7130"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 xml:space="preserve">Are you aware of any consequences of poor pain management? </w:t>
            </w:r>
          </w:p>
          <w:p w:rsidR="006B316C" w:rsidRPr="006B316C" w:rsidRDefault="006B316C" w:rsidP="006B316C">
            <w:pPr>
              <w:spacing w:line="360" w:lineRule="auto"/>
              <w:jc w:val="both"/>
              <w:rPr>
                <w:rFonts w:ascii="Times New Roman" w:hAnsi="Times New Roman" w:cs="Times New Roman"/>
                <w:b/>
                <w:bCs/>
                <w:sz w:val="24"/>
                <w:szCs w:val="24"/>
              </w:rPr>
            </w:pPr>
          </w:p>
        </w:tc>
        <w:tc>
          <w:tcPr>
            <w:tcW w:w="703"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608"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r>
      <w:tr w:rsidR="006B316C" w:rsidRPr="006B316C" w:rsidTr="006B316C">
        <w:tc>
          <w:tcPr>
            <w:tcW w:w="909" w:type="dxa"/>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4</w:t>
            </w:r>
          </w:p>
        </w:tc>
        <w:tc>
          <w:tcPr>
            <w:tcW w:w="7130"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The most accurate judge of the intensity of the patient’s pain is the patient himself/herself</w:t>
            </w:r>
          </w:p>
          <w:p w:rsidR="006B316C" w:rsidRPr="006B316C" w:rsidRDefault="006B316C" w:rsidP="006B316C">
            <w:pPr>
              <w:spacing w:line="360" w:lineRule="auto"/>
              <w:jc w:val="both"/>
              <w:rPr>
                <w:rFonts w:ascii="Times New Roman" w:hAnsi="Times New Roman" w:cs="Times New Roman"/>
                <w:b/>
                <w:bCs/>
                <w:sz w:val="24"/>
                <w:szCs w:val="24"/>
              </w:rPr>
            </w:pPr>
          </w:p>
        </w:tc>
        <w:tc>
          <w:tcPr>
            <w:tcW w:w="703"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608"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r>
      <w:tr w:rsidR="006B316C" w:rsidRPr="006B316C" w:rsidTr="006B316C">
        <w:tc>
          <w:tcPr>
            <w:tcW w:w="909" w:type="dxa"/>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5</w:t>
            </w:r>
          </w:p>
        </w:tc>
        <w:tc>
          <w:tcPr>
            <w:tcW w:w="7130"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Vital signs are always reliable indicators of the intensity of a patient’s pain.</w:t>
            </w:r>
          </w:p>
          <w:p w:rsidR="006B316C" w:rsidRPr="006B316C" w:rsidRDefault="006B316C" w:rsidP="006B316C">
            <w:pPr>
              <w:spacing w:line="360" w:lineRule="auto"/>
              <w:jc w:val="both"/>
              <w:rPr>
                <w:rFonts w:ascii="Times New Roman" w:hAnsi="Times New Roman" w:cs="Times New Roman"/>
                <w:b/>
                <w:bCs/>
                <w:sz w:val="24"/>
                <w:szCs w:val="24"/>
              </w:rPr>
            </w:pPr>
          </w:p>
        </w:tc>
        <w:tc>
          <w:tcPr>
            <w:tcW w:w="703"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608"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r>
      <w:tr w:rsidR="006B316C" w:rsidRPr="006B316C" w:rsidTr="006B316C">
        <w:tc>
          <w:tcPr>
            <w:tcW w:w="909" w:type="dxa"/>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6</w:t>
            </w:r>
          </w:p>
        </w:tc>
        <w:tc>
          <w:tcPr>
            <w:tcW w:w="7130"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sz w:val="24"/>
                <w:szCs w:val="24"/>
              </w:rPr>
              <w:t xml:space="preserve">Patients who can be distracted from pain usually do not have severe pain. </w:t>
            </w:r>
          </w:p>
          <w:p w:rsidR="006B316C" w:rsidRPr="006B316C" w:rsidRDefault="006B316C" w:rsidP="006B316C">
            <w:pPr>
              <w:spacing w:line="360" w:lineRule="auto"/>
              <w:jc w:val="both"/>
              <w:rPr>
                <w:rFonts w:ascii="Times New Roman" w:hAnsi="Times New Roman" w:cs="Times New Roman"/>
                <w:b/>
                <w:bCs/>
                <w:sz w:val="24"/>
                <w:szCs w:val="24"/>
              </w:rPr>
            </w:pPr>
          </w:p>
        </w:tc>
        <w:tc>
          <w:tcPr>
            <w:tcW w:w="703"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608" w:type="dxa"/>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r>
    </w:tbl>
    <w:p w:rsidR="006B316C" w:rsidRPr="006B316C" w:rsidRDefault="006B316C" w:rsidP="006B316C">
      <w:pPr>
        <w:spacing w:line="360" w:lineRule="auto"/>
        <w:jc w:val="both"/>
        <w:rPr>
          <w:rFonts w:ascii="Times New Roman" w:hAnsi="Times New Roman" w:cs="Times New Roman"/>
          <w:b/>
          <w:bCs/>
          <w:sz w:val="24"/>
          <w:szCs w:val="24"/>
        </w:rPr>
      </w:pPr>
    </w:p>
    <w:p w:rsidR="006B316C" w:rsidRPr="006B316C" w:rsidRDefault="006B316C" w:rsidP="006B316C">
      <w:pPr>
        <w:spacing w:line="360" w:lineRule="auto"/>
        <w:jc w:val="both"/>
        <w:rPr>
          <w:rFonts w:ascii="Times New Roman" w:hAnsi="Times New Roman" w:cs="Times New Roman"/>
          <w:b/>
          <w:bCs/>
          <w:sz w:val="24"/>
          <w:szCs w:val="24"/>
        </w:rPr>
      </w:pPr>
    </w:p>
    <w:p w:rsidR="006B316C" w:rsidRPr="006B316C" w:rsidRDefault="006B316C" w:rsidP="006B316C">
      <w:pPr>
        <w:spacing w:line="360" w:lineRule="auto"/>
        <w:jc w:val="both"/>
        <w:rPr>
          <w:rFonts w:ascii="Times New Roman" w:hAnsi="Times New Roman" w:cs="Times New Roman"/>
          <w:b/>
          <w:bCs/>
          <w:sz w:val="24"/>
          <w:szCs w:val="24"/>
        </w:rPr>
      </w:pPr>
    </w:p>
    <w:bookmarkEnd w:id="2"/>
    <w:p w:rsidR="006B316C" w:rsidRPr="006B316C" w:rsidRDefault="006B316C" w:rsidP="006B316C">
      <w:pPr>
        <w:spacing w:line="360" w:lineRule="auto"/>
        <w:jc w:val="both"/>
        <w:rPr>
          <w:rFonts w:ascii="Times New Roman" w:hAnsi="Times New Roman" w:cs="Times New Roman"/>
          <w:b/>
          <w:bCs/>
          <w:sz w:val="24"/>
          <w:szCs w:val="24"/>
        </w:rPr>
      </w:pPr>
    </w:p>
    <w:p w:rsidR="006B316C" w:rsidRPr="006B316C" w:rsidRDefault="006B316C" w:rsidP="006B316C">
      <w:pPr>
        <w:spacing w:line="360" w:lineRule="auto"/>
        <w:jc w:val="both"/>
        <w:rPr>
          <w:rFonts w:ascii="Times New Roman" w:hAnsi="Times New Roman" w:cs="Times New Roman"/>
          <w:b/>
          <w:bCs/>
          <w:sz w:val="24"/>
          <w:szCs w:val="24"/>
        </w:rPr>
      </w:pPr>
    </w:p>
    <w:p w:rsidR="006B316C" w:rsidRPr="006B316C" w:rsidRDefault="006B316C" w:rsidP="006B316C">
      <w:pPr>
        <w:spacing w:line="360" w:lineRule="auto"/>
        <w:jc w:val="both"/>
        <w:rPr>
          <w:rFonts w:ascii="Times New Roman" w:hAnsi="Times New Roman" w:cs="Times New Roman"/>
          <w:b/>
          <w:bCs/>
          <w:sz w:val="24"/>
          <w:szCs w:val="24"/>
        </w:rPr>
      </w:pPr>
    </w:p>
    <w:p w:rsidR="006B316C" w:rsidRPr="006B316C" w:rsidRDefault="006B316C" w:rsidP="006B316C">
      <w:pPr>
        <w:spacing w:line="360" w:lineRule="auto"/>
        <w:jc w:val="both"/>
        <w:rPr>
          <w:rFonts w:ascii="Times New Roman" w:hAnsi="Times New Roman" w:cs="Times New Roman"/>
          <w:b/>
          <w:bCs/>
          <w:sz w:val="24"/>
          <w:szCs w:val="24"/>
        </w:rPr>
      </w:pPr>
    </w:p>
    <w:p w:rsidR="006B316C" w:rsidRPr="006B316C" w:rsidRDefault="006B316C" w:rsidP="006B316C">
      <w:pPr>
        <w:spacing w:line="360" w:lineRule="auto"/>
        <w:jc w:val="both"/>
        <w:rPr>
          <w:rFonts w:ascii="Times New Roman" w:hAnsi="Times New Roman" w:cs="Times New Roman"/>
          <w:b/>
          <w:bCs/>
          <w:sz w:val="24"/>
          <w:szCs w:val="24"/>
        </w:rPr>
      </w:pPr>
    </w:p>
    <w:p w:rsidR="006B316C" w:rsidRDefault="006B316C" w:rsidP="006B316C">
      <w:pPr>
        <w:spacing w:line="360" w:lineRule="auto"/>
        <w:jc w:val="both"/>
        <w:rPr>
          <w:rFonts w:ascii="Times New Roman" w:hAnsi="Times New Roman" w:cs="Times New Roman"/>
          <w:b/>
          <w:bCs/>
          <w:sz w:val="24"/>
          <w:szCs w:val="24"/>
        </w:rPr>
      </w:pPr>
    </w:p>
    <w:p w:rsidR="006B316C" w:rsidRDefault="006B316C" w:rsidP="006B316C">
      <w:pPr>
        <w:spacing w:line="360" w:lineRule="auto"/>
        <w:jc w:val="both"/>
        <w:rPr>
          <w:rFonts w:ascii="Times New Roman" w:hAnsi="Times New Roman" w:cs="Times New Roman"/>
          <w:b/>
          <w:bCs/>
          <w:sz w:val="24"/>
          <w:szCs w:val="24"/>
        </w:rPr>
      </w:pPr>
    </w:p>
    <w:p w:rsidR="006B316C" w:rsidRPr="006B316C" w:rsidRDefault="006B316C" w:rsidP="006B316C">
      <w:pPr>
        <w:spacing w:line="360" w:lineRule="auto"/>
        <w:jc w:val="both"/>
        <w:rPr>
          <w:rFonts w:ascii="Times New Roman" w:hAnsi="Times New Roman" w:cs="Times New Roman"/>
          <w:b/>
          <w:bCs/>
          <w:sz w:val="24"/>
          <w:szCs w:val="24"/>
        </w:rPr>
      </w:pPr>
    </w:p>
    <w:tbl>
      <w:tblPr>
        <w:tblStyle w:val="TableGrid"/>
        <w:tblW w:w="5000" w:type="pct"/>
        <w:tblLook w:val="04A0" w:firstRow="1" w:lastRow="0" w:firstColumn="1" w:lastColumn="0" w:noHBand="0" w:noVBand="1"/>
      </w:tblPr>
      <w:tblGrid>
        <w:gridCol w:w="570"/>
        <w:gridCol w:w="6503"/>
        <w:gridCol w:w="724"/>
        <w:gridCol w:w="750"/>
        <w:gridCol w:w="803"/>
      </w:tblGrid>
      <w:tr w:rsidR="006B316C" w:rsidRPr="006B316C" w:rsidTr="006B316C">
        <w:tc>
          <w:tcPr>
            <w:tcW w:w="305"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lastRenderedPageBreak/>
              <w:t>S. No.</w:t>
            </w:r>
          </w:p>
        </w:tc>
        <w:tc>
          <w:tcPr>
            <w:tcW w:w="3478"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center"/>
              <w:rPr>
                <w:rFonts w:ascii="Times New Roman" w:hAnsi="Times New Roman" w:cs="Times New Roman"/>
                <w:b/>
                <w:bCs/>
                <w:sz w:val="24"/>
                <w:szCs w:val="24"/>
              </w:rPr>
            </w:pPr>
            <w:r w:rsidRPr="006B316C">
              <w:rPr>
                <w:rFonts w:ascii="Times New Roman" w:hAnsi="Times New Roman" w:cs="Times New Roman"/>
                <w:b/>
                <w:bCs/>
                <w:sz w:val="24"/>
                <w:szCs w:val="24"/>
              </w:rPr>
              <w:t>Questions</w:t>
            </w:r>
          </w:p>
        </w:tc>
        <w:tc>
          <w:tcPr>
            <w:tcW w:w="387"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 xml:space="preserve">True </w:t>
            </w:r>
          </w:p>
        </w:tc>
        <w:tc>
          <w:tcPr>
            <w:tcW w:w="401"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 xml:space="preserve">False </w:t>
            </w:r>
          </w:p>
        </w:tc>
        <w:tc>
          <w:tcPr>
            <w:tcW w:w="429"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 xml:space="preserve">Don’t know </w:t>
            </w:r>
          </w:p>
        </w:tc>
      </w:tr>
      <w:tr w:rsidR="006B316C" w:rsidRPr="006B316C" w:rsidTr="006B316C">
        <w:tc>
          <w:tcPr>
            <w:tcW w:w="305"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1</w:t>
            </w:r>
          </w:p>
        </w:tc>
        <w:tc>
          <w:tcPr>
            <w:tcW w:w="3478"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Unconscious patients can experience pain.</w:t>
            </w:r>
          </w:p>
          <w:p w:rsidR="006B316C" w:rsidRPr="006B316C" w:rsidRDefault="006B316C" w:rsidP="006B316C">
            <w:pPr>
              <w:spacing w:line="360" w:lineRule="auto"/>
              <w:jc w:val="both"/>
              <w:rPr>
                <w:rFonts w:ascii="Times New Roman" w:hAnsi="Times New Roman" w:cs="Times New Roman"/>
                <w:b/>
                <w:bCs/>
                <w:sz w:val="24"/>
                <w:szCs w:val="24"/>
              </w:rPr>
            </w:pPr>
          </w:p>
        </w:tc>
        <w:tc>
          <w:tcPr>
            <w:tcW w:w="3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401"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429"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r>
      <w:tr w:rsidR="006B316C" w:rsidRPr="006B316C" w:rsidTr="006B316C">
        <w:tc>
          <w:tcPr>
            <w:tcW w:w="305"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2</w:t>
            </w:r>
          </w:p>
        </w:tc>
        <w:tc>
          <w:tcPr>
            <w:tcW w:w="3478"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 xml:space="preserve">Patients should be encouraged to tolerate as much pain as possible before using an opioid. </w:t>
            </w:r>
          </w:p>
          <w:p w:rsidR="006B316C" w:rsidRPr="006B316C" w:rsidRDefault="006B316C" w:rsidP="006B316C">
            <w:pPr>
              <w:spacing w:line="360" w:lineRule="auto"/>
              <w:jc w:val="both"/>
              <w:rPr>
                <w:rFonts w:ascii="Times New Roman" w:hAnsi="Times New Roman" w:cs="Times New Roman"/>
                <w:b/>
                <w:bCs/>
                <w:sz w:val="24"/>
                <w:szCs w:val="24"/>
              </w:rPr>
            </w:pPr>
          </w:p>
        </w:tc>
        <w:tc>
          <w:tcPr>
            <w:tcW w:w="3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401"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429"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r>
      <w:tr w:rsidR="006B316C" w:rsidRPr="006B316C" w:rsidTr="006B316C">
        <w:tc>
          <w:tcPr>
            <w:tcW w:w="305"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3</w:t>
            </w:r>
          </w:p>
        </w:tc>
        <w:tc>
          <w:tcPr>
            <w:tcW w:w="3478"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sz w:val="24"/>
                <w:szCs w:val="24"/>
              </w:rPr>
              <w:t>In the pre-hospital environment, patients should not receive analgesia for chronic medical conditions</w:t>
            </w:r>
          </w:p>
        </w:tc>
        <w:tc>
          <w:tcPr>
            <w:tcW w:w="3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401"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429"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r>
      <w:tr w:rsidR="006B316C" w:rsidRPr="006B316C" w:rsidTr="006B316C">
        <w:tc>
          <w:tcPr>
            <w:tcW w:w="305"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4</w:t>
            </w:r>
          </w:p>
        </w:tc>
        <w:tc>
          <w:tcPr>
            <w:tcW w:w="3478"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If the source of the patient’s pain is unknown, opioids should not be used during the pain evaluation period, as this could mask the ability to correctly diagnose the cause of pain.</w:t>
            </w:r>
          </w:p>
          <w:p w:rsidR="006B316C" w:rsidRPr="006B316C" w:rsidRDefault="006B316C" w:rsidP="006B316C">
            <w:pPr>
              <w:spacing w:line="360" w:lineRule="auto"/>
              <w:jc w:val="both"/>
              <w:rPr>
                <w:rFonts w:ascii="Times New Roman" w:hAnsi="Times New Roman" w:cs="Times New Roman"/>
                <w:b/>
                <w:bCs/>
                <w:sz w:val="24"/>
                <w:szCs w:val="24"/>
              </w:rPr>
            </w:pPr>
          </w:p>
        </w:tc>
        <w:tc>
          <w:tcPr>
            <w:tcW w:w="3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401"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429"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r>
      <w:tr w:rsidR="006B316C" w:rsidRPr="006B316C" w:rsidTr="006B316C">
        <w:tc>
          <w:tcPr>
            <w:tcW w:w="305" w:type="pct"/>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5</w:t>
            </w:r>
          </w:p>
        </w:tc>
        <w:tc>
          <w:tcPr>
            <w:tcW w:w="3478" w:type="pct"/>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Combining analgesics that work by different mechanisms (e.g., combining an NSAID with an opioid) may result in better pain control with fewer side effects than using a single analgesic agent.</w:t>
            </w:r>
          </w:p>
          <w:p w:rsidR="006B316C" w:rsidRPr="006B316C" w:rsidRDefault="006B316C" w:rsidP="006B316C">
            <w:pPr>
              <w:spacing w:line="360" w:lineRule="auto"/>
              <w:jc w:val="both"/>
              <w:rPr>
                <w:rFonts w:ascii="Times New Roman" w:hAnsi="Times New Roman" w:cs="Times New Roman"/>
                <w:b/>
                <w:bCs/>
                <w:sz w:val="24"/>
                <w:szCs w:val="24"/>
              </w:rPr>
            </w:pPr>
          </w:p>
        </w:tc>
        <w:tc>
          <w:tcPr>
            <w:tcW w:w="387" w:type="pct"/>
          </w:tcPr>
          <w:p w:rsidR="006B316C" w:rsidRPr="006B316C" w:rsidRDefault="006B316C" w:rsidP="006B316C">
            <w:pPr>
              <w:spacing w:line="360" w:lineRule="auto"/>
              <w:jc w:val="both"/>
              <w:rPr>
                <w:rFonts w:ascii="Times New Roman" w:hAnsi="Times New Roman" w:cs="Times New Roman"/>
                <w:b/>
                <w:bCs/>
                <w:sz w:val="24"/>
                <w:szCs w:val="24"/>
              </w:rPr>
            </w:pPr>
          </w:p>
        </w:tc>
        <w:tc>
          <w:tcPr>
            <w:tcW w:w="401" w:type="pct"/>
          </w:tcPr>
          <w:p w:rsidR="006B316C" w:rsidRPr="006B316C" w:rsidRDefault="006B316C" w:rsidP="006B316C">
            <w:pPr>
              <w:spacing w:line="360" w:lineRule="auto"/>
              <w:jc w:val="both"/>
              <w:rPr>
                <w:rFonts w:ascii="Times New Roman" w:hAnsi="Times New Roman" w:cs="Times New Roman"/>
                <w:b/>
                <w:bCs/>
                <w:sz w:val="24"/>
                <w:szCs w:val="24"/>
              </w:rPr>
            </w:pPr>
          </w:p>
        </w:tc>
        <w:tc>
          <w:tcPr>
            <w:tcW w:w="429" w:type="pct"/>
          </w:tcPr>
          <w:p w:rsidR="006B316C" w:rsidRPr="006B316C" w:rsidRDefault="006B316C" w:rsidP="006B316C">
            <w:pPr>
              <w:spacing w:line="360" w:lineRule="auto"/>
              <w:jc w:val="both"/>
              <w:rPr>
                <w:rFonts w:ascii="Times New Roman" w:hAnsi="Times New Roman" w:cs="Times New Roman"/>
                <w:b/>
                <w:bCs/>
                <w:sz w:val="24"/>
                <w:szCs w:val="24"/>
              </w:rPr>
            </w:pPr>
          </w:p>
        </w:tc>
      </w:tr>
    </w:tbl>
    <w:p w:rsidR="006B316C" w:rsidRPr="006B316C" w:rsidRDefault="006B316C" w:rsidP="006B316C">
      <w:pPr>
        <w:spacing w:line="360" w:lineRule="auto"/>
        <w:jc w:val="both"/>
        <w:rPr>
          <w:rFonts w:ascii="Times New Roman" w:hAnsi="Times New Roman" w:cs="Times New Roman"/>
          <w:b/>
          <w:bCs/>
          <w:sz w:val="28"/>
          <w:szCs w:val="28"/>
        </w:rPr>
      </w:pPr>
    </w:p>
    <w:p w:rsidR="006B316C" w:rsidRPr="006B316C" w:rsidRDefault="006B316C" w:rsidP="006B316C">
      <w:pPr>
        <w:spacing w:line="360" w:lineRule="auto"/>
        <w:jc w:val="both"/>
        <w:rPr>
          <w:rFonts w:ascii="Times New Roman" w:hAnsi="Times New Roman" w:cs="Times New Roman"/>
          <w:b/>
          <w:bCs/>
          <w:sz w:val="28"/>
          <w:szCs w:val="28"/>
        </w:rPr>
      </w:pPr>
    </w:p>
    <w:p w:rsidR="006B316C" w:rsidRPr="006B316C" w:rsidRDefault="006B316C" w:rsidP="006B316C">
      <w:pPr>
        <w:spacing w:line="360" w:lineRule="auto"/>
        <w:jc w:val="both"/>
        <w:rPr>
          <w:rFonts w:ascii="Times New Roman" w:hAnsi="Times New Roman" w:cs="Times New Roman"/>
          <w:b/>
          <w:bCs/>
          <w:sz w:val="28"/>
          <w:szCs w:val="28"/>
        </w:rPr>
      </w:pPr>
    </w:p>
    <w:p w:rsidR="006B316C" w:rsidRPr="006B316C" w:rsidRDefault="006B316C" w:rsidP="006B316C">
      <w:pPr>
        <w:spacing w:line="360" w:lineRule="auto"/>
        <w:jc w:val="both"/>
        <w:rPr>
          <w:rFonts w:ascii="Times New Roman" w:hAnsi="Times New Roman" w:cs="Times New Roman"/>
          <w:b/>
          <w:bCs/>
          <w:sz w:val="28"/>
          <w:szCs w:val="28"/>
        </w:rPr>
      </w:pPr>
    </w:p>
    <w:p w:rsidR="006B316C" w:rsidRPr="006B316C" w:rsidRDefault="006B316C" w:rsidP="006B316C">
      <w:pPr>
        <w:spacing w:line="360" w:lineRule="auto"/>
        <w:jc w:val="both"/>
        <w:rPr>
          <w:rFonts w:ascii="Times New Roman" w:hAnsi="Times New Roman" w:cs="Times New Roman"/>
          <w:b/>
          <w:bCs/>
          <w:sz w:val="28"/>
          <w:szCs w:val="28"/>
        </w:rPr>
      </w:pPr>
    </w:p>
    <w:p w:rsidR="006B316C" w:rsidRPr="006B316C" w:rsidRDefault="006B316C" w:rsidP="006B316C">
      <w:pPr>
        <w:spacing w:line="360" w:lineRule="auto"/>
        <w:jc w:val="both"/>
        <w:rPr>
          <w:rFonts w:ascii="Times New Roman" w:hAnsi="Times New Roman" w:cs="Times New Roman"/>
          <w:b/>
          <w:bCs/>
          <w:sz w:val="28"/>
          <w:szCs w:val="28"/>
        </w:rPr>
      </w:pPr>
    </w:p>
    <w:p w:rsidR="006B316C" w:rsidRPr="006B316C" w:rsidRDefault="006B316C" w:rsidP="006B316C">
      <w:pPr>
        <w:spacing w:line="360" w:lineRule="auto"/>
        <w:jc w:val="both"/>
        <w:rPr>
          <w:rFonts w:ascii="Times New Roman" w:hAnsi="Times New Roman" w:cs="Times New Roman"/>
          <w:b/>
          <w:bCs/>
          <w:sz w:val="28"/>
          <w:szCs w:val="28"/>
        </w:rPr>
      </w:pPr>
    </w:p>
    <w:p w:rsidR="006B316C" w:rsidRDefault="006B316C" w:rsidP="006B316C">
      <w:pPr>
        <w:spacing w:line="360" w:lineRule="auto"/>
        <w:jc w:val="both"/>
        <w:rPr>
          <w:rFonts w:ascii="Times New Roman" w:hAnsi="Times New Roman" w:cs="Times New Roman"/>
          <w:b/>
          <w:bCs/>
          <w:sz w:val="28"/>
          <w:szCs w:val="28"/>
        </w:rPr>
      </w:pPr>
    </w:p>
    <w:p w:rsidR="006B316C" w:rsidRPr="006B316C" w:rsidRDefault="006B316C" w:rsidP="006B316C">
      <w:pPr>
        <w:spacing w:line="360" w:lineRule="auto"/>
        <w:jc w:val="both"/>
        <w:rPr>
          <w:rFonts w:ascii="Times New Roman" w:hAnsi="Times New Roman" w:cs="Times New Roman"/>
          <w:b/>
          <w:bCs/>
          <w:sz w:val="26"/>
          <w:szCs w:val="26"/>
        </w:rPr>
      </w:pPr>
    </w:p>
    <w:p w:rsidR="006B316C" w:rsidRPr="006B316C" w:rsidRDefault="006B316C" w:rsidP="006B316C">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Part three: Attitude based questions</w:t>
      </w:r>
    </w:p>
    <w:tbl>
      <w:tblPr>
        <w:tblStyle w:val="TableGrid"/>
        <w:tblW w:w="5000" w:type="pct"/>
        <w:tblLook w:val="04A0" w:firstRow="1" w:lastRow="0" w:firstColumn="1" w:lastColumn="0" w:noHBand="0" w:noVBand="1"/>
      </w:tblPr>
      <w:tblGrid>
        <w:gridCol w:w="762"/>
        <w:gridCol w:w="3451"/>
        <w:gridCol w:w="1098"/>
        <w:gridCol w:w="1109"/>
        <w:gridCol w:w="1003"/>
        <w:gridCol w:w="829"/>
        <w:gridCol w:w="1098"/>
      </w:tblGrid>
      <w:tr w:rsidR="006B316C" w:rsidRPr="006B316C" w:rsidTr="006B316C">
        <w:tc>
          <w:tcPr>
            <w:tcW w:w="408"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S.</w:t>
            </w:r>
            <w:r>
              <w:rPr>
                <w:rFonts w:ascii="Times New Roman" w:hAnsi="Times New Roman" w:cs="Times New Roman"/>
                <w:b/>
                <w:bCs/>
                <w:sz w:val="24"/>
                <w:szCs w:val="24"/>
              </w:rPr>
              <w:t xml:space="preserve"> </w:t>
            </w:r>
            <w:r w:rsidRPr="006B316C">
              <w:rPr>
                <w:rFonts w:ascii="Times New Roman" w:hAnsi="Times New Roman" w:cs="Times New Roman"/>
                <w:b/>
                <w:bCs/>
                <w:sz w:val="24"/>
                <w:szCs w:val="24"/>
              </w:rPr>
              <w:t>No.</w:t>
            </w:r>
          </w:p>
        </w:tc>
        <w:tc>
          <w:tcPr>
            <w:tcW w:w="1846"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Questions</w:t>
            </w:r>
          </w:p>
        </w:tc>
        <w:tc>
          <w:tcPr>
            <w:tcW w:w="587"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 xml:space="preserve">Strongly disagree </w:t>
            </w:r>
          </w:p>
        </w:tc>
        <w:tc>
          <w:tcPr>
            <w:tcW w:w="593"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Disagree</w:t>
            </w:r>
          </w:p>
        </w:tc>
        <w:tc>
          <w:tcPr>
            <w:tcW w:w="536"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Neutral</w:t>
            </w:r>
          </w:p>
        </w:tc>
        <w:tc>
          <w:tcPr>
            <w:tcW w:w="443"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Agree</w:t>
            </w:r>
          </w:p>
        </w:tc>
        <w:tc>
          <w:tcPr>
            <w:tcW w:w="587"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Strongly agree</w:t>
            </w:r>
          </w:p>
        </w:tc>
      </w:tr>
      <w:tr w:rsidR="006B316C" w:rsidRPr="006B316C" w:rsidTr="006B316C">
        <w:tc>
          <w:tcPr>
            <w:tcW w:w="408"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1</w:t>
            </w:r>
          </w:p>
        </w:tc>
        <w:tc>
          <w:tcPr>
            <w:tcW w:w="1846"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I believe that my prior experience dealing with patients in pain allows me to score patients’ pain more accurately than the patient themselves.</w:t>
            </w:r>
          </w:p>
          <w:p w:rsidR="006B316C" w:rsidRPr="006B316C" w:rsidRDefault="006B316C" w:rsidP="006B316C">
            <w:pPr>
              <w:spacing w:line="360" w:lineRule="auto"/>
              <w:jc w:val="both"/>
              <w:rPr>
                <w:rFonts w:ascii="Times New Roman" w:hAnsi="Times New Roman" w:cs="Times New Roman"/>
                <w:b/>
                <w:bCs/>
                <w:sz w:val="24"/>
                <w:szCs w:val="24"/>
              </w:rPr>
            </w:pPr>
          </w:p>
        </w:tc>
        <w:tc>
          <w:tcPr>
            <w:tcW w:w="5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593"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536"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443"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5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r>
      <w:tr w:rsidR="006B316C" w:rsidRPr="006B316C" w:rsidTr="006B316C">
        <w:tc>
          <w:tcPr>
            <w:tcW w:w="408"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2</w:t>
            </w:r>
          </w:p>
        </w:tc>
        <w:tc>
          <w:tcPr>
            <w:tcW w:w="1846"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Using pain assessment tool usually make prehospital care more complicated and consume time for other activities.</w:t>
            </w:r>
          </w:p>
          <w:p w:rsidR="006B316C" w:rsidRPr="006B316C" w:rsidRDefault="006B316C" w:rsidP="006B316C">
            <w:pPr>
              <w:spacing w:line="360" w:lineRule="auto"/>
              <w:jc w:val="both"/>
              <w:rPr>
                <w:rFonts w:ascii="Times New Roman" w:hAnsi="Times New Roman" w:cs="Times New Roman"/>
                <w:b/>
                <w:bCs/>
                <w:sz w:val="24"/>
                <w:szCs w:val="24"/>
              </w:rPr>
            </w:pPr>
          </w:p>
        </w:tc>
        <w:tc>
          <w:tcPr>
            <w:tcW w:w="5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593"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536"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443"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5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r>
      <w:tr w:rsidR="006B316C" w:rsidRPr="006B316C" w:rsidTr="006B316C">
        <w:tc>
          <w:tcPr>
            <w:tcW w:w="408"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3</w:t>
            </w:r>
          </w:p>
        </w:tc>
        <w:tc>
          <w:tcPr>
            <w:tcW w:w="1846"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sz w:val="24"/>
                <w:szCs w:val="24"/>
              </w:rPr>
              <w:t>Administration of analgesics may hinder diagnostics.</w:t>
            </w:r>
          </w:p>
        </w:tc>
        <w:tc>
          <w:tcPr>
            <w:tcW w:w="5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593"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536"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443"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5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r>
      <w:tr w:rsidR="006B316C" w:rsidRPr="006B316C" w:rsidTr="006B316C">
        <w:tc>
          <w:tcPr>
            <w:tcW w:w="408"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4</w:t>
            </w:r>
          </w:p>
        </w:tc>
        <w:tc>
          <w:tcPr>
            <w:tcW w:w="1846"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Pain medication should only be given to patients suffering from severe pain.</w:t>
            </w:r>
          </w:p>
        </w:tc>
        <w:tc>
          <w:tcPr>
            <w:tcW w:w="5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593"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536"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443"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tc>
        <w:tc>
          <w:tcPr>
            <w:tcW w:w="5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p>
          <w:p w:rsidR="006B316C" w:rsidRPr="006B316C" w:rsidRDefault="006B316C" w:rsidP="006B316C">
            <w:pPr>
              <w:spacing w:line="360" w:lineRule="auto"/>
              <w:jc w:val="both"/>
              <w:rPr>
                <w:rFonts w:ascii="Times New Roman" w:hAnsi="Times New Roman" w:cs="Times New Roman"/>
                <w:b/>
                <w:bCs/>
                <w:sz w:val="24"/>
                <w:szCs w:val="24"/>
              </w:rPr>
            </w:pPr>
          </w:p>
        </w:tc>
      </w:tr>
      <w:tr w:rsidR="006B316C" w:rsidRPr="006B316C" w:rsidTr="006B316C">
        <w:tc>
          <w:tcPr>
            <w:tcW w:w="408"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5</w:t>
            </w:r>
          </w:p>
        </w:tc>
        <w:tc>
          <w:tcPr>
            <w:tcW w:w="1846"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Non pharmacological interventions are very effective for mild to moderate pain not severe pain.</w:t>
            </w:r>
          </w:p>
          <w:p w:rsidR="006B316C" w:rsidRPr="006B316C" w:rsidRDefault="006B316C" w:rsidP="006B316C">
            <w:pPr>
              <w:spacing w:line="360" w:lineRule="auto"/>
              <w:jc w:val="both"/>
              <w:rPr>
                <w:rFonts w:ascii="Times New Roman" w:hAnsi="Times New Roman" w:cs="Times New Roman"/>
                <w:sz w:val="24"/>
                <w:szCs w:val="24"/>
              </w:rPr>
            </w:pPr>
          </w:p>
        </w:tc>
        <w:tc>
          <w:tcPr>
            <w:tcW w:w="5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593"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536"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443"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5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c>
          <w:tcPr>
            <w:tcW w:w="408"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6</w:t>
            </w:r>
          </w:p>
        </w:tc>
        <w:tc>
          <w:tcPr>
            <w:tcW w:w="1846"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 xml:space="preserve">The main reason for administering </w:t>
            </w:r>
            <w:proofErr w:type="spellStart"/>
            <w:r w:rsidRPr="006B316C">
              <w:rPr>
                <w:rFonts w:ascii="Times New Roman" w:hAnsi="Times New Roman" w:cs="Times New Roman"/>
                <w:sz w:val="24"/>
                <w:szCs w:val="24"/>
              </w:rPr>
              <w:t>antipain</w:t>
            </w:r>
            <w:proofErr w:type="spellEnd"/>
            <w:r w:rsidRPr="006B316C">
              <w:rPr>
                <w:rFonts w:ascii="Times New Roman" w:hAnsi="Times New Roman" w:cs="Times New Roman"/>
                <w:sz w:val="24"/>
                <w:szCs w:val="24"/>
              </w:rPr>
              <w:t xml:space="preserve"> is to enable the patient to get to the ambulance.</w:t>
            </w:r>
          </w:p>
          <w:p w:rsidR="006B316C" w:rsidRPr="006B316C" w:rsidRDefault="006B316C" w:rsidP="006B316C">
            <w:pPr>
              <w:spacing w:line="360" w:lineRule="auto"/>
              <w:jc w:val="both"/>
              <w:rPr>
                <w:rFonts w:ascii="Times New Roman" w:hAnsi="Times New Roman" w:cs="Times New Roman"/>
                <w:sz w:val="24"/>
                <w:szCs w:val="24"/>
              </w:rPr>
            </w:pPr>
          </w:p>
        </w:tc>
        <w:tc>
          <w:tcPr>
            <w:tcW w:w="5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593"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536"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443"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58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bl>
    <w:p w:rsidR="006B316C" w:rsidRDefault="006B316C" w:rsidP="006B316C">
      <w:pPr>
        <w:spacing w:line="360" w:lineRule="auto"/>
        <w:jc w:val="both"/>
        <w:rPr>
          <w:rFonts w:ascii="Times New Roman" w:hAnsi="Times New Roman" w:cs="Times New Roman"/>
          <w:b/>
          <w:bCs/>
          <w:sz w:val="26"/>
          <w:szCs w:val="26"/>
        </w:rPr>
      </w:pPr>
    </w:p>
    <w:p w:rsidR="006B316C" w:rsidRPr="006B316C" w:rsidRDefault="006B316C" w:rsidP="006B316C">
      <w:pPr>
        <w:spacing w:line="360" w:lineRule="auto"/>
        <w:jc w:val="both"/>
        <w:rPr>
          <w:rFonts w:ascii="Times New Roman" w:hAnsi="Times New Roman" w:cs="Times New Roman"/>
          <w:b/>
          <w:bCs/>
          <w:sz w:val="26"/>
          <w:szCs w:val="26"/>
        </w:rPr>
      </w:pPr>
      <w:r w:rsidRPr="006B316C">
        <w:rPr>
          <w:rFonts w:ascii="Times New Roman" w:hAnsi="Times New Roman" w:cs="Times New Roman"/>
          <w:b/>
          <w:bCs/>
          <w:sz w:val="26"/>
          <w:szCs w:val="26"/>
        </w:rPr>
        <w:lastRenderedPageBreak/>
        <w:t>Part five: Institutional factors</w:t>
      </w:r>
    </w:p>
    <w:tbl>
      <w:tblPr>
        <w:tblStyle w:val="TableGrid"/>
        <w:tblW w:w="5000" w:type="pct"/>
        <w:tblLook w:val="04A0" w:firstRow="1" w:lastRow="0" w:firstColumn="1" w:lastColumn="0" w:noHBand="0" w:noVBand="1"/>
      </w:tblPr>
      <w:tblGrid>
        <w:gridCol w:w="570"/>
        <w:gridCol w:w="7521"/>
        <w:gridCol w:w="683"/>
        <w:gridCol w:w="576"/>
      </w:tblGrid>
      <w:tr w:rsidR="006B316C" w:rsidRPr="006B316C" w:rsidTr="006B316C">
        <w:tc>
          <w:tcPr>
            <w:tcW w:w="305"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S. No.</w:t>
            </w:r>
          </w:p>
        </w:tc>
        <w:tc>
          <w:tcPr>
            <w:tcW w:w="4022"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Questions</w:t>
            </w:r>
          </w:p>
        </w:tc>
        <w:tc>
          <w:tcPr>
            <w:tcW w:w="365"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YES</w:t>
            </w:r>
          </w:p>
        </w:tc>
        <w:tc>
          <w:tcPr>
            <w:tcW w:w="308"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NO</w:t>
            </w:r>
          </w:p>
        </w:tc>
      </w:tr>
      <w:tr w:rsidR="006B316C" w:rsidRPr="006B316C" w:rsidTr="006B316C">
        <w:tc>
          <w:tcPr>
            <w:tcW w:w="305"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1</w:t>
            </w:r>
          </w:p>
        </w:tc>
        <w:tc>
          <w:tcPr>
            <w:tcW w:w="4022"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sz w:val="24"/>
                <w:szCs w:val="24"/>
              </w:rPr>
              <w:t>Are there any guidelines in this institution regarding acute pain assessment and management?</w:t>
            </w:r>
          </w:p>
          <w:p w:rsidR="006B316C" w:rsidRPr="006B316C" w:rsidRDefault="006B316C" w:rsidP="006B316C">
            <w:pPr>
              <w:spacing w:line="360" w:lineRule="auto"/>
              <w:jc w:val="both"/>
              <w:rPr>
                <w:rFonts w:ascii="Times New Roman" w:hAnsi="Times New Roman" w:cs="Times New Roman"/>
                <w:sz w:val="24"/>
                <w:szCs w:val="24"/>
              </w:rPr>
            </w:pPr>
          </w:p>
        </w:tc>
        <w:tc>
          <w:tcPr>
            <w:tcW w:w="36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08"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c>
          <w:tcPr>
            <w:tcW w:w="305"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2</w:t>
            </w:r>
          </w:p>
        </w:tc>
        <w:tc>
          <w:tcPr>
            <w:tcW w:w="4022"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 xml:space="preserve">Are pain assessment tools utilized in your institution? </w:t>
            </w:r>
          </w:p>
          <w:p w:rsidR="006B316C" w:rsidRPr="006B316C" w:rsidRDefault="006B316C" w:rsidP="006B316C">
            <w:pPr>
              <w:spacing w:line="360" w:lineRule="auto"/>
              <w:jc w:val="both"/>
              <w:rPr>
                <w:rFonts w:ascii="Times New Roman" w:hAnsi="Times New Roman" w:cs="Times New Roman"/>
                <w:sz w:val="24"/>
                <w:szCs w:val="24"/>
              </w:rPr>
            </w:pPr>
          </w:p>
        </w:tc>
        <w:tc>
          <w:tcPr>
            <w:tcW w:w="36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08"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c>
          <w:tcPr>
            <w:tcW w:w="305"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3</w:t>
            </w:r>
          </w:p>
        </w:tc>
        <w:tc>
          <w:tcPr>
            <w:tcW w:w="4022"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 xml:space="preserve">Are analgesics always available in this institution? </w:t>
            </w:r>
          </w:p>
          <w:p w:rsidR="006B316C" w:rsidRPr="006B316C" w:rsidRDefault="006B316C" w:rsidP="006B316C">
            <w:pPr>
              <w:spacing w:line="360" w:lineRule="auto"/>
              <w:jc w:val="both"/>
              <w:rPr>
                <w:rFonts w:ascii="Times New Roman" w:hAnsi="Times New Roman" w:cs="Times New Roman"/>
                <w:sz w:val="24"/>
                <w:szCs w:val="24"/>
              </w:rPr>
            </w:pPr>
          </w:p>
        </w:tc>
        <w:tc>
          <w:tcPr>
            <w:tcW w:w="36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08"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c>
          <w:tcPr>
            <w:tcW w:w="30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4</w:t>
            </w:r>
          </w:p>
        </w:tc>
        <w:tc>
          <w:tcPr>
            <w:tcW w:w="4022"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 xml:space="preserve">Are devices for non-pharmacologic pain management (e.g., spinal board, splinting devices, </w:t>
            </w:r>
            <w:r w:rsidRPr="006B316C">
              <w:rPr>
                <w:rFonts w:ascii="Times New Roman" w:hAnsi="Times New Roman" w:cs="Times New Roman"/>
                <w:sz w:val="24"/>
                <w:szCs w:val="24"/>
              </w:rPr>
              <w:t>and bandage</w:t>
            </w:r>
            <w:r w:rsidRPr="006B316C">
              <w:rPr>
                <w:rFonts w:ascii="Times New Roman" w:hAnsi="Times New Roman" w:cs="Times New Roman"/>
                <w:sz w:val="24"/>
                <w:szCs w:val="24"/>
              </w:rPr>
              <w:t>) available in this institution?</w:t>
            </w:r>
          </w:p>
        </w:tc>
        <w:tc>
          <w:tcPr>
            <w:tcW w:w="36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08"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c>
          <w:tcPr>
            <w:tcW w:w="305"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5</w:t>
            </w:r>
          </w:p>
        </w:tc>
        <w:tc>
          <w:tcPr>
            <w:tcW w:w="4022"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Does your institution prepare </w:t>
            </w:r>
            <w:r w:rsidRPr="006B316C">
              <w:rPr>
                <w:rFonts w:ascii="Times New Roman" w:hAnsi="Times New Roman" w:cs="Times New Roman"/>
                <w:sz w:val="24"/>
                <w:szCs w:val="24"/>
              </w:rPr>
              <w:t>regular training to its staff on prehospital pain management</w:t>
            </w:r>
            <w:proofErr w:type="gramStart"/>
            <w:r w:rsidRPr="006B316C">
              <w:rPr>
                <w:rFonts w:ascii="Times New Roman" w:hAnsi="Times New Roman" w:cs="Times New Roman"/>
                <w:sz w:val="24"/>
                <w:szCs w:val="24"/>
              </w:rPr>
              <w:t>?</w:t>
            </w:r>
            <w:r w:rsidRPr="006B316C">
              <w:rPr>
                <w:rFonts w:ascii="Times New Roman" w:hAnsi="Times New Roman" w:cs="Times New Roman"/>
                <w:sz w:val="24"/>
                <w:szCs w:val="24"/>
              </w:rPr>
              <w:softHyphen/>
            </w:r>
            <w:r w:rsidRPr="006B316C">
              <w:rPr>
                <w:rFonts w:ascii="Times New Roman" w:hAnsi="Times New Roman" w:cs="Times New Roman"/>
                <w:sz w:val="24"/>
                <w:szCs w:val="24"/>
              </w:rPr>
              <w:softHyphen/>
            </w:r>
            <w:r w:rsidRPr="006B316C">
              <w:rPr>
                <w:rFonts w:ascii="Times New Roman" w:hAnsi="Times New Roman" w:cs="Times New Roman"/>
                <w:sz w:val="24"/>
                <w:szCs w:val="24"/>
              </w:rPr>
              <w:softHyphen/>
            </w:r>
            <w:r w:rsidRPr="006B316C">
              <w:rPr>
                <w:rFonts w:ascii="Times New Roman" w:hAnsi="Times New Roman" w:cs="Times New Roman"/>
                <w:sz w:val="24"/>
                <w:szCs w:val="24"/>
              </w:rPr>
              <w:softHyphen/>
            </w:r>
            <w:r w:rsidRPr="006B316C">
              <w:rPr>
                <w:rFonts w:ascii="Times New Roman" w:hAnsi="Times New Roman" w:cs="Times New Roman"/>
                <w:sz w:val="24"/>
                <w:szCs w:val="24"/>
              </w:rPr>
              <w:softHyphen/>
            </w:r>
            <w:r w:rsidRPr="006B316C">
              <w:rPr>
                <w:rFonts w:ascii="Times New Roman" w:hAnsi="Times New Roman" w:cs="Times New Roman"/>
                <w:sz w:val="24"/>
                <w:szCs w:val="24"/>
              </w:rPr>
              <w:softHyphen/>
            </w:r>
            <w:r w:rsidRPr="006B316C">
              <w:rPr>
                <w:rFonts w:ascii="Times New Roman" w:hAnsi="Times New Roman" w:cs="Times New Roman"/>
                <w:sz w:val="24"/>
                <w:szCs w:val="24"/>
              </w:rPr>
              <w:softHyphen/>
            </w:r>
            <w:r w:rsidRPr="006B316C">
              <w:rPr>
                <w:rFonts w:ascii="Times New Roman" w:hAnsi="Times New Roman" w:cs="Times New Roman"/>
                <w:sz w:val="24"/>
                <w:szCs w:val="24"/>
              </w:rPr>
              <w:softHyphen/>
            </w:r>
            <w:r w:rsidRPr="006B316C">
              <w:rPr>
                <w:rFonts w:ascii="Times New Roman" w:hAnsi="Times New Roman" w:cs="Times New Roman"/>
                <w:sz w:val="24"/>
                <w:szCs w:val="24"/>
              </w:rPr>
              <w:softHyphen/>
            </w:r>
            <w:proofErr w:type="gramEnd"/>
          </w:p>
          <w:p w:rsidR="006B316C" w:rsidRPr="006B316C" w:rsidRDefault="006B316C" w:rsidP="006B316C">
            <w:pPr>
              <w:spacing w:line="360" w:lineRule="auto"/>
              <w:jc w:val="both"/>
              <w:rPr>
                <w:rFonts w:ascii="Times New Roman" w:hAnsi="Times New Roman" w:cs="Times New Roman"/>
                <w:sz w:val="24"/>
                <w:szCs w:val="24"/>
              </w:rPr>
            </w:pPr>
          </w:p>
        </w:tc>
        <w:tc>
          <w:tcPr>
            <w:tcW w:w="36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08"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bl>
    <w:p w:rsidR="006B316C" w:rsidRPr="006B316C" w:rsidRDefault="006B316C" w:rsidP="006B316C">
      <w:pPr>
        <w:spacing w:line="360" w:lineRule="auto"/>
        <w:jc w:val="both"/>
        <w:rPr>
          <w:rFonts w:ascii="Times New Roman" w:hAnsi="Times New Roman" w:cs="Times New Roman"/>
          <w:sz w:val="24"/>
          <w:szCs w:val="24"/>
        </w:rPr>
      </w:pPr>
    </w:p>
    <w:p w:rsidR="006B316C" w:rsidRPr="006B316C" w:rsidRDefault="006B316C" w:rsidP="006B316C">
      <w:pPr>
        <w:spacing w:line="360" w:lineRule="auto"/>
        <w:jc w:val="both"/>
        <w:rPr>
          <w:rFonts w:ascii="Times New Roman" w:hAnsi="Times New Roman" w:cs="Times New Roman"/>
        </w:rPr>
      </w:pPr>
      <w:bookmarkStart w:id="4" w:name="_Toc88603562"/>
    </w:p>
    <w:p w:rsidR="006B316C" w:rsidRPr="006B316C" w:rsidRDefault="006B316C" w:rsidP="006B316C">
      <w:pPr>
        <w:spacing w:after="0" w:line="360" w:lineRule="auto"/>
        <w:jc w:val="both"/>
        <w:rPr>
          <w:rFonts w:ascii="Times New Roman" w:hAnsi="Times New Roman" w:cs="Times New Roman"/>
        </w:rPr>
      </w:pPr>
    </w:p>
    <w:p w:rsidR="006B316C" w:rsidRPr="006B316C" w:rsidRDefault="006B316C" w:rsidP="006B316C">
      <w:pPr>
        <w:spacing w:after="0" w:line="360" w:lineRule="auto"/>
        <w:jc w:val="both"/>
        <w:rPr>
          <w:rFonts w:ascii="Times New Roman" w:hAnsi="Times New Roman" w:cs="Times New Roman"/>
        </w:rPr>
      </w:pPr>
    </w:p>
    <w:p w:rsidR="006B316C" w:rsidRPr="006B316C" w:rsidRDefault="006B316C" w:rsidP="006B316C">
      <w:pPr>
        <w:spacing w:after="0" w:line="360" w:lineRule="auto"/>
        <w:jc w:val="both"/>
        <w:rPr>
          <w:rFonts w:ascii="Times New Roman" w:hAnsi="Times New Roman" w:cs="Times New Roman"/>
        </w:rPr>
      </w:pPr>
    </w:p>
    <w:p w:rsidR="006B316C" w:rsidRPr="006B316C" w:rsidRDefault="006B316C" w:rsidP="006B316C">
      <w:pPr>
        <w:spacing w:after="0" w:line="360" w:lineRule="auto"/>
        <w:jc w:val="both"/>
        <w:rPr>
          <w:rFonts w:ascii="Times New Roman" w:hAnsi="Times New Roman" w:cs="Times New Roman"/>
        </w:rPr>
      </w:pPr>
    </w:p>
    <w:p w:rsidR="006B316C" w:rsidRPr="006B316C" w:rsidRDefault="006B316C" w:rsidP="006B316C">
      <w:pPr>
        <w:spacing w:after="0" w:line="360" w:lineRule="auto"/>
        <w:jc w:val="both"/>
        <w:rPr>
          <w:rFonts w:ascii="Times New Roman" w:hAnsi="Times New Roman" w:cs="Times New Roman"/>
        </w:rPr>
      </w:pPr>
    </w:p>
    <w:p w:rsidR="006B316C" w:rsidRPr="006B316C" w:rsidRDefault="006B316C" w:rsidP="006B316C">
      <w:pPr>
        <w:spacing w:after="0" w:line="360" w:lineRule="auto"/>
        <w:jc w:val="both"/>
        <w:rPr>
          <w:rFonts w:ascii="Times New Roman" w:hAnsi="Times New Roman" w:cs="Times New Roman"/>
        </w:rPr>
      </w:pPr>
    </w:p>
    <w:p w:rsidR="006B316C" w:rsidRPr="006B316C" w:rsidRDefault="006B316C" w:rsidP="006B316C">
      <w:pPr>
        <w:spacing w:after="0" w:line="360" w:lineRule="auto"/>
        <w:jc w:val="both"/>
        <w:rPr>
          <w:rFonts w:ascii="Times New Roman" w:hAnsi="Times New Roman" w:cs="Times New Roman"/>
        </w:rPr>
      </w:pPr>
    </w:p>
    <w:p w:rsidR="006B316C" w:rsidRPr="006B316C" w:rsidRDefault="006B316C" w:rsidP="006B316C">
      <w:pPr>
        <w:spacing w:after="0" w:line="360" w:lineRule="auto"/>
        <w:jc w:val="both"/>
        <w:rPr>
          <w:rFonts w:ascii="Times New Roman" w:hAnsi="Times New Roman" w:cs="Times New Roman"/>
        </w:rPr>
      </w:pPr>
    </w:p>
    <w:p w:rsidR="006B316C" w:rsidRPr="006B316C" w:rsidRDefault="006B316C" w:rsidP="006B316C">
      <w:pPr>
        <w:pStyle w:val="NoSpacing"/>
      </w:pPr>
      <w:bookmarkStart w:id="5" w:name="_Hlk91543571"/>
    </w:p>
    <w:p w:rsidR="006B316C" w:rsidRDefault="006B316C" w:rsidP="006B316C">
      <w:pPr>
        <w:pStyle w:val="NoSpacing"/>
      </w:pPr>
    </w:p>
    <w:p w:rsidR="006B316C" w:rsidRDefault="006B316C" w:rsidP="006B316C">
      <w:pPr>
        <w:pStyle w:val="NoSpacing"/>
      </w:pPr>
    </w:p>
    <w:p w:rsidR="006B316C" w:rsidRDefault="006B316C" w:rsidP="006B316C">
      <w:pPr>
        <w:pStyle w:val="NoSpacing"/>
      </w:pPr>
    </w:p>
    <w:p w:rsidR="006B316C" w:rsidRDefault="006B316C" w:rsidP="006B316C">
      <w:pPr>
        <w:pStyle w:val="NoSpacing"/>
      </w:pPr>
    </w:p>
    <w:p w:rsidR="006B316C" w:rsidRPr="006B316C" w:rsidRDefault="006B316C" w:rsidP="006B316C">
      <w:pPr>
        <w:pStyle w:val="NoSpacing"/>
      </w:pPr>
    </w:p>
    <w:p w:rsidR="006B316C" w:rsidRPr="006B316C" w:rsidRDefault="006B316C" w:rsidP="006B316C">
      <w:pPr>
        <w:pStyle w:val="NoSpacing"/>
      </w:pPr>
    </w:p>
    <w:p w:rsidR="006B316C" w:rsidRDefault="006B316C" w:rsidP="006B316C">
      <w:pPr>
        <w:pStyle w:val="NoSpacing"/>
      </w:pPr>
      <w:bookmarkStart w:id="6" w:name="_Toc97418576"/>
    </w:p>
    <w:p w:rsidR="006B316C" w:rsidRPr="006B316C" w:rsidRDefault="006B316C" w:rsidP="006B316C">
      <w:pPr>
        <w:pStyle w:val="NoSpacing"/>
        <w:rPr>
          <w:rFonts w:ascii="Times New Roman" w:hAnsi="Times New Roman" w:cs="Times New Roman"/>
          <w:b/>
          <w:sz w:val="28"/>
          <w:szCs w:val="28"/>
        </w:rPr>
      </w:pPr>
      <w:r w:rsidRPr="006B316C">
        <w:rPr>
          <w:rFonts w:ascii="Times New Roman" w:hAnsi="Times New Roman" w:cs="Times New Roman"/>
          <w:b/>
          <w:sz w:val="28"/>
          <w:szCs w:val="28"/>
        </w:rPr>
        <w:lastRenderedPageBreak/>
        <w:t>Observational checklist</w:t>
      </w:r>
      <w:bookmarkEnd w:id="4"/>
      <w:bookmarkEnd w:id="5"/>
      <w:bookmarkEnd w:id="6"/>
    </w:p>
    <w:tbl>
      <w:tblPr>
        <w:tblStyle w:val="TableGrid"/>
        <w:tblW w:w="5000" w:type="pct"/>
        <w:tblLook w:val="04A0" w:firstRow="1" w:lastRow="0" w:firstColumn="1" w:lastColumn="0" w:noHBand="0" w:noVBand="1"/>
      </w:tblPr>
      <w:tblGrid>
        <w:gridCol w:w="764"/>
        <w:gridCol w:w="7194"/>
        <w:gridCol w:w="683"/>
        <w:gridCol w:w="13"/>
        <w:gridCol w:w="696"/>
      </w:tblGrid>
      <w:tr w:rsidR="006B316C" w:rsidRPr="006B316C" w:rsidTr="006B316C">
        <w:tc>
          <w:tcPr>
            <w:tcW w:w="409"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S. No.</w:t>
            </w:r>
          </w:p>
        </w:tc>
        <w:tc>
          <w:tcPr>
            <w:tcW w:w="3847"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center"/>
              <w:rPr>
                <w:rFonts w:ascii="Times New Roman" w:hAnsi="Times New Roman" w:cs="Times New Roman"/>
                <w:b/>
                <w:bCs/>
                <w:sz w:val="26"/>
                <w:szCs w:val="26"/>
              </w:rPr>
            </w:pPr>
            <w:r w:rsidRPr="006B316C">
              <w:rPr>
                <w:rFonts w:ascii="Times New Roman" w:hAnsi="Times New Roman" w:cs="Times New Roman"/>
                <w:b/>
                <w:bCs/>
                <w:sz w:val="26"/>
                <w:szCs w:val="26"/>
              </w:rPr>
              <w:t>Questions</w:t>
            </w:r>
          </w:p>
        </w:tc>
        <w:tc>
          <w:tcPr>
            <w:tcW w:w="365"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 xml:space="preserve">YES </w:t>
            </w:r>
          </w:p>
        </w:tc>
        <w:tc>
          <w:tcPr>
            <w:tcW w:w="380" w:type="pct"/>
            <w:gridSpan w:val="2"/>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r w:rsidRPr="006B316C">
              <w:rPr>
                <w:rFonts w:ascii="Times New Roman" w:hAnsi="Times New Roman" w:cs="Times New Roman"/>
                <w:b/>
                <w:bCs/>
                <w:sz w:val="24"/>
                <w:szCs w:val="24"/>
              </w:rPr>
              <w:t xml:space="preserve">NO </w:t>
            </w:r>
          </w:p>
        </w:tc>
      </w:tr>
      <w:tr w:rsidR="006B316C" w:rsidRPr="006B316C" w:rsidTr="006B316C">
        <w:tc>
          <w:tcPr>
            <w:tcW w:w="409"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4591" w:type="pct"/>
            <w:gridSpan w:val="4"/>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rPr>
                <w:rFonts w:ascii="Times New Roman" w:hAnsi="Times New Roman" w:cs="Times New Roman"/>
                <w:sz w:val="26"/>
                <w:szCs w:val="26"/>
              </w:rPr>
            </w:pPr>
            <w:r w:rsidRPr="006B316C">
              <w:rPr>
                <w:rFonts w:ascii="Times New Roman" w:hAnsi="Times New Roman" w:cs="Times New Roman"/>
                <w:b/>
                <w:bCs/>
                <w:sz w:val="26"/>
                <w:szCs w:val="26"/>
              </w:rPr>
              <w:t>Pain assessment</w:t>
            </w:r>
          </w:p>
        </w:tc>
      </w:tr>
      <w:tr w:rsidR="006B316C" w:rsidRPr="006B316C" w:rsidTr="006B316C">
        <w:tc>
          <w:tcPr>
            <w:tcW w:w="409"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1</w:t>
            </w:r>
          </w:p>
        </w:tc>
        <w:tc>
          <w:tcPr>
            <w:tcW w:w="384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Use of standardized tools to assess pain</w:t>
            </w:r>
          </w:p>
          <w:p w:rsidR="006B316C" w:rsidRPr="006B316C" w:rsidRDefault="006B316C" w:rsidP="006B316C">
            <w:pPr>
              <w:spacing w:line="360" w:lineRule="auto"/>
              <w:jc w:val="both"/>
              <w:rPr>
                <w:rFonts w:ascii="Times New Roman" w:hAnsi="Times New Roman" w:cs="Times New Roman"/>
                <w:sz w:val="24"/>
                <w:szCs w:val="24"/>
              </w:rPr>
            </w:pPr>
          </w:p>
        </w:tc>
        <w:tc>
          <w:tcPr>
            <w:tcW w:w="36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80" w:type="pct"/>
            <w:gridSpan w:val="2"/>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c>
          <w:tcPr>
            <w:tcW w:w="409"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p>
        </w:tc>
        <w:tc>
          <w:tcPr>
            <w:tcW w:w="384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If ‘</w:t>
            </w:r>
            <w:r w:rsidRPr="006B316C">
              <w:rPr>
                <w:rFonts w:ascii="Times New Roman" w:hAnsi="Times New Roman" w:cs="Times New Roman"/>
                <w:b/>
                <w:bCs/>
                <w:sz w:val="24"/>
                <w:szCs w:val="24"/>
              </w:rPr>
              <w:t xml:space="preserve">NO’ </w:t>
            </w:r>
            <w:r w:rsidRPr="006B316C">
              <w:rPr>
                <w:rFonts w:ascii="Times New Roman" w:hAnsi="Times New Roman" w:cs="Times New Roman"/>
                <w:sz w:val="24"/>
                <w:szCs w:val="24"/>
              </w:rPr>
              <w:t>to question no.1, how does he/she assess pa</w:t>
            </w:r>
            <w:bookmarkStart w:id="7" w:name="_Hlk86358987"/>
            <w:r w:rsidRPr="006B316C">
              <w:rPr>
                <w:rFonts w:ascii="Times New Roman" w:hAnsi="Times New Roman" w:cs="Times New Roman"/>
                <w:sz w:val="24"/>
                <w:szCs w:val="24"/>
              </w:rPr>
              <w:t>in?</w:t>
            </w:r>
          </w:p>
          <w:p w:rsidR="006B316C" w:rsidRPr="006B316C" w:rsidRDefault="006B316C" w:rsidP="006B316C">
            <w:pPr>
              <w:numPr>
                <w:ilvl w:val="0"/>
                <w:numId w:val="6"/>
              </w:numPr>
              <w:spacing w:line="360" w:lineRule="auto"/>
              <w:contextualSpacing/>
              <w:jc w:val="both"/>
              <w:rPr>
                <w:rFonts w:ascii="Times New Roman" w:hAnsi="Times New Roman" w:cs="Times New Roman"/>
                <w:sz w:val="24"/>
                <w:szCs w:val="24"/>
              </w:rPr>
            </w:pPr>
            <w:r w:rsidRPr="006B316C">
              <w:rPr>
                <w:rFonts w:ascii="Times New Roman" w:hAnsi="Times New Roman" w:cs="Times New Roman"/>
                <w:color w:val="1C1D1E"/>
                <w:sz w:val="24"/>
                <w:szCs w:val="24"/>
                <w:shd w:val="clear" w:color="auto" w:fill="FFFFFF"/>
              </w:rPr>
              <w:t>Examining tenderness</w:t>
            </w:r>
          </w:p>
          <w:p w:rsidR="006B316C" w:rsidRPr="006B316C" w:rsidRDefault="006B316C" w:rsidP="006B316C">
            <w:pPr>
              <w:numPr>
                <w:ilvl w:val="0"/>
                <w:numId w:val="6"/>
              </w:numPr>
              <w:spacing w:line="360" w:lineRule="auto"/>
              <w:contextualSpacing/>
              <w:jc w:val="both"/>
              <w:rPr>
                <w:rFonts w:ascii="Times New Roman" w:hAnsi="Times New Roman" w:cs="Times New Roman"/>
                <w:sz w:val="24"/>
                <w:szCs w:val="24"/>
              </w:rPr>
            </w:pPr>
            <w:r w:rsidRPr="006B316C">
              <w:rPr>
                <w:rFonts w:ascii="Times New Roman" w:hAnsi="Times New Roman" w:cs="Times New Roman"/>
                <w:color w:val="1C1D1E"/>
                <w:sz w:val="24"/>
                <w:szCs w:val="24"/>
                <w:shd w:val="clear" w:color="auto" w:fill="FFFFFF"/>
              </w:rPr>
              <w:t>Observing patient behaviors such as restlessness and facial expression</w:t>
            </w:r>
          </w:p>
          <w:p w:rsidR="006B316C" w:rsidRPr="006B316C" w:rsidRDefault="006B316C" w:rsidP="006B316C">
            <w:pPr>
              <w:numPr>
                <w:ilvl w:val="0"/>
                <w:numId w:val="6"/>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Using physiological indicators such as increase in vital sign measuremen</w:t>
            </w:r>
            <w:bookmarkEnd w:id="7"/>
            <w:r w:rsidRPr="006B316C">
              <w:rPr>
                <w:rFonts w:ascii="Times New Roman" w:hAnsi="Times New Roman" w:cs="Times New Roman"/>
                <w:sz w:val="24"/>
                <w:szCs w:val="24"/>
              </w:rPr>
              <w:t>t</w:t>
            </w:r>
          </w:p>
          <w:p w:rsidR="006B316C" w:rsidRPr="006B316C" w:rsidRDefault="006B316C" w:rsidP="006B316C">
            <w:pPr>
              <w:numPr>
                <w:ilvl w:val="0"/>
                <w:numId w:val="6"/>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Pain not assessed</w:t>
            </w:r>
          </w:p>
          <w:p w:rsidR="006B316C" w:rsidRPr="006B316C" w:rsidRDefault="006B316C" w:rsidP="006B316C">
            <w:pPr>
              <w:spacing w:line="360" w:lineRule="auto"/>
              <w:jc w:val="both"/>
              <w:rPr>
                <w:rFonts w:ascii="Times New Roman" w:hAnsi="Times New Roman" w:cs="Times New Roman"/>
                <w:sz w:val="24"/>
                <w:szCs w:val="24"/>
              </w:rPr>
            </w:pPr>
          </w:p>
        </w:tc>
        <w:tc>
          <w:tcPr>
            <w:tcW w:w="745" w:type="pct"/>
            <w:gridSpan w:val="3"/>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c>
          <w:tcPr>
            <w:tcW w:w="409"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2</w:t>
            </w:r>
          </w:p>
        </w:tc>
        <w:tc>
          <w:tcPr>
            <w:tcW w:w="384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For patients who are not able to communicate (self-report), what methods does he/she used?</w:t>
            </w:r>
          </w:p>
          <w:p w:rsidR="006B316C" w:rsidRPr="006B316C" w:rsidRDefault="006B316C" w:rsidP="006B316C">
            <w:pPr>
              <w:numPr>
                <w:ilvl w:val="0"/>
                <w:numId w:val="7"/>
              </w:numPr>
              <w:spacing w:line="360" w:lineRule="auto"/>
              <w:contextualSpacing/>
              <w:jc w:val="both"/>
              <w:rPr>
                <w:rFonts w:ascii="Times New Roman" w:hAnsi="Times New Roman" w:cs="Times New Roman"/>
                <w:b/>
                <w:bCs/>
                <w:sz w:val="24"/>
                <w:szCs w:val="24"/>
              </w:rPr>
            </w:pPr>
            <w:r w:rsidRPr="006B316C">
              <w:rPr>
                <w:rFonts w:ascii="Times New Roman" w:hAnsi="Times New Roman" w:cs="Times New Roman"/>
                <w:sz w:val="24"/>
                <w:szCs w:val="24"/>
              </w:rPr>
              <w:t>asking attendants</w:t>
            </w:r>
          </w:p>
          <w:p w:rsidR="006B316C" w:rsidRPr="006B316C" w:rsidRDefault="006B316C" w:rsidP="006B316C">
            <w:pPr>
              <w:numPr>
                <w:ilvl w:val="0"/>
                <w:numId w:val="7"/>
              </w:numPr>
              <w:spacing w:line="360" w:lineRule="auto"/>
              <w:contextualSpacing/>
              <w:jc w:val="both"/>
              <w:rPr>
                <w:rFonts w:ascii="Times New Roman" w:hAnsi="Times New Roman" w:cs="Times New Roman"/>
                <w:b/>
                <w:bCs/>
                <w:sz w:val="24"/>
                <w:szCs w:val="24"/>
              </w:rPr>
            </w:pPr>
            <w:r w:rsidRPr="006B316C">
              <w:rPr>
                <w:rFonts w:ascii="Times New Roman" w:hAnsi="Times New Roman" w:cs="Times New Roman"/>
                <w:sz w:val="24"/>
                <w:szCs w:val="24"/>
              </w:rPr>
              <w:t>observations of behavioral changes like crying, facial expression, grimacing and restlessness</w:t>
            </w:r>
          </w:p>
          <w:p w:rsidR="006B316C" w:rsidRPr="006B316C" w:rsidRDefault="006B316C" w:rsidP="006B316C">
            <w:pPr>
              <w:numPr>
                <w:ilvl w:val="0"/>
                <w:numId w:val="7"/>
              </w:numPr>
              <w:spacing w:line="360" w:lineRule="auto"/>
              <w:contextualSpacing/>
              <w:jc w:val="both"/>
              <w:rPr>
                <w:rFonts w:ascii="Times New Roman" w:hAnsi="Times New Roman" w:cs="Times New Roman"/>
                <w:b/>
                <w:bCs/>
                <w:sz w:val="24"/>
                <w:szCs w:val="24"/>
              </w:rPr>
            </w:pPr>
            <w:r w:rsidRPr="006B316C">
              <w:rPr>
                <w:rFonts w:ascii="Times New Roman" w:hAnsi="Times New Roman" w:cs="Times New Roman"/>
                <w:sz w:val="24"/>
                <w:szCs w:val="24"/>
              </w:rPr>
              <w:t>using vital sign derangements and instabilities</w:t>
            </w:r>
          </w:p>
          <w:p w:rsidR="006B316C" w:rsidRPr="006B316C" w:rsidRDefault="006B316C" w:rsidP="006B316C">
            <w:pPr>
              <w:numPr>
                <w:ilvl w:val="0"/>
                <w:numId w:val="7"/>
              </w:numPr>
              <w:spacing w:line="360" w:lineRule="auto"/>
              <w:contextualSpacing/>
              <w:jc w:val="both"/>
              <w:rPr>
                <w:rFonts w:ascii="Times New Roman" w:hAnsi="Times New Roman" w:cs="Times New Roman"/>
                <w:b/>
                <w:bCs/>
                <w:sz w:val="24"/>
                <w:szCs w:val="24"/>
              </w:rPr>
            </w:pPr>
            <w:r w:rsidRPr="006B316C">
              <w:rPr>
                <w:rFonts w:ascii="Times New Roman" w:hAnsi="Times New Roman" w:cs="Times New Roman"/>
                <w:sz w:val="24"/>
                <w:szCs w:val="24"/>
              </w:rPr>
              <w:t>based on the medical diagnosis of the patient</w:t>
            </w:r>
          </w:p>
          <w:p w:rsidR="006B316C" w:rsidRPr="006B316C" w:rsidRDefault="006B316C" w:rsidP="006B316C">
            <w:pPr>
              <w:numPr>
                <w:ilvl w:val="0"/>
                <w:numId w:val="7"/>
              </w:numPr>
              <w:spacing w:line="360" w:lineRule="auto"/>
              <w:contextualSpacing/>
              <w:jc w:val="both"/>
              <w:rPr>
                <w:rFonts w:ascii="Times New Roman" w:hAnsi="Times New Roman" w:cs="Times New Roman"/>
                <w:b/>
                <w:bCs/>
                <w:sz w:val="24"/>
                <w:szCs w:val="24"/>
              </w:rPr>
            </w:pPr>
            <w:r w:rsidRPr="006B316C">
              <w:rPr>
                <w:rFonts w:ascii="Times New Roman" w:hAnsi="Times New Roman" w:cs="Times New Roman"/>
                <w:sz w:val="24"/>
                <w:szCs w:val="24"/>
              </w:rPr>
              <w:t>pain not assessed</w:t>
            </w:r>
          </w:p>
          <w:p w:rsidR="006B316C" w:rsidRPr="006B316C" w:rsidRDefault="006B316C" w:rsidP="006B316C">
            <w:pPr>
              <w:spacing w:line="360" w:lineRule="auto"/>
              <w:ind w:left="2040"/>
              <w:contextualSpacing/>
              <w:jc w:val="both"/>
              <w:rPr>
                <w:rFonts w:ascii="Times New Roman" w:hAnsi="Times New Roman" w:cs="Times New Roman"/>
                <w:sz w:val="24"/>
                <w:szCs w:val="24"/>
              </w:rPr>
            </w:pPr>
          </w:p>
        </w:tc>
        <w:tc>
          <w:tcPr>
            <w:tcW w:w="745" w:type="pct"/>
            <w:gridSpan w:val="3"/>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c>
          <w:tcPr>
            <w:tcW w:w="409"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3</w:t>
            </w:r>
          </w:p>
        </w:tc>
        <w:tc>
          <w:tcPr>
            <w:tcW w:w="3847"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Pain score registered?</w:t>
            </w:r>
          </w:p>
        </w:tc>
        <w:tc>
          <w:tcPr>
            <w:tcW w:w="36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80" w:type="pct"/>
            <w:gridSpan w:val="2"/>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c>
          <w:tcPr>
            <w:tcW w:w="409"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4</w:t>
            </w:r>
          </w:p>
          <w:p w:rsidR="006B316C" w:rsidRPr="006B316C" w:rsidRDefault="006B316C" w:rsidP="006B316C">
            <w:pPr>
              <w:spacing w:line="360" w:lineRule="auto"/>
              <w:jc w:val="both"/>
              <w:rPr>
                <w:rFonts w:ascii="Times New Roman" w:hAnsi="Times New Roman" w:cs="Times New Roman"/>
                <w:sz w:val="24"/>
                <w:szCs w:val="24"/>
              </w:rPr>
            </w:pPr>
          </w:p>
        </w:tc>
        <w:tc>
          <w:tcPr>
            <w:tcW w:w="384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Reassessment of pain following pharmacological or non-pharmacological interventions</w:t>
            </w:r>
          </w:p>
          <w:p w:rsidR="006B316C" w:rsidRPr="006B316C" w:rsidRDefault="006B316C" w:rsidP="006B316C">
            <w:pPr>
              <w:spacing w:line="360" w:lineRule="auto"/>
              <w:jc w:val="both"/>
              <w:rPr>
                <w:rFonts w:ascii="Times New Roman" w:hAnsi="Times New Roman" w:cs="Times New Roman"/>
                <w:sz w:val="24"/>
                <w:szCs w:val="24"/>
              </w:rPr>
            </w:pPr>
          </w:p>
        </w:tc>
        <w:tc>
          <w:tcPr>
            <w:tcW w:w="36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80" w:type="pct"/>
            <w:gridSpan w:val="2"/>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c>
          <w:tcPr>
            <w:tcW w:w="5000" w:type="pct"/>
            <w:gridSpan w:val="5"/>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b/>
                <w:bCs/>
                <w:sz w:val="24"/>
                <w:szCs w:val="24"/>
              </w:rPr>
            </w:pPr>
          </w:p>
          <w:p w:rsidR="006B316C" w:rsidRPr="006B316C" w:rsidRDefault="006B316C" w:rsidP="006B316C">
            <w:pPr>
              <w:spacing w:line="360" w:lineRule="auto"/>
              <w:jc w:val="both"/>
              <w:rPr>
                <w:rFonts w:ascii="Times New Roman" w:hAnsi="Times New Roman" w:cs="Times New Roman"/>
                <w:b/>
                <w:bCs/>
                <w:sz w:val="24"/>
                <w:szCs w:val="24"/>
              </w:rPr>
            </w:pPr>
          </w:p>
          <w:p w:rsidR="006B316C" w:rsidRPr="006B316C" w:rsidRDefault="006B316C" w:rsidP="006B316C">
            <w:pPr>
              <w:spacing w:line="360" w:lineRule="auto"/>
              <w:jc w:val="both"/>
              <w:rPr>
                <w:rFonts w:ascii="Times New Roman" w:hAnsi="Times New Roman" w:cs="Times New Roman"/>
                <w:b/>
                <w:bCs/>
                <w:sz w:val="26"/>
                <w:szCs w:val="26"/>
              </w:rPr>
            </w:pPr>
          </w:p>
          <w:p w:rsidR="006B316C" w:rsidRPr="006B316C" w:rsidRDefault="006B316C" w:rsidP="006B316C">
            <w:pPr>
              <w:spacing w:line="360" w:lineRule="auto"/>
              <w:jc w:val="center"/>
              <w:rPr>
                <w:rFonts w:ascii="Times New Roman" w:hAnsi="Times New Roman" w:cs="Times New Roman"/>
                <w:sz w:val="26"/>
                <w:szCs w:val="26"/>
              </w:rPr>
            </w:pPr>
            <w:r w:rsidRPr="006B316C">
              <w:rPr>
                <w:rFonts w:ascii="Times New Roman" w:hAnsi="Times New Roman" w:cs="Times New Roman"/>
                <w:b/>
                <w:bCs/>
                <w:sz w:val="26"/>
                <w:szCs w:val="26"/>
              </w:rPr>
              <w:t>Pain management</w:t>
            </w:r>
          </w:p>
        </w:tc>
      </w:tr>
      <w:tr w:rsidR="006B316C" w:rsidRPr="006B316C" w:rsidTr="006B316C">
        <w:tc>
          <w:tcPr>
            <w:tcW w:w="409"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lastRenderedPageBreak/>
              <w:t>5</w:t>
            </w:r>
          </w:p>
        </w:tc>
        <w:tc>
          <w:tcPr>
            <w:tcW w:w="384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Analgesics available (PO or IV)?</w:t>
            </w:r>
          </w:p>
        </w:tc>
        <w:tc>
          <w:tcPr>
            <w:tcW w:w="36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80" w:type="pct"/>
            <w:gridSpan w:val="2"/>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rPr>
          <w:trHeight w:val="1133"/>
        </w:trPr>
        <w:tc>
          <w:tcPr>
            <w:tcW w:w="409"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p>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6</w:t>
            </w:r>
          </w:p>
        </w:tc>
        <w:tc>
          <w:tcPr>
            <w:tcW w:w="3847"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p>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Application of pain management guideline if available (national or institutional)</w:t>
            </w:r>
          </w:p>
          <w:p w:rsidR="006B316C" w:rsidRPr="006B316C" w:rsidRDefault="006B316C" w:rsidP="006B316C">
            <w:pPr>
              <w:numPr>
                <w:ilvl w:val="0"/>
                <w:numId w:val="8"/>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 xml:space="preserve">Pain management guideline not available </w:t>
            </w:r>
          </w:p>
        </w:tc>
        <w:tc>
          <w:tcPr>
            <w:tcW w:w="36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80" w:type="pct"/>
            <w:gridSpan w:val="2"/>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rPr>
          <w:trHeight w:val="305"/>
        </w:trPr>
        <w:tc>
          <w:tcPr>
            <w:tcW w:w="409"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p>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8</w:t>
            </w:r>
          </w:p>
        </w:tc>
        <w:tc>
          <w:tcPr>
            <w:tcW w:w="384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Provision of analgesic medication</w:t>
            </w:r>
          </w:p>
          <w:p w:rsidR="006B316C" w:rsidRPr="006B316C" w:rsidRDefault="006B316C" w:rsidP="006B316C">
            <w:pPr>
              <w:spacing w:line="360" w:lineRule="auto"/>
              <w:jc w:val="both"/>
              <w:rPr>
                <w:rFonts w:ascii="Times New Roman" w:hAnsi="Times New Roman" w:cs="Times New Roman"/>
                <w:sz w:val="24"/>
                <w:szCs w:val="24"/>
              </w:rPr>
            </w:pPr>
          </w:p>
        </w:tc>
        <w:tc>
          <w:tcPr>
            <w:tcW w:w="36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80" w:type="pct"/>
            <w:gridSpan w:val="2"/>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rPr>
          <w:trHeight w:val="368"/>
        </w:trPr>
        <w:tc>
          <w:tcPr>
            <w:tcW w:w="409"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p>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9</w:t>
            </w:r>
          </w:p>
        </w:tc>
        <w:tc>
          <w:tcPr>
            <w:tcW w:w="384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Documentation of pharmacological pain treatment</w:t>
            </w:r>
          </w:p>
          <w:p w:rsidR="006B316C" w:rsidRPr="006B316C" w:rsidRDefault="006B316C" w:rsidP="006B316C">
            <w:pPr>
              <w:spacing w:line="360" w:lineRule="auto"/>
              <w:jc w:val="both"/>
              <w:rPr>
                <w:rFonts w:ascii="Times New Roman" w:hAnsi="Times New Roman" w:cs="Times New Roman"/>
                <w:sz w:val="24"/>
                <w:szCs w:val="24"/>
              </w:rPr>
            </w:pPr>
          </w:p>
        </w:tc>
        <w:tc>
          <w:tcPr>
            <w:tcW w:w="36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80" w:type="pct"/>
            <w:gridSpan w:val="2"/>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c>
          <w:tcPr>
            <w:tcW w:w="409"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p>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10</w:t>
            </w:r>
          </w:p>
        </w:tc>
        <w:tc>
          <w:tcPr>
            <w:tcW w:w="384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Documentation of time of administration of medication</w:t>
            </w:r>
          </w:p>
          <w:p w:rsidR="006B316C" w:rsidRPr="006B316C" w:rsidRDefault="006B316C" w:rsidP="006B316C">
            <w:pPr>
              <w:numPr>
                <w:ilvl w:val="0"/>
                <w:numId w:val="8"/>
              </w:numPr>
              <w:spacing w:line="360" w:lineRule="auto"/>
              <w:contextualSpacing/>
              <w:jc w:val="both"/>
              <w:rPr>
                <w:rFonts w:ascii="Times New Roman" w:hAnsi="Times New Roman" w:cs="Times New Roman"/>
                <w:sz w:val="24"/>
                <w:szCs w:val="24"/>
              </w:rPr>
            </w:pPr>
          </w:p>
        </w:tc>
        <w:tc>
          <w:tcPr>
            <w:tcW w:w="36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80" w:type="pct"/>
            <w:gridSpan w:val="2"/>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c>
          <w:tcPr>
            <w:tcW w:w="409"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11</w:t>
            </w:r>
          </w:p>
        </w:tc>
        <w:tc>
          <w:tcPr>
            <w:tcW w:w="384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Provision of non-pharmacological pain treatment</w:t>
            </w:r>
          </w:p>
          <w:p w:rsidR="006B316C" w:rsidRPr="006B316C" w:rsidRDefault="006B316C" w:rsidP="006B316C">
            <w:pPr>
              <w:numPr>
                <w:ilvl w:val="1"/>
                <w:numId w:val="9"/>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 xml:space="preserve">Bandage </w:t>
            </w:r>
          </w:p>
          <w:p w:rsidR="006B316C" w:rsidRPr="006B316C" w:rsidRDefault="006B316C" w:rsidP="006B316C">
            <w:pPr>
              <w:numPr>
                <w:ilvl w:val="1"/>
                <w:numId w:val="9"/>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 xml:space="preserve">Immobilization (splinting) </w:t>
            </w:r>
          </w:p>
          <w:p w:rsidR="006B316C" w:rsidRPr="006B316C" w:rsidRDefault="006B316C" w:rsidP="006B316C">
            <w:pPr>
              <w:numPr>
                <w:ilvl w:val="1"/>
                <w:numId w:val="9"/>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Ice application</w:t>
            </w:r>
          </w:p>
          <w:p w:rsidR="006B316C" w:rsidRPr="006B316C" w:rsidRDefault="006B316C" w:rsidP="006B316C">
            <w:pPr>
              <w:numPr>
                <w:ilvl w:val="1"/>
                <w:numId w:val="9"/>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 xml:space="preserve">Compression </w:t>
            </w:r>
          </w:p>
          <w:p w:rsidR="006B316C" w:rsidRPr="006B316C" w:rsidRDefault="006B316C" w:rsidP="006B316C">
            <w:pPr>
              <w:numPr>
                <w:ilvl w:val="1"/>
                <w:numId w:val="9"/>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 xml:space="preserve">Elevation </w:t>
            </w:r>
          </w:p>
          <w:p w:rsidR="006B316C" w:rsidRPr="006B316C" w:rsidRDefault="006B316C" w:rsidP="006B316C">
            <w:pPr>
              <w:numPr>
                <w:ilvl w:val="1"/>
                <w:numId w:val="9"/>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Psychological support</w:t>
            </w:r>
          </w:p>
          <w:p w:rsidR="006B316C" w:rsidRPr="006B316C" w:rsidRDefault="006B316C" w:rsidP="006B316C">
            <w:pPr>
              <w:numPr>
                <w:ilvl w:val="1"/>
                <w:numId w:val="9"/>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Distraction</w:t>
            </w:r>
          </w:p>
          <w:p w:rsidR="006B316C" w:rsidRPr="006B316C" w:rsidRDefault="006B316C" w:rsidP="006B316C">
            <w:pPr>
              <w:numPr>
                <w:ilvl w:val="1"/>
                <w:numId w:val="9"/>
              </w:numPr>
              <w:spacing w:line="360" w:lineRule="auto"/>
              <w:contextualSpacing/>
              <w:jc w:val="both"/>
              <w:rPr>
                <w:rFonts w:ascii="Times New Roman" w:hAnsi="Times New Roman" w:cs="Times New Roman"/>
                <w:sz w:val="24"/>
                <w:szCs w:val="24"/>
              </w:rPr>
            </w:pPr>
            <w:r w:rsidRPr="006B316C">
              <w:rPr>
                <w:rFonts w:ascii="Times New Roman" w:hAnsi="Times New Roman" w:cs="Times New Roman"/>
                <w:sz w:val="24"/>
                <w:szCs w:val="24"/>
              </w:rPr>
              <w:t>None</w:t>
            </w:r>
          </w:p>
          <w:p w:rsidR="006B316C" w:rsidRPr="006B316C" w:rsidRDefault="006B316C" w:rsidP="006B316C">
            <w:pPr>
              <w:spacing w:line="360" w:lineRule="auto"/>
              <w:ind w:left="1440"/>
              <w:contextualSpacing/>
              <w:jc w:val="both"/>
              <w:rPr>
                <w:rFonts w:ascii="Times New Roman" w:hAnsi="Times New Roman" w:cs="Times New Roman"/>
                <w:sz w:val="24"/>
                <w:szCs w:val="24"/>
              </w:rPr>
            </w:pPr>
          </w:p>
          <w:p w:rsidR="006B316C" w:rsidRPr="006B316C" w:rsidRDefault="006B316C" w:rsidP="006B316C">
            <w:pPr>
              <w:spacing w:line="360" w:lineRule="auto"/>
              <w:jc w:val="both"/>
              <w:rPr>
                <w:rFonts w:ascii="Times New Roman" w:hAnsi="Times New Roman" w:cs="Times New Roman"/>
                <w:sz w:val="24"/>
                <w:szCs w:val="24"/>
              </w:rPr>
            </w:pPr>
          </w:p>
        </w:tc>
        <w:tc>
          <w:tcPr>
            <w:tcW w:w="365"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80" w:type="pct"/>
            <w:gridSpan w:val="2"/>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r w:rsidR="006B316C" w:rsidRPr="006B316C" w:rsidTr="006B316C">
        <w:tc>
          <w:tcPr>
            <w:tcW w:w="409" w:type="pct"/>
            <w:tcBorders>
              <w:top w:val="single" w:sz="4" w:space="0" w:color="auto"/>
              <w:left w:val="single" w:sz="4" w:space="0" w:color="auto"/>
              <w:bottom w:val="single" w:sz="4" w:space="0" w:color="auto"/>
              <w:right w:val="single" w:sz="4" w:space="0" w:color="auto"/>
            </w:tcBorders>
            <w:hideMark/>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12</w:t>
            </w:r>
          </w:p>
        </w:tc>
        <w:tc>
          <w:tcPr>
            <w:tcW w:w="3847"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r w:rsidRPr="006B316C">
              <w:rPr>
                <w:rFonts w:ascii="Times New Roman" w:hAnsi="Times New Roman" w:cs="Times New Roman"/>
                <w:sz w:val="24"/>
                <w:szCs w:val="24"/>
              </w:rPr>
              <w:t>Registration of non-pharmacological pain treatment?</w:t>
            </w:r>
          </w:p>
        </w:tc>
        <w:tc>
          <w:tcPr>
            <w:tcW w:w="372" w:type="pct"/>
            <w:gridSpan w:val="2"/>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c>
          <w:tcPr>
            <w:tcW w:w="373" w:type="pct"/>
            <w:tcBorders>
              <w:top w:val="single" w:sz="4" w:space="0" w:color="auto"/>
              <w:left w:val="single" w:sz="4" w:space="0" w:color="auto"/>
              <w:bottom w:val="single" w:sz="4" w:space="0" w:color="auto"/>
              <w:right w:val="single" w:sz="4" w:space="0" w:color="auto"/>
            </w:tcBorders>
          </w:tcPr>
          <w:p w:rsidR="006B316C" w:rsidRPr="006B316C" w:rsidRDefault="006B316C" w:rsidP="006B316C">
            <w:pPr>
              <w:spacing w:line="360" w:lineRule="auto"/>
              <w:jc w:val="both"/>
              <w:rPr>
                <w:rFonts w:ascii="Times New Roman" w:hAnsi="Times New Roman" w:cs="Times New Roman"/>
                <w:sz w:val="24"/>
                <w:szCs w:val="24"/>
              </w:rPr>
            </w:pPr>
          </w:p>
        </w:tc>
      </w:tr>
    </w:tbl>
    <w:p w:rsidR="003173ED" w:rsidRPr="006B316C" w:rsidRDefault="003173ED" w:rsidP="006B316C">
      <w:pPr>
        <w:spacing w:line="360" w:lineRule="auto"/>
        <w:jc w:val="both"/>
        <w:rPr>
          <w:rFonts w:ascii="Times New Roman" w:hAnsi="Times New Roman" w:cs="Times New Roman"/>
        </w:rPr>
      </w:pPr>
    </w:p>
    <w:sectPr w:rsidR="003173ED" w:rsidRPr="006B3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9C4"/>
    <w:multiLevelType w:val="hybridMultilevel"/>
    <w:tmpl w:val="340E5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02C7CF1"/>
    <w:multiLevelType w:val="hybridMultilevel"/>
    <w:tmpl w:val="1EFE40BE"/>
    <w:lvl w:ilvl="0" w:tplc="04090003">
      <w:start w:val="1"/>
      <w:numFmt w:val="bullet"/>
      <w:lvlText w:val="o"/>
      <w:lvlJc w:val="left"/>
      <w:pPr>
        <w:ind w:left="2505" w:hanging="360"/>
      </w:pPr>
      <w:rPr>
        <w:rFonts w:ascii="Courier New" w:hAnsi="Courier New" w:cs="Courier New" w:hint="default"/>
      </w:rPr>
    </w:lvl>
    <w:lvl w:ilvl="1" w:tplc="04090003">
      <w:start w:val="1"/>
      <w:numFmt w:val="bullet"/>
      <w:lvlText w:val="o"/>
      <w:lvlJc w:val="left"/>
      <w:pPr>
        <w:ind w:left="3225" w:hanging="360"/>
      </w:pPr>
      <w:rPr>
        <w:rFonts w:ascii="Courier New" w:hAnsi="Courier New" w:cs="Courier New" w:hint="default"/>
      </w:rPr>
    </w:lvl>
    <w:lvl w:ilvl="2" w:tplc="04090005">
      <w:start w:val="1"/>
      <w:numFmt w:val="bullet"/>
      <w:lvlText w:val=""/>
      <w:lvlJc w:val="left"/>
      <w:pPr>
        <w:ind w:left="3945" w:hanging="360"/>
      </w:pPr>
      <w:rPr>
        <w:rFonts w:ascii="Wingdings" w:hAnsi="Wingdings" w:hint="default"/>
      </w:rPr>
    </w:lvl>
    <w:lvl w:ilvl="3" w:tplc="04090001">
      <w:start w:val="1"/>
      <w:numFmt w:val="bullet"/>
      <w:lvlText w:val=""/>
      <w:lvlJc w:val="left"/>
      <w:pPr>
        <w:ind w:left="4665" w:hanging="360"/>
      </w:pPr>
      <w:rPr>
        <w:rFonts w:ascii="Symbol" w:hAnsi="Symbol" w:hint="default"/>
      </w:rPr>
    </w:lvl>
    <w:lvl w:ilvl="4" w:tplc="04090003">
      <w:start w:val="1"/>
      <w:numFmt w:val="bullet"/>
      <w:lvlText w:val="o"/>
      <w:lvlJc w:val="left"/>
      <w:pPr>
        <w:ind w:left="5385" w:hanging="360"/>
      </w:pPr>
      <w:rPr>
        <w:rFonts w:ascii="Courier New" w:hAnsi="Courier New" w:cs="Courier New" w:hint="default"/>
      </w:rPr>
    </w:lvl>
    <w:lvl w:ilvl="5" w:tplc="04090005">
      <w:start w:val="1"/>
      <w:numFmt w:val="bullet"/>
      <w:lvlText w:val=""/>
      <w:lvlJc w:val="left"/>
      <w:pPr>
        <w:ind w:left="6105" w:hanging="360"/>
      </w:pPr>
      <w:rPr>
        <w:rFonts w:ascii="Wingdings" w:hAnsi="Wingdings" w:hint="default"/>
      </w:rPr>
    </w:lvl>
    <w:lvl w:ilvl="6" w:tplc="04090001">
      <w:start w:val="1"/>
      <w:numFmt w:val="bullet"/>
      <w:lvlText w:val=""/>
      <w:lvlJc w:val="left"/>
      <w:pPr>
        <w:ind w:left="6825" w:hanging="360"/>
      </w:pPr>
      <w:rPr>
        <w:rFonts w:ascii="Symbol" w:hAnsi="Symbol" w:hint="default"/>
      </w:rPr>
    </w:lvl>
    <w:lvl w:ilvl="7" w:tplc="04090003">
      <w:start w:val="1"/>
      <w:numFmt w:val="bullet"/>
      <w:lvlText w:val="o"/>
      <w:lvlJc w:val="left"/>
      <w:pPr>
        <w:ind w:left="7545" w:hanging="360"/>
      </w:pPr>
      <w:rPr>
        <w:rFonts w:ascii="Courier New" w:hAnsi="Courier New" w:cs="Courier New" w:hint="default"/>
      </w:rPr>
    </w:lvl>
    <w:lvl w:ilvl="8" w:tplc="04090005">
      <w:start w:val="1"/>
      <w:numFmt w:val="bullet"/>
      <w:lvlText w:val=""/>
      <w:lvlJc w:val="left"/>
      <w:pPr>
        <w:ind w:left="8265" w:hanging="360"/>
      </w:pPr>
      <w:rPr>
        <w:rFonts w:ascii="Wingdings" w:hAnsi="Wingdings" w:hint="default"/>
      </w:rPr>
    </w:lvl>
  </w:abstractNum>
  <w:abstractNum w:abstractNumId="2" w15:restartNumberingAfterBreak="0">
    <w:nsid w:val="2C8C31E5"/>
    <w:multiLevelType w:val="hybridMultilevel"/>
    <w:tmpl w:val="B6627798"/>
    <w:lvl w:ilvl="0" w:tplc="04090003">
      <w:start w:val="1"/>
      <w:numFmt w:val="bullet"/>
      <w:lvlText w:val="o"/>
      <w:lvlJc w:val="left"/>
      <w:pPr>
        <w:ind w:left="1920" w:hanging="360"/>
      </w:pPr>
      <w:rPr>
        <w:rFonts w:ascii="Courier New" w:hAnsi="Courier New" w:cs="Courier New" w:hint="default"/>
      </w:rPr>
    </w:lvl>
    <w:lvl w:ilvl="1" w:tplc="04090003">
      <w:start w:val="1"/>
      <w:numFmt w:val="bullet"/>
      <w:lvlText w:val="o"/>
      <w:lvlJc w:val="left"/>
      <w:pPr>
        <w:ind w:left="2640" w:hanging="360"/>
      </w:pPr>
      <w:rPr>
        <w:rFonts w:ascii="Courier New" w:hAnsi="Courier New" w:cs="Courier New" w:hint="default"/>
      </w:rPr>
    </w:lvl>
    <w:lvl w:ilvl="2" w:tplc="04090005">
      <w:start w:val="1"/>
      <w:numFmt w:val="bullet"/>
      <w:lvlText w:val=""/>
      <w:lvlJc w:val="left"/>
      <w:pPr>
        <w:ind w:left="3360" w:hanging="360"/>
      </w:pPr>
      <w:rPr>
        <w:rFonts w:ascii="Wingdings" w:hAnsi="Wingdings" w:hint="default"/>
      </w:rPr>
    </w:lvl>
    <w:lvl w:ilvl="3" w:tplc="04090001">
      <w:start w:val="1"/>
      <w:numFmt w:val="bullet"/>
      <w:lvlText w:val=""/>
      <w:lvlJc w:val="left"/>
      <w:pPr>
        <w:ind w:left="4080" w:hanging="360"/>
      </w:pPr>
      <w:rPr>
        <w:rFonts w:ascii="Symbol" w:hAnsi="Symbol" w:hint="default"/>
      </w:rPr>
    </w:lvl>
    <w:lvl w:ilvl="4" w:tplc="04090003">
      <w:start w:val="1"/>
      <w:numFmt w:val="bullet"/>
      <w:lvlText w:val="o"/>
      <w:lvlJc w:val="left"/>
      <w:pPr>
        <w:ind w:left="4800" w:hanging="360"/>
      </w:pPr>
      <w:rPr>
        <w:rFonts w:ascii="Courier New" w:hAnsi="Courier New" w:cs="Courier New" w:hint="default"/>
      </w:rPr>
    </w:lvl>
    <w:lvl w:ilvl="5" w:tplc="04090005">
      <w:start w:val="1"/>
      <w:numFmt w:val="bullet"/>
      <w:lvlText w:val=""/>
      <w:lvlJc w:val="left"/>
      <w:pPr>
        <w:ind w:left="5520" w:hanging="360"/>
      </w:pPr>
      <w:rPr>
        <w:rFonts w:ascii="Wingdings" w:hAnsi="Wingdings" w:hint="default"/>
      </w:rPr>
    </w:lvl>
    <w:lvl w:ilvl="6" w:tplc="04090001">
      <w:start w:val="1"/>
      <w:numFmt w:val="bullet"/>
      <w:lvlText w:val=""/>
      <w:lvlJc w:val="left"/>
      <w:pPr>
        <w:ind w:left="6240" w:hanging="360"/>
      </w:pPr>
      <w:rPr>
        <w:rFonts w:ascii="Symbol" w:hAnsi="Symbol" w:hint="default"/>
      </w:rPr>
    </w:lvl>
    <w:lvl w:ilvl="7" w:tplc="04090003">
      <w:start w:val="1"/>
      <w:numFmt w:val="bullet"/>
      <w:lvlText w:val="o"/>
      <w:lvlJc w:val="left"/>
      <w:pPr>
        <w:ind w:left="6960" w:hanging="360"/>
      </w:pPr>
      <w:rPr>
        <w:rFonts w:ascii="Courier New" w:hAnsi="Courier New" w:cs="Courier New" w:hint="default"/>
      </w:rPr>
    </w:lvl>
    <w:lvl w:ilvl="8" w:tplc="04090005">
      <w:start w:val="1"/>
      <w:numFmt w:val="bullet"/>
      <w:lvlText w:val=""/>
      <w:lvlJc w:val="left"/>
      <w:pPr>
        <w:ind w:left="7680" w:hanging="360"/>
      </w:pPr>
      <w:rPr>
        <w:rFonts w:ascii="Wingdings" w:hAnsi="Wingdings" w:hint="default"/>
      </w:rPr>
    </w:lvl>
  </w:abstractNum>
  <w:abstractNum w:abstractNumId="3" w15:restartNumberingAfterBreak="0">
    <w:nsid w:val="2D277B22"/>
    <w:multiLevelType w:val="hybridMultilevel"/>
    <w:tmpl w:val="343E96A8"/>
    <w:lvl w:ilvl="0" w:tplc="04090003">
      <w:start w:val="1"/>
      <w:numFmt w:val="bullet"/>
      <w:lvlText w:val="o"/>
      <w:lvlJc w:val="left"/>
      <w:pPr>
        <w:ind w:left="1994" w:hanging="360"/>
      </w:pPr>
      <w:rPr>
        <w:rFonts w:ascii="Courier New" w:hAnsi="Courier New" w:cs="Courier New" w:hint="default"/>
      </w:rPr>
    </w:lvl>
    <w:lvl w:ilvl="1" w:tplc="04090003">
      <w:start w:val="1"/>
      <w:numFmt w:val="bullet"/>
      <w:lvlText w:val="o"/>
      <w:lvlJc w:val="left"/>
      <w:pPr>
        <w:ind w:left="2714" w:hanging="360"/>
      </w:pPr>
      <w:rPr>
        <w:rFonts w:ascii="Courier New" w:hAnsi="Courier New" w:cs="Courier New" w:hint="default"/>
      </w:rPr>
    </w:lvl>
    <w:lvl w:ilvl="2" w:tplc="04090005">
      <w:start w:val="1"/>
      <w:numFmt w:val="bullet"/>
      <w:lvlText w:val=""/>
      <w:lvlJc w:val="left"/>
      <w:pPr>
        <w:ind w:left="3434" w:hanging="360"/>
      </w:pPr>
      <w:rPr>
        <w:rFonts w:ascii="Wingdings" w:hAnsi="Wingdings" w:hint="default"/>
      </w:rPr>
    </w:lvl>
    <w:lvl w:ilvl="3" w:tplc="04090001">
      <w:start w:val="1"/>
      <w:numFmt w:val="bullet"/>
      <w:lvlText w:val=""/>
      <w:lvlJc w:val="left"/>
      <w:pPr>
        <w:ind w:left="4154" w:hanging="360"/>
      </w:pPr>
      <w:rPr>
        <w:rFonts w:ascii="Symbol" w:hAnsi="Symbol" w:hint="default"/>
      </w:rPr>
    </w:lvl>
    <w:lvl w:ilvl="4" w:tplc="04090003">
      <w:start w:val="1"/>
      <w:numFmt w:val="bullet"/>
      <w:lvlText w:val="o"/>
      <w:lvlJc w:val="left"/>
      <w:pPr>
        <w:ind w:left="4874" w:hanging="360"/>
      </w:pPr>
      <w:rPr>
        <w:rFonts w:ascii="Courier New" w:hAnsi="Courier New" w:cs="Courier New" w:hint="default"/>
      </w:rPr>
    </w:lvl>
    <w:lvl w:ilvl="5" w:tplc="04090005">
      <w:start w:val="1"/>
      <w:numFmt w:val="bullet"/>
      <w:lvlText w:val=""/>
      <w:lvlJc w:val="left"/>
      <w:pPr>
        <w:ind w:left="5594" w:hanging="360"/>
      </w:pPr>
      <w:rPr>
        <w:rFonts w:ascii="Wingdings" w:hAnsi="Wingdings" w:hint="default"/>
      </w:rPr>
    </w:lvl>
    <w:lvl w:ilvl="6" w:tplc="04090001">
      <w:start w:val="1"/>
      <w:numFmt w:val="bullet"/>
      <w:lvlText w:val=""/>
      <w:lvlJc w:val="left"/>
      <w:pPr>
        <w:ind w:left="6314" w:hanging="360"/>
      </w:pPr>
      <w:rPr>
        <w:rFonts w:ascii="Symbol" w:hAnsi="Symbol" w:hint="default"/>
      </w:rPr>
    </w:lvl>
    <w:lvl w:ilvl="7" w:tplc="04090003">
      <w:start w:val="1"/>
      <w:numFmt w:val="bullet"/>
      <w:lvlText w:val="o"/>
      <w:lvlJc w:val="left"/>
      <w:pPr>
        <w:ind w:left="7034" w:hanging="360"/>
      </w:pPr>
      <w:rPr>
        <w:rFonts w:ascii="Courier New" w:hAnsi="Courier New" w:cs="Courier New" w:hint="default"/>
      </w:rPr>
    </w:lvl>
    <w:lvl w:ilvl="8" w:tplc="04090005">
      <w:start w:val="1"/>
      <w:numFmt w:val="bullet"/>
      <w:lvlText w:val=""/>
      <w:lvlJc w:val="left"/>
      <w:pPr>
        <w:ind w:left="7754" w:hanging="360"/>
      </w:pPr>
      <w:rPr>
        <w:rFonts w:ascii="Wingdings" w:hAnsi="Wingdings" w:hint="default"/>
      </w:rPr>
    </w:lvl>
  </w:abstractNum>
  <w:abstractNum w:abstractNumId="4" w15:restartNumberingAfterBreak="0">
    <w:nsid w:val="44147F20"/>
    <w:multiLevelType w:val="hybridMultilevel"/>
    <w:tmpl w:val="9328CF82"/>
    <w:lvl w:ilvl="0" w:tplc="04090003">
      <w:start w:val="1"/>
      <w:numFmt w:val="bullet"/>
      <w:lvlText w:val="o"/>
      <w:lvlJc w:val="left"/>
      <w:pPr>
        <w:ind w:left="2040" w:hanging="360"/>
      </w:pPr>
      <w:rPr>
        <w:rFonts w:ascii="Courier New" w:hAnsi="Courier New" w:cs="Courier New" w:hint="default"/>
      </w:rPr>
    </w:lvl>
    <w:lvl w:ilvl="1" w:tplc="04090003">
      <w:start w:val="1"/>
      <w:numFmt w:val="bullet"/>
      <w:lvlText w:val="o"/>
      <w:lvlJc w:val="left"/>
      <w:pPr>
        <w:ind w:left="2760" w:hanging="360"/>
      </w:pPr>
      <w:rPr>
        <w:rFonts w:ascii="Courier New" w:hAnsi="Courier New" w:cs="Courier New" w:hint="default"/>
      </w:rPr>
    </w:lvl>
    <w:lvl w:ilvl="2" w:tplc="04090005">
      <w:start w:val="1"/>
      <w:numFmt w:val="bullet"/>
      <w:lvlText w:val=""/>
      <w:lvlJc w:val="left"/>
      <w:pPr>
        <w:ind w:left="3480" w:hanging="360"/>
      </w:pPr>
      <w:rPr>
        <w:rFonts w:ascii="Wingdings" w:hAnsi="Wingdings" w:hint="default"/>
      </w:rPr>
    </w:lvl>
    <w:lvl w:ilvl="3" w:tplc="04090001">
      <w:start w:val="1"/>
      <w:numFmt w:val="bullet"/>
      <w:lvlText w:val=""/>
      <w:lvlJc w:val="left"/>
      <w:pPr>
        <w:ind w:left="4200" w:hanging="360"/>
      </w:pPr>
      <w:rPr>
        <w:rFonts w:ascii="Symbol" w:hAnsi="Symbol" w:hint="default"/>
      </w:rPr>
    </w:lvl>
    <w:lvl w:ilvl="4" w:tplc="04090003">
      <w:start w:val="1"/>
      <w:numFmt w:val="bullet"/>
      <w:lvlText w:val="o"/>
      <w:lvlJc w:val="left"/>
      <w:pPr>
        <w:ind w:left="4920" w:hanging="360"/>
      </w:pPr>
      <w:rPr>
        <w:rFonts w:ascii="Courier New" w:hAnsi="Courier New" w:cs="Courier New" w:hint="default"/>
      </w:rPr>
    </w:lvl>
    <w:lvl w:ilvl="5" w:tplc="04090005">
      <w:start w:val="1"/>
      <w:numFmt w:val="bullet"/>
      <w:lvlText w:val=""/>
      <w:lvlJc w:val="left"/>
      <w:pPr>
        <w:ind w:left="5640" w:hanging="360"/>
      </w:pPr>
      <w:rPr>
        <w:rFonts w:ascii="Wingdings" w:hAnsi="Wingdings" w:hint="default"/>
      </w:rPr>
    </w:lvl>
    <w:lvl w:ilvl="6" w:tplc="04090001">
      <w:start w:val="1"/>
      <w:numFmt w:val="bullet"/>
      <w:lvlText w:val=""/>
      <w:lvlJc w:val="left"/>
      <w:pPr>
        <w:ind w:left="6360" w:hanging="360"/>
      </w:pPr>
      <w:rPr>
        <w:rFonts w:ascii="Symbol" w:hAnsi="Symbol" w:hint="default"/>
      </w:rPr>
    </w:lvl>
    <w:lvl w:ilvl="7" w:tplc="04090003">
      <w:start w:val="1"/>
      <w:numFmt w:val="bullet"/>
      <w:lvlText w:val="o"/>
      <w:lvlJc w:val="left"/>
      <w:pPr>
        <w:ind w:left="7080" w:hanging="360"/>
      </w:pPr>
      <w:rPr>
        <w:rFonts w:ascii="Courier New" w:hAnsi="Courier New" w:cs="Courier New" w:hint="default"/>
      </w:rPr>
    </w:lvl>
    <w:lvl w:ilvl="8" w:tplc="04090005">
      <w:start w:val="1"/>
      <w:numFmt w:val="bullet"/>
      <w:lvlText w:val=""/>
      <w:lvlJc w:val="left"/>
      <w:pPr>
        <w:ind w:left="7800" w:hanging="360"/>
      </w:pPr>
      <w:rPr>
        <w:rFonts w:ascii="Wingdings" w:hAnsi="Wingdings" w:hint="default"/>
      </w:rPr>
    </w:lvl>
  </w:abstractNum>
  <w:abstractNum w:abstractNumId="5" w15:restartNumberingAfterBreak="0">
    <w:nsid w:val="48AA5FEE"/>
    <w:multiLevelType w:val="hybridMultilevel"/>
    <w:tmpl w:val="E3DAE4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7A349A0"/>
    <w:multiLevelType w:val="hybridMultilevel"/>
    <w:tmpl w:val="80D62738"/>
    <w:lvl w:ilvl="0" w:tplc="04090003">
      <w:start w:val="1"/>
      <w:numFmt w:val="bullet"/>
      <w:lvlText w:val="o"/>
      <w:lvlJc w:val="left"/>
      <w:pPr>
        <w:ind w:left="2580" w:hanging="360"/>
      </w:pPr>
      <w:rPr>
        <w:rFonts w:ascii="Courier New" w:hAnsi="Courier New" w:cs="Courier New" w:hint="default"/>
      </w:rPr>
    </w:lvl>
    <w:lvl w:ilvl="1" w:tplc="04090003">
      <w:start w:val="1"/>
      <w:numFmt w:val="bullet"/>
      <w:lvlText w:val="o"/>
      <w:lvlJc w:val="left"/>
      <w:pPr>
        <w:ind w:left="3300" w:hanging="360"/>
      </w:pPr>
      <w:rPr>
        <w:rFonts w:ascii="Courier New" w:hAnsi="Courier New" w:cs="Courier New" w:hint="default"/>
      </w:rPr>
    </w:lvl>
    <w:lvl w:ilvl="2" w:tplc="04090005">
      <w:start w:val="1"/>
      <w:numFmt w:val="bullet"/>
      <w:lvlText w:val=""/>
      <w:lvlJc w:val="left"/>
      <w:pPr>
        <w:ind w:left="4020" w:hanging="360"/>
      </w:pPr>
      <w:rPr>
        <w:rFonts w:ascii="Wingdings" w:hAnsi="Wingdings" w:hint="default"/>
      </w:rPr>
    </w:lvl>
    <w:lvl w:ilvl="3" w:tplc="04090001">
      <w:start w:val="1"/>
      <w:numFmt w:val="bullet"/>
      <w:lvlText w:val=""/>
      <w:lvlJc w:val="left"/>
      <w:pPr>
        <w:ind w:left="4740" w:hanging="360"/>
      </w:pPr>
      <w:rPr>
        <w:rFonts w:ascii="Symbol" w:hAnsi="Symbol" w:hint="default"/>
      </w:rPr>
    </w:lvl>
    <w:lvl w:ilvl="4" w:tplc="04090003">
      <w:start w:val="1"/>
      <w:numFmt w:val="bullet"/>
      <w:lvlText w:val="o"/>
      <w:lvlJc w:val="left"/>
      <w:pPr>
        <w:ind w:left="5460" w:hanging="360"/>
      </w:pPr>
      <w:rPr>
        <w:rFonts w:ascii="Courier New" w:hAnsi="Courier New" w:cs="Courier New" w:hint="default"/>
      </w:rPr>
    </w:lvl>
    <w:lvl w:ilvl="5" w:tplc="04090005">
      <w:start w:val="1"/>
      <w:numFmt w:val="bullet"/>
      <w:lvlText w:val=""/>
      <w:lvlJc w:val="left"/>
      <w:pPr>
        <w:ind w:left="6180" w:hanging="360"/>
      </w:pPr>
      <w:rPr>
        <w:rFonts w:ascii="Wingdings" w:hAnsi="Wingdings" w:hint="default"/>
      </w:rPr>
    </w:lvl>
    <w:lvl w:ilvl="6" w:tplc="04090001">
      <w:start w:val="1"/>
      <w:numFmt w:val="bullet"/>
      <w:lvlText w:val=""/>
      <w:lvlJc w:val="left"/>
      <w:pPr>
        <w:ind w:left="6900" w:hanging="360"/>
      </w:pPr>
      <w:rPr>
        <w:rFonts w:ascii="Symbol" w:hAnsi="Symbol" w:hint="default"/>
      </w:rPr>
    </w:lvl>
    <w:lvl w:ilvl="7" w:tplc="04090003">
      <w:start w:val="1"/>
      <w:numFmt w:val="bullet"/>
      <w:lvlText w:val="o"/>
      <w:lvlJc w:val="left"/>
      <w:pPr>
        <w:ind w:left="7620" w:hanging="360"/>
      </w:pPr>
      <w:rPr>
        <w:rFonts w:ascii="Courier New" w:hAnsi="Courier New" w:cs="Courier New" w:hint="default"/>
      </w:rPr>
    </w:lvl>
    <w:lvl w:ilvl="8" w:tplc="04090005">
      <w:start w:val="1"/>
      <w:numFmt w:val="bullet"/>
      <w:lvlText w:val=""/>
      <w:lvlJc w:val="left"/>
      <w:pPr>
        <w:ind w:left="8340" w:hanging="360"/>
      </w:pPr>
      <w:rPr>
        <w:rFonts w:ascii="Wingdings" w:hAnsi="Wingdings" w:hint="default"/>
      </w:rPr>
    </w:lvl>
  </w:abstractNum>
  <w:abstractNum w:abstractNumId="7" w15:restartNumberingAfterBreak="0">
    <w:nsid w:val="69842C11"/>
    <w:multiLevelType w:val="hybridMultilevel"/>
    <w:tmpl w:val="019886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FAF2CC4"/>
    <w:multiLevelType w:val="hybridMultilevel"/>
    <w:tmpl w:val="3F1C9360"/>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6"/>
  </w:num>
  <w:num w:numId="5">
    <w:abstractNumId w:val="1"/>
  </w:num>
  <w:num w:numId="6">
    <w:abstractNumId w:val="2"/>
  </w:num>
  <w:num w:numId="7">
    <w:abstractNumId w:val="4"/>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16C"/>
    <w:rsid w:val="003173ED"/>
    <w:rsid w:val="006B316C"/>
    <w:rsid w:val="008C5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F2B28F-AB42-4BC3-9B55-895E737E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1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B3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31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2022-09-05T18:12:00Z</dcterms:created>
  <dcterms:modified xsi:type="dcterms:W3CDTF">2022-09-05T18:25:00Z</dcterms:modified>
</cp:coreProperties>
</file>