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8C7F5" w14:textId="7CE5FDD2" w:rsidR="009F1126" w:rsidRDefault="009F1126" w:rsidP="00084C7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 w:hint="eastAsia"/>
          <w:b/>
          <w:bCs/>
          <w:sz w:val="22"/>
          <w:szCs w:val="22"/>
        </w:rPr>
        <w:t>Supplementary</w:t>
      </w:r>
      <w:r w:rsidR="00B027B9">
        <w:rPr>
          <w:rFonts w:ascii="Arial" w:hAnsi="Arial" w:cs="Arial"/>
          <w:b/>
          <w:bCs/>
          <w:sz w:val="22"/>
          <w:szCs w:val="22"/>
        </w:rPr>
        <w:t xml:space="preserve"> Materials</w:t>
      </w:r>
    </w:p>
    <w:p w14:paraId="465BE97B" w14:textId="77777777" w:rsidR="009F1126" w:rsidRDefault="009F1126" w:rsidP="00084C7F">
      <w:pPr>
        <w:rPr>
          <w:rFonts w:ascii="Arial" w:hAnsi="Arial" w:cs="Arial"/>
          <w:b/>
          <w:bCs/>
          <w:sz w:val="22"/>
          <w:szCs w:val="22"/>
        </w:rPr>
      </w:pPr>
    </w:p>
    <w:p w14:paraId="4F18E79A" w14:textId="77777777" w:rsidR="002D6AA4" w:rsidRPr="0065385A" w:rsidRDefault="00BA5F63" w:rsidP="00084C7F">
      <w:pPr>
        <w:rPr>
          <w:rFonts w:ascii="Arial" w:hAnsi="Arial" w:cs="Arial"/>
          <w:sz w:val="22"/>
          <w:szCs w:val="22"/>
        </w:rPr>
      </w:pPr>
      <w:r w:rsidRPr="0065385A">
        <w:rPr>
          <w:rFonts w:ascii="Arial" w:hAnsi="Arial" w:cs="Arial"/>
          <w:b/>
          <w:bCs/>
          <w:sz w:val="22"/>
          <w:szCs w:val="22"/>
        </w:rPr>
        <w:t>S</w:t>
      </w:r>
      <w:r w:rsidR="00602049" w:rsidRPr="0065385A">
        <w:rPr>
          <w:rFonts w:ascii="Arial" w:hAnsi="Arial" w:cs="Arial"/>
          <w:b/>
          <w:bCs/>
          <w:sz w:val="22"/>
          <w:szCs w:val="22"/>
        </w:rPr>
        <w:t>upple</w:t>
      </w:r>
      <w:r w:rsidR="00E91A5B" w:rsidRPr="0065385A">
        <w:rPr>
          <w:rFonts w:ascii="Arial" w:hAnsi="Arial" w:cs="Arial"/>
          <w:b/>
          <w:bCs/>
          <w:sz w:val="22"/>
          <w:szCs w:val="22"/>
        </w:rPr>
        <w:t>mentary</w:t>
      </w:r>
      <w:r w:rsidR="00BC0DCD" w:rsidRPr="0065385A">
        <w:rPr>
          <w:rFonts w:ascii="Arial" w:hAnsi="Arial" w:cs="Arial"/>
          <w:b/>
          <w:bCs/>
          <w:sz w:val="22"/>
          <w:szCs w:val="22"/>
        </w:rPr>
        <w:t xml:space="preserve"> </w:t>
      </w:r>
      <w:r w:rsidR="006B2C28" w:rsidRPr="0065385A">
        <w:rPr>
          <w:rFonts w:ascii="Arial" w:hAnsi="Arial" w:cs="Arial"/>
          <w:b/>
          <w:bCs/>
          <w:sz w:val="22"/>
          <w:szCs w:val="22"/>
        </w:rPr>
        <w:t xml:space="preserve">Table </w:t>
      </w:r>
      <w:r w:rsidR="009F1126">
        <w:rPr>
          <w:rFonts w:ascii="Arial" w:hAnsi="Arial" w:cs="Arial" w:hint="eastAsia"/>
          <w:b/>
          <w:bCs/>
          <w:sz w:val="22"/>
          <w:szCs w:val="22"/>
        </w:rPr>
        <w:t>1</w:t>
      </w:r>
      <w:r w:rsidR="006B2C28" w:rsidRPr="0065385A">
        <w:rPr>
          <w:rFonts w:ascii="Arial" w:hAnsi="Arial" w:cs="Arial"/>
          <w:b/>
          <w:bCs/>
          <w:sz w:val="22"/>
          <w:szCs w:val="22"/>
        </w:rPr>
        <w:t>.</w:t>
      </w:r>
      <w:r w:rsidR="007A3C3A" w:rsidRPr="0065385A">
        <w:rPr>
          <w:rFonts w:ascii="Arial" w:hAnsi="Arial" w:cs="Arial"/>
          <w:b/>
          <w:bCs/>
          <w:sz w:val="22"/>
          <w:szCs w:val="22"/>
        </w:rPr>
        <w:t xml:space="preserve">　</w:t>
      </w:r>
      <w:r w:rsidR="007A3C3A" w:rsidRPr="0065385A">
        <w:rPr>
          <w:rFonts w:ascii="Arial" w:hAnsi="Arial" w:cs="Arial"/>
          <w:sz w:val="22"/>
          <w:szCs w:val="22"/>
        </w:rPr>
        <w:t>Treatment for diabetes mellitus before allogeneic HCT</w:t>
      </w:r>
    </w:p>
    <w:tbl>
      <w:tblPr>
        <w:tblW w:w="8330" w:type="dxa"/>
        <w:tblBorders>
          <w:top w:val="single" w:sz="2" w:space="0" w:color="C9C9C9"/>
          <w:bottom w:val="single" w:sz="2" w:space="0" w:color="C9C9C9"/>
          <w:insideH w:val="single" w:sz="2" w:space="0" w:color="C9C9C9"/>
          <w:insideV w:val="single" w:sz="2" w:space="0" w:color="C9C9C9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1984"/>
        <w:gridCol w:w="1985"/>
      </w:tblGrid>
      <w:tr w:rsidR="00971BD2" w:rsidRPr="00E5528B" w14:paraId="335CACF2" w14:textId="77777777" w:rsidTr="00C7172E">
        <w:trPr>
          <w:trHeight w:val="364"/>
        </w:trPr>
        <w:tc>
          <w:tcPr>
            <w:tcW w:w="436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79E992" w14:textId="3BBD4784" w:rsidR="00971BD2" w:rsidRPr="00E5528B" w:rsidRDefault="00FA0B2A" w:rsidP="006B2C2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0" w:name="_Hlk68970768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Drug </w:t>
            </w:r>
            <w:r w:rsidR="00971BD2" w:rsidRPr="00E5528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Type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5024BB9" w14:textId="77777777" w:rsidR="00971BD2" w:rsidRPr="00E5528B" w:rsidRDefault="00971BD2" w:rsidP="00E5528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5528B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641FCF32" w14:textId="77777777" w:rsidR="00971BD2" w:rsidRPr="00E5528B" w:rsidRDefault="00971BD2" w:rsidP="00E5528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5528B">
              <w:rPr>
                <w:rFonts w:ascii="Arial" w:hAnsi="Arial" w:cs="Arial"/>
                <w:b/>
                <w:bCs/>
                <w:sz w:val="22"/>
                <w:szCs w:val="22"/>
              </w:rPr>
              <w:t>(%)</w:t>
            </w:r>
          </w:p>
        </w:tc>
      </w:tr>
      <w:tr w:rsidR="00971BD2" w:rsidRPr="00E5528B" w14:paraId="7E0C4BAA" w14:textId="77777777" w:rsidTr="00C7172E">
        <w:trPr>
          <w:trHeight w:val="364"/>
        </w:trPr>
        <w:tc>
          <w:tcPr>
            <w:tcW w:w="4361" w:type="dxa"/>
            <w:tcBorders>
              <w:top w:val="single" w:sz="4" w:space="0" w:color="auto"/>
            </w:tcBorders>
            <w:shd w:val="clear" w:color="auto" w:fill="EDEDED"/>
          </w:tcPr>
          <w:p w14:paraId="05639C74" w14:textId="77777777" w:rsidR="00971BD2" w:rsidRPr="00FB41E5" w:rsidRDefault="00971BD2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/>
                <w:sz w:val="22"/>
                <w:szCs w:val="22"/>
              </w:rPr>
              <w:t>Insulin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EDEDED"/>
          </w:tcPr>
          <w:p w14:paraId="5975CE21" w14:textId="77777777" w:rsidR="00971BD2" w:rsidRPr="00E5528B" w:rsidRDefault="00971BD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/>
                <w:sz w:val="22"/>
                <w:szCs w:val="22"/>
              </w:rPr>
              <w:t>95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EDEDED"/>
          </w:tcPr>
          <w:p w14:paraId="1771A67A" w14:textId="77777777" w:rsidR="00971BD2" w:rsidRPr="00E5528B" w:rsidRDefault="00971BD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/>
                <w:sz w:val="22"/>
                <w:szCs w:val="22"/>
              </w:rPr>
              <w:t>45.9</w:t>
            </w:r>
          </w:p>
        </w:tc>
      </w:tr>
      <w:tr w:rsidR="00971BD2" w:rsidRPr="00E5528B" w14:paraId="4D89145C" w14:textId="77777777" w:rsidTr="00C7172E">
        <w:trPr>
          <w:trHeight w:val="364"/>
        </w:trPr>
        <w:tc>
          <w:tcPr>
            <w:tcW w:w="4361" w:type="dxa"/>
            <w:shd w:val="clear" w:color="auto" w:fill="auto"/>
          </w:tcPr>
          <w:p w14:paraId="38BFC58D" w14:textId="676D63E0" w:rsidR="003D4124" w:rsidRPr="00FB41E5" w:rsidRDefault="00971BD2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/>
                <w:sz w:val="22"/>
                <w:szCs w:val="22"/>
              </w:rPr>
              <w:t>DPP-4 inhibitor</w:t>
            </w:r>
          </w:p>
        </w:tc>
        <w:tc>
          <w:tcPr>
            <w:tcW w:w="1984" w:type="dxa"/>
            <w:shd w:val="clear" w:color="auto" w:fill="auto"/>
          </w:tcPr>
          <w:p w14:paraId="300A7163" w14:textId="77777777" w:rsidR="00776D7A" w:rsidRPr="00E5528B" w:rsidRDefault="00971BD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/>
                <w:sz w:val="22"/>
                <w:szCs w:val="22"/>
              </w:rPr>
              <w:t>89</w:t>
            </w:r>
          </w:p>
        </w:tc>
        <w:tc>
          <w:tcPr>
            <w:tcW w:w="1985" w:type="dxa"/>
            <w:shd w:val="clear" w:color="auto" w:fill="auto"/>
          </w:tcPr>
          <w:p w14:paraId="1BACC187" w14:textId="77777777" w:rsidR="00971BD2" w:rsidRPr="00E5528B" w:rsidRDefault="00971BD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/>
                <w:sz w:val="22"/>
                <w:szCs w:val="22"/>
              </w:rPr>
              <w:t>43.0</w:t>
            </w:r>
          </w:p>
        </w:tc>
      </w:tr>
      <w:tr w:rsidR="00971BD2" w:rsidRPr="00E5528B" w14:paraId="4A1C7ED2" w14:textId="77777777" w:rsidTr="00C7172E">
        <w:trPr>
          <w:trHeight w:val="364"/>
        </w:trPr>
        <w:tc>
          <w:tcPr>
            <w:tcW w:w="4361" w:type="dxa"/>
            <w:shd w:val="clear" w:color="auto" w:fill="EDEDED"/>
          </w:tcPr>
          <w:p w14:paraId="1EDEEFBB" w14:textId="6A9D68CE" w:rsidR="00971BD2" w:rsidRPr="00FB41E5" w:rsidRDefault="00971BD2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/>
                <w:sz w:val="22"/>
                <w:szCs w:val="22"/>
              </w:rPr>
              <w:t>GLP-1 receptor agonist</w:t>
            </w:r>
          </w:p>
        </w:tc>
        <w:tc>
          <w:tcPr>
            <w:tcW w:w="1984" w:type="dxa"/>
            <w:shd w:val="clear" w:color="auto" w:fill="EDEDED"/>
          </w:tcPr>
          <w:p w14:paraId="699F9865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1985" w:type="dxa"/>
            <w:shd w:val="clear" w:color="auto" w:fill="EDEDED"/>
          </w:tcPr>
          <w:p w14:paraId="2AA65520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1.4</w:t>
            </w:r>
          </w:p>
        </w:tc>
      </w:tr>
      <w:tr w:rsidR="00971BD2" w:rsidRPr="00E5528B" w14:paraId="2A022737" w14:textId="77777777" w:rsidTr="00C7172E">
        <w:trPr>
          <w:trHeight w:val="364"/>
        </w:trPr>
        <w:tc>
          <w:tcPr>
            <w:tcW w:w="4361" w:type="dxa"/>
            <w:shd w:val="clear" w:color="auto" w:fill="auto"/>
          </w:tcPr>
          <w:p w14:paraId="423A2218" w14:textId="33CA9E46" w:rsidR="00971BD2" w:rsidRPr="00FB41E5" w:rsidRDefault="0065385A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Biguanide</w:t>
            </w:r>
          </w:p>
        </w:tc>
        <w:tc>
          <w:tcPr>
            <w:tcW w:w="1984" w:type="dxa"/>
            <w:shd w:val="clear" w:color="auto" w:fill="auto"/>
          </w:tcPr>
          <w:p w14:paraId="4B3ACA76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26</w:t>
            </w:r>
          </w:p>
        </w:tc>
        <w:tc>
          <w:tcPr>
            <w:tcW w:w="1985" w:type="dxa"/>
            <w:shd w:val="clear" w:color="auto" w:fill="auto"/>
          </w:tcPr>
          <w:p w14:paraId="2975DF3E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12.6</w:t>
            </w:r>
          </w:p>
        </w:tc>
      </w:tr>
      <w:tr w:rsidR="00971BD2" w:rsidRPr="00E5528B" w14:paraId="0ECB2DE4" w14:textId="77777777" w:rsidTr="00C7172E">
        <w:trPr>
          <w:trHeight w:val="364"/>
        </w:trPr>
        <w:tc>
          <w:tcPr>
            <w:tcW w:w="4361" w:type="dxa"/>
            <w:shd w:val="clear" w:color="auto" w:fill="EDEDED"/>
          </w:tcPr>
          <w:p w14:paraId="2FA72CB8" w14:textId="7F26AB6F" w:rsidR="00971BD2" w:rsidRPr="00FB41E5" w:rsidRDefault="00BD3B22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Thiazolidinedione</w:t>
            </w:r>
          </w:p>
        </w:tc>
        <w:tc>
          <w:tcPr>
            <w:tcW w:w="1984" w:type="dxa"/>
            <w:shd w:val="clear" w:color="auto" w:fill="EDEDED"/>
          </w:tcPr>
          <w:p w14:paraId="3B6B4A1D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1985" w:type="dxa"/>
            <w:shd w:val="clear" w:color="auto" w:fill="EDEDED"/>
          </w:tcPr>
          <w:p w14:paraId="1E070803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1.4</w:t>
            </w:r>
          </w:p>
        </w:tc>
      </w:tr>
      <w:tr w:rsidR="00971BD2" w:rsidRPr="00E5528B" w14:paraId="6C373251" w14:textId="77777777" w:rsidTr="00C7172E">
        <w:trPr>
          <w:trHeight w:val="364"/>
        </w:trPr>
        <w:tc>
          <w:tcPr>
            <w:tcW w:w="4361" w:type="dxa"/>
            <w:shd w:val="clear" w:color="auto" w:fill="auto"/>
          </w:tcPr>
          <w:p w14:paraId="23AC2C4B" w14:textId="098BB085" w:rsidR="00971BD2" w:rsidRPr="00FB41E5" w:rsidRDefault="00195C8C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Sulfonylurea</w:t>
            </w:r>
          </w:p>
        </w:tc>
        <w:tc>
          <w:tcPr>
            <w:tcW w:w="1984" w:type="dxa"/>
            <w:shd w:val="clear" w:color="auto" w:fill="auto"/>
          </w:tcPr>
          <w:p w14:paraId="1F2BF005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14</w:t>
            </w:r>
          </w:p>
        </w:tc>
        <w:tc>
          <w:tcPr>
            <w:tcW w:w="1985" w:type="dxa"/>
            <w:shd w:val="clear" w:color="auto" w:fill="auto"/>
          </w:tcPr>
          <w:p w14:paraId="73A3C130" w14:textId="77777777" w:rsidR="00971BD2" w:rsidRPr="00E5528B" w:rsidRDefault="00971BD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/>
                <w:sz w:val="22"/>
                <w:szCs w:val="22"/>
              </w:rPr>
              <w:t>6</w:t>
            </w:r>
            <w:r w:rsidR="005E4F32" w:rsidRPr="00E5528B">
              <w:rPr>
                <w:rFonts w:ascii="Arial" w:hAnsi="Arial" w:cs="Arial" w:hint="eastAsia"/>
                <w:sz w:val="22"/>
                <w:szCs w:val="22"/>
              </w:rPr>
              <w:t>.8</w:t>
            </w:r>
          </w:p>
        </w:tc>
      </w:tr>
      <w:tr w:rsidR="00971BD2" w:rsidRPr="00E5528B" w14:paraId="68B43733" w14:textId="77777777" w:rsidTr="00C7172E">
        <w:trPr>
          <w:trHeight w:val="364"/>
        </w:trPr>
        <w:tc>
          <w:tcPr>
            <w:tcW w:w="4361" w:type="dxa"/>
            <w:shd w:val="clear" w:color="auto" w:fill="EDEDED"/>
          </w:tcPr>
          <w:p w14:paraId="1C922C36" w14:textId="4EFFA712" w:rsidR="00971BD2" w:rsidRPr="00FB41E5" w:rsidRDefault="00B1471C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R</w:t>
            </w:r>
            <w:r w:rsidRPr="00FB41E5">
              <w:rPr>
                <w:rFonts w:ascii="Arial" w:hAnsi="Arial" w:cs="Arial"/>
                <w:sz w:val="22"/>
                <w:szCs w:val="22"/>
              </w:rPr>
              <w:t>apid</w:t>
            </w:r>
            <w:r w:rsidRPr="00FB41E5">
              <w:rPr>
                <w:rFonts w:ascii="Arial" w:hAnsi="Arial" w:cs="Arial" w:hint="eastAsia"/>
                <w:sz w:val="22"/>
                <w:szCs w:val="22"/>
              </w:rPr>
              <w:t>-acting</w:t>
            </w:r>
            <w:r w:rsidRPr="00FB41E5">
              <w:rPr>
                <w:rFonts w:ascii="Arial" w:hAnsi="Arial" w:cs="Arial"/>
                <w:sz w:val="22"/>
                <w:szCs w:val="22"/>
              </w:rPr>
              <w:t xml:space="preserve"> insulin secretagogue</w:t>
            </w:r>
          </w:p>
        </w:tc>
        <w:tc>
          <w:tcPr>
            <w:tcW w:w="1984" w:type="dxa"/>
            <w:shd w:val="clear" w:color="auto" w:fill="EDEDED"/>
          </w:tcPr>
          <w:p w14:paraId="2EB6E4EA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6</w:t>
            </w:r>
          </w:p>
        </w:tc>
        <w:tc>
          <w:tcPr>
            <w:tcW w:w="1985" w:type="dxa"/>
            <w:shd w:val="clear" w:color="auto" w:fill="EDEDED"/>
          </w:tcPr>
          <w:p w14:paraId="3978C1EB" w14:textId="77777777" w:rsidR="00971BD2" w:rsidRPr="00E5528B" w:rsidRDefault="00971BD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/>
                <w:sz w:val="22"/>
                <w:szCs w:val="22"/>
              </w:rPr>
              <w:t>2</w:t>
            </w:r>
            <w:r w:rsidR="005E4F32" w:rsidRPr="00E5528B">
              <w:rPr>
                <w:rFonts w:ascii="Arial" w:hAnsi="Arial" w:cs="Arial" w:hint="eastAsia"/>
                <w:sz w:val="22"/>
                <w:szCs w:val="22"/>
              </w:rPr>
              <w:t>.9</w:t>
            </w:r>
          </w:p>
        </w:tc>
      </w:tr>
      <w:tr w:rsidR="00971BD2" w:rsidRPr="00E5528B" w14:paraId="272AB711" w14:textId="77777777" w:rsidTr="00C7172E">
        <w:trPr>
          <w:trHeight w:val="364"/>
        </w:trPr>
        <w:tc>
          <w:tcPr>
            <w:tcW w:w="4361" w:type="dxa"/>
            <w:shd w:val="clear" w:color="auto" w:fill="auto"/>
          </w:tcPr>
          <w:p w14:paraId="64B68FC5" w14:textId="40B945B1" w:rsidR="00971BD2" w:rsidRPr="00FB41E5" w:rsidRDefault="00C51F55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/>
                <w:sz w:val="22"/>
                <w:szCs w:val="22"/>
              </w:rPr>
              <w:t>α-glucosidase inhibitor</w:t>
            </w:r>
          </w:p>
        </w:tc>
        <w:tc>
          <w:tcPr>
            <w:tcW w:w="1984" w:type="dxa"/>
            <w:shd w:val="clear" w:color="auto" w:fill="auto"/>
          </w:tcPr>
          <w:p w14:paraId="4AB65627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13</w:t>
            </w:r>
          </w:p>
        </w:tc>
        <w:tc>
          <w:tcPr>
            <w:tcW w:w="1985" w:type="dxa"/>
            <w:shd w:val="clear" w:color="auto" w:fill="auto"/>
          </w:tcPr>
          <w:p w14:paraId="5013EAFC" w14:textId="77777777" w:rsidR="00971BD2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6.3</w:t>
            </w:r>
          </w:p>
        </w:tc>
      </w:tr>
      <w:tr w:rsidR="00C51F55" w:rsidRPr="00E5528B" w14:paraId="54AB1C20" w14:textId="77777777" w:rsidTr="00C7172E">
        <w:trPr>
          <w:trHeight w:val="364"/>
        </w:trPr>
        <w:tc>
          <w:tcPr>
            <w:tcW w:w="4361" w:type="dxa"/>
            <w:tcBorders>
              <w:bottom w:val="single" w:sz="4" w:space="0" w:color="auto"/>
            </w:tcBorders>
            <w:shd w:val="clear" w:color="auto" w:fill="EDEDED"/>
          </w:tcPr>
          <w:p w14:paraId="2CBDC1C5" w14:textId="1EB35D36" w:rsidR="00C51F55" w:rsidRPr="00FB41E5" w:rsidRDefault="005E4F32" w:rsidP="003959FE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SGLT2 inhibitor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EDEDED"/>
          </w:tcPr>
          <w:p w14:paraId="06BF7E0F" w14:textId="77777777" w:rsidR="00C51F55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EDEDED"/>
          </w:tcPr>
          <w:p w14:paraId="7B53B09B" w14:textId="77777777" w:rsidR="00C51F55" w:rsidRPr="00E5528B" w:rsidRDefault="005E4F32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1.4</w:t>
            </w:r>
          </w:p>
        </w:tc>
      </w:tr>
    </w:tbl>
    <w:bookmarkEnd w:id="0"/>
    <w:p w14:paraId="4362CE2B" w14:textId="77777777" w:rsidR="007A3C3A" w:rsidRDefault="00E72A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</w:rPr>
        <w:t xml:space="preserve">HCT, hematopoietic cell transplantation; </w:t>
      </w:r>
      <w:r w:rsidR="009212FD" w:rsidRPr="009212FD">
        <w:rPr>
          <w:rFonts w:ascii="Arial" w:hAnsi="Arial" w:cs="Arial"/>
          <w:sz w:val="22"/>
          <w:szCs w:val="22"/>
        </w:rPr>
        <w:t>DPP-4, dipeptidyl peptidase-4</w:t>
      </w:r>
      <w:r w:rsidR="00875F5F">
        <w:rPr>
          <w:rFonts w:ascii="Arial" w:hAnsi="Arial" w:cs="Arial" w:hint="eastAsia"/>
          <w:sz w:val="22"/>
          <w:szCs w:val="22"/>
        </w:rPr>
        <w:t>;</w:t>
      </w:r>
      <w:r w:rsidR="009212FD" w:rsidRPr="009212FD">
        <w:rPr>
          <w:rFonts w:ascii="Arial" w:hAnsi="Arial" w:cs="Arial"/>
          <w:sz w:val="22"/>
          <w:szCs w:val="22"/>
        </w:rPr>
        <w:t xml:space="preserve"> </w:t>
      </w:r>
      <w:r w:rsidR="0065385A" w:rsidRPr="0065385A">
        <w:rPr>
          <w:rFonts w:ascii="Arial" w:hAnsi="Arial" w:cs="Arial"/>
          <w:sz w:val="22"/>
          <w:szCs w:val="22"/>
        </w:rPr>
        <w:t>GLP-1</w:t>
      </w:r>
      <w:r w:rsidR="00875F5F">
        <w:rPr>
          <w:rFonts w:ascii="Arial" w:hAnsi="Arial" w:cs="Arial" w:hint="eastAsia"/>
          <w:sz w:val="22"/>
          <w:szCs w:val="22"/>
        </w:rPr>
        <w:t xml:space="preserve"> receptor</w:t>
      </w:r>
      <w:r w:rsidR="0065385A" w:rsidRPr="0065385A">
        <w:rPr>
          <w:rFonts w:ascii="Arial" w:hAnsi="Arial" w:cs="Arial"/>
          <w:sz w:val="22"/>
          <w:szCs w:val="22"/>
        </w:rPr>
        <w:t xml:space="preserve">, glucagon-like peptide-1 receptor; </w:t>
      </w:r>
      <w:r w:rsidR="005E4F32">
        <w:rPr>
          <w:rFonts w:ascii="Arial" w:hAnsi="Arial" w:cs="Arial" w:hint="eastAsia"/>
          <w:sz w:val="22"/>
          <w:szCs w:val="22"/>
        </w:rPr>
        <w:t>SGLT2, s</w:t>
      </w:r>
      <w:r w:rsidR="005E4F32" w:rsidRPr="005E4F32">
        <w:rPr>
          <w:rFonts w:ascii="Arial" w:hAnsi="Arial" w:cs="Arial"/>
          <w:sz w:val="22"/>
          <w:szCs w:val="22"/>
        </w:rPr>
        <w:t>odium-glucose transport protein 2</w:t>
      </w:r>
      <w:r w:rsidR="005E4F32">
        <w:rPr>
          <w:rFonts w:ascii="Arial" w:hAnsi="Arial" w:cs="Arial" w:hint="eastAsia"/>
          <w:sz w:val="22"/>
          <w:szCs w:val="22"/>
        </w:rPr>
        <w:t>.</w:t>
      </w:r>
    </w:p>
    <w:p w14:paraId="408C1998" w14:textId="77777777" w:rsidR="005E4F32" w:rsidRDefault="005E4F32">
      <w:pPr>
        <w:rPr>
          <w:rFonts w:ascii="Arial" w:hAnsi="Arial" w:cs="Arial"/>
          <w:sz w:val="22"/>
          <w:szCs w:val="22"/>
        </w:rPr>
      </w:pPr>
    </w:p>
    <w:p w14:paraId="59BEAB1E" w14:textId="77777777" w:rsidR="00875F5F" w:rsidRDefault="00875F5F">
      <w:pPr>
        <w:rPr>
          <w:rFonts w:ascii="Arial" w:hAnsi="Arial" w:cs="Arial"/>
          <w:sz w:val="22"/>
          <w:szCs w:val="22"/>
        </w:rPr>
      </w:pPr>
    </w:p>
    <w:p w14:paraId="02B78202" w14:textId="1CE18439" w:rsidR="009212FD" w:rsidRPr="0065385A" w:rsidRDefault="009212FD" w:rsidP="009212FD">
      <w:pPr>
        <w:rPr>
          <w:rFonts w:ascii="Arial" w:hAnsi="Arial" w:cs="Arial"/>
          <w:sz w:val="22"/>
          <w:szCs w:val="22"/>
        </w:rPr>
      </w:pPr>
      <w:r w:rsidRPr="0065385A">
        <w:rPr>
          <w:rFonts w:ascii="Arial" w:hAnsi="Arial" w:cs="Arial"/>
          <w:b/>
          <w:bCs/>
          <w:sz w:val="22"/>
          <w:szCs w:val="22"/>
        </w:rPr>
        <w:t xml:space="preserve">Supplementary Table </w:t>
      </w:r>
      <w:r w:rsidR="009F1126">
        <w:rPr>
          <w:rFonts w:ascii="Arial" w:hAnsi="Arial" w:cs="Arial" w:hint="eastAsia"/>
          <w:b/>
          <w:bCs/>
          <w:sz w:val="22"/>
          <w:szCs w:val="22"/>
        </w:rPr>
        <w:t>2</w:t>
      </w:r>
      <w:r w:rsidRPr="0065385A">
        <w:rPr>
          <w:rFonts w:ascii="Arial" w:hAnsi="Arial" w:cs="Arial"/>
          <w:b/>
          <w:bCs/>
          <w:sz w:val="22"/>
          <w:szCs w:val="22"/>
        </w:rPr>
        <w:t>.</w:t>
      </w:r>
      <w:r w:rsidRPr="0065385A">
        <w:rPr>
          <w:rFonts w:ascii="Arial" w:hAnsi="Arial" w:cs="Arial"/>
          <w:b/>
          <w:bCs/>
          <w:sz w:val="22"/>
          <w:szCs w:val="22"/>
        </w:rPr>
        <w:t xml:space="preserve">　</w:t>
      </w:r>
      <w:r w:rsidRPr="0065385A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 w:hint="eastAsia"/>
          <w:sz w:val="22"/>
          <w:szCs w:val="22"/>
        </w:rPr>
        <w:t>ype of DPP-4 inhibito</w:t>
      </w:r>
      <w:r w:rsidR="00FA0B2A">
        <w:rPr>
          <w:rFonts w:ascii="Arial" w:hAnsi="Arial" w:cs="Arial"/>
          <w:sz w:val="22"/>
          <w:szCs w:val="22"/>
        </w:rPr>
        <w:t>r</w:t>
      </w:r>
      <w:r w:rsidRPr="0065385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</w:rPr>
        <w:t xml:space="preserve">in the treatment </w:t>
      </w:r>
      <w:r w:rsidRPr="0065385A">
        <w:rPr>
          <w:rFonts w:ascii="Arial" w:hAnsi="Arial" w:cs="Arial"/>
          <w:sz w:val="22"/>
          <w:szCs w:val="22"/>
        </w:rPr>
        <w:t>before allogeneic HCT</w:t>
      </w:r>
    </w:p>
    <w:tbl>
      <w:tblPr>
        <w:tblW w:w="7196" w:type="dxa"/>
        <w:tblBorders>
          <w:top w:val="single" w:sz="2" w:space="0" w:color="C9C9C9"/>
          <w:bottom w:val="single" w:sz="2" w:space="0" w:color="C9C9C9"/>
          <w:insideH w:val="single" w:sz="2" w:space="0" w:color="C9C9C9"/>
          <w:insideV w:val="single" w:sz="2" w:space="0" w:color="C9C9C9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1701"/>
        <w:gridCol w:w="1701"/>
      </w:tblGrid>
      <w:tr w:rsidR="009212FD" w:rsidRPr="00E5528B" w14:paraId="46EFD4D9" w14:textId="77777777" w:rsidTr="00E5528B">
        <w:trPr>
          <w:trHeight w:val="362"/>
        </w:trPr>
        <w:tc>
          <w:tcPr>
            <w:tcW w:w="379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032D9D" w14:textId="77777777" w:rsidR="009212FD" w:rsidRPr="00E5528B" w:rsidRDefault="009212FD" w:rsidP="00E5528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5528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Type of </w:t>
            </w:r>
            <w:r w:rsidRPr="00E5528B">
              <w:rPr>
                <w:rFonts w:ascii="Arial" w:hAnsi="Arial" w:cs="Arial" w:hint="eastAsia"/>
                <w:b/>
                <w:bCs/>
                <w:sz w:val="22"/>
                <w:szCs w:val="22"/>
              </w:rPr>
              <w:t>DPP-4 inhibito</w:t>
            </w:r>
            <w:r w:rsidR="00875F5F" w:rsidRPr="00E5528B">
              <w:rPr>
                <w:rFonts w:ascii="Arial" w:hAnsi="Arial" w:cs="Arial" w:hint="eastAsia"/>
                <w:b/>
                <w:bCs/>
                <w:sz w:val="22"/>
                <w:szCs w:val="22"/>
              </w:rPr>
              <w:t>r</w:t>
            </w:r>
            <w:r w:rsidRPr="00E5528B">
              <w:rPr>
                <w:rFonts w:ascii="Arial" w:hAnsi="Arial" w:cs="Arial" w:hint="eastAsia"/>
                <w:b/>
                <w:bCs/>
                <w:sz w:val="22"/>
                <w:szCs w:val="22"/>
              </w:rPr>
              <w:t>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5F9C44A" w14:textId="77777777" w:rsidR="009212FD" w:rsidRPr="00E5528B" w:rsidRDefault="009212FD" w:rsidP="00E5528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5528B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09EC3D14" w14:textId="77777777" w:rsidR="009212FD" w:rsidRPr="00E5528B" w:rsidRDefault="009212FD" w:rsidP="00E5528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5528B">
              <w:rPr>
                <w:rFonts w:ascii="Arial" w:hAnsi="Arial" w:cs="Arial"/>
                <w:b/>
                <w:bCs/>
                <w:sz w:val="22"/>
                <w:szCs w:val="22"/>
              </w:rPr>
              <w:t>(%)</w:t>
            </w:r>
          </w:p>
        </w:tc>
      </w:tr>
      <w:tr w:rsidR="009212FD" w:rsidRPr="00E5528B" w14:paraId="5085A0BD" w14:textId="77777777" w:rsidTr="00E5528B">
        <w:trPr>
          <w:trHeight w:val="362"/>
        </w:trPr>
        <w:tc>
          <w:tcPr>
            <w:tcW w:w="3794" w:type="dxa"/>
            <w:tcBorders>
              <w:top w:val="single" w:sz="4" w:space="0" w:color="auto"/>
            </w:tcBorders>
            <w:shd w:val="clear" w:color="auto" w:fill="EDEDED"/>
          </w:tcPr>
          <w:p w14:paraId="79C56597" w14:textId="77777777" w:rsidR="009212FD" w:rsidRPr="00FB41E5" w:rsidRDefault="00875F5F" w:rsidP="00E5528B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Sitagliptin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DEDED"/>
          </w:tcPr>
          <w:p w14:paraId="24D74D1D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58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EDEDED"/>
          </w:tcPr>
          <w:p w14:paraId="72B623BB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65.2</w:t>
            </w:r>
          </w:p>
        </w:tc>
      </w:tr>
      <w:tr w:rsidR="009212FD" w:rsidRPr="00E5528B" w14:paraId="5A5DF46C" w14:textId="77777777" w:rsidTr="00E5528B">
        <w:trPr>
          <w:trHeight w:val="362"/>
        </w:trPr>
        <w:tc>
          <w:tcPr>
            <w:tcW w:w="3794" w:type="dxa"/>
            <w:shd w:val="clear" w:color="auto" w:fill="auto"/>
          </w:tcPr>
          <w:p w14:paraId="31744A67" w14:textId="77777777" w:rsidR="009212FD" w:rsidRPr="00FB41E5" w:rsidRDefault="009212FD" w:rsidP="00E5528B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Birdagriptin</w:t>
            </w:r>
          </w:p>
        </w:tc>
        <w:tc>
          <w:tcPr>
            <w:tcW w:w="1701" w:type="dxa"/>
            <w:shd w:val="clear" w:color="auto" w:fill="auto"/>
          </w:tcPr>
          <w:p w14:paraId="55571FCB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0A6B8870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7.9</w:t>
            </w:r>
          </w:p>
        </w:tc>
      </w:tr>
      <w:tr w:rsidR="009212FD" w:rsidRPr="00E5528B" w14:paraId="565F0A0F" w14:textId="77777777" w:rsidTr="00E5528B">
        <w:trPr>
          <w:trHeight w:val="362"/>
        </w:trPr>
        <w:tc>
          <w:tcPr>
            <w:tcW w:w="3794" w:type="dxa"/>
            <w:shd w:val="clear" w:color="auto" w:fill="EDEDED"/>
          </w:tcPr>
          <w:p w14:paraId="6176B4DD" w14:textId="77777777" w:rsidR="009212FD" w:rsidRPr="00FB41E5" w:rsidRDefault="00875F5F" w:rsidP="00E5528B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Alogliptin</w:t>
            </w:r>
          </w:p>
        </w:tc>
        <w:tc>
          <w:tcPr>
            <w:tcW w:w="1701" w:type="dxa"/>
            <w:shd w:val="clear" w:color="auto" w:fill="EDEDED"/>
          </w:tcPr>
          <w:p w14:paraId="22057620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4</w:t>
            </w:r>
          </w:p>
        </w:tc>
        <w:tc>
          <w:tcPr>
            <w:tcW w:w="1701" w:type="dxa"/>
            <w:shd w:val="clear" w:color="auto" w:fill="EDEDED"/>
          </w:tcPr>
          <w:p w14:paraId="46917C6C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4.5</w:t>
            </w:r>
          </w:p>
        </w:tc>
      </w:tr>
      <w:tr w:rsidR="009212FD" w:rsidRPr="00E5528B" w14:paraId="0AF37CF9" w14:textId="77777777" w:rsidTr="00E5528B">
        <w:trPr>
          <w:trHeight w:val="362"/>
        </w:trPr>
        <w:tc>
          <w:tcPr>
            <w:tcW w:w="3794" w:type="dxa"/>
            <w:shd w:val="clear" w:color="auto" w:fill="auto"/>
          </w:tcPr>
          <w:p w14:paraId="1711BE97" w14:textId="77777777" w:rsidR="009212FD" w:rsidRPr="00FB41E5" w:rsidRDefault="00875F5F" w:rsidP="00E5528B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Linagliptin</w:t>
            </w:r>
          </w:p>
        </w:tc>
        <w:tc>
          <w:tcPr>
            <w:tcW w:w="1701" w:type="dxa"/>
            <w:shd w:val="clear" w:color="auto" w:fill="auto"/>
          </w:tcPr>
          <w:p w14:paraId="1EC951DE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13</w:t>
            </w:r>
          </w:p>
        </w:tc>
        <w:tc>
          <w:tcPr>
            <w:tcW w:w="1701" w:type="dxa"/>
            <w:shd w:val="clear" w:color="auto" w:fill="auto"/>
          </w:tcPr>
          <w:p w14:paraId="2C566F2B" w14:textId="77777777" w:rsidR="009212FD" w:rsidRPr="00E5528B" w:rsidRDefault="009212FD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</w:t>
            </w:r>
            <w:r w:rsidR="00875F5F" w:rsidRPr="00E5528B">
              <w:rPr>
                <w:rFonts w:ascii="Arial" w:hAnsi="Arial" w:cs="Arial" w:hint="eastAsia"/>
                <w:sz w:val="22"/>
                <w:szCs w:val="22"/>
              </w:rPr>
              <w:t>4.6</w:t>
            </w:r>
          </w:p>
        </w:tc>
      </w:tr>
      <w:tr w:rsidR="009212FD" w:rsidRPr="00E5528B" w14:paraId="1CE21918" w14:textId="77777777" w:rsidTr="00E5528B">
        <w:trPr>
          <w:trHeight w:val="362"/>
        </w:trPr>
        <w:tc>
          <w:tcPr>
            <w:tcW w:w="3794" w:type="dxa"/>
            <w:shd w:val="clear" w:color="auto" w:fill="EDEDED"/>
          </w:tcPr>
          <w:p w14:paraId="3A0E0059" w14:textId="77777777" w:rsidR="009212FD" w:rsidRPr="00FB41E5" w:rsidRDefault="00875F5F" w:rsidP="00E5528B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Tenerigriptin</w:t>
            </w:r>
          </w:p>
        </w:tc>
        <w:tc>
          <w:tcPr>
            <w:tcW w:w="1701" w:type="dxa"/>
            <w:shd w:val="clear" w:color="auto" w:fill="EDEDED"/>
          </w:tcPr>
          <w:p w14:paraId="46303065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6</w:t>
            </w:r>
          </w:p>
        </w:tc>
        <w:tc>
          <w:tcPr>
            <w:tcW w:w="1701" w:type="dxa"/>
            <w:shd w:val="clear" w:color="auto" w:fill="EDEDED"/>
          </w:tcPr>
          <w:p w14:paraId="41BD7945" w14:textId="77777777" w:rsidR="009212FD" w:rsidRPr="00E5528B" w:rsidRDefault="009212FD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6.</w:t>
            </w:r>
            <w:r w:rsidR="00875F5F" w:rsidRPr="00E5528B"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</w:tr>
      <w:tr w:rsidR="009212FD" w:rsidRPr="00E5528B" w14:paraId="35C5BD02" w14:textId="77777777" w:rsidTr="00E5528B">
        <w:trPr>
          <w:trHeight w:val="362"/>
        </w:trPr>
        <w:tc>
          <w:tcPr>
            <w:tcW w:w="3794" w:type="dxa"/>
            <w:tcBorders>
              <w:bottom w:val="single" w:sz="4" w:space="0" w:color="auto"/>
            </w:tcBorders>
            <w:shd w:val="clear" w:color="auto" w:fill="auto"/>
          </w:tcPr>
          <w:p w14:paraId="28E97D12" w14:textId="77777777" w:rsidR="009212FD" w:rsidRPr="00FB41E5" w:rsidRDefault="00875F5F" w:rsidP="00E5528B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Toleragriptin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06FDCBB" w14:textId="77777777" w:rsidR="009212FD" w:rsidRPr="00E5528B" w:rsidRDefault="00875F5F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E73A674" w14:textId="77777777" w:rsidR="009212FD" w:rsidRPr="00E5528B" w:rsidRDefault="009212FD" w:rsidP="00E5528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1.</w:t>
            </w:r>
            <w:r w:rsidR="00875F5F" w:rsidRPr="00E5528B">
              <w:rPr>
                <w:rFonts w:ascii="Arial" w:hAnsi="Arial" w:cs="Arial" w:hint="eastAsia"/>
                <w:sz w:val="22"/>
                <w:szCs w:val="22"/>
              </w:rPr>
              <w:t>1</w:t>
            </w:r>
          </w:p>
        </w:tc>
      </w:tr>
    </w:tbl>
    <w:p w14:paraId="7DF0BBC8" w14:textId="77777777" w:rsidR="009212FD" w:rsidRDefault="00E72A9F">
      <w:pPr>
        <w:rPr>
          <w:rFonts w:ascii="Arial" w:hAnsi="Arial" w:cs="Arial"/>
        </w:rPr>
      </w:pPr>
      <w:r w:rsidRPr="00E72A9F">
        <w:rPr>
          <w:rFonts w:ascii="Arial" w:hAnsi="Arial" w:cs="Arial"/>
        </w:rPr>
        <w:t>HCT, hematopoietic cell transplantation;</w:t>
      </w:r>
      <w:r>
        <w:rPr>
          <w:rFonts w:ascii="Arial" w:hAnsi="Arial" w:cs="Arial" w:hint="eastAsia"/>
        </w:rPr>
        <w:t xml:space="preserve"> </w:t>
      </w:r>
      <w:bookmarkStart w:id="1" w:name="_Hlk101129076"/>
      <w:r w:rsidR="00875F5F">
        <w:rPr>
          <w:rFonts w:ascii="Arial" w:hAnsi="Arial" w:cs="Arial" w:hint="eastAsia"/>
        </w:rPr>
        <w:t xml:space="preserve">DPP-4, </w:t>
      </w:r>
      <w:r w:rsidR="00875F5F" w:rsidRPr="00CD6FDE">
        <w:rPr>
          <w:rFonts w:ascii="Arial" w:hAnsi="Arial" w:cs="Arial"/>
        </w:rPr>
        <w:t>dipeptidyl peptidase-4</w:t>
      </w:r>
      <w:bookmarkEnd w:id="1"/>
      <w:r w:rsidR="00875F5F">
        <w:rPr>
          <w:rFonts w:ascii="Arial" w:hAnsi="Arial" w:cs="Arial" w:hint="eastAsia"/>
        </w:rPr>
        <w:t>.</w:t>
      </w:r>
    </w:p>
    <w:p w14:paraId="1760E17E" w14:textId="77777777" w:rsidR="009F1126" w:rsidRDefault="009F1126">
      <w:pPr>
        <w:rPr>
          <w:rFonts w:ascii="Arial" w:hAnsi="Arial" w:cs="Arial"/>
        </w:rPr>
      </w:pPr>
    </w:p>
    <w:p w14:paraId="7AB75FBC" w14:textId="77777777" w:rsidR="009F1126" w:rsidRDefault="009F1126">
      <w:pPr>
        <w:rPr>
          <w:rFonts w:ascii="Arial" w:hAnsi="Arial" w:cs="Arial"/>
        </w:rPr>
      </w:pPr>
    </w:p>
    <w:p w14:paraId="67E09BA4" w14:textId="77777777" w:rsidR="009F1126" w:rsidRPr="00C7172E" w:rsidRDefault="009F1126" w:rsidP="009F1126">
      <w:pPr>
        <w:rPr>
          <w:rFonts w:ascii="Arial" w:hAnsi="Arial" w:cs="Arial"/>
          <w:sz w:val="22"/>
          <w:szCs w:val="22"/>
        </w:rPr>
      </w:pPr>
      <w:r w:rsidRPr="00C7172E">
        <w:rPr>
          <w:rFonts w:ascii="Arial" w:hAnsi="Arial" w:cs="Arial" w:hint="eastAsia"/>
          <w:b/>
          <w:bCs/>
          <w:sz w:val="22"/>
          <w:szCs w:val="22"/>
        </w:rPr>
        <w:t xml:space="preserve">Supplementary Table </w:t>
      </w:r>
      <w:r>
        <w:rPr>
          <w:rFonts w:ascii="Arial" w:hAnsi="Arial" w:cs="Arial" w:hint="eastAsia"/>
          <w:b/>
          <w:bCs/>
          <w:sz w:val="22"/>
          <w:szCs w:val="22"/>
        </w:rPr>
        <w:t>3</w:t>
      </w:r>
      <w:r w:rsidRPr="00C7172E">
        <w:rPr>
          <w:rFonts w:ascii="Arial" w:hAnsi="Arial" w:cs="Arial" w:hint="eastAsia"/>
          <w:b/>
          <w:bCs/>
          <w:sz w:val="22"/>
          <w:szCs w:val="22"/>
        </w:rPr>
        <w:t>.</w:t>
      </w:r>
      <w:r w:rsidRPr="00C7172E">
        <w:rPr>
          <w:rFonts w:ascii="Arial" w:hAnsi="Arial" w:cs="Arial" w:hint="eastAsia"/>
          <w:b/>
          <w:bCs/>
          <w:sz w:val="22"/>
          <w:szCs w:val="22"/>
        </w:rPr>
        <w:t xml:space="preserve">　</w:t>
      </w:r>
      <w:r w:rsidR="0029434D">
        <w:rPr>
          <w:rFonts w:ascii="Arial" w:hAnsi="Arial" w:cs="Arial" w:hint="eastAsia"/>
          <w:sz w:val="22"/>
          <w:szCs w:val="22"/>
        </w:rPr>
        <w:t>Involved organs in chronic GVHD</w:t>
      </w:r>
    </w:p>
    <w:tbl>
      <w:tblPr>
        <w:tblW w:w="9989" w:type="dxa"/>
        <w:tblBorders>
          <w:top w:val="single" w:sz="2" w:space="0" w:color="C9C9C9"/>
          <w:bottom w:val="single" w:sz="2" w:space="0" w:color="C9C9C9"/>
          <w:insideH w:val="single" w:sz="2" w:space="0" w:color="C9C9C9"/>
          <w:insideV w:val="single" w:sz="2" w:space="0" w:color="C9C9C9"/>
        </w:tblBorders>
        <w:tblLayout w:type="fixed"/>
        <w:tblLook w:val="04A0" w:firstRow="1" w:lastRow="0" w:firstColumn="1" w:lastColumn="0" w:noHBand="0" w:noVBand="1"/>
      </w:tblPr>
      <w:tblGrid>
        <w:gridCol w:w="4224"/>
        <w:gridCol w:w="2059"/>
        <w:gridCol w:w="2059"/>
        <w:gridCol w:w="1647"/>
      </w:tblGrid>
      <w:tr w:rsidR="00EF06AD" w:rsidRPr="00E5528B" w14:paraId="2C8ADD11" w14:textId="77777777" w:rsidTr="007C47CA">
        <w:trPr>
          <w:trHeight w:val="365"/>
        </w:trPr>
        <w:tc>
          <w:tcPr>
            <w:tcW w:w="422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BFD598" w14:textId="77777777" w:rsidR="00EF06AD" w:rsidRDefault="00EF06AD" w:rsidP="00EF06A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bCs/>
                <w:sz w:val="22"/>
                <w:szCs w:val="22"/>
              </w:rPr>
              <w:t xml:space="preserve">Type of chronic GVHD </w:t>
            </w:r>
          </w:p>
          <w:p w14:paraId="1071FB18" w14:textId="77777777" w:rsidR="00EF06AD" w:rsidRPr="00E5528B" w:rsidRDefault="00EF06AD" w:rsidP="00EF06A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 w:hint="eastAsia"/>
                <w:b/>
                <w:bCs/>
                <w:sz w:val="22"/>
                <w:szCs w:val="22"/>
              </w:rPr>
              <w:t>and involved organs</w:t>
            </w:r>
          </w:p>
        </w:tc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</w:tcPr>
          <w:p w14:paraId="7FBA7725" w14:textId="77777777" w:rsidR="00EF06AD" w:rsidRPr="007C47CA" w:rsidRDefault="00EF06AD" w:rsidP="00EF06AD">
            <w:pPr>
              <w:suppressAutoHyphens/>
              <w:jc w:val="center"/>
              <w:rPr>
                <w:rFonts w:ascii="Arial" w:hAnsi="Arial" w:cs="Arial"/>
                <w:b/>
                <w:bCs/>
              </w:rPr>
            </w:pPr>
            <w:r w:rsidRPr="007C47CA">
              <w:rPr>
                <w:rFonts w:ascii="Arial" w:hAnsi="Arial" w:cs="Arial" w:hint="eastAsia"/>
                <w:b/>
                <w:bCs/>
              </w:rPr>
              <w:t>DPP-4i</w:t>
            </w:r>
          </w:p>
          <w:p w14:paraId="2F79C5D2" w14:textId="77777777" w:rsidR="00EF06AD" w:rsidRPr="007C47CA" w:rsidRDefault="00EF06AD" w:rsidP="00EF06AD">
            <w:pPr>
              <w:suppressAutoHyphens/>
              <w:jc w:val="center"/>
              <w:rPr>
                <w:rFonts w:ascii="Arial" w:hAnsi="Arial" w:cs="Arial"/>
                <w:b/>
                <w:bCs/>
              </w:rPr>
            </w:pPr>
            <w:r w:rsidRPr="007C47CA">
              <w:rPr>
                <w:rFonts w:ascii="Arial" w:hAnsi="Arial" w:cs="Arial" w:hint="eastAsia"/>
                <w:b/>
                <w:bCs/>
              </w:rPr>
              <w:t>[D21 to 60]</w:t>
            </w:r>
          </w:p>
          <w:p w14:paraId="6DA6DB09" w14:textId="77777777" w:rsidR="00EF06AD" w:rsidRPr="007C47CA" w:rsidRDefault="00EF06AD" w:rsidP="00EF06A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C47CA">
              <w:rPr>
                <w:rFonts w:ascii="Arial" w:hAnsi="Arial" w:cs="Arial" w:hint="eastAsia"/>
                <w:b/>
                <w:bCs/>
              </w:rPr>
              <w:t>(n = 61)</w:t>
            </w:r>
          </w:p>
        </w:tc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</w:tcPr>
          <w:p w14:paraId="352DC8A1" w14:textId="77777777" w:rsidR="00EF06AD" w:rsidRPr="007C47CA" w:rsidRDefault="00EF06AD" w:rsidP="00EF06AD">
            <w:pPr>
              <w:suppressAutoHyphens/>
              <w:jc w:val="center"/>
              <w:rPr>
                <w:rFonts w:ascii="Arial" w:hAnsi="Arial" w:cs="Arial"/>
                <w:b/>
                <w:bCs/>
              </w:rPr>
            </w:pPr>
            <w:r w:rsidRPr="007C47CA">
              <w:rPr>
                <w:rFonts w:ascii="Arial" w:hAnsi="Arial" w:cs="Arial" w:hint="eastAsia"/>
                <w:b/>
                <w:bCs/>
              </w:rPr>
              <w:t>No DPP-4i</w:t>
            </w:r>
          </w:p>
          <w:p w14:paraId="387692BE" w14:textId="77777777" w:rsidR="00EF06AD" w:rsidRPr="007C47CA" w:rsidRDefault="00EF06AD" w:rsidP="00EF06AD">
            <w:pPr>
              <w:suppressAutoHyphens/>
              <w:jc w:val="center"/>
              <w:rPr>
                <w:rFonts w:ascii="Arial" w:hAnsi="Arial" w:cs="Arial"/>
                <w:b/>
                <w:bCs/>
              </w:rPr>
            </w:pPr>
            <w:r w:rsidRPr="007C47CA">
              <w:rPr>
                <w:rFonts w:ascii="Arial" w:hAnsi="Arial" w:cs="Arial" w:hint="eastAsia"/>
                <w:b/>
                <w:bCs/>
              </w:rPr>
              <w:t>[D21 to 60]</w:t>
            </w:r>
          </w:p>
          <w:p w14:paraId="37E85D17" w14:textId="77777777" w:rsidR="00EF06AD" w:rsidRPr="007C47CA" w:rsidRDefault="00EF06AD" w:rsidP="00EF06A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C47CA">
              <w:rPr>
                <w:rFonts w:ascii="Arial" w:hAnsi="Arial" w:cs="Arial" w:hint="eastAsia"/>
                <w:b/>
                <w:bCs/>
              </w:rPr>
              <w:t>(n = 119)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</w:tcPr>
          <w:p w14:paraId="6847FB91" w14:textId="77777777" w:rsidR="00EF06AD" w:rsidRPr="007C47CA" w:rsidRDefault="00EF06AD" w:rsidP="00EF06A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C47CA">
              <w:rPr>
                <w:rFonts w:ascii="Arial" w:hAnsi="Arial" w:cs="Arial" w:hint="eastAsia"/>
                <w:b/>
                <w:bCs/>
                <w:i/>
                <w:iCs/>
              </w:rPr>
              <w:t>P</w:t>
            </w:r>
            <w:r w:rsidRPr="007C47CA">
              <w:rPr>
                <w:rFonts w:ascii="Arial" w:hAnsi="Arial" w:cs="Arial" w:hint="eastAsia"/>
                <w:b/>
                <w:bCs/>
              </w:rPr>
              <w:t>-value</w:t>
            </w:r>
          </w:p>
        </w:tc>
      </w:tr>
      <w:tr w:rsidR="0029434D" w:rsidRPr="00E5528B" w14:paraId="5957054E" w14:textId="77777777" w:rsidTr="007C47CA">
        <w:trPr>
          <w:trHeight w:val="180"/>
        </w:trPr>
        <w:tc>
          <w:tcPr>
            <w:tcW w:w="4224" w:type="dxa"/>
            <w:tcBorders>
              <w:top w:val="single" w:sz="4" w:space="0" w:color="auto"/>
            </w:tcBorders>
            <w:shd w:val="clear" w:color="auto" w:fill="EDEDED"/>
          </w:tcPr>
          <w:p w14:paraId="664FA486" w14:textId="77777777" w:rsidR="0029434D" w:rsidRPr="00FB41E5" w:rsidRDefault="00DE1358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Overall chronic GVHD</w:t>
            </w:r>
          </w:p>
        </w:tc>
        <w:tc>
          <w:tcPr>
            <w:tcW w:w="2059" w:type="dxa"/>
            <w:tcBorders>
              <w:top w:val="single" w:sz="4" w:space="0" w:color="auto"/>
            </w:tcBorders>
            <w:shd w:val="clear" w:color="auto" w:fill="EDEDED"/>
          </w:tcPr>
          <w:p w14:paraId="1867903C" w14:textId="77777777" w:rsidR="0029434D" w:rsidRPr="00E5528B" w:rsidRDefault="00DE1358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15</w:t>
            </w:r>
          </w:p>
        </w:tc>
        <w:tc>
          <w:tcPr>
            <w:tcW w:w="2059" w:type="dxa"/>
            <w:tcBorders>
              <w:top w:val="single" w:sz="4" w:space="0" w:color="auto"/>
            </w:tcBorders>
            <w:shd w:val="clear" w:color="auto" w:fill="EDEDED"/>
          </w:tcPr>
          <w:p w14:paraId="58150252" w14:textId="77777777" w:rsidR="0029434D" w:rsidRPr="00E5528B" w:rsidRDefault="00DE1358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44</w:t>
            </w:r>
          </w:p>
        </w:tc>
        <w:tc>
          <w:tcPr>
            <w:tcW w:w="1647" w:type="dxa"/>
            <w:tcBorders>
              <w:top w:val="single" w:sz="4" w:space="0" w:color="auto"/>
            </w:tcBorders>
            <w:shd w:val="clear" w:color="auto" w:fill="EDEDED"/>
          </w:tcPr>
          <w:p w14:paraId="3906EA4B" w14:textId="77777777" w:rsidR="0029434D" w:rsidRPr="00E5528B" w:rsidRDefault="00DE1358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0.131</w:t>
            </w:r>
          </w:p>
        </w:tc>
      </w:tr>
      <w:tr w:rsidR="0029434D" w:rsidRPr="00E5528B" w14:paraId="712FC0F6" w14:textId="77777777" w:rsidTr="007C47CA">
        <w:trPr>
          <w:trHeight w:val="330"/>
        </w:trPr>
        <w:tc>
          <w:tcPr>
            <w:tcW w:w="4224" w:type="dxa"/>
            <w:shd w:val="clear" w:color="auto" w:fill="auto"/>
          </w:tcPr>
          <w:p w14:paraId="7A7354CE" w14:textId="77777777" w:rsidR="0029434D" w:rsidRPr="00FB41E5" w:rsidRDefault="00DE1358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Extensive chronic GVHD</w:t>
            </w:r>
          </w:p>
        </w:tc>
        <w:tc>
          <w:tcPr>
            <w:tcW w:w="2059" w:type="dxa"/>
            <w:shd w:val="clear" w:color="auto" w:fill="auto"/>
          </w:tcPr>
          <w:p w14:paraId="35894A03" w14:textId="77777777" w:rsidR="0029434D" w:rsidRPr="00E5528B" w:rsidRDefault="0029434D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059" w:type="dxa"/>
            <w:shd w:val="clear" w:color="auto" w:fill="auto"/>
          </w:tcPr>
          <w:p w14:paraId="6EE93392" w14:textId="77777777" w:rsidR="0029434D" w:rsidRPr="00E5528B" w:rsidRDefault="00DE1358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28</w:t>
            </w:r>
          </w:p>
        </w:tc>
        <w:tc>
          <w:tcPr>
            <w:tcW w:w="1647" w:type="dxa"/>
          </w:tcPr>
          <w:p w14:paraId="036C6A1E" w14:textId="77777777" w:rsidR="0029434D" w:rsidRPr="00E5528B" w:rsidRDefault="00DE1358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0.178</w:t>
            </w:r>
          </w:p>
        </w:tc>
      </w:tr>
      <w:tr w:rsidR="0029434D" w:rsidRPr="00E5528B" w14:paraId="25BC8325" w14:textId="77777777" w:rsidTr="007C47CA">
        <w:trPr>
          <w:trHeight w:val="509"/>
        </w:trPr>
        <w:tc>
          <w:tcPr>
            <w:tcW w:w="4224" w:type="dxa"/>
            <w:shd w:val="clear" w:color="auto" w:fill="EDEDED"/>
          </w:tcPr>
          <w:p w14:paraId="500A82D2" w14:textId="77777777" w:rsidR="0029434D" w:rsidRPr="00FB41E5" w:rsidRDefault="00DE1358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 xml:space="preserve">Skin     </w:t>
            </w:r>
            <w:r w:rsidR="008108AE" w:rsidRPr="00FB41E5">
              <w:rPr>
                <w:rFonts w:ascii="Arial" w:hAnsi="Arial" w:cs="Arial" w:hint="eastAsia"/>
                <w:sz w:val="22"/>
                <w:szCs w:val="22"/>
              </w:rPr>
              <w:t>Localiz</w:t>
            </w:r>
            <w:r w:rsidRPr="00FB41E5">
              <w:rPr>
                <w:rFonts w:ascii="Arial" w:hAnsi="Arial" w:cs="Arial" w:hint="eastAsia"/>
                <w:sz w:val="22"/>
                <w:szCs w:val="22"/>
              </w:rPr>
              <w:t>ed</w:t>
            </w:r>
          </w:p>
          <w:p w14:paraId="3E498A08" w14:textId="77777777" w:rsidR="00DE1358" w:rsidRPr="00FB41E5" w:rsidRDefault="00DE1358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 xml:space="preserve">　　　</w:t>
            </w:r>
            <w:r w:rsidRPr="00FB41E5">
              <w:rPr>
                <w:rFonts w:ascii="Arial" w:hAnsi="Arial" w:cs="Arial" w:hint="eastAsia"/>
                <w:sz w:val="22"/>
                <w:szCs w:val="22"/>
              </w:rPr>
              <w:t xml:space="preserve"> </w:t>
            </w:r>
            <w:r w:rsidR="008108AE" w:rsidRPr="00FB41E5">
              <w:rPr>
                <w:rFonts w:ascii="Arial" w:hAnsi="Arial" w:cs="Arial"/>
                <w:sz w:val="22"/>
                <w:szCs w:val="22"/>
              </w:rPr>
              <w:t>G</w:t>
            </w:r>
            <w:r w:rsidR="008108AE" w:rsidRPr="00FB41E5">
              <w:rPr>
                <w:rFonts w:ascii="Arial" w:hAnsi="Arial" w:cs="Arial" w:hint="eastAsia"/>
                <w:sz w:val="22"/>
                <w:szCs w:val="22"/>
              </w:rPr>
              <w:t>eneralized</w:t>
            </w:r>
          </w:p>
        </w:tc>
        <w:tc>
          <w:tcPr>
            <w:tcW w:w="2059" w:type="dxa"/>
            <w:shd w:val="clear" w:color="auto" w:fill="EDEDED"/>
          </w:tcPr>
          <w:p w14:paraId="26412348" w14:textId="77777777" w:rsidR="0029434D" w:rsidRDefault="0029434D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  <w:p w14:paraId="2BF35AD9" w14:textId="77777777" w:rsidR="008108AE" w:rsidRPr="00E5528B" w:rsidRDefault="008108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  <w:tc>
          <w:tcPr>
            <w:tcW w:w="2059" w:type="dxa"/>
            <w:shd w:val="clear" w:color="auto" w:fill="EDEDED"/>
          </w:tcPr>
          <w:p w14:paraId="31F0FA92" w14:textId="77777777" w:rsidR="0029434D" w:rsidRDefault="0029434D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14</w:t>
            </w:r>
          </w:p>
          <w:p w14:paraId="04C96E50" w14:textId="77777777" w:rsidR="008108AE" w:rsidRPr="00E5528B" w:rsidRDefault="008108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12</w:t>
            </w:r>
          </w:p>
        </w:tc>
        <w:tc>
          <w:tcPr>
            <w:tcW w:w="1647" w:type="dxa"/>
            <w:shd w:val="clear" w:color="auto" w:fill="EDEDED"/>
          </w:tcPr>
          <w:p w14:paraId="3E999A2D" w14:textId="77777777" w:rsidR="0029434D" w:rsidRPr="00E5528B" w:rsidRDefault="003F04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0.393</w:t>
            </w:r>
          </w:p>
        </w:tc>
      </w:tr>
      <w:tr w:rsidR="0029434D" w:rsidRPr="00E5528B" w14:paraId="4976923D" w14:textId="77777777" w:rsidTr="007C47CA">
        <w:trPr>
          <w:trHeight w:val="329"/>
        </w:trPr>
        <w:tc>
          <w:tcPr>
            <w:tcW w:w="4224" w:type="dxa"/>
            <w:shd w:val="clear" w:color="auto" w:fill="auto"/>
          </w:tcPr>
          <w:p w14:paraId="4BFFF144" w14:textId="77777777" w:rsidR="0029434D" w:rsidRPr="00FB41E5" w:rsidRDefault="003F04AE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Eyes</w:t>
            </w:r>
          </w:p>
        </w:tc>
        <w:tc>
          <w:tcPr>
            <w:tcW w:w="2059" w:type="dxa"/>
            <w:shd w:val="clear" w:color="auto" w:fill="auto"/>
          </w:tcPr>
          <w:p w14:paraId="34D79AD7" w14:textId="77777777" w:rsidR="0029434D" w:rsidRPr="00E5528B" w:rsidRDefault="003F04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5</w:t>
            </w:r>
          </w:p>
        </w:tc>
        <w:tc>
          <w:tcPr>
            <w:tcW w:w="2059" w:type="dxa"/>
            <w:shd w:val="clear" w:color="auto" w:fill="auto"/>
          </w:tcPr>
          <w:p w14:paraId="4E5BFB7A" w14:textId="77777777" w:rsidR="0029434D" w:rsidRPr="00E5528B" w:rsidRDefault="0029434D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12</w:t>
            </w:r>
          </w:p>
        </w:tc>
        <w:tc>
          <w:tcPr>
            <w:tcW w:w="1647" w:type="dxa"/>
          </w:tcPr>
          <w:p w14:paraId="39CB5B33" w14:textId="77777777" w:rsidR="0029434D" w:rsidRPr="00E5528B" w:rsidRDefault="003F04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0.745</w:t>
            </w:r>
          </w:p>
        </w:tc>
      </w:tr>
      <w:tr w:rsidR="0029434D" w:rsidRPr="00E5528B" w14:paraId="45C8D9F2" w14:textId="77777777" w:rsidTr="007C47CA">
        <w:trPr>
          <w:trHeight w:val="290"/>
        </w:trPr>
        <w:tc>
          <w:tcPr>
            <w:tcW w:w="4224" w:type="dxa"/>
            <w:shd w:val="clear" w:color="auto" w:fill="EDEDED"/>
          </w:tcPr>
          <w:p w14:paraId="64D4F86A" w14:textId="77777777" w:rsidR="0029434D" w:rsidRPr="00FB41E5" w:rsidRDefault="003F04AE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Mouth</w:t>
            </w:r>
          </w:p>
        </w:tc>
        <w:tc>
          <w:tcPr>
            <w:tcW w:w="2059" w:type="dxa"/>
            <w:shd w:val="clear" w:color="auto" w:fill="EDEDED"/>
          </w:tcPr>
          <w:p w14:paraId="594AD492" w14:textId="77777777" w:rsidR="0029434D" w:rsidRPr="00E5528B" w:rsidRDefault="003F04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9</w:t>
            </w:r>
          </w:p>
        </w:tc>
        <w:tc>
          <w:tcPr>
            <w:tcW w:w="2059" w:type="dxa"/>
            <w:shd w:val="clear" w:color="auto" w:fill="EDEDED"/>
          </w:tcPr>
          <w:p w14:paraId="26C9CB9E" w14:textId="77777777" w:rsidR="0029434D" w:rsidRPr="00E5528B" w:rsidRDefault="0029434D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1</w:t>
            </w:r>
            <w:r w:rsidR="003F04AE"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  <w:tc>
          <w:tcPr>
            <w:tcW w:w="1647" w:type="dxa"/>
            <w:shd w:val="clear" w:color="auto" w:fill="EDEDED"/>
          </w:tcPr>
          <w:p w14:paraId="2695396D" w14:textId="77777777" w:rsidR="0029434D" w:rsidRPr="00E5528B" w:rsidRDefault="003F04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0.229</w:t>
            </w:r>
          </w:p>
        </w:tc>
      </w:tr>
      <w:tr w:rsidR="0029434D" w:rsidRPr="00E5528B" w14:paraId="1C4D19CB" w14:textId="77777777" w:rsidTr="007C47CA">
        <w:trPr>
          <w:trHeight w:val="267"/>
        </w:trPr>
        <w:tc>
          <w:tcPr>
            <w:tcW w:w="4224" w:type="dxa"/>
            <w:shd w:val="clear" w:color="auto" w:fill="auto"/>
          </w:tcPr>
          <w:p w14:paraId="455E0077" w14:textId="77777777" w:rsidR="0029434D" w:rsidRPr="00FB41E5" w:rsidRDefault="003F04AE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Liver</w:t>
            </w:r>
          </w:p>
        </w:tc>
        <w:tc>
          <w:tcPr>
            <w:tcW w:w="2059" w:type="dxa"/>
            <w:shd w:val="clear" w:color="auto" w:fill="auto"/>
          </w:tcPr>
          <w:p w14:paraId="4244B01E" w14:textId="77777777" w:rsidR="0029434D" w:rsidRPr="00E5528B" w:rsidRDefault="003F04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</w:t>
            </w:r>
          </w:p>
        </w:tc>
        <w:tc>
          <w:tcPr>
            <w:tcW w:w="2059" w:type="dxa"/>
            <w:shd w:val="clear" w:color="auto" w:fill="auto"/>
          </w:tcPr>
          <w:p w14:paraId="60255566" w14:textId="77777777" w:rsidR="0029434D" w:rsidRPr="00E5528B" w:rsidRDefault="003F04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5</w:t>
            </w:r>
          </w:p>
        </w:tc>
        <w:tc>
          <w:tcPr>
            <w:tcW w:w="1647" w:type="dxa"/>
          </w:tcPr>
          <w:p w14:paraId="134A167B" w14:textId="77777777" w:rsidR="0029434D" w:rsidRPr="00E5528B" w:rsidRDefault="003F04AE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1.00</w:t>
            </w:r>
          </w:p>
        </w:tc>
      </w:tr>
      <w:tr w:rsidR="0029434D" w:rsidRPr="00E5528B" w14:paraId="6F4AA010" w14:textId="77777777" w:rsidTr="007C47CA">
        <w:trPr>
          <w:trHeight w:val="284"/>
        </w:trPr>
        <w:tc>
          <w:tcPr>
            <w:tcW w:w="4224" w:type="dxa"/>
            <w:shd w:val="clear" w:color="auto" w:fill="EDEDED"/>
          </w:tcPr>
          <w:p w14:paraId="54E3418F" w14:textId="77777777" w:rsidR="0029434D" w:rsidRPr="00FB41E5" w:rsidRDefault="003F04AE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Gastrointestin</w:t>
            </w:r>
            <w:r w:rsidR="007C47CA" w:rsidRPr="00FB41E5">
              <w:rPr>
                <w:rFonts w:ascii="Arial" w:hAnsi="Arial" w:cs="Arial" w:hint="eastAsia"/>
                <w:sz w:val="22"/>
                <w:szCs w:val="22"/>
              </w:rPr>
              <w:t>al tract</w:t>
            </w:r>
          </w:p>
        </w:tc>
        <w:tc>
          <w:tcPr>
            <w:tcW w:w="2059" w:type="dxa"/>
            <w:shd w:val="clear" w:color="auto" w:fill="EDEDED"/>
          </w:tcPr>
          <w:p w14:paraId="2D56E95C" w14:textId="77777777" w:rsidR="0029434D" w:rsidRPr="00E5528B" w:rsidRDefault="007C47CA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</w:t>
            </w:r>
          </w:p>
        </w:tc>
        <w:tc>
          <w:tcPr>
            <w:tcW w:w="2059" w:type="dxa"/>
            <w:shd w:val="clear" w:color="auto" w:fill="EDEDED"/>
          </w:tcPr>
          <w:p w14:paraId="7A43432A" w14:textId="77777777" w:rsidR="0029434D" w:rsidRPr="00E5528B" w:rsidRDefault="007C47CA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</w:t>
            </w:r>
          </w:p>
        </w:tc>
        <w:tc>
          <w:tcPr>
            <w:tcW w:w="1647" w:type="dxa"/>
            <w:shd w:val="clear" w:color="auto" w:fill="EDEDED"/>
          </w:tcPr>
          <w:p w14:paraId="01748CCF" w14:textId="77777777" w:rsidR="0029434D" w:rsidRPr="00E5528B" w:rsidRDefault="007C47CA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0.45</w:t>
            </w:r>
            <w:r w:rsidR="000911B2">
              <w:rPr>
                <w:rFonts w:ascii="Arial" w:hAnsi="Arial" w:cs="Arial" w:hint="eastAsia"/>
                <w:sz w:val="22"/>
                <w:szCs w:val="22"/>
              </w:rPr>
              <w:t>0</w:t>
            </w:r>
          </w:p>
        </w:tc>
      </w:tr>
      <w:tr w:rsidR="0029434D" w:rsidRPr="00E5528B" w14:paraId="1DCC9E2C" w14:textId="77777777" w:rsidTr="007C47CA">
        <w:trPr>
          <w:trHeight w:val="275"/>
        </w:trPr>
        <w:tc>
          <w:tcPr>
            <w:tcW w:w="4224" w:type="dxa"/>
            <w:shd w:val="clear" w:color="auto" w:fill="auto"/>
          </w:tcPr>
          <w:p w14:paraId="1CEB6EDE" w14:textId="77777777" w:rsidR="0029434D" w:rsidRPr="00FB41E5" w:rsidRDefault="007C47CA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Lung</w:t>
            </w:r>
          </w:p>
        </w:tc>
        <w:tc>
          <w:tcPr>
            <w:tcW w:w="2059" w:type="dxa"/>
            <w:shd w:val="clear" w:color="auto" w:fill="auto"/>
          </w:tcPr>
          <w:p w14:paraId="0F08ECA1" w14:textId="77777777" w:rsidR="0029434D" w:rsidRPr="00E5528B" w:rsidRDefault="0029434D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5528B"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2059" w:type="dxa"/>
            <w:shd w:val="clear" w:color="auto" w:fill="auto"/>
          </w:tcPr>
          <w:p w14:paraId="646A95E2" w14:textId="77777777" w:rsidR="0029434D" w:rsidRPr="00E5528B" w:rsidRDefault="000911B2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1647" w:type="dxa"/>
          </w:tcPr>
          <w:p w14:paraId="6804DE2F" w14:textId="77777777" w:rsidR="0029434D" w:rsidRPr="00E5528B" w:rsidRDefault="000911B2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1.00</w:t>
            </w:r>
          </w:p>
        </w:tc>
      </w:tr>
      <w:tr w:rsidR="007C47CA" w:rsidRPr="00E5528B" w14:paraId="2D719298" w14:textId="77777777" w:rsidTr="007C47CA">
        <w:trPr>
          <w:trHeight w:val="278"/>
        </w:trPr>
        <w:tc>
          <w:tcPr>
            <w:tcW w:w="4224" w:type="dxa"/>
            <w:shd w:val="clear" w:color="auto" w:fill="auto"/>
          </w:tcPr>
          <w:p w14:paraId="4DDCC371" w14:textId="77777777" w:rsidR="007C47CA" w:rsidRPr="00FB41E5" w:rsidRDefault="007C47CA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Joint</w:t>
            </w:r>
          </w:p>
        </w:tc>
        <w:tc>
          <w:tcPr>
            <w:tcW w:w="2059" w:type="dxa"/>
            <w:shd w:val="clear" w:color="auto" w:fill="auto"/>
          </w:tcPr>
          <w:p w14:paraId="2942AE81" w14:textId="77777777" w:rsidR="007C47CA" w:rsidRPr="00E5528B" w:rsidRDefault="000911B2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</w:t>
            </w:r>
          </w:p>
        </w:tc>
        <w:tc>
          <w:tcPr>
            <w:tcW w:w="2059" w:type="dxa"/>
            <w:shd w:val="clear" w:color="auto" w:fill="auto"/>
          </w:tcPr>
          <w:p w14:paraId="7E2D4647" w14:textId="77777777" w:rsidR="007C47CA" w:rsidRPr="00E5528B" w:rsidRDefault="000911B2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1647" w:type="dxa"/>
          </w:tcPr>
          <w:p w14:paraId="29EE1392" w14:textId="77777777" w:rsidR="007C47CA" w:rsidRPr="00E5528B" w:rsidRDefault="000911B2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0.564</w:t>
            </w:r>
          </w:p>
        </w:tc>
      </w:tr>
      <w:tr w:rsidR="0029434D" w:rsidRPr="00E5528B" w14:paraId="47272748" w14:textId="77777777" w:rsidTr="007C47CA">
        <w:trPr>
          <w:trHeight w:val="283"/>
        </w:trPr>
        <w:tc>
          <w:tcPr>
            <w:tcW w:w="4224" w:type="dxa"/>
            <w:tcBorders>
              <w:bottom w:val="single" w:sz="4" w:space="0" w:color="auto"/>
            </w:tcBorders>
            <w:shd w:val="clear" w:color="auto" w:fill="EDEDED"/>
          </w:tcPr>
          <w:p w14:paraId="7911A0CA" w14:textId="77777777" w:rsidR="0029434D" w:rsidRPr="00FB41E5" w:rsidRDefault="007C47CA" w:rsidP="009924F9">
            <w:pPr>
              <w:rPr>
                <w:rFonts w:ascii="Arial" w:hAnsi="Arial" w:cs="Arial"/>
                <w:sz w:val="22"/>
                <w:szCs w:val="22"/>
              </w:rPr>
            </w:pPr>
            <w:r w:rsidRPr="00FB41E5">
              <w:rPr>
                <w:rFonts w:ascii="Arial" w:hAnsi="Arial" w:cs="Arial" w:hint="eastAsia"/>
                <w:sz w:val="22"/>
                <w:szCs w:val="22"/>
              </w:rPr>
              <w:t>Genital</w:t>
            </w:r>
            <w:r w:rsidR="00FB41E5">
              <w:rPr>
                <w:rFonts w:ascii="Arial" w:hAnsi="Arial" w:cs="Arial" w:hint="eastAsia"/>
                <w:sz w:val="22"/>
                <w:szCs w:val="22"/>
              </w:rPr>
              <w:t xml:space="preserve"> organs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EDEDED"/>
          </w:tcPr>
          <w:p w14:paraId="345261D7" w14:textId="77777777" w:rsidR="0029434D" w:rsidRPr="00E5528B" w:rsidRDefault="007C47CA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shd w:val="clear" w:color="auto" w:fill="EDEDED"/>
          </w:tcPr>
          <w:p w14:paraId="578043B4" w14:textId="77777777" w:rsidR="0029434D" w:rsidRPr="00E5528B" w:rsidRDefault="007C47CA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0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EDEDED"/>
          </w:tcPr>
          <w:p w14:paraId="6EB23EFB" w14:textId="77777777" w:rsidR="0029434D" w:rsidRPr="00E5528B" w:rsidRDefault="0029434D" w:rsidP="00992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41AD7FD" w14:textId="77777777" w:rsidR="007C47CA" w:rsidRPr="007B5AD3" w:rsidRDefault="007B5AD3" w:rsidP="009F1126">
      <w:pPr>
        <w:rPr>
          <w:rFonts w:ascii="Arial" w:hAnsi="Arial" w:cs="Arial"/>
          <w:sz w:val="22"/>
          <w:szCs w:val="22"/>
        </w:rPr>
      </w:pPr>
      <w:r w:rsidRPr="007B5AD3">
        <w:rPr>
          <w:rFonts w:ascii="Arial" w:hAnsi="Arial" w:cs="Arial" w:hint="eastAsia"/>
          <w:sz w:val="22"/>
          <w:szCs w:val="22"/>
        </w:rPr>
        <w:t>GVHD</w:t>
      </w:r>
      <w:r>
        <w:rPr>
          <w:rFonts w:ascii="Arial" w:hAnsi="Arial" w:cs="Arial" w:hint="eastAsia"/>
          <w:sz w:val="22"/>
          <w:szCs w:val="22"/>
        </w:rPr>
        <w:t xml:space="preserve">, graft-versus-host disease; </w:t>
      </w:r>
      <w:r w:rsidRPr="007B5AD3">
        <w:rPr>
          <w:rFonts w:ascii="Arial" w:hAnsi="Arial" w:cs="Arial"/>
          <w:sz w:val="22"/>
          <w:szCs w:val="22"/>
        </w:rPr>
        <w:t>DPP-4</w:t>
      </w:r>
      <w:r>
        <w:rPr>
          <w:rFonts w:ascii="Arial" w:hAnsi="Arial" w:cs="Arial" w:hint="eastAsia"/>
          <w:sz w:val="22"/>
          <w:szCs w:val="22"/>
        </w:rPr>
        <w:t>i</w:t>
      </w:r>
      <w:r w:rsidRPr="007B5AD3">
        <w:rPr>
          <w:rFonts w:ascii="Arial" w:hAnsi="Arial" w:cs="Arial"/>
          <w:sz w:val="22"/>
          <w:szCs w:val="22"/>
        </w:rPr>
        <w:t>, dipeptidyl peptidase-4</w:t>
      </w:r>
      <w:r>
        <w:rPr>
          <w:rFonts w:ascii="Arial" w:hAnsi="Arial" w:cs="Arial" w:hint="eastAsia"/>
          <w:sz w:val="22"/>
          <w:szCs w:val="22"/>
        </w:rPr>
        <w:t xml:space="preserve"> inhibitors.</w:t>
      </w:r>
    </w:p>
    <w:p w14:paraId="20597001" w14:textId="7161431D" w:rsidR="006F4F64" w:rsidRDefault="007C47CA">
      <w:pPr>
        <w:widowControl/>
        <w:jc w:val="lef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54DCCECA" w14:textId="2D0F0EAF" w:rsidR="009F1126" w:rsidRDefault="009F1126" w:rsidP="009F112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b/>
          <w:bCs/>
          <w:sz w:val="22"/>
          <w:szCs w:val="22"/>
        </w:rPr>
        <w:lastRenderedPageBreak/>
        <w:t>Supplementary Figure 1</w:t>
      </w:r>
      <w:r w:rsidR="007B5AD3">
        <w:rPr>
          <w:rFonts w:ascii="Arial" w:hAnsi="Arial" w:cs="Arial" w:hint="eastAsia"/>
          <w:b/>
          <w:bCs/>
          <w:sz w:val="22"/>
          <w:szCs w:val="22"/>
        </w:rPr>
        <w:t>.</w:t>
      </w:r>
      <w:r w:rsidR="009A2353">
        <w:rPr>
          <w:rFonts w:ascii="Arial" w:hAnsi="Arial" w:cs="Arial" w:hint="eastAsia"/>
          <w:b/>
          <w:bCs/>
          <w:sz w:val="22"/>
          <w:szCs w:val="22"/>
        </w:rPr>
        <w:t xml:space="preserve">　</w:t>
      </w:r>
      <w:r w:rsidR="009A2353" w:rsidRPr="009A2353">
        <w:rPr>
          <w:rFonts w:ascii="Arial" w:hAnsi="Arial" w:cs="Arial" w:hint="eastAsia"/>
          <w:sz w:val="22"/>
          <w:szCs w:val="22"/>
        </w:rPr>
        <w:t>Cumulative incidence of acute GVHD</w:t>
      </w:r>
      <w:r w:rsidR="009A2353">
        <w:rPr>
          <w:rFonts w:ascii="Arial" w:hAnsi="Arial" w:cs="Arial" w:hint="eastAsia"/>
          <w:sz w:val="22"/>
          <w:szCs w:val="22"/>
        </w:rPr>
        <w:t xml:space="preserve"> </w:t>
      </w:r>
      <w:r w:rsidR="00280E86">
        <w:rPr>
          <w:rFonts w:ascii="Arial" w:hAnsi="Arial" w:cs="Arial"/>
          <w:sz w:val="22"/>
          <w:szCs w:val="22"/>
        </w:rPr>
        <w:t xml:space="preserve">in patients </w:t>
      </w:r>
      <w:r w:rsidR="008C070D">
        <w:rPr>
          <w:rFonts w:ascii="Arial" w:hAnsi="Arial" w:cs="Arial"/>
          <w:sz w:val="22"/>
          <w:szCs w:val="22"/>
        </w:rPr>
        <w:t>with or without</w:t>
      </w:r>
      <w:r w:rsidR="009A2353">
        <w:rPr>
          <w:rFonts w:ascii="Arial" w:hAnsi="Arial" w:cs="Arial" w:hint="eastAsia"/>
          <w:sz w:val="22"/>
          <w:szCs w:val="22"/>
        </w:rPr>
        <w:t xml:space="preserve"> </w:t>
      </w:r>
      <w:r w:rsidR="008C070D">
        <w:rPr>
          <w:rFonts w:ascii="Arial" w:hAnsi="Arial" w:cs="Arial"/>
          <w:sz w:val="22"/>
          <w:szCs w:val="22"/>
        </w:rPr>
        <w:t xml:space="preserve">administration of </w:t>
      </w:r>
      <w:r w:rsidR="009A2353">
        <w:rPr>
          <w:rFonts w:ascii="Arial" w:hAnsi="Arial" w:cs="Arial" w:hint="eastAsia"/>
          <w:sz w:val="22"/>
          <w:szCs w:val="22"/>
        </w:rPr>
        <w:t>oral hypoglycemic agents other than DPP-4 inhibitors</w:t>
      </w:r>
    </w:p>
    <w:p w14:paraId="35F5F8F8" w14:textId="77777777" w:rsidR="00493F57" w:rsidRPr="009A2353" w:rsidRDefault="00493F57" w:rsidP="009F1126">
      <w:pPr>
        <w:rPr>
          <w:rFonts w:ascii="Arial" w:hAnsi="Arial" w:cs="Arial"/>
          <w:sz w:val="22"/>
          <w:szCs w:val="22"/>
        </w:rPr>
      </w:pPr>
    </w:p>
    <w:p w14:paraId="385D16EA" w14:textId="66D85F98" w:rsidR="009F1126" w:rsidRPr="009A2353" w:rsidRDefault="009A2353" w:rsidP="009F1126">
      <w:pPr>
        <w:rPr>
          <w:rFonts w:ascii="Arial" w:hAnsi="Arial" w:cs="Arial"/>
          <w:sz w:val="22"/>
          <w:szCs w:val="22"/>
        </w:rPr>
      </w:pPr>
      <w:r w:rsidRPr="009A2353">
        <w:rPr>
          <w:rFonts w:ascii="Arial" w:hAnsi="Arial" w:cs="Arial"/>
          <w:sz w:val="22"/>
          <w:szCs w:val="22"/>
        </w:rPr>
        <w:t xml:space="preserve">The 100-day cumulative incidence of grade II-IV acute </w:t>
      </w:r>
      <w:r>
        <w:rPr>
          <w:rFonts w:ascii="Arial" w:hAnsi="Arial" w:cs="Arial" w:hint="eastAsia"/>
          <w:sz w:val="22"/>
          <w:szCs w:val="22"/>
        </w:rPr>
        <w:t xml:space="preserve">graft-versus-host </w:t>
      </w:r>
      <w:r>
        <w:rPr>
          <w:rFonts w:ascii="Arial" w:hAnsi="Arial" w:cs="Arial"/>
          <w:sz w:val="22"/>
          <w:szCs w:val="22"/>
        </w:rPr>
        <w:t>disease</w:t>
      </w:r>
      <w:r>
        <w:rPr>
          <w:rFonts w:ascii="Arial" w:hAnsi="Arial" w:cs="Arial" w:hint="eastAsia"/>
          <w:sz w:val="22"/>
          <w:szCs w:val="22"/>
        </w:rPr>
        <w:t xml:space="preserve"> (</w:t>
      </w:r>
      <w:r w:rsidRPr="009A2353">
        <w:rPr>
          <w:rFonts w:ascii="Arial" w:hAnsi="Arial" w:cs="Arial"/>
          <w:sz w:val="22"/>
          <w:szCs w:val="22"/>
        </w:rPr>
        <w:t>GVHD</w:t>
      </w:r>
      <w:r>
        <w:rPr>
          <w:rFonts w:ascii="Arial" w:hAnsi="Arial" w:cs="Arial" w:hint="eastAsia"/>
          <w:sz w:val="22"/>
          <w:szCs w:val="22"/>
        </w:rPr>
        <w:t>)</w:t>
      </w:r>
      <w:r w:rsidRPr="009A2353">
        <w:rPr>
          <w:rFonts w:ascii="Arial" w:hAnsi="Arial" w:cs="Arial"/>
          <w:sz w:val="22"/>
          <w:szCs w:val="22"/>
        </w:rPr>
        <w:t xml:space="preserve"> was 36.8% (95%CI, 29.4</w:t>
      </w:r>
      <w:r w:rsidR="00F473D3">
        <w:rPr>
          <w:rFonts w:ascii="Arial" w:hAnsi="Arial" w:cs="Arial"/>
          <w:sz w:val="22"/>
          <w:szCs w:val="22"/>
        </w:rPr>
        <w:t>–</w:t>
      </w:r>
      <w:r w:rsidRPr="009A2353">
        <w:rPr>
          <w:rFonts w:ascii="Arial" w:hAnsi="Arial" w:cs="Arial"/>
          <w:sz w:val="22"/>
          <w:szCs w:val="22"/>
        </w:rPr>
        <w:t>44.2%) in patients who did not take oral hypoglycemic agents</w:t>
      </w:r>
      <w:r>
        <w:rPr>
          <w:rFonts w:ascii="Arial" w:hAnsi="Arial" w:cs="Arial" w:hint="eastAsia"/>
          <w:sz w:val="22"/>
          <w:szCs w:val="22"/>
        </w:rPr>
        <w:t xml:space="preserve"> (OHA)</w:t>
      </w:r>
      <w:r w:rsidRPr="009A2353">
        <w:rPr>
          <w:rFonts w:ascii="Arial" w:hAnsi="Arial" w:cs="Arial"/>
          <w:sz w:val="22"/>
          <w:szCs w:val="22"/>
        </w:rPr>
        <w:t xml:space="preserve"> other than DPP-4 inhibitors, 23.3% (95%CI, 10.1</w:t>
      </w:r>
      <w:r w:rsidR="00F473D3">
        <w:rPr>
          <w:rFonts w:ascii="Arial" w:hAnsi="Arial" w:cs="Arial"/>
          <w:sz w:val="22"/>
          <w:szCs w:val="22"/>
        </w:rPr>
        <w:t>–</w:t>
      </w:r>
      <w:r w:rsidRPr="009A2353">
        <w:rPr>
          <w:rFonts w:ascii="Arial" w:hAnsi="Arial" w:cs="Arial"/>
          <w:sz w:val="22"/>
          <w:szCs w:val="22"/>
        </w:rPr>
        <w:t xml:space="preserve">39.7%) in those who took </w:t>
      </w:r>
      <w:r>
        <w:rPr>
          <w:rFonts w:ascii="Arial" w:hAnsi="Arial" w:cs="Arial" w:hint="eastAsia"/>
          <w:sz w:val="22"/>
          <w:szCs w:val="22"/>
        </w:rPr>
        <w:t>OHA</w:t>
      </w:r>
      <w:r w:rsidRPr="009A2353">
        <w:rPr>
          <w:rFonts w:ascii="Arial" w:hAnsi="Arial" w:cs="Arial"/>
          <w:sz w:val="22"/>
          <w:szCs w:val="22"/>
        </w:rPr>
        <w:t xml:space="preserve"> other than DPP-4 inhibitors without discontinuation, and 50.0% (95%CI, 21.5</w:t>
      </w:r>
      <w:r w:rsidR="00F473D3">
        <w:rPr>
          <w:rFonts w:ascii="Arial" w:hAnsi="Arial" w:cs="Arial"/>
          <w:sz w:val="22"/>
          <w:szCs w:val="22"/>
        </w:rPr>
        <w:t>–</w:t>
      </w:r>
      <w:r w:rsidRPr="009A2353">
        <w:rPr>
          <w:rFonts w:ascii="Arial" w:hAnsi="Arial" w:cs="Arial"/>
          <w:sz w:val="22"/>
          <w:szCs w:val="22"/>
        </w:rPr>
        <w:t xml:space="preserve">73.2%) in those who discontinued </w:t>
      </w:r>
      <w:r>
        <w:rPr>
          <w:rFonts w:ascii="Arial" w:hAnsi="Arial" w:cs="Arial" w:hint="eastAsia"/>
          <w:sz w:val="22"/>
          <w:szCs w:val="22"/>
        </w:rPr>
        <w:t>OHA</w:t>
      </w:r>
      <w:r w:rsidRPr="009A2353">
        <w:rPr>
          <w:rFonts w:ascii="Arial" w:hAnsi="Arial" w:cs="Arial"/>
          <w:sz w:val="22"/>
          <w:szCs w:val="22"/>
        </w:rPr>
        <w:t xml:space="preserve"> other than DPP-4 inhibitors within 20 days after</w:t>
      </w:r>
      <w:r w:rsidR="00793139">
        <w:rPr>
          <w:rFonts w:ascii="Arial" w:hAnsi="Arial" w:cs="Arial" w:hint="eastAsia"/>
          <w:sz w:val="22"/>
          <w:szCs w:val="22"/>
        </w:rPr>
        <w:t xml:space="preserve"> transplantation</w:t>
      </w:r>
      <w:r w:rsidRPr="009A2353">
        <w:rPr>
          <w:rFonts w:ascii="Arial" w:hAnsi="Arial" w:cs="Arial"/>
          <w:sz w:val="22"/>
          <w:szCs w:val="22"/>
        </w:rPr>
        <w:t xml:space="preserve"> </w:t>
      </w:r>
      <w:r w:rsidR="0089147D">
        <w:rPr>
          <w:rFonts w:ascii="Arial" w:hAnsi="Arial" w:cs="Arial"/>
          <w:sz w:val="22"/>
          <w:szCs w:val="22"/>
        </w:rPr>
        <w:t>due to</w:t>
      </w:r>
      <w:r w:rsidRPr="009A2353">
        <w:rPr>
          <w:rFonts w:ascii="Arial" w:hAnsi="Arial" w:cs="Arial"/>
          <w:sz w:val="22"/>
          <w:szCs w:val="22"/>
        </w:rPr>
        <w:t xml:space="preserve"> difficulty </w:t>
      </w:r>
      <w:r w:rsidR="0089147D">
        <w:rPr>
          <w:rFonts w:ascii="Arial" w:hAnsi="Arial" w:cs="Arial"/>
          <w:sz w:val="22"/>
          <w:szCs w:val="22"/>
        </w:rPr>
        <w:t>in</w:t>
      </w:r>
      <w:r w:rsidR="0089147D" w:rsidRPr="009A2353">
        <w:rPr>
          <w:rFonts w:ascii="Arial" w:hAnsi="Arial" w:cs="Arial"/>
          <w:sz w:val="22"/>
          <w:szCs w:val="22"/>
        </w:rPr>
        <w:t xml:space="preserve"> </w:t>
      </w:r>
      <w:r w:rsidRPr="009A2353">
        <w:rPr>
          <w:rFonts w:ascii="Arial" w:hAnsi="Arial" w:cs="Arial"/>
          <w:sz w:val="22"/>
          <w:szCs w:val="22"/>
        </w:rPr>
        <w:t xml:space="preserve">taking </w:t>
      </w:r>
      <w:r w:rsidR="0089147D">
        <w:rPr>
          <w:rFonts w:ascii="Arial" w:hAnsi="Arial" w:cs="Arial"/>
          <w:sz w:val="22"/>
          <w:szCs w:val="22"/>
        </w:rPr>
        <w:t xml:space="preserve">the </w:t>
      </w:r>
      <w:r w:rsidRPr="009A2353">
        <w:rPr>
          <w:rFonts w:ascii="Arial" w:hAnsi="Arial" w:cs="Arial"/>
          <w:sz w:val="22"/>
          <w:szCs w:val="22"/>
        </w:rPr>
        <w:t>medicin</w:t>
      </w:r>
      <w:r w:rsidR="0089147D">
        <w:rPr>
          <w:rFonts w:ascii="Arial" w:hAnsi="Arial" w:cs="Arial"/>
          <w:sz w:val="22"/>
          <w:szCs w:val="22"/>
        </w:rPr>
        <w:t>e</w:t>
      </w:r>
      <w:r w:rsidRPr="009A2353">
        <w:rPr>
          <w:rFonts w:ascii="Arial" w:hAnsi="Arial" w:cs="Arial"/>
          <w:sz w:val="22"/>
          <w:szCs w:val="22"/>
        </w:rPr>
        <w:t xml:space="preserve"> (</w:t>
      </w:r>
      <w:r w:rsidRPr="00793139">
        <w:rPr>
          <w:rFonts w:ascii="Arial" w:hAnsi="Arial" w:cs="Arial"/>
          <w:i/>
          <w:iCs/>
          <w:sz w:val="22"/>
          <w:szCs w:val="22"/>
        </w:rPr>
        <w:t>P</w:t>
      </w:r>
      <w:r w:rsidRPr="009A2353">
        <w:rPr>
          <w:rFonts w:ascii="Arial" w:hAnsi="Arial" w:cs="Arial"/>
          <w:sz w:val="22"/>
          <w:szCs w:val="22"/>
        </w:rPr>
        <w:t xml:space="preserve"> = 0.22) (A). The same analysis was performed after excluding patients who took DPP-4 inhibitors within 20 days after </w:t>
      </w:r>
      <w:r w:rsidR="00793139">
        <w:rPr>
          <w:rFonts w:ascii="Arial" w:hAnsi="Arial" w:cs="Arial" w:hint="eastAsia"/>
          <w:sz w:val="22"/>
          <w:szCs w:val="22"/>
        </w:rPr>
        <w:t>transplantation (B)</w:t>
      </w:r>
      <w:r w:rsidRPr="009A2353">
        <w:rPr>
          <w:rFonts w:ascii="Arial" w:hAnsi="Arial" w:cs="Arial"/>
          <w:sz w:val="22"/>
          <w:szCs w:val="22"/>
        </w:rPr>
        <w:t>. The 100-day cumulative incidenc</w:t>
      </w:r>
      <w:r w:rsidR="005F63A3">
        <w:rPr>
          <w:rFonts w:ascii="Arial" w:hAnsi="Arial" w:cs="Arial"/>
          <w:sz w:val="22"/>
          <w:szCs w:val="22"/>
        </w:rPr>
        <w:t>es</w:t>
      </w:r>
      <w:r w:rsidRPr="009A2353">
        <w:rPr>
          <w:rFonts w:ascii="Arial" w:hAnsi="Arial" w:cs="Arial"/>
          <w:sz w:val="22"/>
          <w:szCs w:val="22"/>
        </w:rPr>
        <w:t xml:space="preserve"> of grade II</w:t>
      </w:r>
      <w:r w:rsidR="000A35DC">
        <w:rPr>
          <w:rFonts w:ascii="Arial" w:hAnsi="Arial" w:cs="Arial"/>
          <w:sz w:val="22"/>
          <w:szCs w:val="22"/>
        </w:rPr>
        <w:t>–</w:t>
      </w:r>
      <w:r w:rsidRPr="009A2353">
        <w:rPr>
          <w:rFonts w:ascii="Arial" w:hAnsi="Arial" w:cs="Arial"/>
          <w:sz w:val="22"/>
          <w:szCs w:val="22"/>
        </w:rPr>
        <w:t xml:space="preserve">IV acute GVHD </w:t>
      </w:r>
      <w:r w:rsidR="00D072B4">
        <w:rPr>
          <w:rFonts w:ascii="Arial" w:hAnsi="Arial" w:cs="Arial"/>
          <w:sz w:val="22"/>
          <w:szCs w:val="22"/>
        </w:rPr>
        <w:t>were</w:t>
      </w:r>
      <w:r w:rsidR="00D072B4" w:rsidRPr="009A2353">
        <w:rPr>
          <w:rFonts w:ascii="Arial" w:hAnsi="Arial" w:cs="Arial"/>
          <w:sz w:val="22"/>
          <w:szCs w:val="22"/>
        </w:rPr>
        <w:t xml:space="preserve"> </w:t>
      </w:r>
      <w:r w:rsidRPr="009A2353">
        <w:rPr>
          <w:rFonts w:ascii="Arial" w:hAnsi="Arial" w:cs="Arial"/>
          <w:sz w:val="22"/>
          <w:szCs w:val="22"/>
        </w:rPr>
        <w:t>34.5% (95%CI, 25.9</w:t>
      </w:r>
      <w:r w:rsidR="00F473D3">
        <w:rPr>
          <w:rFonts w:ascii="Arial" w:hAnsi="Arial" w:cs="Arial"/>
          <w:sz w:val="22"/>
          <w:szCs w:val="22"/>
        </w:rPr>
        <w:t>–</w:t>
      </w:r>
      <w:r w:rsidRPr="009A2353">
        <w:rPr>
          <w:rFonts w:ascii="Arial" w:hAnsi="Arial" w:cs="Arial"/>
          <w:sz w:val="22"/>
          <w:szCs w:val="22"/>
        </w:rPr>
        <w:t>43.3%), 9.1% (95%CI, 0.4</w:t>
      </w:r>
      <w:r w:rsidR="00F473D3">
        <w:rPr>
          <w:rFonts w:ascii="Arial" w:hAnsi="Arial" w:cs="Arial"/>
          <w:sz w:val="22"/>
          <w:szCs w:val="22"/>
        </w:rPr>
        <w:t>–</w:t>
      </w:r>
      <w:r w:rsidRPr="009A2353">
        <w:rPr>
          <w:rFonts w:ascii="Arial" w:hAnsi="Arial" w:cs="Arial"/>
          <w:sz w:val="22"/>
          <w:szCs w:val="22"/>
        </w:rPr>
        <w:t>34.7%), and 50.0% (95%CI, 2.3</w:t>
      </w:r>
      <w:r w:rsidR="00F473D3">
        <w:rPr>
          <w:rFonts w:ascii="Arial" w:hAnsi="Arial" w:cs="Arial"/>
          <w:sz w:val="22"/>
          <w:szCs w:val="22"/>
        </w:rPr>
        <w:t>–</w:t>
      </w:r>
      <w:r w:rsidRPr="009A2353">
        <w:rPr>
          <w:rFonts w:ascii="Arial" w:hAnsi="Arial" w:cs="Arial"/>
          <w:sz w:val="22"/>
          <w:szCs w:val="22"/>
        </w:rPr>
        <w:t>88.1%), respectively (</w:t>
      </w:r>
      <w:r w:rsidRPr="00793139">
        <w:rPr>
          <w:rFonts w:ascii="Arial" w:hAnsi="Arial" w:cs="Arial"/>
          <w:i/>
          <w:iCs/>
          <w:sz w:val="22"/>
          <w:szCs w:val="22"/>
        </w:rPr>
        <w:t>P</w:t>
      </w:r>
      <w:r w:rsidRPr="009A2353">
        <w:rPr>
          <w:rFonts w:ascii="Arial" w:hAnsi="Arial" w:cs="Arial"/>
          <w:sz w:val="22"/>
          <w:szCs w:val="22"/>
        </w:rPr>
        <w:t xml:space="preserve"> = 0.18).</w:t>
      </w:r>
    </w:p>
    <w:p w14:paraId="6644DA29" w14:textId="77777777" w:rsidR="009F1126" w:rsidRDefault="009F1126" w:rsidP="009F1126">
      <w:pPr>
        <w:rPr>
          <w:rFonts w:ascii="Arial" w:hAnsi="Arial" w:cs="Arial"/>
          <w:b/>
          <w:bCs/>
          <w:sz w:val="22"/>
          <w:szCs w:val="22"/>
        </w:rPr>
      </w:pPr>
    </w:p>
    <w:p w14:paraId="7A7237D9" w14:textId="77777777" w:rsidR="008E1C46" w:rsidRDefault="008E1C46" w:rsidP="009F1126">
      <w:pPr>
        <w:rPr>
          <w:rFonts w:ascii="Arial" w:hAnsi="Arial" w:cs="Arial"/>
          <w:b/>
          <w:bCs/>
          <w:sz w:val="22"/>
          <w:szCs w:val="22"/>
        </w:rPr>
      </w:pPr>
    </w:p>
    <w:p w14:paraId="0AD581B0" w14:textId="2745B31D" w:rsidR="009F1126" w:rsidRDefault="009F1126" w:rsidP="009F112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b/>
          <w:bCs/>
          <w:sz w:val="22"/>
          <w:szCs w:val="22"/>
        </w:rPr>
        <w:t>Supplementary Figure 2</w:t>
      </w:r>
      <w:r w:rsidR="007B5AD3">
        <w:rPr>
          <w:rFonts w:ascii="Arial" w:hAnsi="Arial" w:cs="Arial" w:hint="eastAsia"/>
          <w:b/>
          <w:bCs/>
          <w:sz w:val="22"/>
          <w:szCs w:val="22"/>
        </w:rPr>
        <w:t>.</w:t>
      </w:r>
      <w:r w:rsidR="00B31A21">
        <w:rPr>
          <w:rFonts w:ascii="Arial" w:hAnsi="Arial" w:cs="Arial" w:hint="eastAsia"/>
          <w:b/>
          <w:bCs/>
          <w:sz w:val="22"/>
          <w:szCs w:val="22"/>
        </w:rPr>
        <w:t xml:space="preserve">　</w:t>
      </w:r>
      <w:r w:rsidR="00B31A21" w:rsidRPr="00B31A21">
        <w:rPr>
          <w:rFonts w:ascii="Arial" w:hAnsi="Arial" w:cs="Arial" w:hint="eastAsia"/>
          <w:sz w:val="22"/>
          <w:szCs w:val="22"/>
        </w:rPr>
        <w:t xml:space="preserve">Cumulative incidence of chronic GVHD </w:t>
      </w:r>
      <w:r w:rsidR="003A06D8">
        <w:rPr>
          <w:rFonts w:ascii="Arial" w:hAnsi="Arial" w:cs="Arial"/>
          <w:sz w:val="22"/>
          <w:szCs w:val="22"/>
        </w:rPr>
        <w:t>according to the duration</w:t>
      </w:r>
      <w:r w:rsidR="00B31A21" w:rsidRPr="00B31A21">
        <w:rPr>
          <w:rFonts w:ascii="Arial" w:hAnsi="Arial" w:cs="Arial" w:hint="eastAsia"/>
          <w:sz w:val="22"/>
          <w:szCs w:val="22"/>
        </w:rPr>
        <w:t xml:space="preserve"> of DPP-4 inhibito</w:t>
      </w:r>
      <w:r w:rsidR="003A06D8">
        <w:rPr>
          <w:rFonts w:ascii="Arial" w:hAnsi="Arial" w:cs="Arial"/>
          <w:sz w:val="22"/>
          <w:szCs w:val="22"/>
        </w:rPr>
        <w:t>r</w:t>
      </w:r>
      <w:r w:rsidR="00B31A21" w:rsidRPr="00B31A21">
        <w:rPr>
          <w:rFonts w:ascii="Arial" w:hAnsi="Arial" w:cs="Arial" w:hint="eastAsia"/>
          <w:sz w:val="22"/>
          <w:szCs w:val="22"/>
        </w:rPr>
        <w:t xml:space="preserve"> </w:t>
      </w:r>
      <w:r w:rsidR="003A06D8" w:rsidRPr="00B31A21">
        <w:rPr>
          <w:rFonts w:ascii="Arial" w:hAnsi="Arial" w:cs="Arial"/>
          <w:sz w:val="22"/>
          <w:szCs w:val="22"/>
        </w:rPr>
        <w:t>administration</w:t>
      </w:r>
      <w:r w:rsidR="003A06D8" w:rsidRPr="00B31A21">
        <w:rPr>
          <w:rFonts w:ascii="Arial" w:hAnsi="Arial" w:cs="Arial" w:hint="eastAsia"/>
          <w:sz w:val="22"/>
          <w:szCs w:val="22"/>
        </w:rPr>
        <w:t xml:space="preserve"> </w:t>
      </w:r>
      <w:r w:rsidR="00B31A21" w:rsidRPr="00B31A21">
        <w:rPr>
          <w:rFonts w:ascii="Arial" w:hAnsi="Arial" w:cs="Arial" w:hint="eastAsia"/>
          <w:sz w:val="22"/>
          <w:szCs w:val="22"/>
        </w:rPr>
        <w:t>early after transplantation</w:t>
      </w:r>
    </w:p>
    <w:p w14:paraId="3BDCE82C" w14:textId="77777777" w:rsidR="00493F57" w:rsidRPr="00B31A21" w:rsidRDefault="00493F57" w:rsidP="009F1126">
      <w:pPr>
        <w:rPr>
          <w:rFonts w:ascii="Arial" w:hAnsi="Arial" w:cs="Arial"/>
          <w:sz w:val="22"/>
          <w:szCs w:val="22"/>
        </w:rPr>
      </w:pPr>
    </w:p>
    <w:p w14:paraId="24C3B268" w14:textId="44BA1B58" w:rsidR="00B31A21" w:rsidRPr="0052363E" w:rsidRDefault="008E1C46" w:rsidP="008E1C46">
      <w:pPr>
        <w:rPr>
          <w:rFonts w:ascii="Arial" w:hAnsi="Arial" w:cs="Arial"/>
          <w:color w:val="000000"/>
        </w:rPr>
      </w:pPr>
      <w:r>
        <w:rPr>
          <w:rFonts w:ascii="Arial" w:hAnsi="Arial" w:cs="Arial" w:hint="eastAsia"/>
          <w:iCs/>
          <w:color w:val="000000"/>
          <w:sz w:val="22"/>
        </w:rPr>
        <w:t xml:space="preserve">Patients were divided into </w:t>
      </w:r>
      <w:r w:rsidR="008459BB">
        <w:rPr>
          <w:rFonts w:ascii="Arial" w:hAnsi="Arial" w:cs="Arial"/>
          <w:iCs/>
          <w:color w:val="000000"/>
          <w:sz w:val="22"/>
        </w:rPr>
        <w:t>three</w:t>
      </w:r>
      <w:r w:rsidR="008459BB">
        <w:rPr>
          <w:rFonts w:ascii="Arial" w:hAnsi="Arial" w:cs="Arial" w:hint="eastAsia"/>
          <w:iCs/>
          <w:color w:val="000000"/>
          <w:sz w:val="22"/>
        </w:rPr>
        <w:t xml:space="preserve"> </w:t>
      </w:r>
      <w:r>
        <w:rPr>
          <w:rFonts w:ascii="Arial" w:hAnsi="Arial" w:cs="Arial" w:hint="eastAsia"/>
          <w:iCs/>
          <w:color w:val="000000"/>
          <w:sz w:val="22"/>
        </w:rPr>
        <w:t xml:space="preserve">groups depending on the administration period of DPP-4 inhibitors </w:t>
      </w:r>
      <w:r w:rsidRPr="00F7630A">
        <w:rPr>
          <w:rFonts w:ascii="Arial" w:hAnsi="Arial" w:cs="Arial"/>
          <w:iCs/>
          <w:color w:val="000000"/>
          <w:sz w:val="22"/>
        </w:rPr>
        <w:t xml:space="preserve">from day -1 to 14 after </w:t>
      </w:r>
      <w:r>
        <w:rPr>
          <w:rFonts w:ascii="Arial" w:hAnsi="Arial" w:cs="Arial" w:hint="eastAsia"/>
          <w:iCs/>
          <w:color w:val="000000"/>
          <w:sz w:val="22"/>
        </w:rPr>
        <w:t>transplantatio</w:t>
      </w:r>
      <w:r w:rsidR="0048300A">
        <w:rPr>
          <w:rFonts w:ascii="Arial" w:hAnsi="Arial" w:cs="Arial"/>
          <w:iCs/>
          <w:color w:val="000000"/>
          <w:sz w:val="22"/>
        </w:rPr>
        <w:t>n:</w:t>
      </w:r>
      <w:r>
        <w:rPr>
          <w:rFonts w:ascii="Arial" w:hAnsi="Arial" w:cs="Arial" w:hint="eastAsia"/>
          <w:iCs/>
          <w:color w:val="000000"/>
          <w:sz w:val="22"/>
        </w:rPr>
        <w:t xml:space="preserve"> those who did not take DPP-4 inhibitors (No DPP-4i [D-1 to 14]), those who took them for 12 days or </w:t>
      </w:r>
      <w:r w:rsidRPr="0052363E">
        <w:rPr>
          <w:rFonts w:ascii="Arial" w:hAnsi="Arial" w:cs="Arial" w:hint="eastAsia"/>
          <w:iCs/>
          <w:color w:val="000000"/>
          <w:sz w:val="22"/>
        </w:rPr>
        <w:t xml:space="preserve">longer (Long DPP-4i [D-1 to 14]), and those who took them for less than 12 days (Short DPP-4i [D-1 to 14]). 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The 1-year cumulative incidenc</w:t>
      </w:r>
      <w:r w:rsidR="00897335">
        <w:rPr>
          <w:rFonts w:ascii="Arial" w:hAnsi="Arial" w:cs="Arial"/>
          <w:iCs/>
          <w:color w:val="000000"/>
          <w:sz w:val="22"/>
          <w:szCs w:val="22"/>
        </w:rPr>
        <w:t>es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of overall chronic graft-versus-host </w:t>
      </w:r>
      <w:r w:rsidR="00B31A21" w:rsidRPr="0052363E">
        <w:rPr>
          <w:rFonts w:ascii="Arial" w:hAnsi="Arial" w:cs="Arial"/>
          <w:iCs/>
          <w:color w:val="000000"/>
          <w:sz w:val="22"/>
          <w:szCs w:val="22"/>
        </w:rPr>
        <w:t>disease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(GVHD) in </w:t>
      </w:r>
      <w:r w:rsidR="00897335">
        <w:rPr>
          <w:rFonts w:ascii="Arial" w:hAnsi="Arial" w:cs="Arial"/>
          <w:iCs/>
          <w:color w:val="000000"/>
          <w:sz w:val="22"/>
          <w:szCs w:val="22"/>
        </w:rPr>
        <w:t xml:space="preserve">the 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Long DPP-4i [D-1 to 14]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, No DPP4i [D-1 to 14] and Short DPP4i [D-1 to 14]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group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s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</w:t>
      </w:r>
      <w:r w:rsidR="00897335">
        <w:rPr>
          <w:rFonts w:ascii="Arial" w:hAnsi="Arial" w:cs="Arial"/>
          <w:iCs/>
          <w:color w:val="000000"/>
          <w:sz w:val="22"/>
          <w:szCs w:val="22"/>
        </w:rPr>
        <w:t>were</w:t>
      </w:r>
      <w:r w:rsidR="00897335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30.1% (95%CI, </w:t>
      </w:r>
      <w:r w:rsidR="00BB4F45" w:rsidRPr="0052363E">
        <w:rPr>
          <w:rFonts w:ascii="Arial" w:hAnsi="Arial" w:cs="Arial" w:hint="eastAsia"/>
          <w:iCs/>
          <w:color w:val="000000"/>
          <w:sz w:val="22"/>
          <w:szCs w:val="22"/>
        </w:rPr>
        <w:t>17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.</w:t>
      </w:r>
      <w:r w:rsidR="00BB4F45" w:rsidRPr="0052363E">
        <w:rPr>
          <w:rFonts w:ascii="Arial" w:hAnsi="Arial" w:cs="Arial" w:hint="eastAsia"/>
          <w:iCs/>
          <w:color w:val="000000"/>
          <w:sz w:val="22"/>
          <w:szCs w:val="22"/>
        </w:rPr>
        <w:t>9</w:t>
      </w:r>
      <w:r w:rsidR="00897335">
        <w:rPr>
          <w:rFonts w:ascii="Arial" w:hAnsi="Arial" w:cs="Arial"/>
          <w:sz w:val="22"/>
        </w:rPr>
        <w:t>–</w:t>
      </w:r>
      <w:r w:rsidR="00BB4F45" w:rsidRPr="0052363E">
        <w:rPr>
          <w:rFonts w:ascii="Arial" w:hAnsi="Arial" w:cs="Arial" w:hint="eastAsia"/>
          <w:iCs/>
          <w:color w:val="000000"/>
          <w:sz w:val="22"/>
          <w:szCs w:val="22"/>
        </w:rPr>
        <w:t>43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.3%)</w:t>
      </w:r>
      <w:r w:rsidR="00BB4F45" w:rsidRPr="0052363E">
        <w:rPr>
          <w:rFonts w:ascii="Arial" w:hAnsi="Arial" w:cs="Arial" w:hint="eastAsia"/>
          <w:iCs/>
          <w:color w:val="000000"/>
          <w:sz w:val="22"/>
          <w:szCs w:val="22"/>
        </w:rPr>
        <w:t>,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33.0% (95%CI,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24.4</w:t>
      </w:r>
      <w:r w:rsidR="00897335">
        <w:rPr>
          <w:rFonts w:ascii="Arial" w:hAnsi="Arial" w:cs="Arial"/>
          <w:sz w:val="22"/>
        </w:rPr>
        <w:t>–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42.0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%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), and 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33.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3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% (95%CI, 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13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.0</w:t>
      </w:r>
      <w:r w:rsidR="00897335">
        <w:rPr>
          <w:rFonts w:ascii="Arial" w:hAnsi="Arial" w:cs="Arial"/>
          <w:sz w:val="22"/>
        </w:rPr>
        <w:t>–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55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.3%)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, respectively</w:t>
      </w:r>
      <w:r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(</w:t>
      </w:r>
      <w:r w:rsidR="00B31A21" w:rsidRPr="0052363E">
        <w:rPr>
          <w:rFonts w:ascii="Arial" w:hAnsi="Arial" w:cs="Arial" w:hint="eastAsia"/>
          <w:i/>
          <w:color w:val="000000"/>
          <w:sz w:val="22"/>
          <w:szCs w:val="22"/>
        </w:rPr>
        <w:t>P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= 0.</w:t>
      </w:r>
      <w:r w:rsidR="00552A1E" w:rsidRPr="0052363E">
        <w:rPr>
          <w:rFonts w:ascii="Arial" w:hAnsi="Arial" w:cs="Arial" w:hint="eastAsia"/>
          <w:iCs/>
          <w:color w:val="000000"/>
          <w:sz w:val="22"/>
          <w:szCs w:val="22"/>
        </w:rPr>
        <w:t>7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1) (A). The 1-year cumulative incidenc</w:t>
      </w:r>
      <w:r w:rsidR="00355ED6">
        <w:rPr>
          <w:rFonts w:ascii="Arial" w:hAnsi="Arial" w:cs="Arial"/>
          <w:iCs/>
          <w:color w:val="000000"/>
          <w:sz w:val="22"/>
          <w:szCs w:val="22"/>
        </w:rPr>
        <w:t>es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of extensive chronic GVHD </w:t>
      </w:r>
      <w:r w:rsidR="00355ED6">
        <w:rPr>
          <w:rFonts w:ascii="Arial" w:hAnsi="Arial" w:cs="Arial"/>
          <w:iCs/>
          <w:color w:val="000000"/>
          <w:sz w:val="22"/>
          <w:szCs w:val="22"/>
        </w:rPr>
        <w:t>were</w:t>
      </w:r>
      <w:r w:rsidR="00355ED6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20.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4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% (95%CI, 10.4</w:t>
      </w:r>
      <w:r w:rsidR="00355ED6">
        <w:rPr>
          <w:rFonts w:ascii="Arial" w:hAnsi="Arial" w:cs="Arial"/>
          <w:sz w:val="22"/>
        </w:rPr>
        <w:t>–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32.8%)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,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2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0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.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1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% (95%CI, 1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3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.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2</w:t>
      </w:r>
      <w:r w:rsidR="00355ED6">
        <w:rPr>
          <w:rFonts w:ascii="Arial" w:hAnsi="Arial" w:cs="Arial"/>
          <w:sz w:val="22"/>
        </w:rPr>
        <w:t>–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28.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1%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), 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and 27.8% (95%CI, 9.6</w:t>
      </w:r>
      <w:r w:rsidR="00355ED6">
        <w:rPr>
          <w:rFonts w:ascii="Arial" w:hAnsi="Arial" w:cs="Arial"/>
          <w:sz w:val="22"/>
        </w:rPr>
        <w:t>–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49.6%), 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respectively (</w:t>
      </w:r>
      <w:r w:rsidR="00B31A21" w:rsidRPr="0052363E">
        <w:rPr>
          <w:rFonts w:ascii="Arial" w:hAnsi="Arial" w:cs="Arial" w:hint="eastAsia"/>
          <w:i/>
          <w:color w:val="000000"/>
          <w:sz w:val="22"/>
          <w:szCs w:val="22"/>
        </w:rPr>
        <w:t>P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 xml:space="preserve"> = 0.7</w:t>
      </w:r>
      <w:r w:rsidR="0095456F" w:rsidRPr="0052363E">
        <w:rPr>
          <w:rFonts w:ascii="Arial" w:hAnsi="Arial" w:cs="Arial" w:hint="eastAsia"/>
          <w:iCs/>
          <w:color w:val="000000"/>
          <w:sz w:val="22"/>
          <w:szCs w:val="22"/>
        </w:rPr>
        <w:t>4</w:t>
      </w:r>
      <w:r w:rsidR="00B31A21" w:rsidRPr="0052363E">
        <w:rPr>
          <w:rFonts w:ascii="Arial" w:hAnsi="Arial" w:cs="Arial" w:hint="eastAsia"/>
          <w:iCs/>
          <w:color w:val="000000"/>
          <w:sz w:val="22"/>
          <w:szCs w:val="22"/>
        </w:rPr>
        <w:t>) (B).</w:t>
      </w:r>
    </w:p>
    <w:p w14:paraId="02A01222" w14:textId="77777777" w:rsidR="009F1126" w:rsidRDefault="009F1126">
      <w:pPr>
        <w:rPr>
          <w:rFonts w:ascii="Arial" w:hAnsi="Arial" w:cs="Arial"/>
        </w:rPr>
      </w:pPr>
    </w:p>
    <w:p w14:paraId="51E4475E" w14:textId="77777777" w:rsidR="008E1C46" w:rsidRPr="008E1C46" w:rsidRDefault="008E1C46">
      <w:pPr>
        <w:rPr>
          <w:rFonts w:ascii="Arial" w:hAnsi="Arial" w:cs="Arial"/>
          <w:sz w:val="22"/>
          <w:szCs w:val="22"/>
        </w:rPr>
      </w:pPr>
    </w:p>
    <w:p w14:paraId="3D92B0A6" w14:textId="7CF236D9" w:rsidR="009F1126" w:rsidRDefault="009F1126">
      <w:pPr>
        <w:rPr>
          <w:rFonts w:ascii="Arial" w:hAnsi="Arial" w:cs="Arial"/>
          <w:sz w:val="22"/>
          <w:szCs w:val="22"/>
        </w:rPr>
      </w:pPr>
      <w:r w:rsidRPr="00BC12AF">
        <w:rPr>
          <w:rFonts w:ascii="Arial" w:hAnsi="Arial" w:cs="Arial" w:hint="eastAsia"/>
          <w:b/>
          <w:bCs/>
          <w:sz w:val="22"/>
          <w:szCs w:val="22"/>
        </w:rPr>
        <w:t>Supplementary Figure 3</w:t>
      </w:r>
      <w:r w:rsidR="007B5AD3">
        <w:rPr>
          <w:rFonts w:ascii="Arial" w:hAnsi="Arial" w:cs="Arial" w:hint="eastAsia"/>
          <w:b/>
          <w:bCs/>
          <w:sz w:val="22"/>
          <w:szCs w:val="22"/>
        </w:rPr>
        <w:t>.</w:t>
      </w:r>
      <w:r w:rsidR="00627618">
        <w:rPr>
          <w:rFonts w:ascii="Arial" w:hAnsi="Arial" w:cs="Arial" w:hint="eastAsia"/>
          <w:b/>
          <w:bCs/>
          <w:sz w:val="22"/>
          <w:szCs w:val="22"/>
        </w:rPr>
        <w:t xml:space="preserve">　</w:t>
      </w:r>
      <w:r w:rsidR="00627618" w:rsidRPr="00627618">
        <w:rPr>
          <w:rFonts w:ascii="Arial" w:hAnsi="Arial" w:cs="Arial" w:hint="eastAsia"/>
          <w:sz w:val="22"/>
          <w:szCs w:val="22"/>
        </w:rPr>
        <w:t xml:space="preserve">Cumulative incidence of </w:t>
      </w:r>
      <w:r w:rsidR="00627618">
        <w:rPr>
          <w:rFonts w:ascii="Arial" w:hAnsi="Arial" w:cs="Arial" w:hint="eastAsia"/>
          <w:sz w:val="22"/>
          <w:szCs w:val="22"/>
        </w:rPr>
        <w:t xml:space="preserve">chronic GVHD </w:t>
      </w:r>
      <w:r w:rsidR="00934700">
        <w:rPr>
          <w:rFonts w:ascii="Arial" w:hAnsi="Arial" w:cs="Arial"/>
          <w:sz w:val="22"/>
          <w:szCs w:val="22"/>
        </w:rPr>
        <w:t xml:space="preserve">in patients with or without </w:t>
      </w:r>
      <w:r w:rsidR="00627618">
        <w:rPr>
          <w:rFonts w:ascii="Arial" w:hAnsi="Arial" w:cs="Arial" w:hint="eastAsia"/>
          <w:sz w:val="22"/>
          <w:szCs w:val="22"/>
        </w:rPr>
        <w:t xml:space="preserve">administration of </w:t>
      </w:r>
      <w:r w:rsidR="00627618" w:rsidRPr="00627618">
        <w:rPr>
          <w:rFonts w:ascii="Arial" w:hAnsi="Arial" w:cs="Arial"/>
          <w:sz w:val="22"/>
          <w:szCs w:val="22"/>
        </w:rPr>
        <w:t>oral hypoglycemic agents other than DPP-4 inhibitors</w:t>
      </w:r>
    </w:p>
    <w:p w14:paraId="3F8FB66F" w14:textId="77777777" w:rsidR="00493F57" w:rsidRPr="00627618" w:rsidRDefault="00493F57">
      <w:pPr>
        <w:rPr>
          <w:rFonts w:ascii="Arial" w:hAnsi="Arial" w:cs="Arial"/>
          <w:sz w:val="22"/>
          <w:szCs w:val="22"/>
        </w:rPr>
      </w:pPr>
    </w:p>
    <w:p w14:paraId="075689E8" w14:textId="33165042" w:rsidR="007B5AD3" w:rsidRDefault="00627618">
      <w:pPr>
        <w:rPr>
          <w:rFonts w:ascii="Arial" w:hAnsi="Arial" w:cs="Arial"/>
          <w:sz w:val="22"/>
          <w:szCs w:val="22"/>
        </w:rPr>
      </w:pPr>
      <w:r w:rsidRPr="00627618">
        <w:rPr>
          <w:rFonts w:ascii="Arial" w:hAnsi="Arial" w:cs="Arial"/>
          <w:sz w:val="22"/>
          <w:szCs w:val="22"/>
        </w:rPr>
        <w:t>The administration of oral hypoglycemic agents</w:t>
      </w:r>
      <w:r>
        <w:rPr>
          <w:rFonts w:ascii="Arial" w:hAnsi="Arial" w:cs="Arial" w:hint="eastAsia"/>
          <w:sz w:val="22"/>
          <w:szCs w:val="22"/>
        </w:rPr>
        <w:t xml:space="preserve"> (OHA)</w:t>
      </w:r>
      <w:r w:rsidRPr="00627618">
        <w:rPr>
          <w:rFonts w:ascii="Arial" w:hAnsi="Arial" w:cs="Arial"/>
          <w:sz w:val="22"/>
          <w:szCs w:val="22"/>
        </w:rPr>
        <w:t xml:space="preserve"> other than DPP-4 inhibitors </w:t>
      </w:r>
      <w:r w:rsidR="002809C0">
        <w:rPr>
          <w:rFonts w:ascii="Arial" w:hAnsi="Arial" w:cs="Arial"/>
          <w:sz w:val="22"/>
          <w:szCs w:val="22"/>
        </w:rPr>
        <w:t>between</w:t>
      </w:r>
      <w:r w:rsidR="002809C0" w:rsidRPr="00627618">
        <w:rPr>
          <w:rFonts w:ascii="Arial" w:hAnsi="Arial" w:cs="Arial"/>
          <w:sz w:val="22"/>
          <w:szCs w:val="22"/>
        </w:rPr>
        <w:t xml:space="preserve"> </w:t>
      </w:r>
      <w:r w:rsidR="00BE2D6E" w:rsidRPr="00627618">
        <w:rPr>
          <w:rFonts w:ascii="Arial" w:hAnsi="Arial" w:cs="Arial"/>
          <w:sz w:val="22"/>
          <w:szCs w:val="22"/>
        </w:rPr>
        <w:t xml:space="preserve">days </w:t>
      </w:r>
      <w:r w:rsidRPr="00627618">
        <w:rPr>
          <w:rFonts w:ascii="Arial" w:hAnsi="Arial" w:cs="Arial"/>
          <w:sz w:val="22"/>
          <w:szCs w:val="22"/>
        </w:rPr>
        <w:t xml:space="preserve">21 </w:t>
      </w:r>
      <w:r w:rsidR="002809C0">
        <w:rPr>
          <w:rFonts w:ascii="Arial" w:hAnsi="Arial" w:cs="Arial"/>
          <w:sz w:val="22"/>
          <w:szCs w:val="22"/>
        </w:rPr>
        <w:t>and</w:t>
      </w:r>
      <w:r w:rsidR="00BE2D6E" w:rsidRPr="00627618">
        <w:rPr>
          <w:rFonts w:ascii="Arial" w:hAnsi="Arial" w:cs="Arial"/>
          <w:sz w:val="22"/>
          <w:szCs w:val="22"/>
        </w:rPr>
        <w:t xml:space="preserve"> </w:t>
      </w:r>
      <w:r w:rsidRPr="00627618">
        <w:rPr>
          <w:rFonts w:ascii="Arial" w:hAnsi="Arial" w:cs="Arial"/>
          <w:sz w:val="22"/>
          <w:szCs w:val="22"/>
        </w:rPr>
        <w:t xml:space="preserve">60 after </w:t>
      </w:r>
      <w:r>
        <w:rPr>
          <w:rFonts w:ascii="Arial" w:hAnsi="Arial" w:cs="Arial" w:hint="eastAsia"/>
          <w:sz w:val="22"/>
          <w:szCs w:val="22"/>
        </w:rPr>
        <w:t>transplantation</w:t>
      </w:r>
      <w:r w:rsidRPr="00627618">
        <w:rPr>
          <w:rFonts w:ascii="Arial" w:hAnsi="Arial" w:cs="Arial"/>
          <w:sz w:val="22"/>
          <w:szCs w:val="22"/>
        </w:rPr>
        <w:t xml:space="preserve"> did not have an impact on the development of chronic GVHD (1-year cumulative incidenc</w:t>
      </w:r>
      <w:r w:rsidR="00751559">
        <w:rPr>
          <w:rFonts w:ascii="Arial" w:hAnsi="Arial" w:cs="Arial"/>
          <w:sz w:val="22"/>
          <w:szCs w:val="22"/>
        </w:rPr>
        <w:t>e:</w:t>
      </w:r>
      <w:r w:rsidRPr="00627618">
        <w:rPr>
          <w:rFonts w:ascii="Arial" w:hAnsi="Arial" w:cs="Arial"/>
          <w:sz w:val="22"/>
          <w:szCs w:val="22"/>
        </w:rPr>
        <w:t xml:space="preserve"> 33.9% vs. 31.8%, </w:t>
      </w:r>
      <w:r w:rsidRPr="00627618">
        <w:rPr>
          <w:rFonts w:ascii="Arial" w:hAnsi="Arial" w:cs="Arial"/>
          <w:i/>
          <w:iCs/>
          <w:sz w:val="22"/>
          <w:szCs w:val="22"/>
        </w:rPr>
        <w:t>P</w:t>
      </w:r>
      <w:r w:rsidRPr="00627618">
        <w:rPr>
          <w:rFonts w:ascii="Arial" w:hAnsi="Arial" w:cs="Arial"/>
          <w:sz w:val="22"/>
          <w:szCs w:val="22"/>
        </w:rPr>
        <w:t xml:space="preserve"> = 0.7</w:t>
      </w:r>
      <w:r w:rsidR="002E1990">
        <w:rPr>
          <w:rFonts w:ascii="Arial" w:hAnsi="Arial" w:cs="Arial" w:hint="eastAsia"/>
          <w:sz w:val="22"/>
          <w:szCs w:val="22"/>
        </w:rPr>
        <w:t>4</w:t>
      </w:r>
      <w:r w:rsidRPr="00627618">
        <w:rPr>
          <w:rFonts w:ascii="Arial" w:hAnsi="Arial" w:cs="Arial"/>
          <w:sz w:val="22"/>
          <w:szCs w:val="22"/>
        </w:rPr>
        <w:t xml:space="preserve">) (A). This was also true after excluding patients who took DPP-4 inhibitors between </w:t>
      </w:r>
      <w:r w:rsidR="002809C0" w:rsidRPr="00627618">
        <w:rPr>
          <w:rFonts w:ascii="Arial" w:hAnsi="Arial" w:cs="Arial"/>
          <w:sz w:val="22"/>
          <w:szCs w:val="22"/>
        </w:rPr>
        <w:t xml:space="preserve">days </w:t>
      </w:r>
      <w:r w:rsidRPr="00627618">
        <w:rPr>
          <w:rFonts w:ascii="Arial" w:hAnsi="Arial" w:cs="Arial"/>
          <w:sz w:val="22"/>
          <w:szCs w:val="22"/>
        </w:rPr>
        <w:t xml:space="preserve">21 and 60 after </w:t>
      </w:r>
      <w:r>
        <w:rPr>
          <w:rFonts w:ascii="Arial" w:hAnsi="Arial" w:cs="Arial" w:hint="eastAsia"/>
          <w:sz w:val="22"/>
          <w:szCs w:val="22"/>
        </w:rPr>
        <w:t>transplantation</w:t>
      </w:r>
      <w:r w:rsidRPr="00627618">
        <w:rPr>
          <w:rFonts w:ascii="Arial" w:hAnsi="Arial" w:cs="Arial"/>
          <w:sz w:val="22"/>
          <w:szCs w:val="22"/>
        </w:rPr>
        <w:t xml:space="preserve"> (1-year cumulative incidenc</w:t>
      </w:r>
      <w:r w:rsidR="00751559">
        <w:rPr>
          <w:rFonts w:ascii="Arial" w:hAnsi="Arial" w:cs="Arial"/>
          <w:sz w:val="22"/>
          <w:szCs w:val="22"/>
        </w:rPr>
        <w:t>e:</w:t>
      </w:r>
      <w:r w:rsidRPr="00627618">
        <w:rPr>
          <w:rFonts w:ascii="Arial" w:hAnsi="Arial" w:cs="Arial"/>
          <w:sz w:val="22"/>
          <w:szCs w:val="22"/>
        </w:rPr>
        <w:t xml:space="preserve"> 37.1% vs. 34.8%, </w:t>
      </w:r>
      <w:r w:rsidRPr="00627618">
        <w:rPr>
          <w:rFonts w:ascii="Arial" w:hAnsi="Arial" w:cs="Arial"/>
          <w:i/>
          <w:iCs/>
          <w:sz w:val="22"/>
          <w:szCs w:val="22"/>
        </w:rPr>
        <w:t>P</w:t>
      </w:r>
      <w:r w:rsidRPr="00627618">
        <w:rPr>
          <w:rFonts w:ascii="Arial" w:hAnsi="Arial" w:cs="Arial"/>
          <w:sz w:val="22"/>
          <w:szCs w:val="22"/>
        </w:rPr>
        <w:t xml:space="preserve"> = 0.5</w:t>
      </w:r>
      <w:r w:rsidR="002E1990">
        <w:rPr>
          <w:rFonts w:ascii="Arial" w:hAnsi="Arial" w:cs="Arial" w:hint="eastAsia"/>
          <w:sz w:val="22"/>
          <w:szCs w:val="22"/>
        </w:rPr>
        <w:t>7</w:t>
      </w:r>
      <w:r w:rsidRPr="00627618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 w:hint="eastAsia"/>
          <w:sz w:val="22"/>
          <w:szCs w:val="22"/>
        </w:rPr>
        <w:t>(</w:t>
      </w:r>
      <w:r w:rsidRPr="00627618">
        <w:rPr>
          <w:rFonts w:ascii="Arial" w:hAnsi="Arial" w:cs="Arial"/>
          <w:sz w:val="22"/>
          <w:szCs w:val="22"/>
        </w:rPr>
        <w:t>B).</w:t>
      </w:r>
    </w:p>
    <w:p w14:paraId="1DF54AFF" w14:textId="45CD26C1" w:rsidR="007B5AD3" w:rsidRDefault="007B5AD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  <w:r w:rsidR="002F2E6F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25705EC9" wp14:editId="2941364E">
            <wp:extent cx="6477000" cy="36385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AD793" w14:textId="77777777" w:rsidR="00250C7E" w:rsidRDefault="00250C7E">
      <w:pPr>
        <w:rPr>
          <w:rFonts w:ascii="Arial" w:hAnsi="Arial" w:cs="Arial"/>
          <w:sz w:val="22"/>
          <w:szCs w:val="22"/>
        </w:rPr>
      </w:pPr>
    </w:p>
    <w:p w14:paraId="603D126B" w14:textId="77777777" w:rsidR="00250C7E" w:rsidRDefault="00250C7E">
      <w:pPr>
        <w:rPr>
          <w:rFonts w:ascii="Arial" w:hAnsi="Arial" w:cs="Arial"/>
          <w:sz w:val="22"/>
          <w:szCs w:val="22"/>
        </w:rPr>
      </w:pPr>
    </w:p>
    <w:p w14:paraId="21F881EB" w14:textId="2C798468" w:rsidR="00250C7E" w:rsidRDefault="002F2E6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noProof/>
          <w:sz w:val="22"/>
          <w:szCs w:val="22"/>
        </w:rPr>
        <w:drawing>
          <wp:inline distT="0" distB="0" distL="0" distR="0" wp14:anchorId="62F117E3" wp14:editId="02450265">
            <wp:extent cx="6477000" cy="363855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CCF30" w14:textId="77777777" w:rsidR="007B5AD3" w:rsidRDefault="007B5AD3">
      <w:pPr>
        <w:rPr>
          <w:rFonts w:ascii="Arial" w:hAnsi="Arial" w:cs="Arial"/>
          <w:sz w:val="22"/>
          <w:szCs w:val="22"/>
        </w:rPr>
      </w:pPr>
    </w:p>
    <w:p w14:paraId="7BC554D4" w14:textId="74D17772" w:rsidR="007B5AD3" w:rsidRDefault="002F2E6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562E5B9F" wp14:editId="6B2E9330">
            <wp:extent cx="6477000" cy="363855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43489" w14:textId="77777777" w:rsidR="007B5AD3" w:rsidRPr="00BC12AF" w:rsidRDefault="007B5AD3">
      <w:pPr>
        <w:rPr>
          <w:rFonts w:ascii="Arial" w:hAnsi="Arial" w:cs="Arial"/>
          <w:sz w:val="22"/>
          <w:szCs w:val="22"/>
        </w:rPr>
      </w:pPr>
    </w:p>
    <w:sectPr w:rsidR="007B5AD3" w:rsidRPr="00BC12AF" w:rsidSect="002F2213">
      <w:footerReference w:type="even" r:id="rId11"/>
      <w:footerReference w:type="default" r:id="rId12"/>
      <w:pgSz w:w="11906" w:h="16838" w:code="9"/>
      <w:pgMar w:top="567" w:right="851" w:bottom="567" w:left="851" w:header="851" w:footer="992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E241F" w14:textId="77777777" w:rsidR="00E50199" w:rsidRDefault="00E50199" w:rsidP="00D30ACA">
      <w:r>
        <w:separator/>
      </w:r>
    </w:p>
  </w:endnote>
  <w:endnote w:type="continuationSeparator" w:id="0">
    <w:p w14:paraId="0B5251F7" w14:textId="77777777" w:rsidR="00E50199" w:rsidRDefault="00E50199" w:rsidP="00D30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D48DF" w14:textId="77777777" w:rsidR="002562F5" w:rsidRDefault="002562F5" w:rsidP="00D04AEA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4891558C" w14:textId="77777777" w:rsidR="002562F5" w:rsidRDefault="002562F5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B520B" w14:textId="77777777" w:rsidR="002562F5" w:rsidRDefault="002562F5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C00449" w:rsidRPr="00C00449">
      <w:rPr>
        <w:noProof/>
        <w:lang w:val="ja-JP"/>
      </w:rPr>
      <w:t>6</w:t>
    </w:r>
    <w:r>
      <w:fldChar w:fldCharType="end"/>
    </w:r>
  </w:p>
  <w:p w14:paraId="4C073CCC" w14:textId="77777777" w:rsidR="002562F5" w:rsidRDefault="002562F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4F20F" w14:textId="77777777" w:rsidR="00E50199" w:rsidRDefault="00E50199" w:rsidP="00D30ACA">
      <w:r>
        <w:separator/>
      </w:r>
    </w:p>
  </w:footnote>
  <w:footnote w:type="continuationSeparator" w:id="0">
    <w:p w14:paraId="3ACD9B52" w14:textId="77777777" w:rsidR="00E50199" w:rsidRDefault="00E50199" w:rsidP="00D30A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C35A7"/>
    <w:multiLevelType w:val="hybridMultilevel"/>
    <w:tmpl w:val="C12C252A"/>
    <w:lvl w:ilvl="0" w:tplc="6E2E59F0">
      <w:numFmt w:val="bullet"/>
      <w:lvlText w:val=""/>
      <w:lvlJc w:val="left"/>
      <w:pPr>
        <w:ind w:left="360" w:hanging="360"/>
      </w:pPr>
      <w:rPr>
        <w:rFonts w:ascii="Wingdings" w:eastAsia="ＭＳ 明朝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80455F"/>
    <w:multiLevelType w:val="hybridMultilevel"/>
    <w:tmpl w:val="1F8C820E"/>
    <w:lvl w:ilvl="0" w:tplc="FB22E70A">
      <w:start w:val="3"/>
      <w:numFmt w:val="bullet"/>
      <w:lvlText w:val=""/>
      <w:lvlJc w:val="left"/>
      <w:pPr>
        <w:ind w:left="360" w:hanging="360"/>
      </w:pPr>
      <w:rPr>
        <w:rFonts w:ascii="Wingdings" w:eastAsia="ＭＳ 明朝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30300628">
    <w:abstractNumId w:val="1"/>
  </w:num>
  <w:num w:numId="2" w16cid:durableId="1959605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 Infectious Diseases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edppv9rppe59je5rev50t9sswdeedwz5evz&quot;&gt;References&lt;record-ids&gt;&lt;item&gt;638&lt;/item&gt;&lt;item&gt;1297&lt;/item&gt;&lt;item&gt;1722&lt;/item&gt;&lt;item&gt;2065&lt;/item&gt;&lt;item&gt;2082&lt;/item&gt;&lt;item&gt;2110&lt;/item&gt;&lt;item&gt;2111&lt;/item&gt;&lt;item&gt;2112&lt;/item&gt;&lt;item&gt;2113&lt;/item&gt;&lt;item&gt;2114&lt;/item&gt;&lt;item&gt;2115&lt;/item&gt;&lt;item&gt;2116&lt;/item&gt;&lt;item&gt;2117&lt;/item&gt;&lt;item&gt;2118&lt;/item&gt;&lt;item&gt;2119&lt;/item&gt;&lt;item&gt;2120&lt;/item&gt;&lt;item&gt;2121&lt;/item&gt;&lt;item&gt;2122&lt;/item&gt;&lt;/record-ids&gt;&lt;/item&gt;&lt;/Libraries&gt;"/>
  </w:docVars>
  <w:rsids>
    <w:rsidRoot w:val="00027083"/>
    <w:rsid w:val="000004D8"/>
    <w:rsid w:val="00000A78"/>
    <w:rsid w:val="000043F1"/>
    <w:rsid w:val="00004DD6"/>
    <w:rsid w:val="000061C6"/>
    <w:rsid w:val="00006AF9"/>
    <w:rsid w:val="0000730A"/>
    <w:rsid w:val="00007D7A"/>
    <w:rsid w:val="00007F61"/>
    <w:rsid w:val="00012D55"/>
    <w:rsid w:val="0001320B"/>
    <w:rsid w:val="00013D3E"/>
    <w:rsid w:val="00015C07"/>
    <w:rsid w:val="00016734"/>
    <w:rsid w:val="00017245"/>
    <w:rsid w:val="000174D0"/>
    <w:rsid w:val="00017BBD"/>
    <w:rsid w:val="00020F49"/>
    <w:rsid w:val="000232DD"/>
    <w:rsid w:val="000247AE"/>
    <w:rsid w:val="00024C86"/>
    <w:rsid w:val="000251E7"/>
    <w:rsid w:val="000253A9"/>
    <w:rsid w:val="000264A5"/>
    <w:rsid w:val="00026B40"/>
    <w:rsid w:val="00026CD6"/>
    <w:rsid w:val="00027083"/>
    <w:rsid w:val="0002761F"/>
    <w:rsid w:val="00027E62"/>
    <w:rsid w:val="0003009C"/>
    <w:rsid w:val="000306B4"/>
    <w:rsid w:val="00031F32"/>
    <w:rsid w:val="00033BA3"/>
    <w:rsid w:val="00035BF3"/>
    <w:rsid w:val="000360FF"/>
    <w:rsid w:val="00036E9E"/>
    <w:rsid w:val="000401F2"/>
    <w:rsid w:val="000402DC"/>
    <w:rsid w:val="00040474"/>
    <w:rsid w:val="00042405"/>
    <w:rsid w:val="0004247C"/>
    <w:rsid w:val="00042AF6"/>
    <w:rsid w:val="00044007"/>
    <w:rsid w:val="000448CD"/>
    <w:rsid w:val="00046864"/>
    <w:rsid w:val="00046AA9"/>
    <w:rsid w:val="00046E9E"/>
    <w:rsid w:val="00050162"/>
    <w:rsid w:val="00050C51"/>
    <w:rsid w:val="00053907"/>
    <w:rsid w:val="00053ED2"/>
    <w:rsid w:val="00054483"/>
    <w:rsid w:val="00054699"/>
    <w:rsid w:val="000550D5"/>
    <w:rsid w:val="00055111"/>
    <w:rsid w:val="000553D7"/>
    <w:rsid w:val="00055C1C"/>
    <w:rsid w:val="00056152"/>
    <w:rsid w:val="000569B9"/>
    <w:rsid w:val="00060F4B"/>
    <w:rsid w:val="0006419E"/>
    <w:rsid w:val="00064520"/>
    <w:rsid w:val="00065141"/>
    <w:rsid w:val="00067ACA"/>
    <w:rsid w:val="000702B2"/>
    <w:rsid w:val="000709E9"/>
    <w:rsid w:val="00071372"/>
    <w:rsid w:val="00073951"/>
    <w:rsid w:val="00074329"/>
    <w:rsid w:val="000745D4"/>
    <w:rsid w:val="00074999"/>
    <w:rsid w:val="0007509B"/>
    <w:rsid w:val="000753B0"/>
    <w:rsid w:val="0007591C"/>
    <w:rsid w:val="00075F49"/>
    <w:rsid w:val="00076203"/>
    <w:rsid w:val="00076C6C"/>
    <w:rsid w:val="000772D6"/>
    <w:rsid w:val="00077417"/>
    <w:rsid w:val="000775E7"/>
    <w:rsid w:val="000805DB"/>
    <w:rsid w:val="000818FC"/>
    <w:rsid w:val="00083B11"/>
    <w:rsid w:val="00083CFF"/>
    <w:rsid w:val="0008496D"/>
    <w:rsid w:val="000849E3"/>
    <w:rsid w:val="00084C7F"/>
    <w:rsid w:val="00085ECF"/>
    <w:rsid w:val="00087305"/>
    <w:rsid w:val="000911B2"/>
    <w:rsid w:val="00091FA9"/>
    <w:rsid w:val="0009201D"/>
    <w:rsid w:val="00092A8A"/>
    <w:rsid w:val="000931B1"/>
    <w:rsid w:val="00093517"/>
    <w:rsid w:val="000935D0"/>
    <w:rsid w:val="000936A9"/>
    <w:rsid w:val="000936BC"/>
    <w:rsid w:val="0009512D"/>
    <w:rsid w:val="00096DF1"/>
    <w:rsid w:val="00097721"/>
    <w:rsid w:val="00097CF6"/>
    <w:rsid w:val="000A257F"/>
    <w:rsid w:val="000A35DC"/>
    <w:rsid w:val="000A3ACB"/>
    <w:rsid w:val="000A3B60"/>
    <w:rsid w:val="000A45F7"/>
    <w:rsid w:val="000A5019"/>
    <w:rsid w:val="000A6E70"/>
    <w:rsid w:val="000A7143"/>
    <w:rsid w:val="000A7B9F"/>
    <w:rsid w:val="000A7EB1"/>
    <w:rsid w:val="000B0357"/>
    <w:rsid w:val="000B0BDC"/>
    <w:rsid w:val="000B1A8C"/>
    <w:rsid w:val="000B1C41"/>
    <w:rsid w:val="000B1CF5"/>
    <w:rsid w:val="000B2B88"/>
    <w:rsid w:val="000B4BBD"/>
    <w:rsid w:val="000B5C2D"/>
    <w:rsid w:val="000B6900"/>
    <w:rsid w:val="000C2DF7"/>
    <w:rsid w:val="000C2FC4"/>
    <w:rsid w:val="000C3889"/>
    <w:rsid w:val="000C4617"/>
    <w:rsid w:val="000C60AF"/>
    <w:rsid w:val="000C686E"/>
    <w:rsid w:val="000D0A8C"/>
    <w:rsid w:val="000D12E8"/>
    <w:rsid w:val="000D201E"/>
    <w:rsid w:val="000D2089"/>
    <w:rsid w:val="000D2837"/>
    <w:rsid w:val="000D299D"/>
    <w:rsid w:val="000D3427"/>
    <w:rsid w:val="000D3DB2"/>
    <w:rsid w:val="000D3E61"/>
    <w:rsid w:val="000D4B32"/>
    <w:rsid w:val="000D55EE"/>
    <w:rsid w:val="000D5A6B"/>
    <w:rsid w:val="000D5F0E"/>
    <w:rsid w:val="000E08F5"/>
    <w:rsid w:val="000E1207"/>
    <w:rsid w:val="000E1C46"/>
    <w:rsid w:val="000E28EF"/>
    <w:rsid w:val="000E3246"/>
    <w:rsid w:val="000E47E7"/>
    <w:rsid w:val="000E4B94"/>
    <w:rsid w:val="000E7B6C"/>
    <w:rsid w:val="000E7D95"/>
    <w:rsid w:val="000F0CEE"/>
    <w:rsid w:val="000F0E82"/>
    <w:rsid w:val="000F3620"/>
    <w:rsid w:val="000F3F5B"/>
    <w:rsid w:val="000F447C"/>
    <w:rsid w:val="000F497C"/>
    <w:rsid w:val="000F58F9"/>
    <w:rsid w:val="000F5ECE"/>
    <w:rsid w:val="000F7298"/>
    <w:rsid w:val="000F76EF"/>
    <w:rsid w:val="00100B7C"/>
    <w:rsid w:val="00100DAF"/>
    <w:rsid w:val="001015A5"/>
    <w:rsid w:val="00105514"/>
    <w:rsid w:val="00106E6E"/>
    <w:rsid w:val="00110E8A"/>
    <w:rsid w:val="001115DB"/>
    <w:rsid w:val="001143F9"/>
    <w:rsid w:val="00114BAF"/>
    <w:rsid w:val="00114E8F"/>
    <w:rsid w:val="00117E03"/>
    <w:rsid w:val="00120D68"/>
    <w:rsid w:val="00121A44"/>
    <w:rsid w:val="001222B7"/>
    <w:rsid w:val="001237A2"/>
    <w:rsid w:val="0012398E"/>
    <w:rsid w:val="00123C7E"/>
    <w:rsid w:val="00123E12"/>
    <w:rsid w:val="001243FE"/>
    <w:rsid w:val="001251A6"/>
    <w:rsid w:val="001252B5"/>
    <w:rsid w:val="00125399"/>
    <w:rsid w:val="001255D4"/>
    <w:rsid w:val="0012572B"/>
    <w:rsid w:val="001265D6"/>
    <w:rsid w:val="001266B0"/>
    <w:rsid w:val="00127B97"/>
    <w:rsid w:val="001331B7"/>
    <w:rsid w:val="00133315"/>
    <w:rsid w:val="001333DE"/>
    <w:rsid w:val="00134A74"/>
    <w:rsid w:val="00134FEF"/>
    <w:rsid w:val="00135649"/>
    <w:rsid w:val="00135DDD"/>
    <w:rsid w:val="00137DAA"/>
    <w:rsid w:val="0014089C"/>
    <w:rsid w:val="00140C9C"/>
    <w:rsid w:val="00140F3A"/>
    <w:rsid w:val="00140F8A"/>
    <w:rsid w:val="00141041"/>
    <w:rsid w:val="001410A7"/>
    <w:rsid w:val="00141782"/>
    <w:rsid w:val="00141C23"/>
    <w:rsid w:val="001425FD"/>
    <w:rsid w:val="00143010"/>
    <w:rsid w:val="001430CB"/>
    <w:rsid w:val="0014313E"/>
    <w:rsid w:val="00143983"/>
    <w:rsid w:val="00143D2F"/>
    <w:rsid w:val="00145179"/>
    <w:rsid w:val="00145685"/>
    <w:rsid w:val="001470D1"/>
    <w:rsid w:val="001475EF"/>
    <w:rsid w:val="0015023B"/>
    <w:rsid w:val="001503B1"/>
    <w:rsid w:val="00150910"/>
    <w:rsid w:val="00151154"/>
    <w:rsid w:val="00155B4B"/>
    <w:rsid w:val="0015695F"/>
    <w:rsid w:val="00156FBC"/>
    <w:rsid w:val="00157D7E"/>
    <w:rsid w:val="00157ECF"/>
    <w:rsid w:val="00161653"/>
    <w:rsid w:val="00162CEB"/>
    <w:rsid w:val="00163AFC"/>
    <w:rsid w:val="001640AF"/>
    <w:rsid w:val="00165A30"/>
    <w:rsid w:val="00166834"/>
    <w:rsid w:val="00166CEC"/>
    <w:rsid w:val="001673FD"/>
    <w:rsid w:val="00170F19"/>
    <w:rsid w:val="0017257E"/>
    <w:rsid w:val="00172A3B"/>
    <w:rsid w:val="00173D26"/>
    <w:rsid w:val="001743B8"/>
    <w:rsid w:val="00175287"/>
    <w:rsid w:val="00175603"/>
    <w:rsid w:val="00175863"/>
    <w:rsid w:val="00175C47"/>
    <w:rsid w:val="0017681B"/>
    <w:rsid w:val="00176876"/>
    <w:rsid w:val="001768D5"/>
    <w:rsid w:val="00176F3D"/>
    <w:rsid w:val="001770C2"/>
    <w:rsid w:val="0017747B"/>
    <w:rsid w:val="00180B5C"/>
    <w:rsid w:val="0018129B"/>
    <w:rsid w:val="00181655"/>
    <w:rsid w:val="00182236"/>
    <w:rsid w:val="001822F0"/>
    <w:rsid w:val="0018263C"/>
    <w:rsid w:val="001829D7"/>
    <w:rsid w:val="001832CC"/>
    <w:rsid w:val="00184146"/>
    <w:rsid w:val="00184AC1"/>
    <w:rsid w:val="00184BB8"/>
    <w:rsid w:val="0018505E"/>
    <w:rsid w:val="00185A5C"/>
    <w:rsid w:val="00186613"/>
    <w:rsid w:val="00186FAB"/>
    <w:rsid w:val="001871EC"/>
    <w:rsid w:val="0018734D"/>
    <w:rsid w:val="00187E83"/>
    <w:rsid w:val="00191456"/>
    <w:rsid w:val="00192D5E"/>
    <w:rsid w:val="00192E42"/>
    <w:rsid w:val="00192F9E"/>
    <w:rsid w:val="00193501"/>
    <w:rsid w:val="0019377B"/>
    <w:rsid w:val="00193982"/>
    <w:rsid w:val="001945EB"/>
    <w:rsid w:val="001955D1"/>
    <w:rsid w:val="001956C3"/>
    <w:rsid w:val="00195A05"/>
    <w:rsid w:val="00195B0A"/>
    <w:rsid w:val="00195C8C"/>
    <w:rsid w:val="001A0069"/>
    <w:rsid w:val="001A0C27"/>
    <w:rsid w:val="001A25BC"/>
    <w:rsid w:val="001A2B80"/>
    <w:rsid w:val="001A3C7C"/>
    <w:rsid w:val="001A4DE9"/>
    <w:rsid w:val="001A5970"/>
    <w:rsid w:val="001A5EB0"/>
    <w:rsid w:val="001A6581"/>
    <w:rsid w:val="001A7BBE"/>
    <w:rsid w:val="001B0240"/>
    <w:rsid w:val="001B05F3"/>
    <w:rsid w:val="001B08D4"/>
    <w:rsid w:val="001B160E"/>
    <w:rsid w:val="001B1C62"/>
    <w:rsid w:val="001B29B8"/>
    <w:rsid w:val="001B4801"/>
    <w:rsid w:val="001B4868"/>
    <w:rsid w:val="001B4AFC"/>
    <w:rsid w:val="001B5F46"/>
    <w:rsid w:val="001C0B37"/>
    <w:rsid w:val="001C6DEC"/>
    <w:rsid w:val="001D0E65"/>
    <w:rsid w:val="001D15C8"/>
    <w:rsid w:val="001D188D"/>
    <w:rsid w:val="001D22A4"/>
    <w:rsid w:val="001D2D5A"/>
    <w:rsid w:val="001D6997"/>
    <w:rsid w:val="001D69EE"/>
    <w:rsid w:val="001D7643"/>
    <w:rsid w:val="001D7D90"/>
    <w:rsid w:val="001E0F8A"/>
    <w:rsid w:val="001E2667"/>
    <w:rsid w:val="001E2931"/>
    <w:rsid w:val="001E40CA"/>
    <w:rsid w:val="001E6849"/>
    <w:rsid w:val="001E6ABC"/>
    <w:rsid w:val="001E6B6D"/>
    <w:rsid w:val="001E7A4C"/>
    <w:rsid w:val="001F008B"/>
    <w:rsid w:val="001F160A"/>
    <w:rsid w:val="001F1DFB"/>
    <w:rsid w:val="001F2CD8"/>
    <w:rsid w:val="001F4F3A"/>
    <w:rsid w:val="00200B00"/>
    <w:rsid w:val="00200E14"/>
    <w:rsid w:val="00201554"/>
    <w:rsid w:val="00201CC8"/>
    <w:rsid w:val="0020243D"/>
    <w:rsid w:val="00203CC8"/>
    <w:rsid w:val="00203CF1"/>
    <w:rsid w:val="00203D36"/>
    <w:rsid w:val="002046CF"/>
    <w:rsid w:val="00205D92"/>
    <w:rsid w:val="00206357"/>
    <w:rsid w:val="00206864"/>
    <w:rsid w:val="00207239"/>
    <w:rsid w:val="002076FB"/>
    <w:rsid w:val="00210D80"/>
    <w:rsid w:val="00212C91"/>
    <w:rsid w:val="00213613"/>
    <w:rsid w:val="0021611D"/>
    <w:rsid w:val="00216870"/>
    <w:rsid w:val="00216B07"/>
    <w:rsid w:val="0022062A"/>
    <w:rsid w:val="0022315A"/>
    <w:rsid w:val="00225159"/>
    <w:rsid w:val="0022528D"/>
    <w:rsid w:val="00226C6C"/>
    <w:rsid w:val="00226E1C"/>
    <w:rsid w:val="00227323"/>
    <w:rsid w:val="00227EF1"/>
    <w:rsid w:val="00230AD3"/>
    <w:rsid w:val="00231059"/>
    <w:rsid w:val="002315CF"/>
    <w:rsid w:val="00231719"/>
    <w:rsid w:val="00231EEA"/>
    <w:rsid w:val="00231F63"/>
    <w:rsid w:val="0023364D"/>
    <w:rsid w:val="00236F67"/>
    <w:rsid w:val="00240171"/>
    <w:rsid w:val="0024080B"/>
    <w:rsid w:val="00240D27"/>
    <w:rsid w:val="00241BB9"/>
    <w:rsid w:val="00241D8B"/>
    <w:rsid w:val="0024261F"/>
    <w:rsid w:val="00243168"/>
    <w:rsid w:val="00244EFA"/>
    <w:rsid w:val="002459F1"/>
    <w:rsid w:val="00250BA5"/>
    <w:rsid w:val="00250C7E"/>
    <w:rsid w:val="002517E0"/>
    <w:rsid w:val="00251829"/>
    <w:rsid w:val="0025188D"/>
    <w:rsid w:val="00252AA3"/>
    <w:rsid w:val="002536D1"/>
    <w:rsid w:val="002539A6"/>
    <w:rsid w:val="002547BA"/>
    <w:rsid w:val="00255522"/>
    <w:rsid w:val="002556E7"/>
    <w:rsid w:val="00255987"/>
    <w:rsid w:val="002562F5"/>
    <w:rsid w:val="00256495"/>
    <w:rsid w:val="00257622"/>
    <w:rsid w:val="002607C3"/>
    <w:rsid w:val="00262204"/>
    <w:rsid w:val="0026243E"/>
    <w:rsid w:val="00263BBF"/>
    <w:rsid w:val="00263F7B"/>
    <w:rsid w:val="00263F87"/>
    <w:rsid w:val="0026478D"/>
    <w:rsid w:val="002668B6"/>
    <w:rsid w:val="00270865"/>
    <w:rsid w:val="00270AF1"/>
    <w:rsid w:val="00271179"/>
    <w:rsid w:val="00271E39"/>
    <w:rsid w:val="00274912"/>
    <w:rsid w:val="00274E9C"/>
    <w:rsid w:val="002809C0"/>
    <w:rsid w:val="00280E86"/>
    <w:rsid w:val="00281E88"/>
    <w:rsid w:val="002832A4"/>
    <w:rsid w:val="002832E1"/>
    <w:rsid w:val="00283536"/>
    <w:rsid w:val="00284655"/>
    <w:rsid w:val="00284A05"/>
    <w:rsid w:val="002856E7"/>
    <w:rsid w:val="00285D6B"/>
    <w:rsid w:val="0028650E"/>
    <w:rsid w:val="002872B2"/>
    <w:rsid w:val="00290638"/>
    <w:rsid w:val="00290B09"/>
    <w:rsid w:val="00290C14"/>
    <w:rsid w:val="002913C4"/>
    <w:rsid w:val="0029434D"/>
    <w:rsid w:val="00294F45"/>
    <w:rsid w:val="00296647"/>
    <w:rsid w:val="0029680C"/>
    <w:rsid w:val="00296FBC"/>
    <w:rsid w:val="00297268"/>
    <w:rsid w:val="002A223F"/>
    <w:rsid w:val="002A2860"/>
    <w:rsid w:val="002A30A7"/>
    <w:rsid w:val="002A35A8"/>
    <w:rsid w:val="002A381F"/>
    <w:rsid w:val="002A41DB"/>
    <w:rsid w:val="002A4F32"/>
    <w:rsid w:val="002A7858"/>
    <w:rsid w:val="002B04AF"/>
    <w:rsid w:val="002B1048"/>
    <w:rsid w:val="002B1532"/>
    <w:rsid w:val="002B1604"/>
    <w:rsid w:val="002B22E4"/>
    <w:rsid w:val="002B4D3A"/>
    <w:rsid w:val="002B65EA"/>
    <w:rsid w:val="002B67F1"/>
    <w:rsid w:val="002B7845"/>
    <w:rsid w:val="002C03DC"/>
    <w:rsid w:val="002C0C96"/>
    <w:rsid w:val="002C1698"/>
    <w:rsid w:val="002C1889"/>
    <w:rsid w:val="002C35D6"/>
    <w:rsid w:val="002C6692"/>
    <w:rsid w:val="002C6A5B"/>
    <w:rsid w:val="002C6AA7"/>
    <w:rsid w:val="002C779C"/>
    <w:rsid w:val="002C7D4B"/>
    <w:rsid w:val="002D06EF"/>
    <w:rsid w:val="002D08D8"/>
    <w:rsid w:val="002D1502"/>
    <w:rsid w:val="002D1BAA"/>
    <w:rsid w:val="002D54A1"/>
    <w:rsid w:val="002D6AA4"/>
    <w:rsid w:val="002D7535"/>
    <w:rsid w:val="002D7877"/>
    <w:rsid w:val="002D7DFA"/>
    <w:rsid w:val="002E0A5B"/>
    <w:rsid w:val="002E138B"/>
    <w:rsid w:val="002E1866"/>
    <w:rsid w:val="002E1990"/>
    <w:rsid w:val="002E3234"/>
    <w:rsid w:val="002E5393"/>
    <w:rsid w:val="002E581C"/>
    <w:rsid w:val="002E5918"/>
    <w:rsid w:val="002E5D6F"/>
    <w:rsid w:val="002E6EAB"/>
    <w:rsid w:val="002E72EA"/>
    <w:rsid w:val="002E77B8"/>
    <w:rsid w:val="002E7936"/>
    <w:rsid w:val="002F0788"/>
    <w:rsid w:val="002F120E"/>
    <w:rsid w:val="002F1B72"/>
    <w:rsid w:val="002F2213"/>
    <w:rsid w:val="002F2E6F"/>
    <w:rsid w:val="002F31EE"/>
    <w:rsid w:val="002F36C6"/>
    <w:rsid w:val="002F454A"/>
    <w:rsid w:val="002F4E8E"/>
    <w:rsid w:val="002F6456"/>
    <w:rsid w:val="002F7B0F"/>
    <w:rsid w:val="00301297"/>
    <w:rsid w:val="003023EC"/>
    <w:rsid w:val="003025DE"/>
    <w:rsid w:val="00302662"/>
    <w:rsid w:val="0030293E"/>
    <w:rsid w:val="00304001"/>
    <w:rsid w:val="00304ACA"/>
    <w:rsid w:val="00305EC2"/>
    <w:rsid w:val="00305FF0"/>
    <w:rsid w:val="00306305"/>
    <w:rsid w:val="0030677A"/>
    <w:rsid w:val="00307B04"/>
    <w:rsid w:val="0031000F"/>
    <w:rsid w:val="003100AD"/>
    <w:rsid w:val="00310832"/>
    <w:rsid w:val="00314A69"/>
    <w:rsid w:val="00314DEA"/>
    <w:rsid w:val="0031529A"/>
    <w:rsid w:val="00316C79"/>
    <w:rsid w:val="00317751"/>
    <w:rsid w:val="003201C1"/>
    <w:rsid w:val="00320ED5"/>
    <w:rsid w:val="003215F6"/>
    <w:rsid w:val="00322CBC"/>
    <w:rsid w:val="00323FDE"/>
    <w:rsid w:val="003254AB"/>
    <w:rsid w:val="00325932"/>
    <w:rsid w:val="003260F5"/>
    <w:rsid w:val="00330C05"/>
    <w:rsid w:val="00331935"/>
    <w:rsid w:val="00331AF4"/>
    <w:rsid w:val="00333C0D"/>
    <w:rsid w:val="00334C6E"/>
    <w:rsid w:val="0033588F"/>
    <w:rsid w:val="00335B3D"/>
    <w:rsid w:val="00340391"/>
    <w:rsid w:val="00340E25"/>
    <w:rsid w:val="003418DC"/>
    <w:rsid w:val="00342CBE"/>
    <w:rsid w:val="003430F7"/>
    <w:rsid w:val="0034310E"/>
    <w:rsid w:val="0034384A"/>
    <w:rsid w:val="003448B8"/>
    <w:rsid w:val="00345AFE"/>
    <w:rsid w:val="00346FC5"/>
    <w:rsid w:val="00347CF7"/>
    <w:rsid w:val="00350613"/>
    <w:rsid w:val="00353630"/>
    <w:rsid w:val="00354EE3"/>
    <w:rsid w:val="0035509E"/>
    <w:rsid w:val="00355559"/>
    <w:rsid w:val="003556E4"/>
    <w:rsid w:val="00355B03"/>
    <w:rsid w:val="00355ED6"/>
    <w:rsid w:val="00356C0D"/>
    <w:rsid w:val="00357B0C"/>
    <w:rsid w:val="00357D35"/>
    <w:rsid w:val="00360349"/>
    <w:rsid w:val="003612CF"/>
    <w:rsid w:val="00362DC7"/>
    <w:rsid w:val="00363784"/>
    <w:rsid w:val="00363CD4"/>
    <w:rsid w:val="00364155"/>
    <w:rsid w:val="00365878"/>
    <w:rsid w:val="00365B14"/>
    <w:rsid w:val="003660A5"/>
    <w:rsid w:val="003668DC"/>
    <w:rsid w:val="00366991"/>
    <w:rsid w:val="00366D29"/>
    <w:rsid w:val="00366D66"/>
    <w:rsid w:val="00367B69"/>
    <w:rsid w:val="003705F6"/>
    <w:rsid w:val="0037078B"/>
    <w:rsid w:val="00370CED"/>
    <w:rsid w:val="00371063"/>
    <w:rsid w:val="0037136B"/>
    <w:rsid w:val="0037236B"/>
    <w:rsid w:val="00372EBC"/>
    <w:rsid w:val="003734D4"/>
    <w:rsid w:val="00373F3B"/>
    <w:rsid w:val="0037525A"/>
    <w:rsid w:val="00376D74"/>
    <w:rsid w:val="00376D83"/>
    <w:rsid w:val="00377950"/>
    <w:rsid w:val="00380053"/>
    <w:rsid w:val="0038022D"/>
    <w:rsid w:val="00381EA6"/>
    <w:rsid w:val="0038215B"/>
    <w:rsid w:val="00383601"/>
    <w:rsid w:val="003846B5"/>
    <w:rsid w:val="0038611A"/>
    <w:rsid w:val="0038692D"/>
    <w:rsid w:val="003875E1"/>
    <w:rsid w:val="003903CD"/>
    <w:rsid w:val="003904FA"/>
    <w:rsid w:val="00390A6E"/>
    <w:rsid w:val="0039138E"/>
    <w:rsid w:val="00391983"/>
    <w:rsid w:val="00392AE6"/>
    <w:rsid w:val="00393BB0"/>
    <w:rsid w:val="003959FE"/>
    <w:rsid w:val="003A00C7"/>
    <w:rsid w:val="003A06D8"/>
    <w:rsid w:val="003A20A0"/>
    <w:rsid w:val="003A21DB"/>
    <w:rsid w:val="003A26FD"/>
    <w:rsid w:val="003A2C9B"/>
    <w:rsid w:val="003A36A0"/>
    <w:rsid w:val="003A394D"/>
    <w:rsid w:val="003A422F"/>
    <w:rsid w:val="003A4F30"/>
    <w:rsid w:val="003A4F83"/>
    <w:rsid w:val="003A7F56"/>
    <w:rsid w:val="003B1F6E"/>
    <w:rsid w:val="003B2470"/>
    <w:rsid w:val="003B54F5"/>
    <w:rsid w:val="003B5F01"/>
    <w:rsid w:val="003B6386"/>
    <w:rsid w:val="003B6BD6"/>
    <w:rsid w:val="003C0C17"/>
    <w:rsid w:val="003C3B70"/>
    <w:rsid w:val="003C3C7B"/>
    <w:rsid w:val="003C449B"/>
    <w:rsid w:val="003C4893"/>
    <w:rsid w:val="003C49CC"/>
    <w:rsid w:val="003C56EA"/>
    <w:rsid w:val="003C6578"/>
    <w:rsid w:val="003C6BF0"/>
    <w:rsid w:val="003C701E"/>
    <w:rsid w:val="003D0E63"/>
    <w:rsid w:val="003D4124"/>
    <w:rsid w:val="003D5317"/>
    <w:rsid w:val="003D700E"/>
    <w:rsid w:val="003D705E"/>
    <w:rsid w:val="003D742D"/>
    <w:rsid w:val="003D7726"/>
    <w:rsid w:val="003D7D86"/>
    <w:rsid w:val="003E0896"/>
    <w:rsid w:val="003E25B7"/>
    <w:rsid w:val="003E3A1C"/>
    <w:rsid w:val="003E468E"/>
    <w:rsid w:val="003E4858"/>
    <w:rsid w:val="003E4E86"/>
    <w:rsid w:val="003E54F1"/>
    <w:rsid w:val="003E55A1"/>
    <w:rsid w:val="003E6010"/>
    <w:rsid w:val="003E69D0"/>
    <w:rsid w:val="003E6B89"/>
    <w:rsid w:val="003E7232"/>
    <w:rsid w:val="003F04AE"/>
    <w:rsid w:val="003F18A9"/>
    <w:rsid w:val="003F20D9"/>
    <w:rsid w:val="003F4342"/>
    <w:rsid w:val="003F4D9C"/>
    <w:rsid w:val="003F4E47"/>
    <w:rsid w:val="003F5834"/>
    <w:rsid w:val="003F6182"/>
    <w:rsid w:val="003F6986"/>
    <w:rsid w:val="004000F9"/>
    <w:rsid w:val="00400102"/>
    <w:rsid w:val="00400DC0"/>
    <w:rsid w:val="00401234"/>
    <w:rsid w:val="0040189A"/>
    <w:rsid w:val="00401DA2"/>
    <w:rsid w:val="00403AE5"/>
    <w:rsid w:val="00405A7E"/>
    <w:rsid w:val="00410E8B"/>
    <w:rsid w:val="00411640"/>
    <w:rsid w:val="00413504"/>
    <w:rsid w:val="00415548"/>
    <w:rsid w:val="00415901"/>
    <w:rsid w:val="00415910"/>
    <w:rsid w:val="0041763B"/>
    <w:rsid w:val="0042279D"/>
    <w:rsid w:val="004241D4"/>
    <w:rsid w:val="0042466A"/>
    <w:rsid w:val="00425517"/>
    <w:rsid w:val="004256D7"/>
    <w:rsid w:val="00425DB1"/>
    <w:rsid w:val="00426001"/>
    <w:rsid w:val="00426054"/>
    <w:rsid w:val="00426FED"/>
    <w:rsid w:val="0043011F"/>
    <w:rsid w:val="004301CF"/>
    <w:rsid w:val="00430E6F"/>
    <w:rsid w:val="004318D3"/>
    <w:rsid w:val="00431CBE"/>
    <w:rsid w:val="00431F06"/>
    <w:rsid w:val="00431F34"/>
    <w:rsid w:val="004328F6"/>
    <w:rsid w:val="0043290E"/>
    <w:rsid w:val="00432A97"/>
    <w:rsid w:val="00433DF5"/>
    <w:rsid w:val="00434A68"/>
    <w:rsid w:val="00435272"/>
    <w:rsid w:val="00435D12"/>
    <w:rsid w:val="00435F96"/>
    <w:rsid w:val="00436468"/>
    <w:rsid w:val="004406B0"/>
    <w:rsid w:val="004410D7"/>
    <w:rsid w:val="00441528"/>
    <w:rsid w:val="004421AA"/>
    <w:rsid w:val="00442AC0"/>
    <w:rsid w:val="00442BC8"/>
    <w:rsid w:val="004438BE"/>
    <w:rsid w:val="004438FA"/>
    <w:rsid w:val="00446381"/>
    <w:rsid w:val="0044643A"/>
    <w:rsid w:val="00446579"/>
    <w:rsid w:val="00446831"/>
    <w:rsid w:val="00447834"/>
    <w:rsid w:val="00450709"/>
    <w:rsid w:val="004509FE"/>
    <w:rsid w:val="00450D9F"/>
    <w:rsid w:val="004511E3"/>
    <w:rsid w:val="00452D60"/>
    <w:rsid w:val="00453454"/>
    <w:rsid w:val="00454508"/>
    <w:rsid w:val="004548FD"/>
    <w:rsid w:val="00454E17"/>
    <w:rsid w:val="004551C4"/>
    <w:rsid w:val="0045540A"/>
    <w:rsid w:val="00455584"/>
    <w:rsid w:val="00455C03"/>
    <w:rsid w:val="00456409"/>
    <w:rsid w:val="00456562"/>
    <w:rsid w:val="004574C8"/>
    <w:rsid w:val="0046005C"/>
    <w:rsid w:val="00460A1B"/>
    <w:rsid w:val="00461039"/>
    <w:rsid w:val="00463390"/>
    <w:rsid w:val="004643E4"/>
    <w:rsid w:val="00465882"/>
    <w:rsid w:val="00466D13"/>
    <w:rsid w:val="004702DF"/>
    <w:rsid w:val="0047049C"/>
    <w:rsid w:val="00470821"/>
    <w:rsid w:val="004723A2"/>
    <w:rsid w:val="00473165"/>
    <w:rsid w:val="00474242"/>
    <w:rsid w:val="004751CD"/>
    <w:rsid w:val="004761BE"/>
    <w:rsid w:val="00476427"/>
    <w:rsid w:val="00476ABE"/>
    <w:rsid w:val="004802AA"/>
    <w:rsid w:val="00480F8F"/>
    <w:rsid w:val="0048300A"/>
    <w:rsid w:val="0048331B"/>
    <w:rsid w:val="0048337B"/>
    <w:rsid w:val="00485104"/>
    <w:rsid w:val="00487140"/>
    <w:rsid w:val="00490E82"/>
    <w:rsid w:val="00491A96"/>
    <w:rsid w:val="00492255"/>
    <w:rsid w:val="004928C8"/>
    <w:rsid w:val="00492BCE"/>
    <w:rsid w:val="004935F8"/>
    <w:rsid w:val="00493EFA"/>
    <w:rsid w:val="00493F57"/>
    <w:rsid w:val="00495225"/>
    <w:rsid w:val="004964AA"/>
    <w:rsid w:val="00496D8B"/>
    <w:rsid w:val="00497371"/>
    <w:rsid w:val="00497999"/>
    <w:rsid w:val="00497A26"/>
    <w:rsid w:val="004A059C"/>
    <w:rsid w:val="004A173D"/>
    <w:rsid w:val="004A2A06"/>
    <w:rsid w:val="004A2CDE"/>
    <w:rsid w:val="004A3B31"/>
    <w:rsid w:val="004A42D4"/>
    <w:rsid w:val="004A4F9D"/>
    <w:rsid w:val="004A61C3"/>
    <w:rsid w:val="004B1A2A"/>
    <w:rsid w:val="004B2FF6"/>
    <w:rsid w:val="004B33F9"/>
    <w:rsid w:val="004B489E"/>
    <w:rsid w:val="004B4F05"/>
    <w:rsid w:val="004B6DBF"/>
    <w:rsid w:val="004B78DB"/>
    <w:rsid w:val="004C3522"/>
    <w:rsid w:val="004C3F21"/>
    <w:rsid w:val="004C52D8"/>
    <w:rsid w:val="004C5955"/>
    <w:rsid w:val="004C5E2A"/>
    <w:rsid w:val="004C763B"/>
    <w:rsid w:val="004C7737"/>
    <w:rsid w:val="004C7B5F"/>
    <w:rsid w:val="004D1210"/>
    <w:rsid w:val="004D177F"/>
    <w:rsid w:val="004D34F5"/>
    <w:rsid w:val="004D366C"/>
    <w:rsid w:val="004D5138"/>
    <w:rsid w:val="004D52E9"/>
    <w:rsid w:val="004D5483"/>
    <w:rsid w:val="004D6A21"/>
    <w:rsid w:val="004D6ABC"/>
    <w:rsid w:val="004D7506"/>
    <w:rsid w:val="004E1A7F"/>
    <w:rsid w:val="004E2C20"/>
    <w:rsid w:val="004E30E7"/>
    <w:rsid w:val="004E5EDD"/>
    <w:rsid w:val="004E62B5"/>
    <w:rsid w:val="004E6CA0"/>
    <w:rsid w:val="004E6E86"/>
    <w:rsid w:val="004E7D45"/>
    <w:rsid w:val="004F240E"/>
    <w:rsid w:val="004F278C"/>
    <w:rsid w:val="004F57A7"/>
    <w:rsid w:val="004F5EEB"/>
    <w:rsid w:val="004F6454"/>
    <w:rsid w:val="004F6691"/>
    <w:rsid w:val="004F6DBA"/>
    <w:rsid w:val="00500B96"/>
    <w:rsid w:val="005019D7"/>
    <w:rsid w:val="005021CE"/>
    <w:rsid w:val="00503DF6"/>
    <w:rsid w:val="00503FE0"/>
    <w:rsid w:val="005050F9"/>
    <w:rsid w:val="005055A6"/>
    <w:rsid w:val="005057BD"/>
    <w:rsid w:val="00506807"/>
    <w:rsid w:val="0050748B"/>
    <w:rsid w:val="005078D2"/>
    <w:rsid w:val="0051191C"/>
    <w:rsid w:val="0051212A"/>
    <w:rsid w:val="00513D56"/>
    <w:rsid w:val="0051452C"/>
    <w:rsid w:val="00514860"/>
    <w:rsid w:val="005150CF"/>
    <w:rsid w:val="00516490"/>
    <w:rsid w:val="00517C8C"/>
    <w:rsid w:val="00520993"/>
    <w:rsid w:val="00521855"/>
    <w:rsid w:val="0052262F"/>
    <w:rsid w:val="0052363E"/>
    <w:rsid w:val="0052376C"/>
    <w:rsid w:val="00523BF6"/>
    <w:rsid w:val="00524BB0"/>
    <w:rsid w:val="00525F93"/>
    <w:rsid w:val="00525FD5"/>
    <w:rsid w:val="00527A03"/>
    <w:rsid w:val="00527E36"/>
    <w:rsid w:val="005301B7"/>
    <w:rsid w:val="00530279"/>
    <w:rsid w:val="00532C00"/>
    <w:rsid w:val="00533265"/>
    <w:rsid w:val="00533761"/>
    <w:rsid w:val="005338F7"/>
    <w:rsid w:val="00533B4E"/>
    <w:rsid w:val="005341E0"/>
    <w:rsid w:val="0053469D"/>
    <w:rsid w:val="00534927"/>
    <w:rsid w:val="00535A52"/>
    <w:rsid w:val="00535C79"/>
    <w:rsid w:val="0053676C"/>
    <w:rsid w:val="005403B2"/>
    <w:rsid w:val="0054188E"/>
    <w:rsid w:val="00545585"/>
    <w:rsid w:val="00545A05"/>
    <w:rsid w:val="00547E99"/>
    <w:rsid w:val="00550F61"/>
    <w:rsid w:val="005510DD"/>
    <w:rsid w:val="0055144C"/>
    <w:rsid w:val="0055196B"/>
    <w:rsid w:val="00551D06"/>
    <w:rsid w:val="00552A1E"/>
    <w:rsid w:val="00554E10"/>
    <w:rsid w:val="0055570C"/>
    <w:rsid w:val="0055616C"/>
    <w:rsid w:val="005575D6"/>
    <w:rsid w:val="00557626"/>
    <w:rsid w:val="0055775F"/>
    <w:rsid w:val="00557953"/>
    <w:rsid w:val="00557CB5"/>
    <w:rsid w:val="005603A5"/>
    <w:rsid w:val="00561925"/>
    <w:rsid w:val="00561FCE"/>
    <w:rsid w:val="00563078"/>
    <w:rsid w:val="00566242"/>
    <w:rsid w:val="005664B2"/>
    <w:rsid w:val="00566CA8"/>
    <w:rsid w:val="00567BD8"/>
    <w:rsid w:val="005716E6"/>
    <w:rsid w:val="00571DEF"/>
    <w:rsid w:val="00572480"/>
    <w:rsid w:val="00574F3E"/>
    <w:rsid w:val="00575A57"/>
    <w:rsid w:val="00576789"/>
    <w:rsid w:val="00577694"/>
    <w:rsid w:val="00580BFC"/>
    <w:rsid w:val="0058147A"/>
    <w:rsid w:val="005819A0"/>
    <w:rsid w:val="00581D36"/>
    <w:rsid w:val="005822C8"/>
    <w:rsid w:val="0058244A"/>
    <w:rsid w:val="005824FB"/>
    <w:rsid w:val="00583330"/>
    <w:rsid w:val="00583E2A"/>
    <w:rsid w:val="00584721"/>
    <w:rsid w:val="00584E75"/>
    <w:rsid w:val="00585236"/>
    <w:rsid w:val="00585AE4"/>
    <w:rsid w:val="005865BB"/>
    <w:rsid w:val="00587155"/>
    <w:rsid w:val="00587BD7"/>
    <w:rsid w:val="00591285"/>
    <w:rsid w:val="0059245C"/>
    <w:rsid w:val="00594A2A"/>
    <w:rsid w:val="0059630C"/>
    <w:rsid w:val="00596C5F"/>
    <w:rsid w:val="005A149C"/>
    <w:rsid w:val="005A1BF3"/>
    <w:rsid w:val="005A27BA"/>
    <w:rsid w:val="005A4B68"/>
    <w:rsid w:val="005A5A1C"/>
    <w:rsid w:val="005A69BF"/>
    <w:rsid w:val="005A7C72"/>
    <w:rsid w:val="005B16C4"/>
    <w:rsid w:val="005B3B6A"/>
    <w:rsid w:val="005B57E3"/>
    <w:rsid w:val="005B6C45"/>
    <w:rsid w:val="005B7892"/>
    <w:rsid w:val="005B7D4F"/>
    <w:rsid w:val="005C17CC"/>
    <w:rsid w:val="005C2B1C"/>
    <w:rsid w:val="005C2F12"/>
    <w:rsid w:val="005C3B87"/>
    <w:rsid w:val="005C3D13"/>
    <w:rsid w:val="005C542B"/>
    <w:rsid w:val="005C71D6"/>
    <w:rsid w:val="005C770B"/>
    <w:rsid w:val="005D09B9"/>
    <w:rsid w:val="005D1402"/>
    <w:rsid w:val="005D1C15"/>
    <w:rsid w:val="005D42D9"/>
    <w:rsid w:val="005D4417"/>
    <w:rsid w:val="005D4A10"/>
    <w:rsid w:val="005D4C4C"/>
    <w:rsid w:val="005D6426"/>
    <w:rsid w:val="005D6700"/>
    <w:rsid w:val="005D68B7"/>
    <w:rsid w:val="005D6BB3"/>
    <w:rsid w:val="005D6F01"/>
    <w:rsid w:val="005D70F2"/>
    <w:rsid w:val="005D7359"/>
    <w:rsid w:val="005D772E"/>
    <w:rsid w:val="005E0158"/>
    <w:rsid w:val="005E021F"/>
    <w:rsid w:val="005E2CE6"/>
    <w:rsid w:val="005E3163"/>
    <w:rsid w:val="005E3AA9"/>
    <w:rsid w:val="005E3E00"/>
    <w:rsid w:val="005E4D1F"/>
    <w:rsid w:val="005E4F22"/>
    <w:rsid w:val="005E4F32"/>
    <w:rsid w:val="005E607F"/>
    <w:rsid w:val="005F02A2"/>
    <w:rsid w:val="005F0767"/>
    <w:rsid w:val="005F1A09"/>
    <w:rsid w:val="005F22A3"/>
    <w:rsid w:val="005F3B05"/>
    <w:rsid w:val="005F425B"/>
    <w:rsid w:val="005F4AED"/>
    <w:rsid w:val="005F5FF2"/>
    <w:rsid w:val="005F63A3"/>
    <w:rsid w:val="005F7A8C"/>
    <w:rsid w:val="006005ED"/>
    <w:rsid w:val="00601034"/>
    <w:rsid w:val="006011B3"/>
    <w:rsid w:val="00602049"/>
    <w:rsid w:val="00602B8A"/>
    <w:rsid w:val="00602CD3"/>
    <w:rsid w:val="00606785"/>
    <w:rsid w:val="006105B4"/>
    <w:rsid w:val="006133D1"/>
    <w:rsid w:val="00614FAF"/>
    <w:rsid w:val="0061544C"/>
    <w:rsid w:val="00616BBD"/>
    <w:rsid w:val="006209EF"/>
    <w:rsid w:val="00620B64"/>
    <w:rsid w:val="006212CE"/>
    <w:rsid w:val="00621994"/>
    <w:rsid w:val="00621CF6"/>
    <w:rsid w:val="00621E84"/>
    <w:rsid w:val="00622B65"/>
    <w:rsid w:val="006239D2"/>
    <w:rsid w:val="00624B18"/>
    <w:rsid w:val="0062526E"/>
    <w:rsid w:val="006252B8"/>
    <w:rsid w:val="0062534B"/>
    <w:rsid w:val="0062550B"/>
    <w:rsid w:val="00625C4A"/>
    <w:rsid w:val="00626174"/>
    <w:rsid w:val="00626321"/>
    <w:rsid w:val="0062718A"/>
    <w:rsid w:val="006272D1"/>
    <w:rsid w:val="006273FE"/>
    <w:rsid w:val="00627618"/>
    <w:rsid w:val="006308B6"/>
    <w:rsid w:val="0063147B"/>
    <w:rsid w:val="006327AC"/>
    <w:rsid w:val="006333C6"/>
    <w:rsid w:val="006336FC"/>
    <w:rsid w:val="006341D6"/>
    <w:rsid w:val="0063446B"/>
    <w:rsid w:val="00636753"/>
    <w:rsid w:val="00636754"/>
    <w:rsid w:val="00636E76"/>
    <w:rsid w:val="006378EB"/>
    <w:rsid w:val="00637947"/>
    <w:rsid w:val="00637981"/>
    <w:rsid w:val="00637D1C"/>
    <w:rsid w:val="006401D5"/>
    <w:rsid w:val="0064075A"/>
    <w:rsid w:val="00641875"/>
    <w:rsid w:val="00641A52"/>
    <w:rsid w:val="00642169"/>
    <w:rsid w:val="00642B29"/>
    <w:rsid w:val="00642B35"/>
    <w:rsid w:val="00642CE2"/>
    <w:rsid w:val="00644E55"/>
    <w:rsid w:val="006451D8"/>
    <w:rsid w:val="00645E63"/>
    <w:rsid w:val="006462ED"/>
    <w:rsid w:val="0065124B"/>
    <w:rsid w:val="0065166F"/>
    <w:rsid w:val="006519CB"/>
    <w:rsid w:val="00652564"/>
    <w:rsid w:val="00652879"/>
    <w:rsid w:val="0065385A"/>
    <w:rsid w:val="00653FE8"/>
    <w:rsid w:val="0065410E"/>
    <w:rsid w:val="006578F6"/>
    <w:rsid w:val="006603CE"/>
    <w:rsid w:val="006624FF"/>
    <w:rsid w:val="00662D24"/>
    <w:rsid w:val="00663573"/>
    <w:rsid w:val="00664528"/>
    <w:rsid w:val="0066562E"/>
    <w:rsid w:val="00665A67"/>
    <w:rsid w:val="00665D86"/>
    <w:rsid w:val="0066638C"/>
    <w:rsid w:val="00666C75"/>
    <w:rsid w:val="0066708D"/>
    <w:rsid w:val="00671260"/>
    <w:rsid w:val="00671ED3"/>
    <w:rsid w:val="00672575"/>
    <w:rsid w:val="00672780"/>
    <w:rsid w:val="006730EA"/>
    <w:rsid w:val="00673FA7"/>
    <w:rsid w:val="00674185"/>
    <w:rsid w:val="006743A7"/>
    <w:rsid w:val="00674CF4"/>
    <w:rsid w:val="00676C1A"/>
    <w:rsid w:val="00677151"/>
    <w:rsid w:val="006779CA"/>
    <w:rsid w:val="00677CB0"/>
    <w:rsid w:val="00677FF5"/>
    <w:rsid w:val="0068153A"/>
    <w:rsid w:val="00681589"/>
    <w:rsid w:val="00681A3A"/>
    <w:rsid w:val="00682B97"/>
    <w:rsid w:val="006830D9"/>
    <w:rsid w:val="0068462A"/>
    <w:rsid w:val="00685915"/>
    <w:rsid w:val="00687EE5"/>
    <w:rsid w:val="006908AA"/>
    <w:rsid w:val="00690BB1"/>
    <w:rsid w:val="00691814"/>
    <w:rsid w:val="00691B29"/>
    <w:rsid w:val="006966F2"/>
    <w:rsid w:val="00696DB0"/>
    <w:rsid w:val="00697755"/>
    <w:rsid w:val="006A0219"/>
    <w:rsid w:val="006A2069"/>
    <w:rsid w:val="006A2ADC"/>
    <w:rsid w:val="006A2B97"/>
    <w:rsid w:val="006A37BE"/>
    <w:rsid w:val="006A3BF6"/>
    <w:rsid w:val="006A42B0"/>
    <w:rsid w:val="006A4903"/>
    <w:rsid w:val="006A611F"/>
    <w:rsid w:val="006A6B45"/>
    <w:rsid w:val="006B090D"/>
    <w:rsid w:val="006B2185"/>
    <w:rsid w:val="006B2814"/>
    <w:rsid w:val="006B2C28"/>
    <w:rsid w:val="006B460D"/>
    <w:rsid w:val="006B4716"/>
    <w:rsid w:val="006B5091"/>
    <w:rsid w:val="006B6F88"/>
    <w:rsid w:val="006C1203"/>
    <w:rsid w:val="006C1BA2"/>
    <w:rsid w:val="006C1E78"/>
    <w:rsid w:val="006C250B"/>
    <w:rsid w:val="006C3B4A"/>
    <w:rsid w:val="006C3FAE"/>
    <w:rsid w:val="006C4F62"/>
    <w:rsid w:val="006C7638"/>
    <w:rsid w:val="006C7B83"/>
    <w:rsid w:val="006D0240"/>
    <w:rsid w:val="006D1DFA"/>
    <w:rsid w:val="006D316B"/>
    <w:rsid w:val="006D4433"/>
    <w:rsid w:val="006D5A8D"/>
    <w:rsid w:val="006D609B"/>
    <w:rsid w:val="006D63AB"/>
    <w:rsid w:val="006D74BA"/>
    <w:rsid w:val="006D77B0"/>
    <w:rsid w:val="006D7C0C"/>
    <w:rsid w:val="006E00F6"/>
    <w:rsid w:val="006E10F4"/>
    <w:rsid w:val="006E2967"/>
    <w:rsid w:val="006E3924"/>
    <w:rsid w:val="006E3C0E"/>
    <w:rsid w:val="006E44E5"/>
    <w:rsid w:val="006E4539"/>
    <w:rsid w:val="006E47B8"/>
    <w:rsid w:val="006E61CE"/>
    <w:rsid w:val="006F0025"/>
    <w:rsid w:val="006F0342"/>
    <w:rsid w:val="006F0ADD"/>
    <w:rsid w:val="006F31E5"/>
    <w:rsid w:val="006F3E2A"/>
    <w:rsid w:val="006F4489"/>
    <w:rsid w:val="006F4510"/>
    <w:rsid w:val="006F4F64"/>
    <w:rsid w:val="006F5C15"/>
    <w:rsid w:val="006F64B8"/>
    <w:rsid w:val="006F70A7"/>
    <w:rsid w:val="00700659"/>
    <w:rsid w:val="007013C7"/>
    <w:rsid w:val="00701AAE"/>
    <w:rsid w:val="00702E84"/>
    <w:rsid w:val="00702F31"/>
    <w:rsid w:val="00703FC7"/>
    <w:rsid w:val="007052C0"/>
    <w:rsid w:val="00705300"/>
    <w:rsid w:val="00705FFB"/>
    <w:rsid w:val="007063EA"/>
    <w:rsid w:val="00707C11"/>
    <w:rsid w:val="00707DFD"/>
    <w:rsid w:val="0071059E"/>
    <w:rsid w:val="00710BD4"/>
    <w:rsid w:val="00711208"/>
    <w:rsid w:val="00712392"/>
    <w:rsid w:val="00712A11"/>
    <w:rsid w:val="00713818"/>
    <w:rsid w:val="00713CBB"/>
    <w:rsid w:val="00713CC5"/>
    <w:rsid w:val="00713EE0"/>
    <w:rsid w:val="0071415F"/>
    <w:rsid w:val="0071431A"/>
    <w:rsid w:val="00714F4A"/>
    <w:rsid w:val="00715964"/>
    <w:rsid w:val="00715C44"/>
    <w:rsid w:val="00716693"/>
    <w:rsid w:val="0071674A"/>
    <w:rsid w:val="00716EFD"/>
    <w:rsid w:val="00721667"/>
    <w:rsid w:val="007220D3"/>
    <w:rsid w:val="00722F3E"/>
    <w:rsid w:val="00723633"/>
    <w:rsid w:val="00723E34"/>
    <w:rsid w:val="00723F62"/>
    <w:rsid w:val="00724EBC"/>
    <w:rsid w:val="007259BE"/>
    <w:rsid w:val="00725B23"/>
    <w:rsid w:val="00725B5B"/>
    <w:rsid w:val="00725FA4"/>
    <w:rsid w:val="00726E35"/>
    <w:rsid w:val="00726EE5"/>
    <w:rsid w:val="00727510"/>
    <w:rsid w:val="0073066F"/>
    <w:rsid w:val="007316BE"/>
    <w:rsid w:val="00732E01"/>
    <w:rsid w:val="00732E44"/>
    <w:rsid w:val="007338CE"/>
    <w:rsid w:val="007359C5"/>
    <w:rsid w:val="00737620"/>
    <w:rsid w:val="00740079"/>
    <w:rsid w:val="007439EF"/>
    <w:rsid w:val="00745AF7"/>
    <w:rsid w:val="00745DC0"/>
    <w:rsid w:val="00746180"/>
    <w:rsid w:val="007462AC"/>
    <w:rsid w:val="00746D34"/>
    <w:rsid w:val="007509FA"/>
    <w:rsid w:val="0075115E"/>
    <w:rsid w:val="00751559"/>
    <w:rsid w:val="00751DC9"/>
    <w:rsid w:val="0075205C"/>
    <w:rsid w:val="007530DF"/>
    <w:rsid w:val="00753E0B"/>
    <w:rsid w:val="0075435F"/>
    <w:rsid w:val="00754669"/>
    <w:rsid w:val="00755341"/>
    <w:rsid w:val="00755AD9"/>
    <w:rsid w:val="00756ECE"/>
    <w:rsid w:val="00756EF1"/>
    <w:rsid w:val="0075789D"/>
    <w:rsid w:val="00757EE4"/>
    <w:rsid w:val="00760186"/>
    <w:rsid w:val="00760B5C"/>
    <w:rsid w:val="00761ED4"/>
    <w:rsid w:val="00762A26"/>
    <w:rsid w:val="00762D96"/>
    <w:rsid w:val="007638FF"/>
    <w:rsid w:val="00763ECC"/>
    <w:rsid w:val="007641E9"/>
    <w:rsid w:val="007646A2"/>
    <w:rsid w:val="00764F1F"/>
    <w:rsid w:val="0076510B"/>
    <w:rsid w:val="007654E7"/>
    <w:rsid w:val="00765548"/>
    <w:rsid w:val="0076735C"/>
    <w:rsid w:val="007706CF"/>
    <w:rsid w:val="00771239"/>
    <w:rsid w:val="00771965"/>
    <w:rsid w:val="007722AF"/>
    <w:rsid w:val="00772F40"/>
    <w:rsid w:val="00773409"/>
    <w:rsid w:val="00773444"/>
    <w:rsid w:val="00773F0F"/>
    <w:rsid w:val="00774519"/>
    <w:rsid w:val="00774CFB"/>
    <w:rsid w:val="00774E03"/>
    <w:rsid w:val="00776117"/>
    <w:rsid w:val="00776669"/>
    <w:rsid w:val="00776D7A"/>
    <w:rsid w:val="007776C6"/>
    <w:rsid w:val="00780093"/>
    <w:rsid w:val="007801AB"/>
    <w:rsid w:val="007806B4"/>
    <w:rsid w:val="00780CF8"/>
    <w:rsid w:val="00782735"/>
    <w:rsid w:val="00782C55"/>
    <w:rsid w:val="00783434"/>
    <w:rsid w:val="00784484"/>
    <w:rsid w:val="00785270"/>
    <w:rsid w:val="007855A6"/>
    <w:rsid w:val="007861FE"/>
    <w:rsid w:val="00786245"/>
    <w:rsid w:val="00790ABA"/>
    <w:rsid w:val="0079103C"/>
    <w:rsid w:val="00792310"/>
    <w:rsid w:val="00792DD4"/>
    <w:rsid w:val="00793139"/>
    <w:rsid w:val="00793D86"/>
    <w:rsid w:val="00793DBE"/>
    <w:rsid w:val="00794322"/>
    <w:rsid w:val="007959A1"/>
    <w:rsid w:val="007A2C5B"/>
    <w:rsid w:val="007A31BC"/>
    <w:rsid w:val="007A3C3A"/>
    <w:rsid w:val="007A4085"/>
    <w:rsid w:val="007A4776"/>
    <w:rsid w:val="007A6F33"/>
    <w:rsid w:val="007A78CF"/>
    <w:rsid w:val="007A7B84"/>
    <w:rsid w:val="007B142B"/>
    <w:rsid w:val="007B1D1C"/>
    <w:rsid w:val="007B38F8"/>
    <w:rsid w:val="007B3A78"/>
    <w:rsid w:val="007B47E9"/>
    <w:rsid w:val="007B5AD3"/>
    <w:rsid w:val="007B5FF8"/>
    <w:rsid w:val="007B6C78"/>
    <w:rsid w:val="007B721D"/>
    <w:rsid w:val="007C06BE"/>
    <w:rsid w:val="007C08BB"/>
    <w:rsid w:val="007C0A1A"/>
    <w:rsid w:val="007C0E9A"/>
    <w:rsid w:val="007C1B40"/>
    <w:rsid w:val="007C3C24"/>
    <w:rsid w:val="007C47CA"/>
    <w:rsid w:val="007C48D6"/>
    <w:rsid w:val="007C4D35"/>
    <w:rsid w:val="007C66D8"/>
    <w:rsid w:val="007D0D6C"/>
    <w:rsid w:val="007D0FAF"/>
    <w:rsid w:val="007D1507"/>
    <w:rsid w:val="007D17E2"/>
    <w:rsid w:val="007D183D"/>
    <w:rsid w:val="007D3156"/>
    <w:rsid w:val="007D37E0"/>
    <w:rsid w:val="007D4A5B"/>
    <w:rsid w:val="007D51FA"/>
    <w:rsid w:val="007D5CE2"/>
    <w:rsid w:val="007D6F61"/>
    <w:rsid w:val="007D70BF"/>
    <w:rsid w:val="007D7D4A"/>
    <w:rsid w:val="007E01FF"/>
    <w:rsid w:val="007E1058"/>
    <w:rsid w:val="007E14EA"/>
    <w:rsid w:val="007E15FC"/>
    <w:rsid w:val="007E1AC8"/>
    <w:rsid w:val="007E1BEF"/>
    <w:rsid w:val="007E1C76"/>
    <w:rsid w:val="007E1D1A"/>
    <w:rsid w:val="007E1F86"/>
    <w:rsid w:val="007E2677"/>
    <w:rsid w:val="007E3432"/>
    <w:rsid w:val="007E38A9"/>
    <w:rsid w:val="007E4B7A"/>
    <w:rsid w:val="007E5728"/>
    <w:rsid w:val="007E5BBD"/>
    <w:rsid w:val="007E5C80"/>
    <w:rsid w:val="007E6344"/>
    <w:rsid w:val="007E6FB5"/>
    <w:rsid w:val="007F14AA"/>
    <w:rsid w:val="007F16C6"/>
    <w:rsid w:val="007F173B"/>
    <w:rsid w:val="007F1FF1"/>
    <w:rsid w:val="007F2598"/>
    <w:rsid w:val="007F2749"/>
    <w:rsid w:val="007F2E6F"/>
    <w:rsid w:val="007F496A"/>
    <w:rsid w:val="007F4CE2"/>
    <w:rsid w:val="007F512B"/>
    <w:rsid w:val="007F5152"/>
    <w:rsid w:val="007F54EB"/>
    <w:rsid w:val="007F7B7A"/>
    <w:rsid w:val="007F7B8F"/>
    <w:rsid w:val="008001A7"/>
    <w:rsid w:val="00800930"/>
    <w:rsid w:val="00800C94"/>
    <w:rsid w:val="0080205F"/>
    <w:rsid w:val="008022EC"/>
    <w:rsid w:val="008027BD"/>
    <w:rsid w:val="008034CB"/>
    <w:rsid w:val="008041E3"/>
    <w:rsid w:val="00805B9A"/>
    <w:rsid w:val="00805D04"/>
    <w:rsid w:val="00805EF3"/>
    <w:rsid w:val="008075D0"/>
    <w:rsid w:val="00807BD8"/>
    <w:rsid w:val="00807DE2"/>
    <w:rsid w:val="008108AE"/>
    <w:rsid w:val="0081234A"/>
    <w:rsid w:val="00812CF7"/>
    <w:rsid w:val="008138AD"/>
    <w:rsid w:val="00814C5C"/>
    <w:rsid w:val="00814F0F"/>
    <w:rsid w:val="008152E2"/>
    <w:rsid w:val="00815416"/>
    <w:rsid w:val="008154C5"/>
    <w:rsid w:val="00816015"/>
    <w:rsid w:val="00817ADC"/>
    <w:rsid w:val="00820743"/>
    <w:rsid w:val="00822A26"/>
    <w:rsid w:val="00822BD4"/>
    <w:rsid w:val="008237FD"/>
    <w:rsid w:val="00825142"/>
    <w:rsid w:val="00825CC2"/>
    <w:rsid w:val="008267BF"/>
    <w:rsid w:val="00830ADB"/>
    <w:rsid w:val="00831507"/>
    <w:rsid w:val="00832643"/>
    <w:rsid w:val="008331D8"/>
    <w:rsid w:val="0083330A"/>
    <w:rsid w:val="00834BD1"/>
    <w:rsid w:val="00834FF5"/>
    <w:rsid w:val="00835066"/>
    <w:rsid w:val="008353A1"/>
    <w:rsid w:val="00835A0A"/>
    <w:rsid w:val="0083728C"/>
    <w:rsid w:val="008404AF"/>
    <w:rsid w:val="00840872"/>
    <w:rsid w:val="008415BA"/>
    <w:rsid w:val="008415D3"/>
    <w:rsid w:val="008422A0"/>
    <w:rsid w:val="0084408E"/>
    <w:rsid w:val="008446DD"/>
    <w:rsid w:val="008459BB"/>
    <w:rsid w:val="00846377"/>
    <w:rsid w:val="008476FF"/>
    <w:rsid w:val="008500F6"/>
    <w:rsid w:val="008507CA"/>
    <w:rsid w:val="00851C85"/>
    <w:rsid w:val="00851ED8"/>
    <w:rsid w:val="00852E26"/>
    <w:rsid w:val="008536B7"/>
    <w:rsid w:val="00855011"/>
    <w:rsid w:val="008556DA"/>
    <w:rsid w:val="008571AC"/>
    <w:rsid w:val="00857A19"/>
    <w:rsid w:val="00857C3E"/>
    <w:rsid w:val="0086122F"/>
    <w:rsid w:val="008615A6"/>
    <w:rsid w:val="00861FBD"/>
    <w:rsid w:val="008629D2"/>
    <w:rsid w:val="00863424"/>
    <w:rsid w:val="00863CB9"/>
    <w:rsid w:val="008655AD"/>
    <w:rsid w:val="00865B27"/>
    <w:rsid w:val="00866898"/>
    <w:rsid w:val="00866BAB"/>
    <w:rsid w:val="00866CB7"/>
    <w:rsid w:val="00870887"/>
    <w:rsid w:val="00870B3A"/>
    <w:rsid w:val="00874621"/>
    <w:rsid w:val="008747A2"/>
    <w:rsid w:val="00874858"/>
    <w:rsid w:val="00874953"/>
    <w:rsid w:val="0087534D"/>
    <w:rsid w:val="008753D1"/>
    <w:rsid w:val="00875F5F"/>
    <w:rsid w:val="00876257"/>
    <w:rsid w:val="00876D44"/>
    <w:rsid w:val="00876E04"/>
    <w:rsid w:val="00877738"/>
    <w:rsid w:val="00877A4B"/>
    <w:rsid w:val="008800AF"/>
    <w:rsid w:val="008800EB"/>
    <w:rsid w:val="008830FB"/>
    <w:rsid w:val="008831C6"/>
    <w:rsid w:val="00883260"/>
    <w:rsid w:val="00883B54"/>
    <w:rsid w:val="00883F9B"/>
    <w:rsid w:val="00885741"/>
    <w:rsid w:val="00885E1D"/>
    <w:rsid w:val="00887E79"/>
    <w:rsid w:val="008904B1"/>
    <w:rsid w:val="00890B0F"/>
    <w:rsid w:val="0089147D"/>
    <w:rsid w:val="00892E8B"/>
    <w:rsid w:val="0089309C"/>
    <w:rsid w:val="008939E0"/>
    <w:rsid w:val="008942D4"/>
    <w:rsid w:val="00894B00"/>
    <w:rsid w:val="00896989"/>
    <w:rsid w:val="00896A62"/>
    <w:rsid w:val="008972EE"/>
    <w:rsid w:val="00897335"/>
    <w:rsid w:val="008975C1"/>
    <w:rsid w:val="00897A9C"/>
    <w:rsid w:val="008A0CF6"/>
    <w:rsid w:val="008A1045"/>
    <w:rsid w:val="008A2DEA"/>
    <w:rsid w:val="008A34DC"/>
    <w:rsid w:val="008A5399"/>
    <w:rsid w:val="008A5D28"/>
    <w:rsid w:val="008A6113"/>
    <w:rsid w:val="008A672A"/>
    <w:rsid w:val="008A69AA"/>
    <w:rsid w:val="008A6A37"/>
    <w:rsid w:val="008B05D2"/>
    <w:rsid w:val="008B076E"/>
    <w:rsid w:val="008B0DAE"/>
    <w:rsid w:val="008B1208"/>
    <w:rsid w:val="008B1ADF"/>
    <w:rsid w:val="008B2272"/>
    <w:rsid w:val="008B389F"/>
    <w:rsid w:val="008B402D"/>
    <w:rsid w:val="008B41FA"/>
    <w:rsid w:val="008B473E"/>
    <w:rsid w:val="008B496D"/>
    <w:rsid w:val="008B57AA"/>
    <w:rsid w:val="008B5F10"/>
    <w:rsid w:val="008B5F25"/>
    <w:rsid w:val="008B692B"/>
    <w:rsid w:val="008C070D"/>
    <w:rsid w:val="008C15B7"/>
    <w:rsid w:val="008C22A9"/>
    <w:rsid w:val="008C271C"/>
    <w:rsid w:val="008C2FE1"/>
    <w:rsid w:val="008C384B"/>
    <w:rsid w:val="008C5D79"/>
    <w:rsid w:val="008D02CC"/>
    <w:rsid w:val="008D02F9"/>
    <w:rsid w:val="008D19FB"/>
    <w:rsid w:val="008D1C9A"/>
    <w:rsid w:val="008D299C"/>
    <w:rsid w:val="008D36D8"/>
    <w:rsid w:val="008D6FF2"/>
    <w:rsid w:val="008E094B"/>
    <w:rsid w:val="008E09B6"/>
    <w:rsid w:val="008E1888"/>
    <w:rsid w:val="008E1C46"/>
    <w:rsid w:val="008E1D60"/>
    <w:rsid w:val="008E1FDA"/>
    <w:rsid w:val="008E274A"/>
    <w:rsid w:val="008E4900"/>
    <w:rsid w:val="008E4F52"/>
    <w:rsid w:val="008E5D46"/>
    <w:rsid w:val="008E6FEF"/>
    <w:rsid w:val="008F0C9F"/>
    <w:rsid w:val="008F0E48"/>
    <w:rsid w:val="008F1EF4"/>
    <w:rsid w:val="008F1F19"/>
    <w:rsid w:val="008F20C0"/>
    <w:rsid w:val="008F3B44"/>
    <w:rsid w:val="008F3ECC"/>
    <w:rsid w:val="008F5C81"/>
    <w:rsid w:val="008F6144"/>
    <w:rsid w:val="00900931"/>
    <w:rsid w:val="00900F3F"/>
    <w:rsid w:val="009016C1"/>
    <w:rsid w:val="00903748"/>
    <w:rsid w:val="009039FF"/>
    <w:rsid w:val="00904B00"/>
    <w:rsid w:val="00904B22"/>
    <w:rsid w:val="00904B82"/>
    <w:rsid w:val="00905568"/>
    <w:rsid w:val="00905776"/>
    <w:rsid w:val="009067B7"/>
    <w:rsid w:val="009070B0"/>
    <w:rsid w:val="00907834"/>
    <w:rsid w:val="009078C9"/>
    <w:rsid w:val="00910289"/>
    <w:rsid w:val="009109C5"/>
    <w:rsid w:val="00911309"/>
    <w:rsid w:val="00911F79"/>
    <w:rsid w:val="00914CCE"/>
    <w:rsid w:val="00914F91"/>
    <w:rsid w:val="00915EE5"/>
    <w:rsid w:val="0091647E"/>
    <w:rsid w:val="0091688B"/>
    <w:rsid w:val="0091697A"/>
    <w:rsid w:val="009205B0"/>
    <w:rsid w:val="009212FD"/>
    <w:rsid w:val="009215EC"/>
    <w:rsid w:val="00922424"/>
    <w:rsid w:val="00922CFA"/>
    <w:rsid w:val="009238C9"/>
    <w:rsid w:val="00925CCE"/>
    <w:rsid w:val="009264C4"/>
    <w:rsid w:val="00926844"/>
    <w:rsid w:val="0092695A"/>
    <w:rsid w:val="00926F79"/>
    <w:rsid w:val="00927994"/>
    <w:rsid w:val="00927B61"/>
    <w:rsid w:val="0093057E"/>
    <w:rsid w:val="009306EA"/>
    <w:rsid w:val="0093238A"/>
    <w:rsid w:val="00933D23"/>
    <w:rsid w:val="00934700"/>
    <w:rsid w:val="00937194"/>
    <w:rsid w:val="00940AF4"/>
    <w:rsid w:val="00940D2A"/>
    <w:rsid w:val="0094191D"/>
    <w:rsid w:val="00941CCE"/>
    <w:rsid w:val="009427EA"/>
    <w:rsid w:val="0094383E"/>
    <w:rsid w:val="00945D30"/>
    <w:rsid w:val="00950F41"/>
    <w:rsid w:val="00951B5F"/>
    <w:rsid w:val="00952210"/>
    <w:rsid w:val="0095222A"/>
    <w:rsid w:val="0095456F"/>
    <w:rsid w:val="00955123"/>
    <w:rsid w:val="00955ABA"/>
    <w:rsid w:val="00956849"/>
    <w:rsid w:val="00956B91"/>
    <w:rsid w:val="00960F49"/>
    <w:rsid w:val="00961B96"/>
    <w:rsid w:val="00961C03"/>
    <w:rsid w:val="0096294C"/>
    <w:rsid w:val="00962C98"/>
    <w:rsid w:val="00963FA9"/>
    <w:rsid w:val="00964359"/>
    <w:rsid w:val="00965696"/>
    <w:rsid w:val="00966286"/>
    <w:rsid w:val="00966E08"/>
    <w:rsid w:val="0096723F"/>
    <w:rsid w:val="00967779"/>
    <w:rsid w:val="009677B2"/>
    <w:rsid w:val="00970B8E"/>
    <w:rsid w:val="00970CD9"/>
    <w:rsid w:val="00971281"/>
    <w:rsid w:val="00971445"/>
    <w:rsid w:val="00971BD2"/>
    <w:rsid w:val="00972758"/>
    <w:rsid w:val="00973271"/>
    <w:rsid w:val="00974030"/>
    <w:rsid w:val="00974352"/>
    <w:rsid w:val="00974A72"/>
    <w:rsid w:val="0097544C"/>
    <w:rsid w:val="0097661C"/>
    <w:rsid w:val="00976F36"/>
    <w:rsid w:val="00977BBD"/>
    <w:rsid w:val="0098050E"/>
    <w:rsid w:val="0098128D"/>
    <w:rsid w:val="0098138D"/>
    <w:rsid w:val="00981E23"/>
    <w:rsid w:val="0098214D"/>
    <w:rsid w:val="009822B3"/>
    <w:rsid w:val="00982307"/>
    <w:rsid w:val="009835D0"/>
    <w:rsid w:val="00983727"/>
    <w:rsid w:val="00984F26"/>
    <w:rsid w:val="00985A75"/>
    <w:rsid w:val="00985BDC"/>
    <w:rsid w:val="009873EB"/>
    <w:rsid w:val="00987827"/>
    <w:rsid w:val="00991D84"/>
    <w:rsid w:val="009924F9"/>
    <w:rsid w:val="00992F69"/>
    <w:rsid w:val="00993A0C"/>
    <w:rsid w:val="00994757"/>
    <w:rsid w:val="00994F83"/>
    <w:rsid w:val="009A098F"/>
    <w:rsid w:val="009A1ADC"/>
    <w:rsid w:val="009A1E57"/>
    <w:rsid w:val="009A20EA"/>
    <w:rsid w:val="009A21FD"/>
    <w:rsid w:val="009A2353"/>
    <w:rsid w:val="009A30AE"/>
    <w:rsid w:val="009A35A3"/>
    <w:rsid w:val="009A6024"/>
    <w:rsid w:val="009A6290"/>
    <w:rsid w:val="009A649C"/>
    <w:rsid w:val="009A70D2"/>
    <w:rsid w:val="009B02BD"/>
    <w:rsid w:val="009B052B"/>
    <w:rsid w:val="009B1B8D"/>
    <w:rsid w:val="009B3092"/>
    <w:rsid w:val="009B3CFC"/>
    <w:rsid w:val="009B487D"/>
    <w:rsid w:val="009B5FF5"/>
    <w:rsid w:val="009B69D4"/>
    <w:rsid w:val="009B701B"/>
    <w:rsid w:val="009C0A41"/>
    <w:rsid w:val="009C0A8F"/>
    <w:rsid w:val="009C109B"/>
    <w:rsid w:val="009C12B1"/>
    <w:rsid w:val="009C4089"/>
    <w:rsid w:val="009C4FB9"/>
    <w:rsid w:val="009C660E"/>
    <w:rsid w:val="009D077E"/>
    <w:rsid w:val="009D1221"/>
    <w:rsid w:val="009D1E95"/>
    <w:rsid w:val="009D204E"/>
    <w:rsid w:val="009D27FD"/>
    <w:rsid w:val="009D3E1C"/>
    <w:rsid w:val="009D533F"/>
    <w:rsid w:val="009D548D"/>
    <w:rsid w:val="009D719C"/>
    <w:rsid w:val="009E08AE"/>
    <w:rsid w:val="009E2562"/>
    <w:rsid w:val="009E426F"/>
    <w:rsid w:val="009E5293"/>
    <w:rsid w:val="009E57A0"/>
    <w:rsid w:val="009E6585"/>
    <w:rsid w:val="009E6B43"/>
    <w:rsid w:val="009E6D8D"/>
    <w:rsid w:val="009E7321"/>
    <w:rsid w:val="009E7383"/>
    <w:rsid w:val="009E7E20"/>
    <w:rsid w:val="009F1126"/>
    <w:rsid w:val="009F1F81"/>
    <w:rsid w:val="009F34A3"/>
    <w:rsid w:val="009F4063"/>
    <w:rsid w:val="009F4722"/>
    <w:rsid w:val="009F4DAC"/>
    <w:rsid w:val="009F51C5"/>
    <w:rsid w:val="00A0061E"/>
    <w:rsid w:val="00A0074E"/>
    <w:rsid w:val="00A02C13"/>
    <w:rsid w:val="00A035E6"/>
    <w:rsid w:val="00A03684"/>
    <w:rsid w:val="00A0465A"/>
    <w:rsid w:val="00A050D4"/>
    <w:rsid w:val="00A056C7"/>
    <w:rsid w:val="00A064E1"/>
    <w:rsid w:val="00A07C9E"/>
    <w:rsid w:val="00A10152"/>
    <w:rsid w:val="00A104C8"/>
    <w:rsid w:val="00A11235"/>
    <w:rsid w:val="00A11266"/>
    <w:rsid w:val="00A112DE"/>
    <w:rsid w:val="00A11832"/>
    <w:rsid w:val="00A12770"/>
    <w:rsid w:val="00A135D2"/>
    <w:rsid w:val="00A13886"/>
    <w:rsid w:val="00A203A2"/>
    <w:rsid w:val="00A2048F"/>
    <w:rsid w:val="00A20F8C"/>
    <w:rsid w:val="00A21348"/>
    <w:rsid w:val="00A219F0"/>
    <w:rsid w:val="00A21DA0"/>
    <w:rsid w:val="00A223C8"/>
    <w:rsid w:val="00A23B04"/>
    <w:rsid w:val="00A2465B"/>
    <w:rsid w:val="00A309B9"/>
    <w:rsid w:val="00A30C45"/>
    <w:rsid w:val="00A31000"/>
    <w:rsid w:val="00A334CD"/>
    <w:rsid w:val="00A3444D"/>
    <w:rsid w:val="00A347D4"/>
    <w:rsid w:val="00A35C6E"/>
    <w:rsid w:val="00A41CE5"/>
    <w:rsid w:val="00A41E06"/>
    <w:rsid w:val="00A4265E"/>
    <w:rsid w:val="00A42CE5"/>
    <w:rsid w:val="00A43601"/>
    <w:rsid w:val="00A43A0D"/>
    <w:rsid w:val="00A43B4D"/>
    <w:rsid w:val="00A44181"/>
    <w:rsid w:val="00A44565"/>
    <w:rsid w:val="00A45B18"/>
    <w:rsid w:val="00A47FF0"/>
    <w:rsid w:val="00A507AD"/>
    <w:rsid w:val="00A53930"/>
    <w:rsid w:val="00A5407E"/>
    <w:rsid w:val="00A5451F"/>
    <w:rsid w:val="00A55A96"/>
    <w:rsid w:val="00A565D9"/>
    <w:rsid w:val="00A57580"/>
    <w:rsid w:val="00A57C27"/>
    <w:rsid w:val="00A610C2"/>
    <w:rsid w:val="00A61695"/>
    <w:rsid w:val="00A621D7"/>
    <w:rsid w:val="00A6415E"/>
    <w:rsid w:val="00A6560E"/>
    <w:rsid w:val="00A6589C"/>
    <w:rsid w:val="00A663A8"/>
    <w:rsid w:val="00A672A7"/>
    <w:rsid w:val="00A67A44"/>
    <w:rsid w:val="00A716EC"/>
    <w:rsid w:val="00A71924"/>
    <w:rsid w:val="00A73213"/>
    <w:rsid w:val="00A758B6"/>
    <w:rsid w:val="00A76615"/>
    <w:rsid w:val="00A80DC1"/>
    <w:rsid w:val="00A83E68"/>
    <w:rsid w:val="00A8412D"/>
    <w:rsid w:val="00A841FF"/>
    <w:rsid w:val="00A855EE"/>
    <w:rsid w:val="00A85796"/>
    <w:rsid w:val="00A868B5"/>
    <w:rsid w:val="00A86B85"/>
    <w:rsid w:val="00A8775E"/>
    <w:rsid w:val="00A91F7F"/>
    <w:rsid w:val="00A928E0"/>
    <w:rsid w:val="00A93CCF"/>
    <w:rsid w:val="00A94177"/>
    <w:rsid w:val="00A9417D"/>
    <w:rsid w:val="00A94223"/>
    <w:rsid w:val="00A948C3"/>
    <w:rsid w:val="00A9556E"/>
    <w:rsid w:val="00A961C0"/>
    <w:rsid w:val="00A962C4"/>
    <w:rsid w:val="00A97063"/>
    <w:rsid w:val="00AA01F4"/>
    <w:rsid w:val="00AA0BAB"/>
    <w:rsid w:val="00AA121B"/>
    <w:rsid w:val="00AA12D5"/>
    <w:rsid w:val="00AA216F"/>
    <w:rsid w:val="00AA2789"/>
    <w:rsid w:val="00AA30C4"/>
    <w:rsid w:val="00AA369E"/>
    <w:rsid w:val="00AA4A8C"/>
    <w:rsid w:val="00AA507C"/>
    <w:rsid w:val="00AA5EB2"/>
    <w:rsid w:val="00AA60ED"/>
    <w:rsid w:val="00AA6EA4"/>
    <w:rsid w:val="00AA74F9"/>
    <w:rsid w:val="00AA7E18"/>
    <w:rsid w:val="00AB1285"/>
    <w:rsid w:val="00AB13F6"/>
    <w:rsid w:val="00AB1CC5"/>
    <w:rsid w:val="00AB254C"/>
    <w:rsid w:val="00AB399F"/>
    <w:rsid w:val="00AB4195"/>
    <w:rsid w:val="00AB4D08"/>
    <w:rsid w:val="00AB51C9"/>
    <w:rsid w:val="00AB58DD"/>
    <w:rsid w:val="00AB5EA2"/>
    <w:rsid w:val="00AB6FC0"/>
    <w:rsid w:val="00AC1BA9"/>
    <w:rsid w:val="00AC219B"/>
    <w:rsid w:val="00AC2255"/>
    <w:rsid w:val="00AC2537"/>
    <w:rsid w:val="00AC2A04"/>
    <w:rsid w:val="00AC2D8A"/>
    <w:rsid w:val="00AC458A"/>
    <w:rsid w:val="00AC6239"/>
    <w:rsid w:val="00AD03BA"/>
    <w:rsid w:val="00AD0429"/>
    <w:rsid w:val="00AD0456"/>
    <w:rsid w:val="00AD05EB"/>
    <w:rsid w:val="00AD0AD6"/>
    <w:rsid w:val="00AD132B"/>
    <w:rsid w:val="00AD46BB"/>
    <w:rsid w:val="00AD4C39"/>
    <w:rsid w:val="00AD502B"/>
    <w:rsid w:val="00AD5850"/>
    <w:rsid w:val="00AD64E5"/>
    <w:rsid w:val="00AD68B1"/>
    <w:rsid w:val="00AD6A1C"/>
    <w:rsid w:val="00AD6E25"/>
    <w:rsid w:val="00AE0803"/>
    <w:rsid w:val="00AE0CA6"/>
    <w:rsid w:val="00AE104C"/>
    <w:rsid w:val="00AE1C4B"/>
    <w:rsid w:val="00AE48FF"/>
    <w:rsid w:val="00AE521C"/>
    <w:rsid w:val="00AE5DF2"/>
    <w:rsid w:val="00AE781E"/>
    <w:rsid w:val="00AF0CFC"/>
    <w:rsid w:val="00AF210B"/>
    <w:rsid w:val="00AF3B25"/>
    <w:rsid w:val="00AF3BA6"/>
    <w:rsid w:val="00AF3E90"/>
    <w:rsid w:val="00AF4608"/>
    <w:rsid w:val="00AF4A93"/>
    <w:rsid w:val="00AF5A99"/>
    <w:rsid w:val="00AF7737"/>
    <w:rsid w:val="00B00C73"/>
    <w:rsid w:val="00B011D3"/>
    <w:rsid w:val="00B01DDA"/>
    <w:rsid w:val="00B0214C"/>
    <w:rsid w:val="00B027B9"/>
    <w:rsid w:val="00B0352D"/>
    <w:rsid w:val="00B037B0"/>
    <w:rsid w:val="00B0650D"/>
    <w:rsid w:val="00B12816"/>
    <w:rsid w:val="00B13417"/>
    <w:rsid w:val="00B141B9"/>
    <w:rsid w:val="00B14545"/>
    <w:rsid w:val="00B1471C"/>
    <w:rsid w:val="00B15BB3"/>
    <w:rsid w:val="00B1603C"/>
    <w:rsid w:val="00B170AA"/>
    <w:rsid w:val="00B1792A"/>
    <w:rsid w:val="00B2032B"/>
    <w:rsid w:val="00B21129"/>
    <w:rsid w:val="00B219EE"/>
    <w:rsid w:val="00B21DBD"/>
    <w:rsid w:val="00B221ED"/>
    <w:rsid w:val="00B23963"/>
    <w:rsid w:val="00B242A0"/>
    <w:rsid w:val="00B244CE"/>
    <w:rsid w:val="00B24D3B"/>
    <w:rsid w:val="00B302AB"/>
    <w:rsid w:val="00B30972"/>
    <w:rsid w:val="00B30F10"/>
    <w:rsid w:val="00B310D2"/>
    <w:rsid w:val="00B31A21"/>
    <w:rsid w:val="00B32AFD"/>
    <w:rsid w:val="00B3482E"/>
    <w:rsid w:val="00B34A52"/>
    <w:rsid w:val="00B34ECE"/>
    <w:rsid w:val="00B35D87"/>
    <w:rsid w:val="00B36729"/>
    <w:rsid w:val="00B36E8A"/>
    <w:rsid w:val="00B37218"/>
    <w:rsid w:val="00B3772C"/>
    <w:rsid w:val="00B37CD0"/>
    <w:rsid w:val="00B40746"/>
    <w:rsid w:val="00B4094A"/>
    <w:rsid w:val="00B41C16"/>
    <w:rsid w:val="00B42220"/>
    <w:rsid w:val="00B42E99"/>
    <w:rsid w:val="00B431E4"/>
    <w:rsid w:val="00B43ED2"/>
    <w:rsid w:val="00B446EE"/>
    <w:rsid w:val="00B455D7"/>
    <w:rsid w:val="00B45BBF"/>
    <w:rsid w:val="00B46672"/>
    <w:rsid w:val="00B467F0"/>
    <w:rsid w:val="00B468DD"/>
    <w:rsid w:val="00B47217"/>
    <w:rsid w:val="00B47A55"/>
    <w:rsid w:val="00B47E9E"/>
    <w:rsid w:val="00B51069"/>
    <w:rsid w:val="00B51168"/>
    <w:rsid w:val="00B52B02"/>
    <w:rsid w:val="00B57D0E"/>
    <w:rsid w:val="00B6097F"/>
    <w:rsid w:val="00B60CE0"/>
    <w:rsid w:val="00B63800"/>
    <w:rsid w:val="00B63A97"/>
    <w:rsid w:val="00B64090"/>
    <w:rsid w:val="00B65171"/>
    <w:rsid w:val="00B669F0"/>
    <w:rsid w:val="00B67587"/>
    <w:rsid w:val="00B67600"/>
    <w:rsid w:val="00B676E8"/>
    <w:rsid w:val="00B677FE"/>
    <w:rsid w:val="00B67DE2"/>
    <w:rsid w:val="00B7119E"/>
    <w:rsid w:val="00B71FE6"/>
    <w:rsid w:val="00B727AE"/>
    <w:rsid w:val="00B7314B"/>
    <w:rsid w:val="00B733B8"/>
    <w:rsid w:val="00B758BC"/>
    <w:rsid w:val="00B75E7D"/>
    <w:rsid w:val="00B7637E"/>
    <w:rsid w:val="00B77D38"/>
    <w:rsid w:val="00B8071F"/>
    <w:rsid w:val="00B80B9E"/>
    <w:rsid w:val="00B80F00"/>
    <w:rsid w:val="00B810D9"/>
    <w:rsid w:val="00B819F1"/>
    <w:rsid w:val="00B82065"/>
    <w:rsid w:val="00B8225A"/>
    <w:rsid w:val="00B829B0"/>
    <w:rsid w:val="00B83B05"/>
    <w:rsid w:val="00B842F9"/>
    <w:rsid w:val="00B84C76"/>
    <w:rsid w:val="00B85D4B"/>
    <w:rsid w:val="00B85FFA"/>
    <w:rsid w:val="00B90AC9"/>
    <w:rsid w:val="00B91F60"/>
    <w:rsid w:val="00B9221A"/>
    <w:rsid w:val="00B92417"/>
    <w:rsid w:val="00B9292B"/>
    <w:rsid w:val="00B938D0"/>
    <w:rsid w:val="00B93B87"/>
    <w:rsid w:val="00B96AB0"/>
    <w:rsid w:val="00B976F3"/>
    <w:rsid w:val="00B97959"/>
    <w:rsid w:val="00BA042B"/>
    <w:rsid w:val="00BA04B0"/>
    <w:rsid w:val="00BA1AB2"/>
    <w:rsid w:val="00BA1B30"/>
    <w:rsid w:val="00BA54C7"/>
    <w:rsid w:val="00BA5A88"/>
    <w:rsid w:val="00BA5F63"/>
    <w:rsid w:val="00BA69CE"/>
    <w:rsid w:val="00BA7BE5"/>
    <w:rsid w:val="00BA7BFF"/>
    <w:rsid w:val="00BB0411"/>
    <w:rsid w:val="00BB282F"/>
    <w:rsid w:val="00BB399D"/>
    <w:rsid w:val="00BB4F45"/>
    <w:rsid w:val="00BB5792"/>
    <w:rsid w:val="00BB61C6"/>
    <w:rsid w:val="00BB7355"/>
    <w:rsid w:val="00BC0DCD"/>
    <w:rsid w:val="00BC0E2E"/>
    <w:rsid w:val="00BC12AF"/>
    <w:rsid w:val="00BC19F1"/>
    <w:rsid w:val="00BC28AB"/>
    <w:rsid w:val="00BC3EC1"/>
    <w:rsid w:val="00BC4AC5"/>
    <w:rsid w:val="00BC4D70"/>
    <w:rsid w:val="00BC63ED"/>
    <w:rsid w:val="00BC70E5"/>
    <w:rsid w:val="00BC7E5A"/>
    <w:rsid w:val="00BD10A4"/>
    <w:rsid w:val="00BD1613"/>
    <w:rsid w:val="00BD210B"/>
    <w:rsid w:val="00BD2C60"/>
    <w:rsid w:val="00BD32B8"/>
    <w:rsid w:val="00BD3B22"/>
    <w:rsid w:val="00BD3C26"/>
    <w:rsid w:val="00BD3C82"/>
    <w:rsid w:val="00BD4CE3"/>
    <w:rsid w:val="00BD5633"/>
    <w:rsid w:val="00BD7CC9"/>
    <w:rsid w:val="00BE0FB3"/>
    <w:rsid w:val="00BE1847"/>
    <w:rsid w:val="00BE1F4E"/>
    <w:rsid w:val="00BE2946"/>
    <w:rsid w:val="00BE2D6E"/>
    <w:rsid w:val="00BE3B07"/>
    <w:rsid w:val="00BE3B9D"/>
    <w:rsid w:val="00BE45A1"/>
    <w:rsid w:val="00BE4A46"/>
    <w:rsid w:val="00BE511B"/>
    <w:rsid w:val="00BE599C"/>
    <w:rsid w:val="00BE6092"/>
    <w:rsid w:val="00BE6CDA"/>
    <w:rsid w:val="00BE78A8"/>
    <w:rsid w:val="00BF4BDE"/>
    <w:rsid w:val="00BF5122"/>
    <w:rsid w:val="00BF554F"/>
    <w:rsid w:val="00BF5CA1"/>
    <w:rsid w:val="00BF6C7D"/>
    <w:rsid w:val="00BF7562"/>
    <w:rsid w:val="00C002EE"/>
    <w:rsid w:val="00C00449"/>
    <w:rsid w:val="00C00468"/>
    <w:rsid w:val="00C013AD"/>
    <w:rsid w:val="00C0233C"/>
    <w:rsid w:val="00C03E94"/>
    <w:rsid w:val="00C04B8A"/>
    <w:rsid w:val="00C0573E"/>
    <w:rsid w:val="00C073E6"/>
    <w:rsid w:val="00C07764"/>
    <w:rsid w:val="00C104ED"/>
    <w:rsid w:val="00C1085A"/>
    <w:rsid w:val="00C10B48"/>
    <w:rsid w:val="00C12E30"/>
    <w:rsid w:val="00C14A81"/>
    <w:rsid w:val="00C14D2C"/>
    <w:rsid w:val="00C16421"/>
    <w:rsid w:val="00C16D24"/>
    <w:rsid w:val="00C16E88"/>
    <w:rsid w:val="00C1721A"/>
    <w:rsid w:val="00C21084"/>
    <w:rsid w:val="00C2145D"/>
    <w:rsid w:val="00C224FE"/>
    <w:rsid w:val="00C22ECF"/>
    <w:rsid w:val="00C22FA3"/>
    <w:rsid w:val="00C2348C"/>
    <w:rsid w:val="00C23D5B"/>
    <w:rsid w:val="00C242A8"/>
    <w:rsid w:val="00C256B4"/>
    <w:rsid w:val="00C26ACD"/>
    <w:rsid w:val="00C3073D"/>
    <w:rsid w:val="00C309AA"/>
    <w:rsid w:val="00C31F6D"/>
    <w:rsid w:val="00C325EC"/>
    <w:rsid w:val="00C3350D"/>
    <w:rsid w:val="00C33A51"/>
    <w:rsid w:val="00C40374"/>
    <w:rsid w:val="00C42BA3"/>
    <w:rsid w:val="00C43A3F"/>
    <w:rsid w:val="00C43ACC"/>
    <w:rsid w:val="00C43CEE"/>
    <w:rsid w:val="00C44502"/>
    <w:rsid w:val="00C449F3"/>
    <w:rsid w:val="00C45BA8"/>
    <w:rsid w:val="00C50407"/>
    <w:rsid w:val="00C51F55"/>
    <w:rsid w:val="00C5212F"/>
    <w:rsid w:val="00C53091"/>
    <w:rsid w:val="00C53292"/>
    <w:rsid w:val="00C533A9"/>
    <w:rsid w:val="00C537B8"/>
    <w:rsid w:val="00C55649"/>
    <w:rsid w:val="00C556A9"/>
    <w:rsid w:val="00C571E4"/>
    <w:rsid w:val="00C5776F"/>
    <w:rsid w:val="00C60945"/>
    <w:rsid w:val="00C619F1"/>
    <w:rsid w:val="00C61CBE"/>
    <w:rsid w:val="00C61DFF"/>
    <w:rsid w:val="00C6212A"/>
    <w:rsid w:val="00C63954"/>
    <w:rsid w:val="00C65813"/>
    <w:rsid w:val="00C65E0D"/>
    <w:rsid w:val="00C670AB"/>
    <w:rsid w:val="00C67528"/>
    <w:rsid w:val="00C7024F"/>
    <w:rsid w:val="00C70A01"/>
    <w:rsid w:val="00C7172E"/>
    <w:rsid w:val="00C721AC"/>
    <w:rsid w:val="00C73475"/>
    <w:rsid w:val="00C74FC1"/>
    <w:rsid w:val="00C750C5"/>
    <w:rsid w:val="00C75A42"/>
    <w:rsid w:val="00C76FD6"/>
    <w:rsid w:val="00C77C2E"/>
    <w:rsid w:val="00C77E64"/>
    <w:rsid w:val="00C77EAB"/>
    <w:rsid w:val="00C77ED7"/>
    <w:rsid w:val="00C80213"/>
    <w:rsid w:val="00C8036B"/>
    <w:rsid w:val="00C81348"/>
    <w:rsid w:val="00C8165C"/>
    <w:rsid w:val="00C81C4C"/>
    <w:rsid w:val="00C82697"/>
    <w:rsid w:val="00C84EB2"/>
    <w:rsid w:val="00C8560D"/>
    <w:rsid w:val="00C8572D"/>
    <w:rsid w:val="00C86D9B"/>
    <w:rsid w:val="00C90377"/>
    <w:rsid w:val="00C90EAD"/>
    <w:rsid w:val="00C91A92"/>
    <w:rsid w:val="00C92C7D"/>
    <w:rsid w:val="00C92DDB"/>
    <w:rsid w:val="00C934EF"/>
    <w:rsid w:val="00C9366E"/>
    <w:rsid w:val="00C93A3E"/>
    <w:rsid w:val="00C95715"/>
    <w:rsid w:val="00C95F93"/>
    <w:rsid w:val="00C97D6B"/>
    <w:rsid w:val="00CA031E"/>
    <w:rsid w:val="00CA0FB5"/>
    <w:rsid w:val="00CA2674"/>
    <w:rsid w:val="00CA2A1F"/>
    <w:rsid w:val="00CA4AC6"/>
    <w:rsid w:val="00CA5962"/>
    <w:rsid w:val="00CA5C5B"/>
    <w:rsid w:val="00CA68F7"/>
    <w:rsid w:val="00CA76AB"/>
    <w:rsid w:val="00CB040C"/>
    <w:rsid w:val="00CB0A48"/>
    <w:rsid w:val="00CB0B49"/>
    <w:rsid w:val="00CB2111"/>
    <w:rsid w:val="00CB214C"/>
    <w:rsid w:val="00CB2F29"/>
    <w:rsid w:val="00CB2F87"/>
    <w:rsid w:val="00CB30E2"/>
    <w:rsid w:val="00CB39F1"/>
    <w:rsid w:val="00CB3A17"/>
    <w:rsid w:val="00CB3A91"/>
    <w:rsid w:val="00CB43FD"/>
    <w:rsid w:val="00CB587E"/>
    <w:rsid w:val="00CB65BA"/>
    <w:rsid w:val="00CB6638"/>
    <w:rsid w:val="00CB6C87"/>
    <w:rsid w:val="00CB7BFB"/>
    <w:rsid w:val="00CB7CA3"/>
    <w:rsid w:val="00CC0158"/>
    <w:rsid w:val="00CC0B8B"/>
    <w:rsid w:val="00CC0CC1"/>
    <w:rsid w:val="00CC1783"/>
    <w:rsid w:val="00CC1EF4"/>
    <w:rsid w:val="00CC26D6"/>
    <w:rsid w:val="00CC2E10"/>
    <w:rsid w:val="00CC363E"/>
    <w:rsid w:val="00CC4A46"/>
    <w:rsid w:val="00CC5E48"/>
    <w:rsid w:val="00CC63B6"/>
    <w:rsid w:val="00CC7608"/>
    <w:rsid w:val="00CD0ADA"/>
    <w:rsid w:val="00CD29D3"/>
    <w:rsid w:val="00CD2C07"/>
    <w:rsid w:val="00CD39AD"/>
    <w:rsid w:val="00CD4587"/>
    <w:rsid w:val="00CD5A65"/>
    <w:rsid w:val="00CD6D3B"/>
    <w:rsid w:val="00CD7BCC"/>
    <w:rsid w:val="00CE0114"/>
    <w:rsid w:val="00CE1B32"/>
    <w:rsid w:val="00CE1D35"/>
    <w:rsid w:val="00CE45F0"/>
    <w:rsid w:val="00CE4DAA"/>
    <w:rsid w:val="00CE5609"/>
    <w:rsid w:val="00CE5EB5"/>
    <w:rsid w:val="00CE6040"/>
    <w:rsid w:val="00CF03A1"/>
    <w:rsid w:val="00CF1822"/>
    <w:rsid w:val="00CF23D7"/>
    <w:rsid w:val="00CF32EC"/>
    <w:rsid w:val="00CF3E08"/>
    <w:rsid w:val="00CF51B3"/>
    <w:rsid w:val="00CF6215"/>
    <w:rsid w:val="00CF7FBB"/>
    <w:rsid w:val="00D005E0"/>
    <w:rsid w:val="00D03527"/>
    <w:rsid w:val="00D04599"/>
    <w:rsid w:val="00D049BF"/>
    <w:rsid w:val="00D04AEA"/>
    <w:rsid w:val="00D04CE0"/>
    <w:rsid w:val="00D065E6"/>
    <w:rsid w:val="00D0668B"/>
    <w:rsid w:val="00D0670D"/>
    <w:rsid w:val="00D06D2C"/>
    <w:rsid w:val="00D072B4"/>
    <w:rsid w:val="00D10109"/>
    <w:rsid w:val="00D1093E"/>
    <w:rsid w:val="00D11B81"/>
    <w:rsid w:val="00D129E9"/>
    <w:rsid w:val="00D13EE7"/>
    <w:rsid w:val="00D14311"/>
    <w:rsid w:val="00D1529E"/>
    <w:rsid w:val="00D176DB"/>
    <w:rsid w:val="00D17EC1"/>
    <w:rsid w:val="00D20482"/>
    <w:rsid w:val="00D20BA8"/>
    <w:rsid w:val="00D20F8A"/>
    <w:rsid w:val="00D22263"/>
    <w:rsid w:val="00D2307D"/>
    <w:rsid w:val="00D233C7"/>
    <w:rsid w:val="00D24167"/>
    <w:rsid w:val="00D24DF9"/>
    <w:rsid w:val="00D25419"/>
    <w:rsid w:val="00D25DA4"/>
    <w:rsid w:val="00D25EE9"/>
    <w:rsid w:val="00D265BB"/>
    <w:rsid w:val="00D27C32"/>
    <w:rsid w:val="00D304D5"/>
    <w:rsid w:val="00D30ACA"/>
    <w:rsid w:val="00D321D7"/>
    <w:rsid w:val="00D32F6F"/>
    <w:rsid w:val="00D332C1"/>
    <w:rsid w:val="00D34571"/>
    <w:rsid w:val="00D36433"/>
    <w:rsid w:val="00D36798"/>
    <w:rsid w:val="00D36D25"/>
    <w:rsid w:val="00D3727A"/>
    <w:rsid w:val="00D40257"/>
    <w:rsid w:val="00D4041F"/>
    <w:rsid w:val="00D40646"/>
    <w:rsid w:val="00D407D3"/>
    <w:rsid w:val="00D407D8"/>
    <w:rsid w:val="00D40D31"/>
    <w:rsid w:val="00D42700"/>
    <w:rsid w:val="00D428F5"/>
    <w:rsid w:val="00D43005"/>
    <w:rsid w:val="00D432FD"/>
    <w:rsid w:val="00D4440D"/>
    <w:rsid w:val="00D446B9"/>
    <w:rsid w:val="00D4586A"/>
    <w:rsid w:val="00D46635"/>
    <w:rsid w:val="00D46994"/>
    <w:rsid w:val="00D5104E"/>
    <w:rsid w:val="00D515D5"/>
    <w:rsid w:val="00D51768"/>
    <w:rsid w:val="00D52044"/>
    <w:rsid w:val="00D5319C"/>
    <w:rsid w:val="00D53C1D"/>
    <w:rsid w:val="00D53DE5"/>
    <w:rsid w:val="00D55136"/>
    <w:rsid w:val="00D55629"/>
    <w:rsid w:val="00D5752A"/>
    <w:rsid w:val="00D60051"/>
    <w:rsid w:val="00D627CA"/>
    <w:rsid w:val="00D64239"/>
    <w:rsid w:val="00D64C54"/>
    <w:rsid w:val="00D651A4"/>
    <w:rsid w:val="00D65F54"/>
    <w:rsid w:val="00D66169"/>
    <w:rsid w:val="00D66451"/>
    <w:rsid w:val="00D66709"/>
    <w:rsid w:val="00D66B0B"/>
    <w:rsid w:val="00D67105"/>
    <w:rsid w:val="00D67E50"/>
    <w:rsid w:val="00D713B7"/>
    <w:rsid w:val="00D722C5"/>
    <w:rsid w:val="00D73122"/>
    <w:rsid w:val="00D73396"/>
    <w:rsid w:val="00D734A2"/>
    <w:rsid w:val="00D747A8"/>
    <w:rsid w:val="00D74FE3"/>
    <w:rsid w:val="00D752B5"/>
    <w:rsid w:val="00D75FCA"/>
    <w:rsid w:val="00D75FE0"/>
    <w:rsid w:val="00D77C8A"/>
    <w:rsid w:val="00D81009"/>
    <w:rsid w:val="00D82A93"/>
    <w:rsid w:val="00D82E21"/>
    <w:rsid w:val="00D84705"/>
    <w:rsid w:val="00D84837"/>
    <w:rsid w:val="00D84C75"/>
    <w:rsid w:val="00D859D7"/>
    <w:rsid w:val="00D85E12"/>
    <w:rsid w:val="00D8659B"/>
    <w:rsid w:val="00D86C83"/>
    <w:rsid w:val="00D8721E"/>
    <w:rsid w:val="00D900D5"/>
    <w:rsid w:val="00D903B6"/>
    <w:rsid w:val="00D90753"/>
    <w:rsid w:val="00D90E5A"/>
    <w:rsid w:val="00D92A73"/>
    <w:rsid w:val="00D92D24"/>
    <w:rsid w:val="00D937D1"/>
    <w:rsid w:val="00D95191"/>
    <w:rsid w:val="00D97296"/>
    <w:rsid w:val="00DA0398"/>
    <w:rsid w:val="00DA0E98"/>
    <w:rsid w:val="00DA1279"/>
    <w:rsid w:val="00DA16BC"/>
    <w:rsid w:val="00DA1AE6"/>
    <w:rsid w:val="00DA2C77"/>
    <w:rsid w:val="00DA4BD9"/>
    <w:rsid w:val="00DA59F2"/>
    <w:rsid w:val="00DA6DB9"/>
    <w:rsid w:val="00DA771F"/>
    <w:rsid w:val="00DA7E27"/>
    <w:rsid w:val="00DB0051"/>
    <w:rsid w:val="00DB0096"/>
    <w:rsid w:val="00DB0CE6"/>
    <w:rsid w:val="00DB10E6"/>
    <w:rsid w:val="00DB20F8"/>
    <w:rsid w:val="00DB4F3C"/>
    <w:rsid w:val="00DB54E4"/>
    <w:rsid w:val="00DB54EA"/>
    <w:rsid w:val="00DB64C1"/>
    <w:rsid w:val="00DC08B4"/>
    <w:rsid w:val="00DC0C88"/>
    <w:rsid w:val="00DC116B"/>
    <w:rsid w:val="00DC1FBF"/>
    <w:rsid w:val="00DC24F2"/>
    <w:rsid w:val="00DC31CF"/>
    <w:rsid w:val="00DC3563"/>
    <w:rsid w:val="00DC43D7"/>
    <w:rsid w:val="00DC473D"/>
    <w:rsid w:val="00DC475E"/>
    <w:rsid w:val="00DC582D"/>
    <w:rsid w:val="00DC7235"/>
    <w:rsid w:val="00DC7F40"/>
    <w:rsid w:val="00DD03C4"/>
    <w:rsid w:val="00DD179C"/>
    <w:rsid w:val="00DD1A80"/>
    <w:rsid w:val="00DD25A9"/>
    <w:rsid w:val="00DD3EA2"/>
    <w:rsid w:val="00DD4055"/>
    <w:rsid w:val="00DD4AA7"/>
    <w:rsid w:val="00DD64FD"/>
    <w:rsid w:val="00DD75AE"/>
    <w:rsid w:val="00DD768F"/>
    <w:rsid w:val="00DE0504"/>
    <w:rsid w:val="00DE120A"/>
    <w:rsid w:val="00DE1358"/>
    <w:rsid w:val="00DE28B1"/>
    <w:rsid w:val="00DE2CE3"/>
    <w:rsid w:val="00DE36FB"/>
    <w:rsid w:val="00DE505C"/>
    <w:rsid w:val="00DE63EB"/>
    <w:rsid w:val="00DE695C"/>
    <w:rsid w:val="00DF07FF"/>
    <w:rsid w:val="00DF0A41"/>
    <w:rsid w:val="00DF17CC"/>
    <w:rsid w:val="00DF20CF"/>
    <w:rsid w:val="00DF2422"/>
    <w:rsid w:val="00DF2EE1"/>
    <w:rsid w:val="00DF31F9"/>
    <w:rsid w:val="00DF3B09"/>
    <w:rsid w:val="00E00292"/>
    <w:rsid w:val="00E01148"/>
    <w:rsid w:val="00E016C0"/>
    <w:rsid w:val="00E0231F"/>
    <w:rsid w:val="00E036C0"/>
    <w:rsid w:val="00E03C06"/>
    <w:rsid w:val="00E04006"/>
    <w:rsid w:val="00E04D1D"/>
    <w:rsid w:val="00E05DEF"/>
    <w:rsid w:val="00E0645B"/>
    <w:rsid w:val="00E066E8"/>
    <w:rsid w:val="00E10C59"/>
    <w:rsid w:val="00E11A20"/>
    <w:rsid w:val="00E12186"/>
    <w:rsid w:val="00E12F27"/>
    <w:rsid w:val="00E13922"/>
    <w:rsid w:val="00E13A88"/>
    <w:rsid w:val="00E13DEB"/>
    <w:rsid w:val="00E14B3C"/>
    <w:rsid w:val="00E1565E"/>
    <w:rsid w:val="00E15C74"/>
    <w:rsid w:val="00E165DA"/>
    <w:rsid w:val="00E179CA"/>
    <w:rsid w:val="00E20057"/>
    <w:rsid w:val="00E205A8"/>
    <w:rsid w:val="00E2060F"/>
    <w:rsid w:val="00E22651"/>
    <w:rsid w:val="00E22740"/>
    <w:rsid w:val="00E22775"/>
    <w:rsid w:val="00E2339A"/>
    <w:rsid w:val="00E2366C"/>
    <w:rsid w:val="00E25377"/>
    <w:rsid w:val="00E256F5"/>
    <w:rsid w:val="00E25ECE"/>
    <w:rsid w:val="00E31F77"/>
    <w:rsid w:val="00E32016"/>
    <w:rsid w:val="00E32613"/>
    <w:rsid w:val="00E328D6"/>
    <w:rsid w:val="00E3297D"/>
    <w:rsid w:val="00E35558"/>
    <w:rsid w:val="00E36052"/>
    <w:rsid w:val="00E41653"/>
    <w:rsid w:val="00E417AD"/>
    <w:rsid w:val="00E41C7A"/>
    <w:rsid w:val="00E43251"/>
    <w:rsid w:val="00E46910"/>
    <w:rsid w:val="00E46C62"/>
    <w:rsid w:val="00E50199"/>
    <w:rsid w:val="00E5111D"/>
    <w:rsid w:val="00E516AA"/>
    <w:rsid w:val="00E531E6"/>
    <w:rsid w:val="00E5342C"/>
    <w:rsid w:val="00E534CB"/>
    <w:rsid w:val="00E53760"/>
    <w:rsid w:val="00E53CE9"/>
    <w:rsid w:val="00E54394"/>
    <w:rsid w:val="00E5528B"/>
    <w:rsid w:val="00E55D4C"/>
    <w:rsid w:val="00E561F3"/>
    <w:rsid w:val="00E56AC3"/>
    <w:rsid w:val="00E57110"/>
    <w:rsid w:val="00E5767E"/>
    <w:rsid w:val="00E57FD9"/>
    <w:rsid w:val="00E6077B"/>
    <w:rsid w:val="00E615BB"/>
    <w:rsid w:val="00E6337D"/>
    <w:rsid w:val="00E65E68"/>
    <w:rsid w:val="00E70C06"/>
    <w:rsid w:val="00E718B7"/>
    <w:rsid w:val="00E72A9F"/>
    <w:rsid w:val="00E7358D"/>
    <w:rsid w:val="00E74000"/>
    <w:rsid w:val="00E74C0D"/>
    <w:rsid w:val="00E7578A"/>
    <w:rsid w:val="00E75C36"/>
    <w:rsid w:val="00E81943"/>
    <w:rsid w:val="00E82476"/>
    <w:rsid w:val="00E8281D"/>
    <w:rsid w:val="00E843E7"/>
    <w:rsid w:val="00E84427"/>
    <w:rsid w:val="00E85AC8"/>
    <w:rsid w:val="00E868CD"/>
    <w:rsid w:val="00E86D5C"/>
    <w:rsid w:val="00E91411"/>
    <w:rsid w:val="00E91A5B"/>
    <w:rsid w:val="00E921F1"/>
    <w:rsid w:val="00E92FE0"/>
    <w:rsid w:val="00E932E3"/>
    <w:rsid w:val="00E933EC"/>
    <w:rsid w:val="00E945E7"/>
    <w:rsid w:val="00E95F90"/>
    <w:rsid w:val="00EA1451"/>
    <w:rsid w:val="00EA1749"/>
    <w:rsid w:val="00EA3B83"/>
    <w:rsid w:val="00EA3FFC"/>
    <w:rsid w:val="00EA4C7D"/>
    <w:rsid w:val="00EA5FC1"/>
    <w:rsid w:val="00EA66F6"/>
    <w:rsid w:val="00EA6C70"/>
    <w:rsid w:val="00EB124E"/>
    <w:rsid w:val="00EB37F1"/>
    <w:rsid w:val="00EB43F4"/>
    <w:rsid w:val="00EB4D07"/>
    <w:rsid w:val="00EB5528"/>
    <w:rsid w:val="00EB57E5"/>
    <w:rsid w:val="00EB5A01"/>
    <w:rsid w:val="00EB5E3A"/>
    <w:rsid w:val="00EB606E"/>
    <w:rsid w:val="00EB61BA"/>
    <w:rsid w:val="00EB6856"/>
    <w:rsid w:val="00EB6C3E"/>
    <w:rsid w:val="00EC021B"/>
    <w:rsid w:val="00EC022D"/>
    <w:rsid w:val="00EC3123"/>
    <w:rsid w:val="00EC55D3"/>
    <w:rsid w:val="00EC67D9"/>
    <w:rsid w:val="00ED1442"/>
    <w:rsid w:val="00ED14A1"/>
    <w:rsid w:val="00ED1D5A"/>
    <w:rsid w:val="00ED2DDA"/>
    <w:rsid w:val="00ED328C"/>
    <w:rsid w:val="00ED59EC"/>
    <w:rsid w:val="00ED71BE"/>
    <w:rsid w:val="00EE11F2"/>
    <w:rsid w:val="00EE1983"/>
    <w:rsid w:val="00EE217B"/>
    <w:rsid w:val="00EE2E15"/>
    <w:rsid w:val="00EE39B9"/>
    <w:rsid w:val="00EE4722"/>
    <w:rsid w:val="00EE513E"/>
    <w:rsid w:val="00EE585B"/>
    <w:rsid w:val="00EE67F0"/>
    <w:rsid w:val="00EE67FE"/>
    <w:rsid w:val="00EE72CB"/>
    <w:rsid w:val="00EF06AD"/>
    <w:rsid w:val="00EF06F2"/>
    <w:rsid w:val="00EF1559"/>
    <w:rsid w:val="00EF5BCE"/>
    <w:rsid w:val="00EF7274"/>
    <w:rsid w:val="00EF78BE"/>
    <w:rsid w:val="00F0019A"/>
    <w:rsid w:val="00F00674"/>
    <w:rsid w:val="00F00AC7"/>
    <w:rsid w:val="00F0117D"/>
    <w:rsid w:val="00F013A5"/>
    <w:rsid w:val="00F02D3A"/>
    <w:rsid w:val="00F03A99"/>
    <w:rsid w:val="00F04162"/>
    <w:rsid w:val="00F04A18"/>
    <w:rsid w:val="00F05434"/>
    <w:rsid w:val="00F05D82"/>
    <w:rsid w:val="00F06B0C"/>
    <w:rsid w:val="00F07E2C"/>
    <w:rsid w:val="00F10218"/>
    <w:rsid w:val="00F11F20"/>
    <w:rsid w:val="00F1277A"/>
    <w:rsid w:val="00F13B70"/>
    <w:rsid w:val="00F13CCD"/>
    <w:rsid w:val="00F15FBE"/>
    <w:rsid w:val="00F1624F"/>
    <w:rsid w:val="00F16B1F"/>
    <w:rsid w:val="00F172C1"/>
    <w:rsid w:val="00F20CFB"/>
    <w:rsid w:val="00F21011"/>
    <w:rsid w:val="00F21032"/>
    <w:rsid w:val="00F241ED"/>
    <w:rsid w:val="00F24996"/>
    <w:rsid w:val="00F24AE6"/>
    <w:rsid w:val="00F24C9B"/>
    <w:rsid w:val="00F25AF2"/>
    <w:rsid w:val="00F262F2"/>
    <w:rsid w:val="00F273AF"/>
    <w:rsid w:val="00F273C5"/>
    <w:rsid w:val="00F27625"/>
    <w:rsid w:val="00F30004"/>
    <w:rsid w:val="00F325D4"/>
    <w:rsid w:val="00F32991"/>
    <w:rsid w:val="00F35228"/>
    <w:rsid w:val="00F360BE"/>
    <w:rsid w:val="00F36FE9"/>
    <w:rsid w:val="00F37190"/>
    <w:rsid w:val="00F40A37"/>
    <w:rsid w:val="00F4113E"/>
    <w:rsid w:val="00F42722"/>
    <w:rsid w:val="00F43B99"/>
    <w:rsid w:val="00F44223"/>
    <w:rsid w:val="00F44D34"/>
    <w:rsid w:val="00F458A7"/>
    <w:rsid w:val="00F45BEE"/>
    <w:rsid w:val="00F46E90"/>
    <w:rsid w:val="00F473D3"/>
    <w:rsid w:val="00F47F42"/>
    <w:rsid w:val="00F50CC2"/>
    <w:rsid w:val="00F531C4"/>
    <w:rsid w:val="00F53DB8"/>
    <w:rsid w:val="00F53EDD"/>
    <w:rsid w:val="00F559F9"/>
    <w:rsid w:val="00F55B95"/>
    <w:rsid w:val="00F56A25"/>
    <w:rsid w:val="00F56BFE"/>
    <w:rsid w:val="00F614BE"/>
    <w:rsid w:val="00F62528"/>
    <w:rsid w:val="00F6281B"/>
    <w:rsid w:val="00F62F64"/>
    <w:rsid w:val="00F63E14"/>
    <w:rsid w:val="00F64209"/>
    <w:rsid w:val="00F65078"/>
    <w:rsid w:val="00F6594B"/>
    <w:rsid w:val="00F669EE"/>
    <w:rsid w:val="00F66C3D"/>
    <w:rsid w:val="00F67C44"/>
    <w:rsid w:val="00F70B07"/>
    <w:rsid w:val="00F72757"/>
    <w:rsid w:val="00F72B39"/>
    <w:rsid w:val="00F72E3B"/>
    <w:rsid w:val="00F73FC9"/>
    <w:rsid w:val="00F73FCE"/>
    <w:rsid w:val="00F748A1"/>
    <w:rsid w:val="00F75819"/>
    <w:rsid w:val="00F7610F"/>
    <w:rsid w:val="00F76302"/>
    <w:rsid w:val="00F76A99"/>
    <w:rsid w:val="00F80070"/>
    <w:rsid w:val="00F81D5F"/>
    <w:rsid w:val="00F81EE2"/>
    <w:rsid w:val="00F82152"/>
    <w:rsid w:val="00F83D90"/>
    <w:rsid w:val="00F84ABE"/>
    <w:rsid w:val="00F85992"/>
    <w:rsid w:val="00F86155"/>
    <w:rsid w:val="00F87999"/>
    <w:rsid w:val="00F9166A"/>
    <w:rsid w:val="00F92230"/>
    <w:rsid w:val="00F925AA"/>
    <w:rsid w:val="00F940C9"/>
    <w:rsid w:val="00F947DC"/>
    <w:rsid w:val="00F947F7"/>
    <w:rsid w:val="00F96CE9"/>
    <w:rsid w:val="00FA054B"/>
    <w:rsid w:val="00FA0B2A"/>
    <w:rsid w:val="00FA1C29"/>
    <w:rsid w:val="00FA24BF"/>
    <w:rsid w:val="00FA2715"/>
    <w:rsid w:val="00FA2812"/>
    <w:rsid w:val="00FA29A4"/>
    <w:rsid w:val="00FA427D"/>
    <w:rsid w:val="00FA45A3"/>
    <w:rsid w:val="00FA46F4"/>
    <w:rsid w:val="00FA61C7"/>
    <w:rsid w:val="00FA785D"/>
    <w:rsid w:val="00FA7C6E"/>
    <w:rsid w:val="00FB0D42"/>
    <w:rsid w:val="00FB153C"/>
    <w:rsid w:val="00FB15A0"/>
    <w:rsid w:val="00FB1F7F"/>
    <w:rsid w:val="00FB41E5"/>
    <w:rsid w:val="00FB4CA7"/>
    <w:rsid w:val="00FB6960"/>
    <w:rsid w:val="00FB6BBA"/>
    <w:rsid w:val="00FB6D5C"/>
    <w:rsid w:val="00FB6FF4"/>
    <w:rsid w:val="00FB7A39"/>
    <w:rsid w:val="00FC1069"/>
    <w:rsid w:val="00FC26D9"/>
    <w:rsid w:val="00FC26FD"/>
    <w:rsid w:val="00FC3231"/>
    <w:rsid w:val="00FC3A3C"/>
    <w:rsid w:val="00FC3CCF"/>
    <w:rsid w:val="00FC4548"/>
    <w:rsid w:val="00FC488B"/>
    <w:rsid w:val="00FC50E0"/>
    <w:rsid w:val="00FC5AAA"/>
    <w:rsid w:val="00FC68B4"/>
    <w:rsid w:val="00FC6A97"/>
    <w:rsid w:val="00FC6C1B"/>
    <w:rsid w:val="00FC7D59"/>
    <w:rsid w:val="00FD0F7D"/>
    <w:rsid w:val="00FD149C"/>
    <w:rsid w:val="00FD2FD6"/>
    <w:rsid w:val="00FD4948"/>
    <w:rsid w:val="00FD5374"/>
    <w:rsid w:val="00FD74E3"/>
    <w:rsid w:val="00FD7751"/>
    <w:rsid w:val="00FD7B2B"/>
    <w:rsid w:val="00FE0F59"/>
    <w:rsid w:val="00FE2566"/>
    <w:rsid w:val="00FE261F"/>
    <w:rsid w:val="00FE27BE"/>
    <w:rsid w:val="00FE2D66"/>
    <w:rsid w:val="00FE31D4"/>
    <w:rsid w:val="00FE36B4"/>
    <w:rsid w:val="00FE466B"/>
    <w:rsid w:val="00FE7883"/>
    <w:rsid w:val="00FF0BE5"/>
    <w:rsid w:val="00FF0C78"/>
    <w:rsid w:val="00FF13CD"/>
    <w:rsid w:val="00FF1A8A"/>
    <w:rsid w:val="00FF1CC6"/>
    <w:rsid w:val="00FF1E74"/>
    <w:rsid w:val="00FF3468"/>
    <w:rsid w:val="00FF372F"/>
    <w:rsid w:val="00FF5DD2"/>
    <w:rsid w:val="00FF6146"/>
    <w:rsid w:val="00FF6451"/>
    <w:rsid w:val="00FF711D"/>
    <w:rsid w:val="00FF739D"/>
    <w:rsid w:val="00FF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6A4E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F13C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25FD5"/>
    <w:rPr>
      <w:color w:val="0000FF"/>
      <w:u w:val="single"/>
    </w:rPr>
  </w:style>
  <w:style w:type="paragraph" w:styleId="a4">
    <w:name w:val="Balloon Text"/>
    <w:basedOn w:val="a"/>
    <w:link w:val="a5"/>
    <w:rsid w:val="003F4342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3F4342"/>
    <w:rPr>
      <w:rFonts w:ascii="Arial" w:eastAsia="ＭＳ ゴシック" w:hAnsi="Arial" w:cs="Times New Roman"/>
      <w:kern w:val="2"/>
      <w:sz w:val="18"/>
      <w:szCs w:val="18"/>
    </w:rPr>
  </w:style>
  <w:style w:type="character" w:styleId="a6">
    <w:name w:val="FollowedHyperlink"/>
    <w:rsid w:val="00C75A42"/>
    <w:rPr>
      <w:color w:val="800080"/>
      <w:u w:val="single"/>
    </w:rPr>
  </w:style>
  <w:style w:type="paragraph" w:styleId="a7">
    <w:name w:val="header"/>
    <w:basedOn w:val="a"/>
    <w:link w:val="a8"/>
    <w:rsid w:val="00D30A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D30ACA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rsid w:val="00D30AC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D30ACA"/>
    <w:rPr>
      <w:kern w:val="2"/>
      <w:sz w:val="21"/>
      <w:szCs w:val="24"/>
    </w:rPr>
  </w:style>
  <w:style w:type="character" w:styleId="ab">
    <w:name w:val="page number"/>
    <w:basedOn w:val="a0"/>
    <w:rsid w:val="00496D8B"/>
  </w:style>
  <w:style w:type="character" w:styleId="ac">
    <w:name w:val="line number"/>
    <w:basedOn w:val="a0"/>
    <w:rsid w:val="001F1DFB"/>
  </w:style>
  <w:style w:type="paragraph" w:customStyle="1" w:styleId="EndNoteBibliographyTitle">
    <w:name w:val="EndNote Bibliography Title"/>
    <w:basedOn w:val="a"/>
    <w:link w:val="EndNoteBibliographyTitle0"/>
    <w:rsid w:val="004D177F"/>
    <w:pPr>
      <w:jc w:val="center"/>
    </w:pPr>
    <w:rPr>
      <w:rFonts w:ascii="Arial" w:hAnsi="Arial" w:cs="Arial"/>
      <w:noProof/>
      <w:sz w:val="22"/>
    </w:rPr>
  </w:style>
  <w:style w:type="character" w:customStyle="1" w:styleId="EndNoteBibliographyTitle0">
    <w:name w:val="EndNote Bibliography Title (文字)"/>
    <w:link w:val="EndNoteBibliographyTitle"/>
    <w:rsid w:val="004D177F"/>
    <w:rPr>
      <w:rFonts w:ascii="Arial" w:hAnsi="Arial" w:cs="Arial"/>
      <w:noProof/>
      <w:kern w:val="2"/>
      <w:sz w:val="22"/>
      <w:szCs w:val="24"/>
    </w:rPr>
  </w:style>
  <w:style w:type="paragraph" w:customStyle="1" w:styleId="EndNoteBibliography">
    <w:name w:val="EndNote Bibliography"/>
    <w:basedOn w:val="a"/>
    <w:link w:val="EndNoteBibliography0"/>
    <w:rsid w:val="004D177F"/>
    <w:pPr>
      <w:spacing w:line="360" w:lineRule="auto"/>
    </w:pPr>
    <w:rPr>
      <w:rFonts w:ascii="Arial" w:hAnsi="Arial" w:cs="Arial"/>
      <w:noProof/>
      <w:sz w:val="22"/>
    </w:rPr>
  </w:style>
  <w:style w:type="character" w:customStyle="1" w:styleId="EndNoteBibliography0">
    <w:name w:val="EndNote Bibliography (文字)"/>
    <w:link w:val="EndNoteBibliography"/>
    <w:rsid w:val="004D177F"/>
    <w:rPr>
      <w:rFonts w:ascii="Arial" w:hAnsi="Arial" w:cs="Arial"/>
      <w:noProof/>
      <w:kern w:val="2"/>
      <w:sz w:val="22"/>
      <w:szCs w:val="24"/>
    </w:rPr>
  </w:style>
  <w:style w:type="character" w:styleId="ad">
    <w:name w:val="Unresolved Mention"/>
    <w:uiPriority w:val="99"/>
    <w:semiHidden/>
    <w:unhideWhenUsed/>
    <w:rsid w:val="004D177F"/>
    <w:rPr>
      <w:color w:val="605E5C"/>
      <w:shd w:val="clear" w:color="auto" w:fill="E1DFDD"/>
    </w:rPr>
  </w:style>
  <w:style w:type="table" w:styleId="ae">
    <w:name w:val="Table Grid"/>
    <w:basedOn w:val="a1"/>
    <w:rsid w:val="00012D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rsid w:val="00E14B3C"/>
    <w:rPr>
      <w:sz w:val="18"/>
      <w:szCs w:val="18"/>
    </w:rPr>
  </w:style>
  <w:style w:type="paragraph" w:styleId="af0">
    <w:name w:val="annotation text"/>
    <w:basedOn w:val="a"/>
    <w:link w:val="af1"/>
    <w:rsid w:val="00E14B3C"/>
    <w:pPr>
      <w:jc w:val="left"/>
    </w:pPr>
  </w:style>
  <w:style w:type="character" w:customStyle="1" w:styleId="af1">
    <w:name w:val="コメント文字列 (文字)"/>
    <w:link w:val="af0"/>
    <w:rsid w:val="00E14B3C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rsid w:val="00E14B3C"/>
    <w:rPr>
      <w:b/>
      <w:bCs/>
    </w:rPr>
  </w:style>
  <w:style w:type="character" w:customStyle="1" w:styleId="af3">
    <w:name w:val="コメント内容 (文字)"/>
    <w:link w:val="af2"/>
    <w:rsid w:val="00E14B3C"/>
    <w:rPr>
      <w:b/>
      <w:bCs/>
      <w:kern w:val="2"/>
      <w:sz w:val="21"/>
      <w:szCs w:val="24"/>
    </w:rPr>
  </w:style>
  <w:style w:type="table" w:styleId="2-3">
    <w:name w:val="Grid Table 2 Accent 3"/>
    <w:basedOn w:val="a1"/>
    <w:uiPriority w:val="47"/>
    <w:rsid w:val="00C073E6"/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paragraph" w:styleId="af4">
    <w:name w:val="Revision"/>
    <w:hidden/>
    <w:uiPriority w:val="99"/>
    <w:semiHidden/>
    <w:rsid w:val="00B027B9"/>
    <w:rPr>
      <w:kern w:val="2"/>
      <w:sz w:val="21"/>
      <w:szCs w:val="24"/>
    </w:rPr>
  </w:style>
  <w:style w:type="table" w:styleId="1-3">
    <w:name w:val="List Table 1 Light Accent 3"/>
    <w:basedOn w:val="a1"/>
    <w:uiPriority w:val="46"/>
    <w:rsid w:val="006F4F64"/>
    <w:rPr>
      <w:rFonts w:asciiTheme="minorHAnsi" w:eastAsiaTheme="minorEastAsia" w:hAnsiTheme="minorHAnsi" w:cstheme="minorBidi"/>
      <w:kern w:val="2"/>
      <w:sz w:val="21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93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7C072E-54D0-4484-B47E-DD94E3BEF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2022-08-10T07:52:00Z</dcterms:created>
  <dcterms:modified xsi:type="dcterms:W3CDTF">2022-09-06T11:20:00Z</dcterms:modified>
</cp:coreProperties>
</file>