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D5EE30B" w14:textId="08515EF5" w:rsidR="001D6DCE" w:rsidRPr="001C170A" w:rsidRDefault="001D6DCE" w:rsidP="00F93D59">
      <w:pPr>
        <w:rPr>
          <w:rFonts w:ascii="Arial" w:hAnsi="Arial" w:cs="Arial"/>
          <w:b/>
          <w:bCs/>
          <w:lang w:val="en-GB"/>
        </w:rPr>
      </w:pPr>
      <w:bookmarkStart w:id="0" w:name="_GoBack"/>
      <w:bookmarkEnd w:id="0"/>
      <w:r w:rsidRPr="001C170A">
        <w:rPr>
          <w:rFonts w:ascii="Arial" w:hAnsi="Arial" w:cs="Arial"/>
          <w:b/>
          <w:bCs/>
          <w:lang w:val="en-GB"/>
        </w:rPr>
        <w:t>Coding Instructions</w:t>
      </w:r>
    </w:p>
    <w:p w14:paraId="5C38D9B0" w14:textId="77777777" w:rsidR="001D6DCE" w:rsidRPr="001C170A" w:rsidRDefault="001D6DCE" w:rsidP="001D6DCE">
      <w:pPr>
        <w:jc w:val="both"/>
        <w:rPr>
          <w:rFonts w:ascii="Arial" w:hAnsi="Arial" w:cs="Arial"/>
          <w:lang w:val="en-GB"/>
        </w:rPr>
      </w:pPr>
      <w:r w:rsidRPr="001C170A">
        <w:rPr>
          <w:rFonts w:ascii="Arial" w:hAnsi="Arial" w:cs="Arial"/>
          <w:lang w:val="en-GB"/>
        </w:rPr>
        <w:t xml:space="preserve">The individual actions of the action plans are the units of analysis of the NBSAP documents. For each action proposed in the NBSAP we coded for </w:t>
      </w:r>
      <w:proofErr w:type="spellStart"/>
      <w:r w:rsidRPr="001C170A">
        <w:rPr>
          <w:rFonts w:ascii="Arial" w:hAnsi="Arial" w:cs="Arial"/>
          <w:lang w:val="en-GB"/>
        </w:rPr>
        <w:t>i</w:t>
      </w:r>
      <w:proofErr w:type="spellEnd"/>
      <w:r w:rsidRPr="001C170A">
        <w:rPr>
          <w:rFonts w:ascii="Arial" w:hAnsi="Arial" w:cs="Arial"/>
          <w:lang w:val="en-GB"/>
        </w:rPr>
        <w:t xml:space="preserve">) whether the actions specified any ‘individual behaviour to be changed’ (and which behaviour, if any), and ii) the ‘target group’ (i.e., the groups of individuals or institutions whose behaviour is being addressed by the action and would need to change). Next, we identified whether the actions stated iii) the ‘responsible or supporting actors’ (i.e., the individuals, organizations or authorities who are responsible for delivering and/or supporting the interventions to bring about that behaviour change). Then we coded the actions according to the three layers of the BCW: </w:t>
      </w:r>
      <w:proofErr w:type="gramStart"/>
      <w:r w:rsidRPr="001C170A">
        <w:rPr>
          <w:rFonts w:ascii="Arial" w:hAnsi="Arial" w:cs="Arial"/>
          <w:lang w:val="en-GB"/>
        </w:rPr>
        <w:t>iv</w:t>
      </w:r>
      <w:proofErr w:type="gramEnd"/>
      <w:r w:rsidRPr="001C170A">
        <w:rPr>
          <w:rFonts w:ascii="Arial" w:hAnsi="Arial" w:cs="Arial"/>
          <w:lang w:val="en-GB"/>
        </w:rPr>
        <w:t>) policy option, v) intervention type, and vi) COM-B component. For each of the variables (</w:t>
      </w:r>
      <w:proofErr w:type="spellStart"/>
      <w:r w:rsidRPr="001C170A">
        <w:rPr>
          <w:rFonts w:ascii="Arial" w:hAnsi="Arial" w:cs="Arial"/>
          <w:lang w:val="en-GB"/>
        </w:rPr>
        <w:t>i</w:t>
      </w:r>
      <w:proofErr w:type="spellEnd"/>
      <w:r w:rsidRPr="001C170A">
        <w:rPr>
          <w:rFonts w:ascii="Arial" w:hAnsi="Arial" w:cs="Arial"/>
          <w:lang w:val="en-GB"/>
        </w:rPr>
        <w:t xml:space="preserve"> - </w:t>
      </w:r>
      <w:proofErr w:type="gramStart"/>
      <w:r w:rsidRPr="001C170A">
        <w:rPr>
          <w:rFonts w:ascii="Arial" w:hAnsi="Arial" w:cs="Arial"/>
          <w:lang w:val="en-GB"/>
        </w:rPr>
        <w:t>vi</w:t>
      </w:r>
      <w:proofErr w:type="gramEnd"/>
      <w:r w:rsidRPr="001C170A">
        <w:rPr>
          <w:rFonts w:ascii="Arial" w:hAnsi="Arial" w:cs="Arial"/>
          <w:lang w:val="en-GB"/>
        </w:rPr>
        <w:t xml:space="preserve">), actions were coded with “U - unspecified” if the actions were vague or did not include the required information. Actions could propose more than one category from each variable. To assure stringent classification, two authors independently coded each NBSAP document. For each document, the respective codes of the two authors were compared, and any discrepancies were resolved through discussion in order to achieve inter coder reliability. </w:t>
      </w:r>
    </w:p>
    <w:p w14:paraId="0C0413BA" w14:textId="77777777" w:rsidR="001D6DCE" w:rsidRPr="001C170A" w:rsidRDefault="001D6DCE" w:rsidP="001D6DCE">
      <w:pPr>
        <w:jc w:val="both"/>
        <w:rPr>
          <w:rFonts w:ascii="Arial" w:hAnsi="Arial" w:cs="Arial"/>
          <w:lang w:val="en-GB"/>
        </w:rPr>
      </w:pPr>
      <w:r w:rsidRPr="001C170A">
        <w:rPr>
          <w:rFonts w:ascii="Arial" w:hAnsi="Arial" w:cs="Arial"/>
          <w:lang w:val="en-GB"/>
        </w:rPr>
        <w:t xml:space="preserve">Coding Instructions based on text from </w:t>
      </w:r>
      <w:proofErr w:type="spellStart"/>
      <w:r w:rsidRPr="001C170A">
        <w:rPr>
          <w:rFonts w:ascii="Arial" w:hAnsi="Arial" w:cs="Arial"/>
          <w:lang w:val="en-GB"/>
        </w:rPr>
        <w:t>Michie</w:t>
      </w:r>
      <w:proofErr w:type="spellEnd"/>
      <w:r w:rsidRPr="001C170A">
        <w:rPr>
          <w:rFonts w:ascii="Arial" w:hAnsi="Arial" w:cs="Arial"/>
          <w:lang w:val="en-GB"/>
        </w:rPr>
        <w:t xml:space="preserve">, van </w:t>
      </w:r>
      <w:proofErr w:type="spellStart"/>
      <w:r w:rsidRPr="001C170A">
        <w:rPr>
          <w:rFonts w:ascii="Arial" w:hAnsi="Arial" w:cs="Arial"/>
          <w:lang w:val="en-GB"/>
        </w:rPr>
        <w:t>Stralen</w:t>
      </w:r>
      <w:proofErr w:type="spellEnd"/>
      <w:r w:rsidRPr="001C170A">
        <w:rPr>
          <w:rFonts w:ascii="Arial" w:hAnsi="Arial" w:cs="Arial"/>
          <w:lang w:val="en-GB"/>
        </w:rPr>
        <w:t xml:space="preserve"> &amp; West (2011) and </w:t>
      </w:r>
      <w:proofErr w:type="spellStart"/>
      <w:r w:rsidRPr="001C170A">
        <w:rPr>
          <w:rFonts w:ascii="Arial" w:hAnsi="Arial" w:cs="Arial"/>
          <w:lang w:val="en-GB"/>
        </w:rPr>
        <w:t>Seppälä</w:t>
      </w:r>
      <w:proofErr w:type="spellEnd"/>
      <w:r w:rsidRPr="001C170A">
        <w:rPr>
          <w:rFonts w:ascii="Arial" w:hAnsi="Arial" w:cs="Arial"/>
          <w:lang w:val="en-GB"/>
        </w:rPr>
        <w:t xml:space="preserve"> et al (2018).</w:t>
      </w:r>
    </w:p>
    <w:p w14:paraId="1375716F" w14:textId="77777777" w:rsidR="001D6DCE" w:rsidRPr="001C170A" w:rsidRDefault="001D6DCE" w:rsidP="001D6DCE">
      <w:pPr>
        <w:jc w:val="both"/>
        <w:rPr>
          <w:rFonts w:ascii="Arial" w:hAnsi="Arial" w:cs="Arial"/>
          <w:lang w:val="en-GB"/>
        </w:rPr>
      </w:pPr>
      <w:r w:rsidRPr="001C170A">
        <w:rPr>
          <w:rFonts w:ascii="Arial" w:hAnsi="Arial" w:cs="Arial"/>
          <w:lang w:val="en-GB"/>
        </w:rPr>
        <w:t>General rules for applying the Behaviour Change Wheel to characterise intervention strategies</w:t>
      </w:r>
    </w:p>
    <w:p w14:paraId="1B8D5EE8" w14:textId="77777777" w:rsidR="001D6DCE" w:rsidRPr="001C170A" w:rsidRDefault="001D6DCE" w:rsidP="001D6DCE">
      <w:pPr>
        <w:pStyle w:val="Listenabsatz"/>
        <w:numPr>
          <w:ilvl w:val="0"/>
          <w:numId w:val="2"/>
        </w:numPr>
        <w:jc w:val="both"/>
        <w:rPr>
          <w:rFonts w:ascii="Arial" w:hAnsi="Arial" w:cs="Arial"/>
          <w:lang w:val="en-GB"/>
        </w:rPr>
      </w:pPr>
      <w:r w:rsidRPr="001C170A">
        <w:rPr>
          <w:rFonts w:ascii="Arial" w:hAnsi="Arial" w:cs="Arial"/>
          <w:lang w:val="en-GB"/>
        </w:rPr>
        <w:t>Familiarise yourself with the definitions of the determinants of behaviour (COM-B), Intervention types and Policy options. See Table 1.</w:t>
      </w:r>
    </w:p>
    <w:p w14:paraId="197EAADF" w14:textId="77777777" w:rsidR="001D6DCE" w:rsidRPr="001C170A" w:rsidRDefault="001D6DCE" w:rsidP="001D6DCE">
      <w:pPr>
        <w:pStyle w:val="Listenabsatz"/>
        <w:numPr>
          <w:ilvl w:val="0"/>
          <w:numId w:val="2"/>
        </w:numPr>
        <w:jc w:val="both"/>
        <w:rPr>
          <w:rFonts w:ascii="Arial" w:hAnsi="Arial" w:cs="Arial"/>
          <w:lang w:val="en-GB"/>
        </w:rPr>
      </w:pPr>
      <w:r w:rsidRPr="001C170A">
        <w:rPr>
          <w:rFonts w:ascii="Arial" w:hAnsi="Arial" w:cs="Arial"/>
          <w:lang w:val="en-GB"/>
        </w:rPr>
        <w:t xml:space="preserve">Do not infer beyond what is directly implied. </w:t>
      </w:r>
    </w:p>
    <w:p w14:paraId="2B6DF685" w14:textId="77777777" w:rsidR="001D6DCE" w:rsidRPr="001C170A" w:rsidRDefault="001D6DCE" w:rsidP="001D6DCE">
      <w:pPr>
        <w:pStyle w:val="Listenabsatz"/>
        <w:numPr>
          <w:ilvl w:val="1"/>
          <w:numId w:val="2"/>
        </w:numPr>
        <w:jc w:val="both"/>
        <w:rPr>
          <w:rFonts w:ascii="Arial" w:hAnsi="Arial" w:cs="Arial"/>
          <w:lang w:val="en-GB"/>
        </w:rPr>
      </w:pPr>
      <w:r w:rsidRPr="001C170A">
        <w:rPr>
          <w:rFonts w:ascii="Arial" w:hAnsi="Arial" w:cs="Arial"/>
          <w:lang w:val="en-GB"/>
        </w:rPr>
        <w:t>Example: a strategy which involves ‘Encourage’ would definitely involve ‘Persuasion’, but may not involve ‘Education’.</w:t>
      </w:r>
    </w:p>
    <w:p w14:paraId="34970710" w14:textId="77777777" w:rsidR="001D6DCE" w:rsidRPr="001C170A" w:rsidRDefault="001D6DCE" w:rsidP="001D6DCE">
      <w:pPr>
        <w:jc w:val="both"/>
        <w:rPr>
          <w:rFonts w:ascii="Arial" w:hAnsi="Arial" w:cs="Arial"/>
          <w:lang w:val="en-GB"/>
        </w:rPr>
      </w:pPr>
      <w:r w:rsidRPr="001C170A">
        <w:rPr>
          <w:rFonts w:ascii="Arial" w:hAnsi="Arial" w:cs="Arial"/>
          <w:lang w:val="en-GB"/>
        </w:rPr>
        <w:t xml:space="preserve">Variable 1. Individual behaviour the actions intend to change </w:t>
      </w:r>
    </w:p>
    <w:p w14:paraId="20F6B3E0" w14:textId="77777777" w:rsidR="001D6DCE" w:rsidRPr="001C170A" w:rsidRDefault="001D6DCE" w:rsidP="001D6DCE">
      <w:pPr>
        <w:pStyle w:val="Listenabsatz"/>
        <w:numPr>
          <w:ilvl w:val="0"/>
          <w:numId w:val="3"/>
        </w:numPr>
        <w:jc w:val="both"/>
        <w:rPr>
          <w:rFonts w:ascii="Arial" w:hAnsi="Arial" w:cs="Arial"/>
          <w:lang w:val="en-GB"/>
        </w:rPr>
      </w:pPr>
      <w:r w:rsidRPr="001C170A">
        <w:rPr>
          <w:rFonts w:ascii="Arial" w:hAnsi="Arial" w:cs="Arial"/>
          <w:lang w:val="en-GB"/>
        </w:rPr>
        <w:t>Extract from text the specific individual behaviour change addressed only if the action clearly mentions a conservation-related behaviour that can be undertaken at the individual level and that is to be changed. Do not code for the intervention but for the behaviour targeted by this intervention.</w:t>
      </w:r>
    </w:p>
    <w:p w14:paraId="335F61A8" w14:textId="77777777" w:rsidR="001D6DCE" w:rsidRPr="001C170A" w:rsidRDefault="001D6DCE" w:rsidP="001D6DCE">
      <w:pPr>
        <w:pStyle w:val="Listenabsatz"/>
        <w:numPr>
          <w:ilvl w:val="1"/>
          <w:numId w:val="3"/>
        </w:numPr>
        <w:jc w:val="both"/>
        <w:rPr>
          <w:rFonts w:ascii="Arial" w:hAnsi="Arial" w:cs="Arial"/>
          <w:lang w:val="en-GB"/>
        </w:rPr>
      </w:pPr>
      <w:r w:rsidRPr="001C170A">
        <w:rPr>
          <w:rFonts w:ascii="Arial" w:hAnsi="Arial" w:cs="Arial"/>
          <w:lang w:val="en-GB"/>
        </w:rPr>
        <w:t xml:space="preserve">Examples of individual behaviours: “choose local and seasonal produce”, “discuss pro-environmental attitudes/behaviours within a circle of influence”, “plant and maintain a wildlife garden”. </w:t>
      </w:r>
    </w:p>
    <w:p w14:paraId="6D32363B" w14:textId="77777777" w:rsidR="001D6DCE" w:rsidRPr="001C170A" w:rsidRDefault="001D6DCE" w:rsidP="001D6DCE">
      <w:pPr>
        <w:pStyle w:val="Listenabsatz"/>
        <w:numPr>
          <w:ilvl w:val="1"/>
          <w:numId w:val="3"/>
        </w:numPr>
        <w:jc w:val="both"/>
        <w:rPr>
          <w:rFonts w:ascii="Arial" w:hAnsi="Arial" w:cs="Arial"/>
          <w:lang w:val="en-GB"/>
        </w:rPr>
      </w:pPr>
      <w:r w:rsidRPr="001C170A">
        <w:rPr>
          <w:rFonts w:ascii="Arial" w:hAnsi="Arial" w:cs="Arial"/>
          <w:lang w:val="en-GB"/>
        </w:rPr>
        <w:t xml:space="preserve">Example: in the case of ‘environmental educators need to train farmers on how to plant flower strips’, the individual behaviour is planting flower strips. In the case of ‘food stores need to provide ‘green’ options’, the behaviour targeted is buying food.  </w:t>
      </w:r>
    </w:p>
    <w:p w14:paraId="3A576B39" w14:textId="77777777" w:rsidR="001D6DCE" w:rsidRPr="001C170A" w:rsidRDefault="001D6DCE" w:rsidP="001D6DCE">
      <w:pPr>
        <w:pStyle w:val="Listenabsatz"/>
        <w:numPr>
          <w:ilvl w:val="0"/>
          <w:numId w:val="3"/>
        </w:numPr>
        <w:jc w:val="both"/>
        <w:rPr>
          <w:rFonts w:ascii="Arial" w:hAnsi="Arial" w:cs="Arial"/>
          <w:lang w:val="en-GB"/>
        </w:rPr>
      </w:pPr>
      <w:r w:rsidRPr="001C170A">
        <w:rPr>
          <w:rFonts w:ascii="Arial" w:hAnsi="Arial" w:cs="Arial"/>
          <w:lang w:val="en-GB"/>
        </w:rPr>
        <w:t xml:space="preserve">Code “U” if no individual behaviour change is mentioned, or if it is vague. </w:t>
      </w:r>
    </w:p>
    <w:p w14:paraId="46B931DD" w14:textId="77777777" w:rsidR="001D6DCE" w:rsidRPr="001C170A" w:rsidRDefault="001D6DCE" w:rsidP="001D6DCE">
      <w:pPr>
        <w:pStyle w:val="Listenabsatz"/>
        <w:numPr>
          <w:ilvl w:val="1"/>
          <w:numId w:val="3"/>
        </w:numPr>
        <w:jc w:val="both"/>
        <w:rPr>
          <w:rFonts w:ascii="Arial" w:hAnsi="Arial" w:cs="Arial"/>
          <w:lang w:val="en-GB"/>
        </w:rPr>
      </w:pPr>
      <w:r w:rsidRPr="001C170A">
        <w:rPr>
          <w:rFonts w:ascii="Arial" w:hAnsi="Arial" w:cs="Arial"/>
          <w:lang w:val="en-GB"/>
        </w:rPr>
        <w:t>Example: “conservation behaviour”</w:t>
      </w:r>
    </w:p>
    <w:p w14:paraId="49BAC20D" w14:textId="77777777" w:rsidR="001D6DCE" w:rsidRPr="001C170A" w:rsidRDefault="001D6DCE" w:rsidP="001D6DCE">
      <w:pPr>
        <w:jc w:val="both"/>
        <w:rPr>
          <w:rFonts w:ascii="Arial" w:hAnsi="Arial" w:cs="Arial"/>
          <w:lang w:val="en-GB"/>
        </w:rPr>
      </w:pPr>
      <w:r w:rsidRPr="001C170A">
        <w:rPr>
          <w:rFonts w:ascii="Arial" w:hAnsi="Arial" w:cs="Arial"/>
          <w:lang w:val="en-GB"/>
        </w:rPr>
        <w:t>Variable 2. Target group</w:t>
      </w:r>
    </w:p>
    <w:p w14:paraId="1CB3539A" w14:textId="77777777" w:rsidR="001D6DCE" w:rsidRPr="001C170A" w:rsidRDefault="001D6DCE" w:rsidP="001D6DCE">
      <w:pPr>
        <w:ind w:firstLine="360"/>
        <w:jc w:val="both"/>
        <w:rPr>
          <w:rFonts w:ascii="Arial" w:hAnsi="Arial" w:cs="Arial"/>
          <w:lang w:val="en-GB"/>
        </w:rPr>
      </w:pPr>
      <w:r w:rsidRPr="001C170A">
        <w:rPr>
          <w:rFonts w:ascii="Arial" w:hAnsi="Arial" w:cs="Arial"/>
          <w:lang w:val="en-GB"/>
        </w:rPr>
        <w:t>Variable 2.1: Target group (description)</w:t>
      </w:r>
    </w:p>
    <w:p w14:paraId="269AFD7C" w14:textId="77777777" w:rsidR="001D6DCE" w:rsidRPr="001C170A" w:rsidRDefault="001D6DCE" w:rsidP="001D6DCE">
      <w:pPr>
        <w:pStyle w:val="Listenabsatz"/>
        <w:numPr>
          <w:ilvl w:val="0"/>
          <w:numId w:val="4"/>
        </w:numPr>
        <w:jc w:val="both"/>
        <w:rPr>
          <w:rFonts w:ascii="Arial" w:hAnsi="Arial" w:cs="Arial"/>
          <w:lang w:val="en-GB"/>
        </w:rPr>
      </w:pPr>
      <w:r w:rsidRPr="001C170A">
        <w:rPr>
          <w:rFonts w:ascii="Arial" w:hAnsi="Arial" w:cs="Arial"/>
          <w:lang w:val="en-GB"/>
        </w:rPr>
        <w:t>Extract from the text (no codes) who is the target of the action or behaviour change, as it is written in the text. This refers to the person whose behaviour needs to change (e.g., member of the public).</w:t>
      </w:r>
    </w:p>
    <w:p w14:paraId="22FB3CEA" w14:textId="77777777" w:rsidR="001D6DCE" w:rsidRPr="001C170A" w:rsidRDefault="001D6DCE" w:rsidP="001D6DCE">
      <w:pPr>
        <w:pStyle w:val="Listenabsatz"/>
        <w:numPr>
          <w:ilvl w:val="1"/>
          <w:numId w:val="4"/>
        </w:numPr>
        <w:jc w:val="both"/>
        <w:rPr>
          <w:rFonts w:ascii="Arial" w:hAnsi="Arial" w:cs="Arial"/>
          <w:lang w:val="en-GB"/>
        </w:rPr>
      </w:pPr>
      <w:r w:rsidRPr="001C170A">
        <w:rPr>
          <w:rFonts w:ascii="Arial" w:hAnsi="Arial" w:cs="Arial"/>
          <w:lang w:val="en-GB"/>
        </w:rPr>
        <w:t xml:space="preserve">Obs.: This can be individuals, but in the NBSAPs typically will be government authorities or other institutions. </w:t>
      </w:r>
    </w:p>
    <w:p w14:paraId="1B5C9FB2" w14:textId="77777777" w:rsidR="001D6DCE" w:rsidRPr="001C170A" w:rsidRDefault="001D6DCE" w:rsidP="001D6DCE">
      <w:pPr>
        <w:pStyle w:val="Listenabsatz"/>
        <w:numPr>
          <w:ilvl w:val="0"/>
          <w:numId w:val="4"/>
        </w:numPr>
        <w:jc w:val="both"/>
        <w:rPr>
          <w:rFonts w:ascii="Arial" w:hAnsi="Arial" w:cs="Arial"/>
          <w:lang w:val="en-GB"/>
        </w:rPr>
      </w:pPr>
      <w:r w:rsidRPr="001C170A">
        <w:rPr>
          <w:rFonts w:ascii="Arial" w:hAnsi="Arial" w:cs="Arial"/>
          <w:lang w:val="en-GB"/>
        </w:rPr>
        <w:t>Code “U” if the target of intervention is unspecified.</w:t>
      </w:r>
    </w:p>
    <w:p w14:paraId="4B673C77" w14:textId="77777777" w:rsidR="001D6DCE" w:rsidRPr="001C170A" w:rsidRDefault="001D6DCE" w:rsidP="001D6DCE">
      <w:pPr>
        <w:ind w:firstLine="360"/>
        <w:jc w:val="both"/>
        <w:rPr>
          <w:rFonts w:ascii="Arial" w:hAnsi="Arial" w:cs="Arial"/>
          <w:lang w:val="en-GB"/>
        </w:rPr>
      </w:pPr>
      <w:r w:rsidRPr="001C170A">
        <w:rPr>
          <w:rFonts w:ascii="Arial" w:hAnsi="Arial" w:cs="Arial"/>
          <w:lang w:val="en-GB"/>
        </w:rPr>
        <w:t>Variable 2.2. Target group (categorization)</w:t>
      </w:r>
    </w:p>
    <w:p w14:paraId="52878209" w14:textId="77777777" w:rsidR="001D6DCE" w:rsidRPr="001C170A" w:rsidRDefault="001D6DCE" w:rsidP="001D6DCE">
      <w:pPr>
        <w:pStyle w:val="Listenabsatz"/>
        <w:numPr>
          <w:ilvl w:val="0"/>
          <w:numId w:val="5"/>
        </w:numPr>
        <w:jc w:val="both"/>
        <w:rPr>
          <w:rFonts w:ascii="Arial" w:hAnsi="Arial" w:cs="Arial"/>
          <w:lang w:val="en-GB"/>
        </w:rPr>
      </w:pPr>
      <w:r w:rsidRPr="001C170A">
        <w:rPr>
          <w:rFonts w:ascii="Arial" w:hAnsi="Arial" w:cs="Arial"/>
          <w:lang w:val="en-GB"/>
        </w:rPr>
        <w:lastRenderedPageBreak/>
        <w:t>Code (1) NATIONAL GOVERNMENT if the action asks the national government (e.g., French government) or a department of the national government to do something (e.g., Federal ministry of the interior, Food Safety Agency, national banks, national statistics organizations, national public workers, i.e., national park managers).</w:t>
      </w:r>
    </w:p>
    <w:p w14:paraId="3394872F" w14:textId="77777777" w:rsidR="001D6DCE" w:rsidRPr="001C170A" w:rsidRDefault="001D6DCE" w:rsidP="001D6DCE">
      <w:pPr>
        <w:pStyle w:val="Listenabsatz"/>
        <w:numPr>
          <w:ilvl w:val="0"/>
          <w:numId w:val="5"/>
        </w:numPr>
        <w:jc w:val="both"/>
        <w:rPr>
          <w:rFonts w:ascii="Arial" w:hAnsi="Arial" w:cs="Arial"/>
          <w:lang w:val="en-GB"/>
        </w:rPr>
      </w:pPr>
      <w:r w:rsidRPr="001C170A">
        <w:rPr>
          <w:rFonts w:ascii="Arial" w:hAnsi="Arial" w:cs="Arial"/>
          <w:lang w:val="en-GB"/>
        </w:rPr>
        <w:t>Code (2) SUB-NATIONAL GOVERNMENT if the action asks a local government agencies or departments to do something (e.g., state government, local authorities, city mayor, sub-national public workers, i.e.: state park managers).</w:t>
      </w:r>
    </w:p>
    <w:p w14:paraId="6412EFD6" w14:textId="77777777" w:rsidR="001D6DCE" w:rsidRPr="001C170A" w:rsidRDefault="001D6DCE" w:rsidP="001D6DCE">
      <w:pPr>
        <w:pStyle w:val="Listenabsatz"/>
        <w:numPr>
          <w:ilvl w:val="0"/>
          <w:numId w:val="5"/>
        </w:numPr>
        <w:jc w:val="both"/>
        <w:rPr>
          <w:rFonts w:ascii="Arial" w:hAnsi="Arial" w:cs="Arial"/>
          <w:lang w:val="en-GB"/>
        </w:rPr>
      </w:pPr>
      <w:r w:rsidRPr="001C170A">
        <w:rPr>
          <w:rFonts w:ascii="Arial" w:hAnsi="Arial" w:cs="Arial"/>
          <w:lang w:val="en-GB"/>
        </w:rPr>
        <w:t>Code (3) BUSINESSES if the action asks businesses/ the commercial sector to do something (e.g., supermarkets, garden centres, airlines, farmers (includes family-farming initiatives), pesticide manufacturers, agricultural suppliers).</w:t>
      </w:r>
    </w:p>
    <w:p w14:paraId="4587D5CF" w14:textId="77777777" w:rsidR="001D6DCE" w:rsidRPr="001C170A" w:rsidRDefault="001D6DCE" w:rsidP="001D6DCE">
      <w:pPr>
        <w:pStyle w:val="Listenabsatz"/>
        <w:numPr>
          <w:ilvl w:val="0"/>
          <w:numId w:val="5"/>
        </w:numPr>
        <w:jc w:val="both"/>
        <w:rPr>
          <w:rFonts w:ascii="Arial" w:hAnsi="Arial" w:cs="Arial"/>
          <w:lang w:val="en-GB"/>
        </w:rPr>
      </w:pPr>
      <w:r w:rsidRPr="001C170A">
        <w:rPr>
          <w:rFonts w:ascii="Arial" w:hAnsi="Arial" w:cs="Arial"/>
          <w:lang w:val="en-GB"/>
        </w:rPr>
        <w:t>Code (4) NON-PROFIT ORGANIZATIONS if the action asks non-profit organisations to do something (e.g., NGOs, charities, community groups, monitoring schemes, unions, traditional authorities).</w:t>
      </w:r>
    </w:p>
    <w:p w14:paraId="072243B7" w14:textId="77777777" w:rsidR="001D6DCE" w:rsidRPr="001C170A" w:rsidRDefault="001D6DCE" w:rsidP="001D6DCE">
      <w:pPr>
        <w:pStyle w:val="Listenabsatz"/>
        <w:numPr>
          <w:ilvl w:val="0"/>
          <w:numId w:val="5"/>
        </w:numPr>
        <w:jc w:val="both"/>
        <w:rPr>
          <w:rFonts w:ascii="Arial" w:hAnsi="Arial" w:cs="Arial"/>
          <w:lang w:val="en-GB"/>
        </w:rPr>
      </w:pPr>
      <w:r w:rsidRPr="001C170A">
        <w:rPr>
          <w:rFonts w:ascii="Arial" w:hAnsi="Arial" w:cs="Arial"/>
          <w:lang w:val="en-GB"/>
        </w:rPr>
        <w:t xml:space="preserve">Code (5) INDIVIDUALS if the action asks individuals or group of individuals to do something (e.g., general public, young people, gardeners, volunteers, landowners, land managers, developers, landscape architects). </w:t>
      </w:r>
    </w:p>
    <w:p w14:paraId="488C6AF8" w14:textId="77777777" w:rsidR="001D6DCE" w:rsidRPr="001C170A" w:rsidRDefault="001D6DCE" w:rsidP="001D6DCE">
      <w:pPr>
        <w:pStyle w:val="Listenabsatz"/>
        <w:numPr>
          <w:ilvl w:val="0"/>
          <w:numId w:val="5"/>
        </w:numPr>
        <w:jc w:val="both"/>
        <w:rPr>
          <w:rFonts w:ascii="Arial" w:hAnsi="Arial" w:cs="Arial"/>
          <w:lang w:val="en-GB"/>
        </w:rPr>
      </w:pPr>
      <w:r w:rsidRPr="001C170A">
        <w:rPr>
          <w:rFonts w:ascii="Arial" w:hAnsi="Arial" w:cs="Arial"/>
          <w:lang w:val="en-GB"/>
        </w:rPr>
        <w:t>Code (6) RESEARCH INSTITUTIONS if the recommendation is enacted by research institutions, including universities.</w:t>
      </w:r>
    </w:p>
    <w:p w14:paraId="4DF07B5E" w14:textId="77777777" w:rsidR="001D6DCE" w:rsidRPr="001C170A" w:rsidRDefault="001D6DCE" w:rsidP="001D6DCE">
      <w:pPr>
        <w:pStyle w:val="Listenabsatz"/>
        <w:numPr>
          <w:ilvl w:val="0"/>
          <w:numId w:val="5"/>
        </w:numPr>
        <w:jc w:val="both"/>
        <w:rPr>
          <w:rFonts w:ascii="Arial" w:hAnsi="Arial" w:cs="Arial"/>
          <w:lang w:val="en-GB"/>
        </w:rPr>
      </w:pPr>
      <w:r w:rsidRPr="001C170A">
        <w:rPr>
          <w:rFonts w:ascii="Arial" w:hAnsi="Arial" w:cs="Arial"/>
          <w:lang w:val="en-GB"/>
        </w:rPr>
        <w:t xml:space="preserve">Code “U” if the target of intervention is unspecified or vague (e.g.: Namibia). </w:t>
      </w:r>
    </w:p>
    <w:p w14:paraId="1DB9A5BC" w14:textId="77777777" w:rsidR="001D6DCE" w:rsidRPr="001C170A" w:rsidRDefault="001D6DCE" w:rsidP="001D6DCE">
      <w:pPr>
        <w:jc w:val="both"/>
        <w:rPr>
          <w:rFonts w:ascii="Arial" w:hAnsi="Arial" w:cs="Arial"/>
          <w:lang w:val="en-GB"/>
        </w:rPr>
      </w:pPr>
      <w:r w:rsidRPr="001C170A">
        <w:rPr>
          <w:rFonts w:ascii="Arial" w:hAnsi="Arial" w:cs="Arial"/>
          <w:lang w:val="en-GB"/>
        </w:rPr>
        <w:t>Variable 3. Agent of change</w:t>
      </w:r>
    </w:p>
    <w:p w14:paraId="7617D5F1" w14:textId="77777777" w:rsidR="001D6DCE" w:rsidRPr="001C170A" w:rsidRDefault="001D6DCE" w:rsidP="001D6DCE">
      <w:pPr>
        <w:ind w:firstLine="360"/>
        <w:jc w:val="both"/>
        <w:rPr>
          <w:rFonts w:ascii="Arial" w:hAnsi="Arial" w:cs="Arial"/>
          <w:lang w:val="en-GB"/>
        </w:rPr>
      </w:pPr>
      <w:r w:rsidRPr="001C170A">
        <w:rPr>
          <w:rFonts w:ascii="Arial" w:hAnsi="Arial" w:cs="Arial"/>
          <w:lang w:val="en-GB"/>
        </w:rPr>
        <w:t xml:space="preserve">Variable 3.1 Agent of change (description) </w:t>
      </w:r>
    </w:p>
    <w:p w14:paraId="0B7764AE" w14:textId="77777777" w:rsidR="001D6DCE" w:rsidRPr="001C170A" w:rsidRDefault="001D6DCE" w:rsidP="001D6DCE">
      <w:pPr>
        <w:pStyle w:val="Listenabsatz"/>
        <w:numPr>
          <w:ilvl w:val="0"/>
          <w:numId w:val="6"/>
        </w:numPr>
        <w:jc w:val="both"/>
        <w:rPr>
          <w:rFonts w:ascii="Arial" w:hAnsi="Arial" w:cs="Arial"/>
          <w:lang w:val="en-GB"/>
        </w:rPr>
      </w:pPr>
      <w:r w:rsidRPr="001C170A">
        <w:rPr>
          <w:rFonts w:ascii="Arial" w:hAnsi="Arial" w:cs="Arial"/>
          <w:lang w:val="en-GB"/>
        </w:rPr>
        <w:t>Extract from the text (no codes) who is responsible for promoting or enabling the activity the action asks for. This refers to the organisations and institutions responsible for delivering the interventions to bring about that change (e.g. government).</w:t>
      </w:r>
    </w:p>
    <w:p w14:paraId="7E5E30DD" w14:textId="77777777" w:rsidR="001D6DCE" w:rsidRPr="001C170A" w:rsidRDefault="001D6DCE" w:rsidP="001D6DCE">
      <w:pPr>
        <w:pStyle w:val="Listenabsatz"/>
        <w:numPr>
          <w:ilvl w:val="1"/>
          <w:numId w:val="6"/>
        </w:numPr>
        <w:jc w:val="both"/>
        <w:rPr>
          <w:rFonts w:ascii="Arial" w:hAnsi="Arial" w:cs="Arial"/>
          <w:lang w:val="en-GB"/>
        </w:rPr>
      </w:pPr>
      <w:r w:rsidRPr="001C170A">
        <w:rPr>
          <w:rFonts w:ascii="Arial" w:hAnsi="Arial" w:cs="Arial"/>
          <w:lang w:val="en-GB"/>
        </w:rPr>
        <w:t xml:space="preserve">Note 1: the responsible and supporting actors may target themselves, in that case the target and the responsible and supporting actors may be the same </w:t>
      </w:r>
    </w:p>
    <w:p w14:paraId="7E857D53" w14:textId="77777777" w:rsidR="001D6DCE" w:rsidRPr="001C170A" w:rsidRDefault="001D6DCE" w:rsidP="001D6DCE">
      <w:pPr>
        <w:pStyle w:val="Listenabsatz"/>
        <w:numPr>
          <w:ilvl w:val="1"/>
          <w:numId w:val="6"/>
        </w:numPr>
        <w:jc w:val="both"/>
        <w:rPr>
          <w:rFonts w:ascii="Arial" w:hAnsi="Arial" w:cs="Arial"/>
          <w:lang w:val="en-GB"/>
        </w:rPr>
      </w:pPr>
      <w:r w:rsidRPr="001C170A">
        <w:rPr>
          <w:rFonts w:ascii="Arial" w:hAnsi="Arial" w:cs="Arial"/>
          <w:lang w:val="en-GB"/>
        </w:rPr>
        <w:t xml:space="preserve">Note 2: Include any partners listed, who are also part of enacting the action.  </w:t>
      </w:r>
    </w:p>
    <w:p w14:paraId="6225E0D9" w14:textId="77777777" w:rsidR="001D6DCE" w:rsidRPr="001C170A" w:rsidRDefault="001D6DCE" w:rsidP="001D6DCE">
      <w:pPr>
        <w:pStyle w:val="Listenabsatz"/>
        <w:numPr>
          <w:ilvl w:val="0"/>
          <w:numId w:val="6"/>
        </w:numPr>
        <w:jc w:val="both"/>
        <w:rPr>
          <w:rFonts w:ascii="Arial" w:hAnsi="Arial" w:cs="Arial"/>
          <w:lang w:val="en-GB"/>
        </w:rPr>
      </w:pPr>
      <w:r w:rsidRPr="001C170A">
        <w:rPr>
          <w:rFonts w:ascii="Arial" w:hAnsi="Arial" w:cs="Arial"/>
          <w:lang w:val="en-GB"/>
        </w:rPr>
        <w:t>Code “U” if the agent of change is unspecified.</w:t>
      </w:r>
    </w:p>
    <w:p w14:paraId="622FBCDF" w14:textId="77777777" w:rsidR="001D6DCE" w:rsidRPr="001C170A" w:rsidRDefault="001D6DCE" w:rsidP="001D6DCE">
      <w:pPr>
        <w:ind w:firstLine="360"/>
        <w:jc w:val="both"/>
        <w:rPr>
          <w:rFonts w:ascii="Arial" w:hAnsi="Arial" w:cs="Arial"/>
          <w:lang w:val="en-GB"/>
        </w:rPr>
      </w:pPr>
      <w:r w:rsidRPr="001C170A">
        <w:rPr>
          <w:rFonts w:ascii="Arial" w:hAnsi="Arial" w:cs="Arial"/>
          <w:lang w:val="en-GB"/>
        </w:rPr>
        <w:t>Variable 3.2. Agent of change (categorization)</w:t>
      </w:r>
    </w:p>
    <w:p w14:paraId="5C6DA142" w14:textId="77777777" w:rsidR="001D6DCE" w:rsidRPr="001C170A" w:rsidRDefault="001D6DCE" w:rsidP="001D6DCE">
      <w:pPr>
        <w:pStyle w:val="Listenabsatz"/>
        <w:numPr>
          <w:ilvl w:val="0"/>
          <w:numId w:val="7"/>
        </w:numPr>
        <w:jc w:val="both"/>
        <w:rPr>
          <w:rFonts w:ascii="Arial" w:hAnsi="Arial" w:cs="Arial"/>
          <w:lang w:val="en-GB"/>
        </w:rPr>
      </w:pPr>
      <w:r w:rsidRPr="001C170A">
        <w:rPr>
          <w:rFonts w:ascii="Arial" w:hAnsi="Arial" w:cs="Arial"/>
          <w:lang w:val="en-GB"/>
        </w:rPr>
        <w:t>Code (1) NATIONAL GOVERNMENT if the action asks national government (e.g., French government) or a department of the national government (e.g., Federal ministry of the interior, Food Safety Agency, national banks, national statistics organizations, national public workers, i.e.: national park managers) to promote or enable the activity</w:t>
      </w:r>
    </w:p>
    <w:p w14:paraId="74D0508B" w14:textId="77777777" w:rsidR="001D6DCE" w:rsidRPr="001C170A" w:rsidRDefault="001D6DCE" w:rsidP="001D6DCE">
      <w:pPr>
        <w:pStyle w:val="Listenabsatz"/>
        <w:numPr>
          <w:ilvl w:val="0"/>
          <w:numId w:val="7"/>
        </w:numPr>
        <w:jc w:val="both"/>
        <w:rPr>
          <w:rFonts w:ascii="Arial" w:hAnsi="Arial" w:cs="Arial"/>
          <w:lang w:val="en-GB"/>
        </w:rPr>
      </w:pPr>
      <w:r w:rsidRPr="001C170A">
        <w:rPr>
          <w:rFonts w:ascii="Arial" w:hAnsi="Arial" w:cs="Arial"/>
          <w:lang w:val="en-GB"/>
        </w:rPr>
        <w:t>Code (2) SUB-NATIONAL GOVERNMENT if the action asks local government agencies or departments (e.g., state government, local authorities, city mayor, sub-national public workers, i.e.: state park managers) to promote or enable the activity</w:t>
      </w:r>
    </w:p>
    <w:p w14:paraId="76AED017" w14:textId="77777777" w:rsidR="001D6DCE" w:rsidRPr="001C170A" w:rsidRDefault="001D6DCE" w:rsidP="001D6DCE">
      <w:pPr>
        <w:pStyle w:val="Listenabsatz"/>
        <w:numPr>
          <w:ilvl w:val="0"/>
          <w:numId w:val="7"/>
        </w:numPr>
        <w:jc w:val="both"/>
        <w:rPr>
          <w:rFonts w:ascii="Arial" w:hAnsi="Arial" w:cs="Arial"/>
          <w:lang w:val="en-GB"/>
        </w:rPr>
      </w:pPr>
      <w:r w:rsidRPr="001C170A">
        <w:rPr>
          <w:rFonts w:ascii="Arial" w:hAnsi="Arial" w:cs="Arial"/>
          <w:lang w:val="en-GB"/>
        </w:rPr>
        <w:t>Code (3) BUSINESSES if the action asks businesses from the commercial sector (e.g., supermarkets, garden centres, airlines, farmers (includes family-farming initiatives), pesticide manufacturers, agricultural suppliers) to promote or enable the activity</w:t>
      </w:r>
    </w:p>
    <w:p w14:paraId="2B71FC44" w14:textId="77777777" w:rsidR="001D6DCE" w:rsidRPr="001C170A" w:rsidRDefault="001D6DCE" w:rsidP="001D6DCE">
      <w:pPr>
        <w:pStyle w:val="Listenabsatz"/>
        <w:numPr>
          <w:ilvl w:val="0"/>
          <w:numId w:val="7"/>
        </w:numPr>
        <w:jc w:val="both"/>
        <w:rPr>
          <w:rFonts w:ascii="Arial" w:hAnsi="Arial" w:cs="Arial"/>
          <w:lang w:val="en-GB"/>
        </w:rPr>
      </w:pPr>
      <w:r w:rsidRPr="001C170A">
        <w:rPr>
          <w:rFonts w:ascii="Arial" w:hAnsi="Arial" w:cs="Arial"/>
          <w:lang w:val="en-GB"/>
        </w:rPr>
        <w:t>Code (4) NON-PROFIT ORGANIZATIONS if the action asks non-profit organisations (e.g., NGOs, charities, community groups, monitoring schemes, unions, traditional authorities) to promote or enable the activity</w:t>
      </w:r>
    </w:p>
    <w:p w14:paraId="4EE7848F" w14:textId="77777777" w:rsidR="001D6DCE" w:rsidRPr="001C170A" w:rsidRDefault="001D6DCE" w:rsidP="001D6DCE">
      <w:pPr>
        <w:pStyle w:val="Listenabsatz"/>
        <w:numPr>
          <w:ilvl w:val="0"/>
          <w:numId w:val="7"/>
        </w:numPr>
        <w:jc w:val="both"/>
        <w:rPr>
          <w:rFonts w:ascii="Arial" w:hAnsi="Arial" w:cs="Arial"/>
          <w:lang w:val="en-GB"/>
        </w:rPr>
      </w:pPr>
      <w:r w:rsidRPr="001C170A">
        <w:rPr>
          <w:rFonts w:ascii="Arial" w:hAnsi="Arial" w:cs="Arial"/>
          <w:lang w:val="en-GB"/>
        </w:rPr>
        <w:t>Code (5) INDIVIDUALS if the action asks individuals (e.g., general public, young people, gardeners, volunteers, landowners, land managers, developers, landscape architects) to promote or enable the activity</w:t>
      </w:r>
    </w:p>
    <w:p w14:paraId="22D54335" w14:textId="77777777" w:rsidR="001D6DCE" w:rsidRPr="001C170A" w:rsidRDefault="001D6DCE" w:rsidP="001D6DCE">
      <w:pPr>
        <w:pStyle w:val="Listenabsatz"/>
        <w:numPr>
          <w:ilvl w:val="0"/>
          <w:numId w:val="7"/>
        </w:numPr>
        <w:jc w:val="both"/>
        <w:rPr>
          <w:rFonts w:ascii="Arial" w:hAnsi="Arial" w:cs="Arial"/>
          <w:lang w:val="en-GB"/>
        </w:rPr>
      </w:pPr>
      <w:r w:rsidRPr="001C170A">
        <w:rPr>
          <w:rFonts w:ascii="Arial" w:hAnsi="Arial" w:cs="Arial"/>
          <w:lang w:val="en-GB"/>
        </w:rPr>
        <w:t>Code (6) RESEARCH INSTITUTIONS if the action asks research institutions, including universities to promote or enable the activity</w:t>
      </w:r>
    </w:p>
    <w:p w14:paraId="6A801940" w14:textId="77777777" w:rsidR="001D6DCE" w:rsidRPr="001C170A" w:rsidRDefault="001D6DCE" w:rsidP="001D6DCE">
      <w:pPr>
        <w:pStyle w:val="Listenabsatz"/>
        <w:numPr>
          <w:ilvl w:val="0"/>
          <w:numId w:val="7"/>
        </w:numPr>
        <w:jc w:val="both"/>
        <w:rPr>
          <w:rFonts w:ascii="Arial" w:hAnsi="Arial" w:cs="Arial"/>
          <w:lang w:val="en-GB"/>
        </w:rPr>
      </w:pPr>
      <w:r w:rsidRPr="001C170A">
        <w:rPr>
          <w:rFonts w:ascii="Arial" w:hAnsi="Arial" w:cs="Arial"/>
          <w:lang w:val="en-GB"/>
        </w:rPr>
        <w:t>Code “U” if the agent of change is unspecified or vague (e.g.: Namibia).</w:t>
      </w:r>
    </w:p>
    <w:p w14:paraId="4F5593A7" w14:textId="77777777" w:rsidR="001D6DCE" w:rsidRPr="001C170A" w:rsidRDefault="001D6DCE" w:rsidP="001D6DCE">
      <w:pPr>
        <w:jc w:val="both"/>
        <w:rPr>
          <w:rFonts w:ascii="Arial" w:hAnsi="Arial" w:cs="Arial"/>
          <w:lang w:val="en-GB"/>
        </w:rPr>
      </w:pPr>
      <w:r w:rsidRPr="001C170A">
        <w:rPr>
          <w:rFonts w:ascii="Arial" w:hAnsi="Arial" w:cs="Arial"/>
          <w:lang w:val="en-GB"/>
        </w:rPr>
        <w:lastRenderedPageBreak/>
        <w:t>Variable 4. Policy options (categorization)</w:t>
      </w:r>
    </w:p>
    <w:p w14:paraId="210E3A9F" w14:textId="77777777" w:rsidR="001D6DCE" w:rsidRPr="001C170A" w:rsidRDefault="001D6DCE" w:rsidP="001D6DCE">
      <w:pPr>
        <w:pStyle w:val="Listenabsatz"/>
        <w:numPr>
          <w:ilvl w:val="0"/>
          <w:numId w:val="8"/>
        </w:numPr>
        <w:jc w:val="both"/>
        <w:rPr>
          <w:rFonts w:ascii="Arial" w:hAnsi="Arial" w:cs="Arial"/>
          <w:lang w:val="en-GB"/>
        </w:rPr>
      </w:pPr>
      <w:r w:rsidRPr="001C170A">
        <w:rPr>
          <w:rFonts w:ascii="Arial" w:hAnsi="Arial" w:cs="Arial"/>
          <w:lang w:val="en-GB"/>
        </w:rPr>
        <w:t>Identify which Policy options are (a) explicitly specified and code according to the definitions of policy categories, available in Table 2: Definitions and examples of BCW intervention types and policy options. The examples extracted from the NBSAPs analysed.</w:t>
      </w:r>
    </w:p>
    <w:p w14:paraId="39EBAE25" w14:textId="77777777" w:rsidR="001D6DCE" w:rsidRPr="001C170A" w:rsidRDefault="001D6DCE" w:rsidP="001D6DCE">
      <w:pPr>
        <w:pStyle w:val="Listenabsatz"/>
        <w:numPr>
          <w:ilvl w:val="1"/>
          <w:numId w:val="8"/>
        </w:numPr>
        <w:jc w:val="both"/>
        <w:rPr>
          <w:rFonts w:ascii="Arial" w:hAnsi="Arial" w:cs="Arial"/>
          <w:lang w:val="en-GB"/>
        </w:rPr>
      </w:pPr>
      <w:r w:rsidRPr="001C170A">
        <w:rPr>
          <w:rFonts w:ascii="Arial" w:hAnsi="Arial" w:cs="Arial"/>
          <w:lang w:val="en-GB"/>
        </w:rPr>
        <w:t xml:space="preserve">Example: the strategy ‘Create a law that prohibits tobacco products from display in shops’ could only be enacted by the Policy of Legislation </w:t>
      </w:r>
    </w:p>
    <w:p w14:paraId="218486C1" w14:textId="77777777" w:rsidR="001D6DCE" w:rsidRPr="001C170A" w:rsidRDefault="001D6DCE" w:rsidP="001D6DCE">
      <w:pPr>
        <w:pStyle w:val="Listenabsatz"/>
        <w:numPr>
          <w:ilvl w:val="0"/>
          <w:numId w:val="8"/>
        </w:numPr>
        <w:jc w:val="both"/>
        <w:rPr>
          <w:rFonts w:ascii="Arial" w:hAnsi="Arial" w:cs="Arial"/>
          <w:lang w:val="en-GB"/>
        </w:rPr>
      </w:pPr>
      <w:r w:rsidRPr="001C170A">
        <w:rPr>
          <w:rFonts w:ascii="Arial" w:hAnsi="Arial" w:cs="Arial"/>
          <w:lang w:val="en-GB"/>
        </w:rPr>
        <w:t>Where a ‘change’, ‘improvement’ or ‘increase compliance with’ is proposed to an existing Policy, code for the original Policy.</w:t>
      </w:r>
    </w:p>
    <w:p w14:paraId="74324E43" w14:textId="77777777" w:rsidR="001D6DCE" w:rsidRPr="001C170A" w:rsidRDefault="001D6DCE" w:rsidP="001D6DCE">
      <w:pPr>
        <w:pStyle w:val="Listenabsatz"/>
        <w:numPr>
          <w:ilvl w:val="1"/>
          <w:numId w:val="8"/>
        </w:numPr>
        <w:jc w:val="both"/>
        <w:rPr>
          <w:rFonts w:ascii="Arial" w:hAnsi="Arial" w:cs="Arial"/>
          <w:lang w:val="en-GB"/>
        </w:rPr>
      </w:pPr>
      <w:r w:rsidRPr="001C170A">
        <w:rPr>
          <w:rFonts w:ascii="Arial" w:hAnsi="Arial" w:cs="Arial"/>
          <w:lang w:val="en-GB"/>
        </w:rPr>
        <w:t xml:space="preserve">Example: If an intervention involves putting more resources into a given service provision to enable a behaviour, code as ‘Service Provision’ </w:t>
      </w:r>
    </w:p>
    <w:p w14:paraId="48F14A5D" w14:textId="77777777" w:rsidR="001D6DCE" w:rsidRPr="001C170A" w:rsidRDefault="001D6DCE" w:rsidP="001D6DCE">
      <w:pPr>
        <w:pStyle w:val="Listenabsatz"/>
        <w:numPr>
          <w:ilvl w:val="0"/>
          <w:numId w:val="8"/>
        </w:numPr>
        <w:jc w:val="both"/>
        <w:rPr>
          <w:rFonts w:ascii="Arial" w:hAnsi="Arial" w:cs="Arial"/>
          <w:lang w:val="en-GB"/>
        </w:rPr>
      </w:pPr>
      <w:r w:rsidRPr="001C170A">
        <w:rPr>
          <w:rFonts w:ascii="Arial" w:hAnsi="Arial" w:cs="Arial"/>
          <w:lang w:val="en-GB"/>
        </w:rPr>
        <w:t xml:space="preserve">Make sure that the selected policy categories are linked to an intervention type as presented in the Table 2: Definitions and examples of BCW intervention types and policy options. The examples extracted from the NBSAPs analysed   </w:t>
      </w:r>
    </w:p>
    <w:p w14:paraId="6BBEAC85" w14:textId="77777777" w:rsidR="001D6DCE" w:rsidRPr="001C170A" w:rsidRDefault="001D6DCE" w:rsidP="001D6DCE">
      <w:pPr>
        <w:pStyle w:val="Listenabsatz"/>
        <w:numPr>
          <w:ilvl w:val="0"/>
          <w:numId w:val="8"/>
        </w:numPr>
        <w:jc w:val="both"/>
        <w:rPr>
          <w:rFonts w:ascii="Arial" w:hAnsi="Arial" w:cs="Arial"/>
          <w:lang w:val="en-GB"/>
        </w:rPr>
      </w:pPr>
      <w:r w:rsidRPr="001C170A">
        <w:rPr>
          <w:rFonts w:ascii="Arial" w:hAnsi="Arial" w:cs="Arial"/>
          <w:lang w:val="en-GB"/>
        </w:rPr>
        <w:t>Code “U” if statements are of general exhortation and do not specify a Policy.</w:t>
      </w:r>
    </w:p>
    <w:p w14:paraId="0CED6940" w14:textId="77777777" w:rsidR="001D6DCE" w:rsidRPr="001C170A" w:rsidRDefault="001D6DCE" w:rsidP="001D6DCE">
      <w:pPr>
        <w:jc w:val="both"/>
        <w:rPr>
          <w:rFonts w:ascii="Arial" w:hAnsi="Arial" w:cs="Arial"/>
          <w:lang w:val="en-GB"/>
        </w:rPr>
      </w:pPr>
      <w:r w:rsidRPr="001C170A">
        <w:rPr>
          <w:rFonts w:ascii="Arial" w:hAnsi="Arial" w:cs="Arial"/>
          <w:lang w:val="en-GB"/>
        </w:rPr>
        <w:t>Variable 5. Intervention types (categorization)</w:t>
      </w:r>
    </w:p>
    <w:p w14:paraId="0AEB6457" w14:textId="77777777" w:rsidR="001D6DCE" w:rsidRPr="001C170A" w:rsidRDefault="001D6DCE" w:rsidP="001D6DCE">
      <w:pPr>
        <w:pStyle w:val="Listenabsatz"/>
        <w:numPr>
          <w:ilvl w:val="0"/>
          <w:numId w:val="9"/>
        </w:numPr>
        <w:jc w:val="both"/>
        <w:rPr>
          <w:rFonts w:ascii="Arial" w:hAnsi="Arial" w:cs="Arial"/>
          <w:lang w:val="en-GB"/>
        </w:rPr>
      </w:pPr>
      <w:r w:rsidRPr="001C170A">
        <w:rPr>
          <w:rFonts w:ascii="Arial" w:hAnsi="Arial" w:cs="Arial"/>
          <w:lang w:val="en-GB"/>
        </w:rPr>
        <w:t xml:space="preserve">Identify which intervention types (“broad category of means by which an intervention can change behaviour”) is specified and code according to the definitions of intervention types, available in Table 2: Definitions and examples of BCW intervention types and policy options. The examples extracted from the NBSAPs analysed. </w:t>
      </w:r>
    </w:p>
    <w:p w14:paraId="037517E7" w14:textId="77777777" w:rsidR="001D6DCE" w:rsidRPr="001C170A" w:rsidRDefault="001D6DCE" w:rsidP="001D6DCE">
      <w:pPr>
        <w:pStyle w:val="Listenabsatz"/>
        <w:numPr>
          <w:ilvl w:val="0"/>
          <w:numId w:val="9"/>
        </w:numPr>
        <w:jc w:val="both"/>
        <w:rPr>
          <w:rFonts w:ascii="Arial" w:hAnsi="Arial" w:cs="Arial"/>
          <w:lang w:val="en-GB"/>
        </w:rPr>
      </w:pPr>
      <w:r w:rsidRPr="001C170A">
        <w:rPr>
          <w:rFonts w:ascii="Arial" w:hAnsi="Arial" w:cs="Arial"/>
          <w:lang w:val="en-GB"/>
        </w:rPr>
        <w:t>Where a change, improvement or increase compliance with is proposed to an existing Intervention, code for the original Intervention.</w:t>
      </w:r>
    </w:p>
    <w:p w14:paraId="3E22B888" w14:textId="77777777" w:rsidR="001D6DCE" w:rsidRPr="001C170A" w:rsidRDefault="001D6DCE" w:rsidP="001D6DCE">
      <w:pPr>
        <w:pStyle w:val="Listenabsatz"/>
        <w:numPr>
          <w:ilvl w:val="0"/>
          <w:numId w:val="9"/>
        </w:numPr>
        <w:jc w:val="both"/>
        <w:rPr>
          <w:rFonts w:ascii="Arial" w:hAnsi="Arial" w:cs="Arial"/>
          <w:lang w:val="en-GB"/>
        </w:rPr>
      </w:pPr>
      <w:r w:rsidRPr="001C170A">
        <w:rPr>
          <w:rFonts w:ascii="Arial" w:hAnsi="Arial" w:cs="Arial"/>
          <w:lang w:val="en-GB"/>
        </w:rPr>
        <w:t>Code “U” if the statements are of general exhortation and do not specify an Intervention type.</w:t>
      </w:r>
    </w:p>
    <w:p w14:paraId="550E1B69" w14:textId="77777777" w:rsidR="001D6DCE" w:rsidRPr="001C170A" w:rsidRDefault="001D6DCE" w:rsidP="001D6DCE">
      <w:pPr>
        <w:jc w:val="both"/>
        <w:rPr>
          <w:rFonts w:ascii="Arial" w:hAnsi="Arial" w:cs="Arial"/>
          <w:lang w:val="en-GB"/>
        </w:rPr>
      </w:pPr>
      <w:r w:rsidRPr="001C170A">
        <w:rPr>
          <w:rFonts w:ascii="Arial" w:hAnsi="Arial" w:cs="Arial"/>
          <w:lang w:val="en-GB"/>
        </w:rPr>
        <w:t>Variable 6. COM-B components (categorization)</w:t>
      </w:r>
    </w:p>
    <w:p w14:paraId="193E7B77" w14:textId="77777777" w:rsidR="001D6DCE" w:rsidRPr="001C170A" w:rsidRDefault="001D6DCE" w:rsidP="001D6DCE">
      <w:pPr>
        <w:pStyle w:val="Listenabsatz"/>
        <w:numPr>
          <w:ilvl w:val="0"/>
          <w:numId w:val="10"/>
        </w:numPr>
        <w:jc w:val="both"/>
        <w:rPr>
          <w:rFonts w:ascii="Arial" w:hAnsi="Arial" w:cs="Arial"/>
          <w:lang w:val="en-GB"/>
        </w:rPr>
      </w:pPr>
      <w:r w:rsidRPr="001C170A">
        <w:rPr>
          <w:rFonts w:ascii="Arial" w:hAnsi="Arial" w:cs="Arial"/>
          <w:lang w:val="en-GB"/>
        </w:rPr>
        <w:t xml:space="preserve">If the action clearly specifies a desired outcome of that intervention, select the most appropriate determinants from following the definitions presented by the Table 1. COM-B components, definitions, guiding phases and examples (p.6). </w:t>
      </w:r>
    </w:p>
    <w:p w14:paraId="0D13426D" w14:textId="77777777" w:rsidR="001D6DCE" w:rsidRPr="001C170A" w:rsidRDefault="001D6DCE" w:rsidP="001D6DCE">
      <w:pPr>
        <w:pStyle w:val="Listenabsatz"/>
        <w:numPr>
          <w:ilvl w:val="1"/>
          <w:numId w:val="10"/>
        </w:numPr>
        <w:jc w:val="both"/>
        <w:rPr>
          <w:rFonts w:ascii="Arial" w:hAnsi="Arial" w:cs="Arial"/>
          <w:lang w:val="en-GB"/>
        </w:rPr>
      </w:pPr>
      <w:r w:rsidRPr="001C170A">
        <w:rPr>
          <w:rFonts w:ascii="Arial" w:hAnsi="Arial" w:cs="Arial"/>
          <w:lang w:val="en-GB"/>
        </w:rPr>
        <w:t>Obs.: Do not code based solely on Variable 7 of the interventions listed.</w:t>
      </w:r>
    </w:p>
    <w:p w14:paraId="36E7F9EF" w14:textId="77777777" w:rsidR="001D6DCE" w:rsidRPr="001C170A" w:rsidRDefault="001D6DCE" w:rsidP="001D6DCE">
      <w:pPr>
        <w:pStyle w:val="Listenabsatz"/>
        <w:numPr>
          <w:ilvl w:val="0"/>
          <w:numId w:val="10"/>
        </w:numPr>
        <w:jc w:val="both"/>
        <w:rPr>
          <w:rFonts w:ascii="Arial" w:hAnsi="Arial" w:cs="Arial"/>
          <w:lang w:val="en-GB"/>
        </w:rPr>
      </w:pPr>
      <w:r w:rsidRPr="001C170A">
        <w:rPr>
          <w:rFonts w:ascii="Arial" w:hAnsi="Arial" w:cs="Arial"/>
          <w:lang w:val="en-GB"/>
        </w:rPr>
        <w:t>Code “U” if the statements are of general exhortation and do not specify a COM-B component or cannot be linked to a COM-B definition.</w:t>
      </w:r>
    </w:p>
    <w:p w14:paraId="7C6C1159" w14:textId="77777777" w:rsidR="00587020" w:rsidRPr="001D6DCE" w:rsidRDefault="00587020">
      <w:pPr>
        <w:rPr>
          <w:lang w:val="en-GB"/>
        </w:rPr>
      </w:pPr>
    </w:p>
    <w:sectPr w:rsidR="00587020" w:rsidRPr="001D6DC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0173D"/>
    <w:multiLevelType w:val="hybridMultilevel"/>
    <w:tmpl w:val="7206CB82"/>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09E5751"/>
    <w:multiLevelType w:val="hybridMultilevel"/>
    <w:tmpl w:val="EBEEC16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96A45E0"/>
    <w:multiLevelType w:val="multilevel"/>
    <w:tmpl w:val="E9A4C104"/>
    <w:lvl w:ilvl="0">
      <w:start w:val="1"/>
      <w:numFmt w:val="decimal"/>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DB72C78"/>
    <w:multiLevelType w:val="hybridMultilevel"/>
    <w:tmpl w:val="605E632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3AD82660"/>
    <w:multiLevelType w:val="hybridMultilevel"/>
    <w:tmpl w:val="EC38B61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48B86BD5"/>
    <w:multiLevelType w:val="multilevel"/>
    <w:tmpl w:val="0B82FAA4"/>
    <w:lvl w:ilvl="0">
      <w:start w:val="1"/>
      <w:numFmt w:val="decimal"/>
      <w:lvlText w:val="%1."/>
      <w:lvlJc w:val="left"/>
      <w:pPr>
        <w:ind w:left="720" w:hanging="360"/>
      </w:pPr>
    </w:lvl>
    <w:lvl w:ilvl="1">
      <w:start w:val="1"/>
      <w:numFmt w:val="lowerRoman"/>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49C42B24"/>
    <w:multiLevelType w:val="hybridMultilevel"/>
    <w:tmpl w:val="808257E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6BCC39D3"/>
    <w:multiLevelType w:val="hybridMultilevel"/>
    <w:tmpl w:val="3EE09CE4"/>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6FC2382C"/>
    <w:multiLevelType w:val="hybridMultilevel"/>
    <w:tmpl w:val="3CC00F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75D2590B"/>
    <w:multiLevelType w:val="hybridMultilevel"/>
    <w:tmpl w:val="68B8B67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0"/>
  </w:num>
  <w:num w:numId="5">
    <w:abstractNumId w:val="8"/>
  </w:num>
  <w:num w:numId="6">
    <w:abstractNumId w:val="6"/>
  </w:num>
  <w:num w:numId="7">
    <w:abstractNumId w:val="4"/>
  </w:num>
  <w:num w:numId="8">
    <w:abstractNumId w:val="7"/>
  </w:num>
  <w:num w:numId="9">
    <w:abstractNumId w:val="1"/>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DCE"/>
    <w:rsid w:val="001D6DCE"/>
    <w:rsid w:val="00587020"/>
    <w:rsid w:val="00D217AC"/>
    <w:rsid w:val="00F93D5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1BE31E"/>
  <w15:chartTrackingRefBased/>
  <w15:docId w15:val="{09BC6102-8635-4C2E-90AA-B860275DE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1D6DCE"/>
    <w:rPr>
      <w:lang w:val="pt-BR"/>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1D6DCE"/>
    <w:pPr>
      <w:ind w:left="720"/>
      <w:contextualSpacing/>
    </w:pPr>
  </w:style>
  <w:style w:type="character" w:styleId="Kommentarzeichen">
    <w:name w:val="annotation reference"/>
    <w:basedOn w:val="Absatz-Standardschriftart"/>
    <w:uiPriority w:val="99"/>
    <w:semiHidden/>
    <w:unhideWhenUsed/>
    <w:rsid w:val="001D6DCE"/>
    <w:rPr>
      <w:sz w:val="16"/>
      <w:szCs w:val="16"/>
    </w:rPr>
  </w:style>
  <w:style w:type="paragraph" w:styleId="Kommentartext">
    <w:name w:val="annotation text"/>
    <w:basedOn w:val="Standard"/>
    <w:link w:val="KommentartextZchn"/>
    <w:uiPriority w:val="99"/>
    <w:unhideWhenUsed/>
    <w:rsid w:val="001D6DCE"/>
    <w:pPr>
      <w:spacing w:line="240" w:lineRule="auto"/>
    </w:pPr>
    <w:rPr>
      <w:sz w:val="20"/>
      <w:szCs w:val="20"/>
    </w:rPr>
  </w:style>
  <w:style w:type="character" w:customStyle="1" w:styleId="KommentartextZchn">
    <w:name w:val="Kommentartext Zchn"/>
    <w:basedOn w:val="Absatz-Standardschriftart"/>
    <w:link w:val="Kommentartext"/>
    <w:uiPriority w:val="99"/>
    <w:rsid w:val="001D6DCE"/>
    <w:rPr>
      <w:sz w:val="20"/>
      <w:szCs w:val="20"/>
      <w:lang w:val="pt-BR"/>
    </w:rPr>
  </w:style>
  <w:style w:type="paragraph" w:styleId="Sprechblasentext">
    <w:name w:val="Balloon Text"/>
    <w:basedOn w:val="Standard"/>
    <w:link w:val="SprechblasentextZchn"/>
    <w:uiPriority w:val="99"/>
    <w:semiHidden/>
    <w:unhideWhenUsed/>
    <w:rsid w:val="001D6DC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D6DCE"/>
    <w:rPr>
      <w:rFonts w:ascii="Segoe UI" w:hAnsi="Segoe UI" w:cs="Segoe UI"/>
      <w:sz w:val="18"/>
      <w:szCs w:val="18"/>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1204</Words>
  <Characters>7588</Characters>
  <Application>Microsoft Office Word</Application>
  <DocSecurity>0</DocSecurity>
  <Lines>63</Lines>
  <Paragraphs>17</Paragraphs>
  <ScaleCrop>false</ScaleCrop>
  <HeadingPairs>
    <vt:vector size="2" baseType="variant">
      <vt:variant>
        <vt:lpstr>Titel</vt:lpstr>
      </vt:variant>
      <vt:variant>
        <vt:i4>1</vt:i4>
      </vt:variant>
    </vt:vector>
  </HeadingPairs>
  <TitlesOfParts>
    <vt:vector size="1" baseType="lpstr">
      <vt:lpstr/>
    </vt:vector>
  </TitlesOfParts>
  <Company>UFZ</Company>
  <LinksUpToDate>false</LinksUpToDate>
  <CharactersWithSpaces>8775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Rode</dc:creator>
  <cp:keywords/>
  <dc:description/>
  <cp:lastModifiedBy>Julian Rode</cp:lastModifiedBy>
  <cp:revision>2</cp:revision>
  <dcterms:created xsi:type="dcterms:W3CDTF">2022-09-06T11:48:00Z</dcterms:created>
  <dcterms:modified xsi:type="dcterms:W3CDTF">2022-09-06T11:48:00Z</dcterms:modified>
</cp:coreProperties>
</file>