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976" w:tblpY="53"/>
        <w:tblOverlap w:val="never"/>
        <w:tblW w:w="0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2050"/>
        <w:gridCol w:w="1633"/>
        <w:gridCol w:w="1633"/>
        <w:gridCol w:w="1633"/>
        <w:gridCol w:w="1640"/>
      </w:tblGrid>
      <w:tr w:rsidR="000D01D8" w:rsidTr="000D01D8">
        <w:trPr>
          <w:trHeight w:val="519"/>
        </w:trPr>
        <w:tc>
          <w:tcPr>
            <w:tcW w:w="9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adjustRightInd w:val="0"/>
              <w:snapToGrid w:val="0"/>
              <w:spacing w:before="240" w:after="60" w:line="228" w:lineRule="auto"/>
              <w:rPr>
                <w:rFonts w:ascii="Times New Roman" w:hAnsi="Times New Roman"/>
              </w:rPr>
            </w:pPr>
            <w:r>
              <w:rPr>
                <w:szCs w:val="18"/>
                <w:lang w:bidi="en-US"/>
              </w:rPr>
              <w:t>Table S</w:t>
            </w:r>
            <w:proofErr w:type="gramStart"/>
            <w:r>
              <w:rPr>
                <w:szCs w:val="18"/>
                <w:lang w:bidi="en-US"/>
              </w:rPr>
              <w:t>1 .</w:t>
            </w:r>
            <w:proofErr w:type="gramEnd"/>
            <w:r>
              <w:rPr>
                <w:szCs w:val="18"/>
                <w:lang w:bidi="en-US"/>
              </w:rPr>
              <w:t xml:space="preserve"> Details of treatment regimen in each group.</w:t>
            </w:r>
          </w:p>
        </w:tc>
      </w:tr>
      <w:tr w:rsidR="000D01D8" w:rsidTr="000D01D8">
        <w:trPr>
          <w:trHeight w:val="308"/>
        </w:trPr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>Groups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Therapeutic drugs No.(%)</w:t>
            </w:r>
          </w:p>
        </w:tc>
      </w:tr>
      <w:tr w:rsidR="000D01D8" w:rsidTr="000D01D8">
        <w:trPr>
          <w:trHeight w:val="720"/>
        </w:trPr>
        <w:tc>
          <w:tcPr>
            <w:tcW w:w="1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pLELC</w:t>
            </w:r>
            <w:proofErr w:type="spellEnd"/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(N=31)</w:t>
            </w: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Chemoimmunotherapy</w:t>
            </w:r>
            <w:proofErr w:type="spellEnd"/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(N=19)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Pembrolizumab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Sintilimab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Nivolumab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Tirelizumab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11(57.8)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4(20.1)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2(10.5)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2(10.5)</w:t>
            </w:r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Immunotherapy</w:t>
            </w: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(N=12)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Pembrolizumab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Sintilimab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Nivolumab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Tirelizumab</w:t>
            </w:r>
            <w:proofErr w:type="spellEnd"/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(50.0)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3(25.0)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3(25.0)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0(0)</w:t>
            </w:r>
          </w:p>
        </w:tc>
      </w:tr>
      <w:tr w:rsidR="000D01D8" w:rsidTr="000D01D8">
        <w:trPr>
          <w:trHeight w:val="720"/>
        </w:trPr>
        <w:tc>
          <w:tcPr>
            <w:tcW w:w="1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  <w:p w:rsidR="000D01D8" w:rsidRDefault="000D01D8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LUSC</w:t>
            </w: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(N=116)</w:t>
            </w: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Chemoimmunotherapy</w:t>
            </w:r>
            <w:proofErr w:type="spellEnd"/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(N=81)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Pembrolizumab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Sintilimab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Nivolumab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Tirelizumab</w:t>
            </w:r>
            <w:proofErr w:type="spellEnd"/>
            <w:r>
              <w:rPr>
                <w:rFonts w:ascii="Times New Roman" w:hAnsi="Times New Roman"/>
              </w:rPr>
              <w:t xml:space="preserve"> + chemotherapy</w:t>
            </w:r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(59.2)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(23.5)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(9.9)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(7.4)</w:t>
            </w:r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Immunotherapy</w:t>
            </w:r>
          </w:p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(N=35)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Pembrolizumab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Sintilimab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Nivolumab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Tirelizumab</w:t>
            </w:r>
            <w:proofErr w:type="spellEnd"/>
          </w:p>
        </w:tc>
      </w:tr>
      <w:tr w:rsidR="000D01D8" w:rsidTr="000D01D8">
        <w:trPr>
          <w:trHeight w:val="720"/>
        </w:trPr>
        <w:tc>
          <w:tcPr>
            <w:tcW w:w="96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1D8" w:rsidRDefault="000D01D8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(54.3)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(28.6)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6(17.1)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01D8" w:rsidRDefault="000D0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0(0)</w:t>
            </w:r>
          </w:p>
        </w:tc>
      </w:tr>
    </w:tbl>
    <w:p w:rsidR="000D01D8" w:rsidRDefault="000D01D8" w:rsidP="000D01D8">
      <w:pPr>
        <w:adjustRightInd w:val="0"/>
        <w:snapToGrid w:val="0"/>
        <w:spacing w:before="240" w:after="60" w:line="228" w:lineRule="auto"/>
        <w:rPr>
          <w:szCs w:val="18"/>
          <w:lang w:bidi="en-US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D8"/>
    <w:rsid w:val="000D01D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DBC59-D713-4F75-A1C6-B497EEF5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1D8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0D01D8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2022-09-09T03:13:00Z</dcterms:created>
  <dcterms:modified xsi:type="dcterms:W3CDTF">2022-09-09T03:13:00Z</dcterms:modified>
</cp:coreProperties>
</file>