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6C5C" w14:textId="50411649" w:rsidR="006270B3" w:rsidRDefault="00E65B77" w:rsidP="002F389C">
      <w:pPr>
        <w:pStyle w:val="01Title"/>
      </w:pPr>
      <w:r w:rsidRPr="00E85FF2">
        <w:rPr>
          <w:rFonts w:eastAsia="等线" w:cs="Arial"/>
          <w:bCs/>
          <w:kern w:val="24"/>
          <w:szCs w:val="32"/>
        </w:rPr>
        <w:t>I</w:t>
      </w:r>
      <w:r w:rsidRPr="00E85FF2">
        <w:rPr>
          <w:rFonts w:cs="Arial"/>
          <w:szCs w:val="32"/>
        </w:rPr>
        <w:t>ntense vortical</w:t>
      </w:r>
      <w:r>
        <w:rPr>
          <w:rFonts w:cs="Arial"/>
          <w:szCs w:val="32"/>
        </w:rPr>
        <w:t>-f</w:t>
      </w:r>
      <w:r w:rsidRPr="00E85FF2">
        <w:rPr>
          <w:rFonts w:cs="Arial"/>
          <w:szCs w:val="32"/>
        </w:rPr>
        <w:t xml:space="preserve">ield generation using </w:t>
      </w:r>
      <w:bookmarkStart w:id="0" w:name="OLE_LINK2"/>
      <w:r w:rsidRPr="00E85FF2">
        <w:rPr>
          <w:rFonts w:cs="Arial"/>
          <w:szCs w:val="32"/>
        </w:rPr>
        <w:t>coherent superposition</w:t>
      </w:r>
      <w:bookmarkEnd w:id="0"/>
      <w:r w:rsidRPr="00E85FF2">
        <w:rPr>
          <w:rFonts w:cs="Arial"/>
          <w:szCs w:val="32"/>
        </w:rPr>
        <w:t xml:space="preserve"> of multiple vortex beams</w:t>
      </w:r>
      <w:r w:rsidR="00C1651A" w:rsidRPr="00C1651A">
        <w:t>: supplementa</w:t>
      </w:r>
      <w:r w:rsidR="00416817">
        <w:t>ry</w:t>
      </w:r>
      <w:r w:rsidR="00C1651A" w:rsidRPr="00C1651A">
        <w:t xml:space="preserve"> </w:t>
      </w:r>
      <w:r w:rsidR="00416817">
        <w:t>Material</w:t>
      </w:r>
    </w:p>
    <w:p w14:paraId="568E0B79" w14:textId="141634C2" w:rsidR="000209F3" w:rsidRPr="00C200C0" w:rsidRDefault="000209F3" w:rsidP="000209F3">
      <w:pPr>
        <w:pStyle w:val="04Email"/>
        <w:rPr>
          <w:vertAlign w:val="superscript"/>
          <w:lang w:eastAsia="zh-CN"/>
        </w:rPr>
      </w:pPr>
      <w:r w:rsidRPr="00E85FF2">
        <w:rPr>
          <w:rFonts w:hint="eastAsia"/>
        </w:rPr>
        <w:t>X</w:t>
      </w:r>
      <w:r w:rsidRPr="00E85FF2">
        <w:t>inju Guo</w:t>
      </w:r>
      <w:r w:rsidRPr="00E85FF2">
        <w:rPr>
          <w:vertAlign w:val="superscript"/>
        </w:rPr>
        <w:t>1</w:t>
      </w:r>
      <w:r w:rsidRPr="00E85FF2">
        <w:t>, Xiaomei Zhang</w:t>
      </w:r>
      <w:r w:rsidRPr="00E85FF2">
        <w:rPr>
          <w:vertAlign w:val="superscript"/>
        </w:rPr>
        <w:t>1</w:t>
      </w:r>
      <w:r>
        <w:rPr>
          <w:vertAlign w:val="superscript"/>
        </w:rPr>
        <w:t xml:space="preserve">, </w:t>
      </w:r>
      <w:r w:rsidR="009912B3">
        <w:rPr>
          <w:vertAlign w:val="superscript"/>
        </w:rPr>
        <w:t>#</w:t>
      </w:r>
      <w:r w:rsidRPr="00E85FF2">
        <w:t>, Dirui Xu</w:t>
      </w:r>
      <w:r w:rsidRPr="00E85FF2">
        <w:rPr>
          <w:vertAlign w:val="superscript"/>
        </w:rPr>
        <w:t>1</w:t>
      </w:r>
      <w:r w:rsidRPr="00E85FF2">
        <w:t>,</w:t>
      </w:r>
      <w:r>
        <w:rPr>
          <w:vertAlign w:val="superscript"/>
        </w:rPr>
        <w:t xml:space="preserve"> </w:t>
      </w:r>
      <w:r w:rsidRPr="00E85FF2">
        <w:t>Weixin Chen</w:t>
      </w:r>
      <w:r w:rsidRPr="00E85FF2">
        <w:rPr>
          <w:vertAlign w:val="superscript"/>
        </w:rPr>
        <w:t>1</w:t>
      </w:r>
      <w:r w:rsidRPr="00E85FF2">
        <w:t xml:space="preserve">, </w:t>
      </w:r>
      <w:r w:rsidRPr="00E85FF2">
        <w:rPr>
          <w:rFonts w:hint="eastAsia"/>
          <w:lang w:eastAsia="zh-CN"/>
        </w:rPr>
        <w:t>Y</w:t>
      </w:r>
      <w:r w:rsidRPr="00E85FF2">
        <w:t>i Guo</w:t>
      </w:r>
      <w:r w:rsidRPr="00E85FF2">
        <w:rPr>
          <w:vertAlign w:val="superscript"/>
        </w:rPr>
        <w:t>1</w:t>
      </w:r>
      <w:r w:rsidRPr="00E85FF2">
        <w:t>,</w:t>
      </w:r>
      <w:r>
        <w:t xml:space="preserve"> </w:t>
      </w:r>
      <w:r>
        <w:rPr>
          <w:lang w:eastAsia="zh-CN"/>
        </w:rPr>
        <w:t>Ke L</w:t>
      </w:r>
      <w:r>
        <w:rPr>
          <w:rFonts w:hint="eastAsia"/>
          <w:lang w:eastAsia="zh-CN"/>
        </w:rPr>
        <w:t>a</w:t>
      </w:r>
      <w:r>
        <w:rPr>
          <w:lang w:eastAsia="zh-CN"/>
        </w:rPr>
        <w:t>n</w:t>
      </w:r>
      <w:r>
        <w:rPr>
          <w:vertAlign w:val="superscript"/>
          <w:lang w:eastAsia="zh-CN"/>
        </w:rPr>
        <w:t>2</w:t>
      </w:r>
      <w:r w:rsidRPr="00E85FF2">
        <w:t>,</w:t>
      </w:r>
      <w:r>
        <w:t xml:space="preserve"> and </w:t>
      </w:r>
      <w:r w:rsidRPr="00E85FF2">
        <w:t>Baifei Shen</w:t>
      </w:r>
      <w:r w:rsidRPr="00E85FF2">
        <w:rPr>
          <w:vertAlign w:val="superscript"/>
        </w:rPr>
        <w:t>1</w:t>
      </w:r>
      <w:r>
        <w:rPr>
          <w:vertAlign w:val="superscript"/>
        </w:rPr>
        <w:t xml:space="preserve">, </w:t>
      </w:r>
      <w:r w:rsidRPr="00E85FF2">
        <w:rPr>
          <w:vertAlign w:val="superscript"/>
        </w:rPr>
        <w:t>*</w:t>
      </w:r>
    </w:p>
    <w:p w14:paraId="225B0DFB" w14:textId="77777777" w:rsidR="000209F3" w:rsidRDefault="000209F3" w:rsidP="000209F3">
      <w:pPr>
        <w:spacing w:after="0"/>
        <w:rPr>
          <w:rFonts w:ascii="Times New Roman" w:hAnsi="Times New Roman"/>
          <w:i/>
          <w:sz w:val="18"/>
        </w:rPr>
      </w:pPr>
      <w:r w:rsidRPr="00E85FF2">
        <w:rPr>
          <w:vertAlign w:val="superscript"/>
        </w:rPr>
        <w:t>1</w:t>
      </w:r>
      <w:r w:rsidRPr="00E85FF2">
        <w:rPr>
          <w:rFonts w:ascii="Times New Roman" w:hAnsi="Times New Roman" w:hint="eastAsia"/>
          <w:i/>
          <w:sz w:val="18"/>
        </w:rPr>
        <w:t>D</w:t>
      </w:r>
      <w:r w:rsidRPr="00E85FF2">
        <w:rPr>
          <w:rFonts w:ascii="Times New Roman" w:hAnsi="Times New Roman"/>
          <w:i/>
          <w:sz w:val="18"/>
        </w:rPr>
        <w:t xml:space="preserve">epartment of </w:t>
      </w:r>
      <w:r>
        <w:rPr>
          <w:rFonts w:ascii="Times New Roman" w:hAnsi="Times New Roman"/>
          <w:i/>
          <w:sz w:val="18"/>
        </w:rPr>
        <w:t xml:space="preserve">Physics, </w:t>
      </w:r>
      <w:r w:rsidRPr="00E85FF2">
        <w:rPr>
          <w:rFonts w:ascii="Times New Roman" w:hAnsi="Times New Roman"/>
          <w:i/>
          <w:sz w:val="18"/>
        </w:rPr>
        <w:t>Shanghai Normal University, Shanghai 200234, China</w:t>
      </w:r>
    </w:p>
    <w:p w14:paraId="1A3414AD" w14:textId="77777777" w:rsidR="000209F3" w:rsidRPr="00C200C0" w:rsidRDefault="000209F3" w:rsidP="000209F3">
      <w:pPr>
        <w:spacing w:after="0"/>
        <w:rPr>
          <w:rFonts w:ascii="Times New Roman" w:eastAsia="宋体" w:hAnsi="Times New Roman" w:cs="Times New Roman"/>
          <w:i/>
          <w:sz w:val="18"/>
          <w:szCs w:val="18"/>
        </w:rPr>
      </w:pPr>
      <w:r w:rsidRPr="00C200C0">
        <w:rPr>
          <w:rFonts w:ascii="Times New Roman" w:eastAsia="宋体" w:hAnsi="Times New Roman" w:cs="Times New Roman"/>
          <w:color w:val="222222"/>
          <w:sz w:val="18"/>
          <w:szCs w:val="18"/>
          <w:shd w:val="clear" w:color="auto" w:fill="FFFFFF"/>
          <w:vertAlign w:val="superscript"/>
        </w:rPr>
        <w:t>2</w:t>
      </w:r>
      <w:r w:rsidRPr="00C200C0">
        <w:rPr>
          <w:rFonts w:ascii="Times New Roman" w:eastAsia="宋体" w:hAnsi="Times New Roman" w:cs="Times New Roman"/>
          <w:i/>
          <w:color w:val="222222"/>
          <w:sz w:val="18"/>
          <w:szCs w:val="18"/>
          <w:shd w:val="clear" w:color="auto" w:fill="FFFFFF"/>
        </w:rPr>
        <w:t>Institute of Applied Physics and Computational Mathematics, Beijing 100094, China</w:t>
      </w:r>
    </w:p>
    <w:p w14:paraId="5B09F70E" w14:textId="277CFDDB" w:rsidR="000209F3" w:rsidRPr="009912B3" w:rsidRDefault="00000000" w:rsidP="009912B3">
      <w:pPr>
        <w:pStyle w:val="04Email"/>
        <w:rPr>
          <w:rStyle w:val="ab"/>
          <w:color w:val="2E2EB1"/>
          <w:u w:val="none"/>
        </w:rPr>
      </w:pPr>
      <w:hyperlink r:id="rId8" w:anchor="zhxm@shnu.edu.cn" w:history="1">
        <w:r w:rsidR="009912B3" w:rsidRPr="009912B3">
          <w:rPr>
            <w:rStyle w:val="ab"/>
            <w:color w:val="2E2EB1"/>
            <w:u w:val="none"/>
            <w:vertAlign w:val="superscript"/>
          </w:rPr>
          <w:t>#</w:t>
        </w:r>
        <w:r w:rsidR="009912B3" w:rsidRPr="009912B3">
          <w:rPr>
            <w:rStyle w:val="ab"/>
            <w:color w:val="2E2EB1"/>
            <w:u w:val="none"/>
          </w:rPr>
          <w:t>zhxm@shnu.edu.cn</w:t>
        </w:r>
      </w:hyperlink>
    </w:p>
    <w:p w14:paraId="2857B57F" w14:textId="109A0634" w:rsidR="000209F3" w:rsidRPr="009912B3" w:rsidRDefault="00000000" w:rsidP="009912B3">
      <w:pPr>
        <w:pStyle w:val="04Email"/>
      </w:pPr>
      <w:hyperlink r:id="rId9" w:history="1">
        <w:r w:rsidR="009912B3" w:rsidRPr="009912B3">
          <w:rPr>
            <w:rStyle w:val="ab"/>
            <w:color w:val="2E2EB1"/>
            <w:u w:val="none"/>
            <w:vertAlign w:val="superscript"/>
          </w:rPr>
          <w:t>*</w:t>
        </w:r>
        <w:r w:rsidR="009912B3" w:rsidRPr="009912B3">
          <w:rPr>
            <w:rStyle w:val="ab"/>
            <w:color w:val="2E2EB1"/>
            <w:u w:val="none"/>
          </w:rPr>
          <w:t>bfshen@shnu.edu.cn</w:t>
        </w:r>
      </w:hyperlink>
    </w:p>
    <w:p w14:paraId="07A64D27" w14:textId="345CB5A7" w:rsidR="00E65B77" w:rsidRDefault="00E65B77" w:rsidP="00E65B77">
      <w:pPr>
        <w:spacing w:before="240"/>
        <w:rPr>
          <w:rFonts w:ascii="Times New Roman" w:hAnsi="Times New Roman" w:cs="Times New Roman"/>
          <w:sz w:val="20"/>
          <w:szCs w:val="21"/>
        </w:rPr>
      </w:pPr>
      <w:r w:rsidRPr="00373B6F">
        <w:rPr>
          <w:rFonts w:ascii="Times New Roman" w:hAnsi="Times New Roman" w:cs="Times New Roman"/>
          <w:sz w:val="20"/>
          <w:szCs w:val="21"/>
        </w:rPr>
        <w:t>This supplement is composed of two sections, A and B. Sec</w:t>
      </w:r>
      <w:r w:rsidRPr="006D1866">
        <w:rPr>
          <w:rFonts w:ascii="Times New Roman" w:hAnsi="Times New Roman" w:cs="Times New Roman"/>
          <w:sz w:val="20"/>
          <w:szCs w:val="20"/>
        </w:rPr>
        <w:t xml:space="preserve">tion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D1866">
        <w:rPr>
          <w:rFonts w:ascii="Times New Roman" w:hAnsi="Times New Roman" w:cs="Times New Roman"/>
          <w:sz w:val="20"/>
          <w:szCs w:val="20"/>
        </w:rPr>
        <w:t xml:space="preserve"> </w:t>
      </w:r>
      <w:r w:rsidRPr="006D1866">
        <w:rPr>
          <w:rFonts w:ascii="Times New Roman" w:hAnsi="Times New Roman" w:cs="Times New Roman" w:hint="eastAsia"/>
          <w:sz w:val="20"/>
          <w:szCs w:val="20"/>
          <w:lang w:eastAsia="zh-CN"/>
        </w:rPr>
        <w:t>shows</w:t>
      </w:r>
      <w:r w:rsidRPr="006D1866">
        <w:rPr>
          <w:rFonts w:ascii="Times New Roman" w:hAnsi="Times New Roman" w:cs="Times New Roman"/>
          <w:sz w:val="20"/>
          <w:szCs w:val="20"/>
        </w:rPr>
        <w:t xml:space="preserve"> the </w:t>
      </w:r>
      <w:r w:rsidRPr="006D1866">
        <w:rPr>
          <w:rFonts w:ascii="Times New Roman" w:hAnsi="Times New Roman" w:cs="Times New Roman"/>
          <w:noProof/>
          <w:sz w:val="20"/>
          <w:szCs w:val="20"/>
        </w:rPr>
        <w:t>phase diagram corresponding to Fig.2</w:t>
      </w:r>
      <w:r>
        <w:rPr>
          <w:rFonts w:ascii="Times New Roman" w:hAnsi="Times New Roman" w:cs="Times New Roman"/>
          <w:sz w:val="20"/>
          <w:szCs w:val="20"/>
        </w:rPr>
        <w:t xml:space="preserve"> and Fig.5 in</w:t>
      </w:r>
      <w:r w:rsidRPr="006D1866">
        <w:rPr>
          <w:rFonts w:ascii="Times New Roman" w:hAnsi="Times New Roman" w:cs="Times New Roman"/>
          <w:sz w:val="20"/>
          <w:szCs w:val="20"/>
        </w:rPr>
        <w:t xml:space="preserve"> the </w:t>
      </w:r>
      <w:r w:rsidRPr="00373B6F">
        <w:rPr>
          <w:rFonts w:ascii="Times New Roman" w:hAnsi="Times New Roman" w:cs="Times New Roman"/>
          <w:sz w:val="20"/>
          <w:szCs w:val="21"/>
        </w:rPr>
        <w:t>manuscript.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 w:rsidRPr="00373B6F">
        <w:rPr>
          <w:rFonts w:ascii="Times New Roman" w:hAnsi="Times New Roman" w:cs="Times New Roman"/>
          <w:sz w:val="20"/>
          <w:szCs w:val="21"/>
        </w:rPr>
        <w:t xml:space="preserve">Section </w:t>
      </w:r>
      <w:r w:rsidRPr="00951CCE">
        <w:rPr>
          <w:rFonts w:ascii="Times New Roman" w:hAnsi="Times New Roman" w:cs="Times New Roman"/>
          <w:sz w:val="20"/>
          <w:szCs w:val="21"/>
        </w:rPr>
        <w:t>B shows the calculation process of orbital angular momentum results</w:t>
      </w:r>
      <w:r w:rsidR="0096485F">
        <w:rPr>
          <w:rFonts w:ascii="Times New Roman" w:hAnsi="Times New Roman" w:cs="Times New Roman"/>
          <w:sz w:val="20"/>
          <w:szCs w:val="21"/>
        </w:rPr>
        <w:t xml:space="preserve"> (OAM)</w:t>
      </w:r>
      <w:r w:rsidRPr="00951CCE">
        <w:rPr>
          <w:rFonts w:ascii="Times New Roman" w:hAnsi="Times New Roman" w:cs="Times New Roman"/>
          <w:sz w:val="20"/>
          <w:szCs w:val="21"/>
        </w:rPr>
        <w:t xml:space="preserve"> in Table</w:t>
      </w:r>
      <w:r>
        <w:rPr>
          <w:rFonts w:ascii="Times New Roman" w:hAnsi="Times New Roman" w:cs="Times New Roman"/>
          <w:sz w:val="20"/>
          <w:szCs w:val="21"/>
        </w:rPr>
        <w:t xml:space="preserve"> 1 </w:t>
      </w:r>
      <w:r w:rsidRPr="00373B6F">
        <w:rPr>
          <w:rFonts w:ascii="Times New Roman" w:hAnsi="Times New Roman" w:cs="Times New Roman"/>
          <w:sz w:val="20"/>
          <w:szCs w:val="21"/>
        </w:rPr>
        <w:t>in the manuscript.</w:t>
      </w:r>
    </w:p>
    <w:p w14:paraId="11EA98BA" w14:textId="77777777" w:rsidR="00E65B77" w:rsidRDefault="00E65B77" w:rsidP="00E65B77">
      <w:pPr>
        <w:spacing w:before="120"/>
        <w:rPr>
          <w:rFonts w:ascii="Arial" w:hAnsi="Arial" w:cs="Arial"/>
          <w:b/>
          <w:bCs/>
          <w:noProof/>
          <w:sz w:val="20"/>
          <w:szCs w:val="20"/>
        </w:rPr>
      </w:pPr>
      <w:r w:rsidRPr="00EC1403">
        <w:rPr>
          <w:rFonts w:ascii="Arial" w:hAnsi="Arial" w:cs="Arial"/>
          <w:b/>
          <w:bCs/>
          <w:sz w:val="20"/>
          <w:szCs w:val="21"/>
          <w:lang w:eastAsia="zh-CN"/>
        </w:rPr>
        <w:t>A</w:t>
      </w:r>
      <w:r w:rsidRPr="00EC1403">
        <w:rPr>
          <w:rFonts w:ascii="Arial" w:hAnsi="Arial" w:cs="Arial"/>
          <w:b/>
          <w:bCs/>
          <w:sz w:val="20"/>
          <w:szCs w:val="21"/>
        </w:rPr>
        <w:t>. T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he </w:t>
      </w:r>
      <w:r w:rsidRPr="00EC1403">
        <w:rPr>
          <w:rFonts w:ascii="Arial" w:hAnsi="Arial" w:cs="Arial"/>
          <w:b/>
          <w:bCs/>
          <w:noProof/>
          <w:sz w:val="20"/>
          <w:szCs w:val="20"/>
        </w:rPr>
        <w:t>phase diagram</w:t>
      </w:r>
    </w:p>
    <w:p w14:paraId="6FF1DCF4" w14:textId="77777777" w:rsidR="00E65B77" w:rsidRPr="00EC1403" w:rsidRDefault="00E65B77" w:rsidP="00E65B77">
      <w:pPr>
        <w:spacing w:before="120"/>
        <w:rPr>
          <w:rFonts w:ascii="Arial" w:hAnsi="Arial" w:cs="Arial"/>
          <w:b/>
          <w:bCs/>
          <w:sz w:val="20"/>
          <w:szCs w:val="21"/>
        </w:rPr>
      </w:pPr>
    </w:p>
    <w:p w14:paraId="2CB65E20" w14:textId="77777777" w:rsidR="00E65B77" w:rsidRPr="00883461" w:rsidRDefault="00E65B77" w:rsidP="00E65B77">
      <w:pPr>
        <w:spacing w:before="120"/>
        <w:jc w:val="center"/>
        <w:rPr>
          <w:rFonts w:ascii="Times New Roman" w:hAnsi="Times New Roman" w:cs="Times New Roman"/>
          <w:noProof/>
          <w:sz w:val="20"/>
          <w:szCs w:val="20"/>
        </w:rPr>
      </w:pPr>
      <w:bookmarkStart w:id="1" w:name="_Hlk102566036"/>
      <w:r w:rsidRPr="0088346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CF9BF8" wp14:editId="729F612B">
            <wp:extent cx="3512248" cy="14328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76" cy="144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B13D" w14:textId="1CC05955" w:rsidR="00E65B77" w:rsidRDefault="00E65B77" w:rsidP="005357A0">
      <w:pPr>
        <w:spacing w:before="120" w:after="120" w:line="240" w:lineRule="auto"/>
        <w:ind w:left="720" w:right="720"/>
        <w:jc w:val="center"/>
        <w:rPr>
          <w:rFonts w:ascii="Times New Roman" w:eastAsia="等线" w:hAnsi="Times New Roman" w:cs="Times New Roman"/>
          <w:sz w:val="16"/>
          <w:szCs w:val="20"/>
        </w:rPr>
      </w:pPr>
      <w:bookmarkStart w:id="2" w:name="_Hlk102565153"/>
      <w:r w:rsidRPr="00883461">
        <w:rPr>
          <w:rFonts w:ascii="Times New Roman" w:hAnsi="Times New Roman" w:cs="Times New Roman"/>
          <w:noProof/>
          <w:sz w:val="16"/>
          <w:szCs w:val="16"/>
        </w:rPr>
        <w:t>Fig.</w:t>
      </w:r>
      <w:r w:rsidR="00381FD1">
        <w:rPr>
          <w:rFonts w:ascii="Times New Roman" w:hAnsi="Times New Roman" w:cs="Times New Roman"/>
          <w:noProof/>
          <w:sz w:val="16"/>
          <w:szCs w:val="16"/>
        </w:rPr>
        <w:t xml:space="preserve"> S1.</w:t>
      </w:r>
      <w:r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6F629B">
        <w:rPr>
          <w:rFonts w:ascii="Times New Roman" w:hAnsi="Times New Roman" w:cs="Times New Roman"/>
          <w:noProof/>
          <w:sz w:val="16"/>
          <w:szCs w:val="16"/>
        </w:rPr>
        <w:t>Phase diagram corresponding to Fig.</w:t>
      </w:r>
      <w:r>
        <w:rPr>
          <w:rFonts w:ascii="Times New Roman" w:hAnsi="Times New Roman" w:cs="Times New Roman"/>
          <w:noProof/>
          <w:sz w:val="16"/>
          <w:szCs w:val="16"/>
        </w:rPr>
        <w:t>2</w:t>
      </w:r>
      <w:r>
        <w:rPr>
          <w:rFonts w:ascii="Times New Roman" w:hAnsi="Times New Roman" w:cs="Times New Roman" w:hint="eastAsia"/>
          <w:noProof/>
          <w:sz w:val="16"/>
          <w:szCs w:val="16"/>
        </w:rPr>
        <w:t>.</w:t>
      </w:r>
      <w:r w:rsidRPr="00B40B76">
        <w:rPr>
          <w:rFonts w:ascii="Times New Roman" w:hAnsi="Times New Roman" w:cs="Times New Roman"/>
          <w:noProof/>
          <w:sz w:val="13"/>
          <w:szCs w:val="13"/>
        </w:rPr>
        <w:t xml:space="preserve"> </w:t>
      </w:r>
      <w:r w:rsidR="00B40B76" w:rsidRPr="00B40B76">
        <w:rPr>
          <w:rFonts w:ascii="Times New Roman" w:hAnsi="Times New Roman"/>
          <w:sz w:val="16"/>
          <w:szCs w:val="20"/>
        </w:rPr>
        <w:t>The unit of color bar is rad.</w:t>
      </w:r>
      <w:r w:rsidR="00B40B76">
        <w:rPr>
          <w:rFonts w:ascii="Times New Roman" w:hAnsi="Times New Roman" w:cs="Times New Roman" w:hint="eastAsia"/>
          <w:noProof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noProof/>
          <w:sz w:val="16"/>
          <w:szCs w:val="16"/>
        </w:rPr>
        <w:t>(</w:t>
      </w:r>
      <w:r>
        <w:rPr>
          <w:rFonts w:ascii="Times New Roman" w:hAnsi="Times New Roman" w:cs="Times New Roman"/>
          <w:noProof/>
          <w:sz w:val="16"/>
          <w:szCs w:val="16"/>
        </w:rPr>
        <w:t xml:space="preserve">a) </w:t>
      </w:r>
      <w:r>
        <w:rPr>
          <w:rFonts w:ascii="Times New Roman" w:hAnsi="Times New Roman" w:cs="Times New Roman" w:hint="eastAsia"/>
          <w:sz w:val="16"/>
          <w:szCs w:val="18"/>
        </w:rPr>
        <w:t>Phase</w:t>
      </w:r>
      <w:r w:rsidRPr="006F629B">
        <w:rPr>
          <w:rFonts w:ascii="Times New Roman" w:hAnsi="Times New Roman" w:cs="Times New Roman"/>
          <w:sz w:val="16"/>
          <w:szCs w:val="18"/>
        </w:rPr>
        <w:t xml:space="preserve"> distributions of the sub-beams at the source plane </w:t>
      </w:r>
      <w:r w:rsidRPr="006F629B">
        <w:rPr>
          <w:rFonts w:ascii="Times New Roman" w:hAnsi="Times New Roman" w:cs="Times New Roman"/>
          <w:i/>
          <w:iCs/>
          <w:sz w:val="16"/>
          <w:szCs w:val="18"/>
        </w:rPr>
        <w:t>x</w:t>
      </w:r>
      <w:r w:rsidRPr="006F629B">
        <w:rPr>
          <w:rFonts w:ascii="Times New Roman" w:hAnsi="Times New Roman" w:cs="Times New Roman"/>
          <w:sz w:val="16"/>
          <w:szCs w:val="18"/>
        </w:rPr>
        <w:t xml:space="preserve"> = -5 mm.</w:t>
      </w:r>
      <w:r>
        <w:rPr>
          <w:rFonts w:ascii="Times New Roman" w:hAnsi="Times New Roman" w:cs="Times New Roman"/>
          <w:sz w:val="16"/>
          <w:szCs w:val="18"/>
        </w:rPr>
        <w:t xml:space="preserve"> (b) </w:t>
      </w:r>
      <w:r>
        <w:rPr>
          <w:rFonts w:ascii="Times New Roman" w:eastAsia="等线" w:hAnsi="Times New Roman" w:cs="Times New Roman"/>
          <w:sz w:val="16"/>
          <w:szCs w:val="20"/>
        </w:rPr>
        <w:t xml:space="preserve">Phase </w:t>
      </w:r>
      <w:r w:rsidRPr="006F629B">
        <w:rPr>
          <w:rFonts w:ascii="Times New Roman" w:eastAsia="等线" w:hAnsi="Times New Roman" w:cs="Times New Roman"/>
          <w:sz w:val="16"/>
          <w:szCs w:val="20"/>
        </w:rPr>
        <w:t xml:space="preserve">distributions of vortex light combined field at the waist plane </w:t>
      </w:r>
      <w:r w:rsidRPr="006F629B">
        <w:rPr>
          <w:rFonts w:ascii="Times New Roman" w:eastAsia="等线" w:hAnsi="Times New Roman" w:cs="Times New Roman"/>
          <w:i/>
          <w:iCs/>
          <w:sz w:val="16"/>
          <w:szCs w:val="20"/>
        </w:rPr>
        <w:t xml:space="preserve">x </w:t>
      </w:r>
      <w:r w:rsidRPr="006F629B">
        <w:rPr>
          <w:rFonts w:ascii="Times New Roman" w:eastAsia="等线" w:hAnsi="Times New Roman" w:cs="Times New Roman"/>
          <w:sz w:val="16"/>
          <w:szCs w:val="20"/>
        </w:rPr>
        <w:t xml:space="preserve">= </w:t>
      </w:r>
      <w:r>
        <w:rPr>
          <w:rFonts w:ascii="Times New Roman" w:eastAsia="等线" w:hAnsi="Times New Roman" w:cs="Times New Roman"/>
          <w:sz w:val="16"/>
          <w:szCs w:val="20"/>
        </w:rPr>
        <w:t>0.</w:t>
      </w:r>
    </w:p>
    <w:p w14:paraId="735C6293" w14:textId="6F067470" w:rsidR="00E65B77" w:rsidRDefault="00E65B77" w:rsidP="001716B2">
      <w:pPr>
        <w:spacing w:before="120"/>
        <w:rPr>
          <w:rFonts w:ascii="Times New Roman" w:eastAsia="等线" w:hAnsi="Times New Roman" w:cs="Times New Roman"/>
          <w:sz w:val="16"/>
          <w:szCs w:val="20"/>
        </w:rPr>
      </w:pPr>
      <w:bookmarkStart w:id="3" w:name="_Hlk102566086"/>
      <w:bookmarkEnd w:id="1"/>
      <w:bookmarkEnd w:id="2"/>
    </w:p>
    <w:p w14:paraId="31D64AD9" w14:textId="222E073E" w:rsidR="001716B2" w:rsidRDefault="001716B2" w:rsidP="00E65B77">
      <w:pPr>
        <w:spacing w:before="120"/>
        <w:jc w:val="center"/>
        <w:rPr>
          <w:rFonts w:ascii="Times New Roman" w:eastAsia="等线" w:hAnsi="Times New Roman" w:cs="Times New Roman"/>
          <w:sz w:val="16"/>
          <w:szCs w:val="20"/>
        </w:rPr>
      </w:pPr>
      <w:r>
        <w:rPr>
          <w:noProof/>
        </w:rPr>
        <w:drawing>
          <wp:inline distT="0" distB="0" distL="0" distR="0" wp14:anchorId="5AD8936A" wp14:editId="1DD77DEB">
            <wp:extent cx="4523185" cy="95366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2343" cy="96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3BA" w14:textId="1BDC7A7D" w:rsidR="00FE7928" w:rsidRPr="005357A0" w:rsidRDefault="00E65B77" w:rsidP="005357A0">
      <w:pPr>
        <w:pStyle w:val="10BodySubsequentParagraph"/>
        <w:spacing w:before="120" w:after="120"/>
        <w:ind w:left="720" w:right="720" w:firstLine="0"/>
        <w:jc w:val="center"/>
        <w:rPr>
          <w:rFonts w:eastAsia="等线" w:cs="Times New Roman"/>
          <w:sz w:val="16"/>
          <w:szCs w:val="16"/>
          <w:lang w:eastAsia="zh-CN"/>
        </w:rPr>
      </w:pPr>
      <w:r w:rsidRPr="00FE7928">
        <w:rPr>
          <w:rFonts w:eastAsia="等线" w:cs="Times New Roman" w:hint="eastAsia"/>
          <w:sz w:val="16"/>
          <w:szCs w:val="16"/>
        </w:rPr>
        <w:t>F</w:t>
      </w:r>
      <w:r w:rsidRPr="00FE7928">
        <w:rPr>
          <w:rFonts w:eastAsia="等线" w:cs="Times New Roman"/>
          <w:sz w:val="16"/>
          <w:szCs w:val="16"/>
        </w:rPr>
        <w:t>ig.</w:t>
      </w:r>
      <w:r w:rsidR="00381FD1" w:rsidRPr="00FE7928">
        <w:rPr>
          <w:rFonts w:eastAsia="等线" w:cs="Times New Roman"/>
          <w:sz w:val="16"/>
          <w:szCs w:val="16"/>
        </w:rPr>
        <w:t xml:space="preserve"> S2.</w:t>
      </w:r>
      <w:r w:rsidRPr="00FE7928">
        <w:rPr>
          <w:rFonts w:eastAsia="等线" w:cs="Times New Roman"/>
          <w:sz w:val="16"/>
          <w:szCs w:val="16"/>
        </w:rPr>
        <w:t xml:space="preserve"> </w:t>
      </w:r>
      <w:r w:rsidRPr="00FE7928">
        <w:rPr>
          <w:rFonts w:cs="Times New Roman"/>
          <w:noProof/>
          <w:sz w:val="16"/>
          <w:szCs w:val="16"/>
        </w:rPr>
        <w:t xml:space="preserve">Phase diagram corresponding to Fig.5. </w:t>
      </w:r>
      <w:r w:rsidRPr="00FE7928">
        <w:rPr>
          <w:sz w:val="16"/>
          <w:szCs w:val="16"/>
          <w:lang w:eastAsia="zh-CN"/>
        </w:rPr>
        <w:t>(</w:t>
      </w:r>
      <w:r w:rsidR="001716B2">
        <w:rPr>
          <w:sz w:val="16"/>
          <w:szCs w:val="16"/>
          <w:lang w:eastAsia="zh-CN"/>
        </w:rPr>
        <w:t>a</w:t>
      </w:r>
      <w:r w:rsidRPr="00FE7928">
        <w:rPr>
          <w:sz w:val="16"/>
          <w:szCs w:val="16"/>
          <w:lang w:eastAsia="zh-CN"/>
        </w:rPr>
        <w:t>)</w:t>
      </w:r>
      <w:r w:rsidRPr="00FE7928">
        <w:rPr>
          <w:rFonts w:cs="Times New Roman"/>
          <w:sz w:val="16"/>
          <w:szCs w:val="16"/>
        </w:rPr>
        <w:t>–</w:t>
      </w:r>
      <w:r w:rsidRPr="00FE7928">
        <w:rPr>
          <w:rFonts w:hint="eastAsia"/>
          <w:sz w:val="16"/>
          <w:szCs w:val="16"/>
        </w:rPr>
        <w:t>(</w:t>
      </w:r>
      <w:r w:rsidR="001716B2">
        <w:rPr>
          <w:sz w:val="16"/>
          <w:szCs w:val="16"/>
        </w:rPr>
        <w:t>c</w:t>
      </w:r>
      <w:r w:rsidRPr="00FE7928">
        <w:rPr>
          <w:rFonts w:hint="eastAsia"/>
          <w:sz w:val="16"/>
          <w:szCs w:val="16"/>
        </w:rPr>
        <w:t xml:space="preserve">) </w:t>
      </w:r>
      <w:r w:rsidRPr="00FE7928">
        <w:rPr>
          <w:sz w:val="16"/>
          <w:szCs w:val="16"/>
        </w:rPr>
        <w:t>Phase</w:t>
      </w:r>
      <w:r w:rsidRPr="00FE7928">
        <w:rPr>
          <w:rFonts w:hint="eastAsia"/>
          <w:sz w:val="16"/>
          <w:szCs w:val="16"/>
        </w:rPr>
        <w:t xml:space="preserve"> distribution of</w:t>
      </w:r>
      <w:r w:rsidRPr="00FE7928">
        <w:rPr>
          <w:sz w:val="16"/>
          <w:szCs w:val="16"/>
        </w:rPr>
        <w:t xml:space="preserve"> the</w:t>
      </w:r>
      <w:r w:rsidRPr="00FE7928">
        <w:rPr>
          <w:rFonts w:hint="eastAsia"/>
          <w:sz w:val="16"/>
          <w:szCs w:val="16"/>
        </w:rPr>
        <w:t xml:space="preserve"> </w:t>
      </w:r>
      <w:r w:rsidRPr="00FE7928">
        <w:rPr>
          <w:rFonts w:cs="Times New Roman"/>
          <w:sz w:val="16"/>
          <w:szCs w:val="16"/>
        </w:rPr>
        <w:t>combined</w:t>
      </w:r>
      <w:r w:rsidRPr="00FE7928">
        <w:rPr>
          <w:rFonts w:hint="eastAsia"/>
          <w:sz w:val="16"/>
          <w:szCs w:val="16"/>
        </w:rPr>
        <w:t xml:space="preserve"> field at </w:t>
      </w:r>
      <w:r w:rsidRPr="00FE7928">
        <w:rPr>
          <w:sz w:val="16"/>
          <w:szCs w:val="16"/>
        </w:rPr>
        <w:t xml:space="preserve">the </w:t>
      </w:r>
      <w:r w:rsidRPr="00FE7928">
        <w:rPr>
          <w:rFonts w:hint="eastAsia"/>
          <w:sz w:val="16"/>
          <w:szCs w:val="16"/>
        </w:rPr>
        <w:t xml:space="preserve">waist plane with </w:t>
      </w:r>
      <w:r w:rsidRPr="00FE7928">
        <w:rPr>
          <w:sz w:val="16"/>
          <w:szCs w:val="16"/>
        </w:rPr>
        <w:t xml:space="preserve">different </w:t>
      </w:r>
      <w:r w:rsidRPr="00FE7928">
        <w:rPr>
          <w:rFonts w:hint="eastAsia"/>
          <w:sz w:val="16"/>
          <w:szCs w:val="16"/>
        </w:rPr>
        <w:t>random phase</w:t>
      </w:r>
      <w:r w:rsidRPr="00FE7928">
        <w:rPr>
          <w:sz w:val="16"/>
          <w:szCs w:val="16"/>
        </w:rPr>
        <w:t>s</w:t>
      </w:r>
      <w:r w:rsidRPr="00FE7928">
        <w:rPr>
          <w:rFonts w:hint="eastAsia"/>
          <w:sz w:val="16"/>
          <w:szCs w:val="16"/>
        </w:rPr>
        <w:t>. (</w:t>
      </w:r>
      <w:r w:rsidR="001716B2">
        <w:rPr>
          <w:sz w:val="16"/>
          <w:szCs w:val="16"/>
        </w:rPr>
        <w:t>d</w:t>
      </w:r>
      <w:r w:rsidRPr="00FE7928">
        <w:rPr>
          <w:rFonts w:hint="eastAsia"/>
          <w:sz w:val="16"/>
          <w:szCs w:val="16"/>
        </w:rPr>
        <w:t xml:space="preserve">) </w:t>
      </w:r>
      <w:r w:rsidRPr="00FE7928">
        <w:rPr>
          <w:sz w:val="16"/>
          <w:szCs w:val="16"/>
        </w:rPr>
        <w:t xml:space="preserve">Additive Phase </w:t>
      </w:r>
      <w:r w:rsidRPr="00FE7928">
        <w:rPr>
          <w:rFonts w:hint="eastAsia"/>
          <w:sz w:val="16"/>
          <w:szCs w:val="16"/>
        </w:rPr>
        <w:t>distribution</w:t>
      </w:r>
      <w:r w:rsidRPr="00FE7928">
        <w:rPr>
          <w:sz w:val="16"/>
          <w:szCs w:val="16"/>
        </w:rPr>
        <w:t xml:space="preserve"> and isosurface of the above three random results.</w:t>
      </w:r>
      <w:r w:rsidR="00FE7928" w:rsidRPr="00FE7928">
        <w:rPr>
          <w:sz w:val="16"/>
          <w:szCs w:val="16"/>
        </w:rPr>
        <w:t xml:space="preserve"> </w:t>
      </w:r>
      <w:r w:rsidR="00FE7928" w:rsidRPr="00FE7928">
        <w:rPr>
          <w:rFonts w:eastAsia="等线" w:cs="Times New Roman" w:hint="eastAsia"/>
          <w:sz w:val="16"/>
          <w:szCs w:val="16"/>
          <w:lang w:eastAsia="zh-CN"/>
        </w:rPr>
        <w:t>(</w:t>
      </w:r>
      <w:r w:rsidR="001716B2">
        <w:rPr>
          <w:rFonts w:eastAsia="等线" w:cs="Times New Roman"/>
          <w:sz w:val="16"/>
          <w:szCs w:val="16"/>
          <w:lang w:eastAsia="zh-CN"/>
        </w:rPr>
        <w:t>a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)(</w:t>
      </w:r>
      <w:r w:rsidR="001716B2">
        <w:rPr>
          <w:rFonts w:eastAsia="等线" w:cs="Times New Roman"/>
          <w:sz w:val="16"/>
          <w:szCs w:val="16"/>
          <w:lang w:eastAsia="zh-CN"/>
        </w:rPr>
        <w:t>b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)(</w:t>
      </w:r>
      <w:r w:rsidR="001716B2">
        <w:rPr>
          <w:rFonts w:eastAsia="等线" w:cs="Times New Roman"/>
          <w:sz w:val="16"/>
          <w:szCs w:val="16"/>
          <w:lang w:eastAsia="zh-CN"/>
        </w:rPr>
        <w:t>c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)(</w:t>
      </w:r>
      <w:r w:rsidR="001716B2">
        <w:rPr>
          <w:rFonts w:eastAsia="等线" w:cs="Times New Roman"/>
          <w:sz w:val="16"/>
          <w:szCs w:val="16"/>
          <w:lang w:eastAsia="zh-CN"/>
        </w:rPr>
        <w:t>d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 xml:space="preserve">) correspond to </w:t>
      </w:r>
      <w:r w:rsidR="00FE7928" w:rsidRPr="00FE7928">
        <w:rPr>
          <w:rFonts w:eastAsia="等线" w:cs="Times New Roman" w:hint="eastAsia"/>
          <w:sz w:val="16"/>
          <w:szCs w:val="16"/>
          <w:lang w:eastAsia="zh-CN"/>
        </w:rPr>
        <w:t>(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a)(b)(c)(d) in Fig. 5, respectively.</w:t>
      </w:r>
    </w:p>
    <w:p w14:paraId="0BA8B8A7" w14:textId="77777777" w:rsidR="00E65B77" w:rsidRPr="00EC1403" w:rsidRDefault="00E65B77" w:rsidP="00E65B77">
      <w:pPr>
        <w:rPr>
          <w:lang w:eastAsia="zh-CN"/>
        </w:rPr>
      </w:pPr>
    </w:p>
    <w:p w14:paraId="62C086AE" w14:textId="02463AA0" w:rsidR="00E65B77" w:rsidRPr="00EC1403" w:rsidRDefault="00E65B77" w:rsidP="00E65B77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EC1403">
        <w:rPr>
          <w:rFonts w:ascii="Arial" w:hAnsi="Arial" w:cs="Arial"/>
          <w:b/>
          <w:bCs/>
          <w:sz w:val="20"/>
          <w:szCs w:val="20"/>
          <w:lang w:eastAsia="zh-CN"/>
        </w:rPr>
        <w:t>B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. </w:t>
      </w:r>
      <w:r w:rsidR="006167B6">
        <w:rPr>
          <w:rFonts w:ascii="Arial" w:hAnsi="Arial" w:cs="Arial"/>
          <w:b/>
          <w:bCs/>
          <w:sz w:val="20"/>
          <w:szCs w:val="20"/>
        </w:rPr>
        <w:t>T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he calculation process of </w:t>
      </w:r>
      <w:r w:rsidR="006167B6">
        <w:rPr>
          <w:rFonts w:ascii="Arial" w:hAnsi="Arial" w:cs="Arial"/>
          <w:b/>
          <w:bCs/>
          <w:sz w:val="20"/>
          <w:szCs w:val="20"/>
        </w:rPr>
        <w:t xml:space="preserve">the 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orbital angular momentum </w:t>
      </w:r>
    </w:p>
    <w:bookmarkEnd w:id="3"/>
    <w:p w14:paraId="0EFB9AE7" w14:textId="77777777" w:rsidR="00E65B77" w:rsidRPr="003D50B8" w:rsidRDefault="00E65B77" w:rsidP="00E404C2">
      <w:pPr>
        <w:rPr>
          <w:rFonts w:ascii="Times New Roman" w:eastAsia="等线" w:hAnsi="Times New Roman" w:cs="Times New Roman"/>
          <w:sz w:val="20"/>
        </w:rPr>
      </w:pPr>
      <w:r w:rsidRPr="003D50B8">
        <w:rPr>
          <w:rFonts w:ascii="Times New Roman" w:eastAsia="等线" w:hAnsi="Times New Roman" w:cs="Times New Roman"/>
          <w:sz w:val="20"/>
        </w:rPr>
        <w:t>In the OAM calculation part, we give the corresponding calculation process: in the analytical calculation, we give the vector equation of linearly polarized electromagnetic field:</w:t>
      </w:r>
    </w:p>
    <w:p w14:paraId="657253A7" w14:textId="502F2D3C" w:rsidR="00E65B77" w:rsidRPr="00622D15" w:rsidRDefault="00000000" w:rsidP="00E65B77">
      <w:pPr>
        <w:ind w:firstLine="289"/>
        <w:rPr>
          <w:rFonts w:ascii="Times New Roman" w:eastAsia="等线" w:hAnsi="Times New Roman" w:cs="Times New Roman"/>
          <w:b/>
          <w:bCs/>
          <w:sz w:val="20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sz w:val="20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A</m:t>
              </m:r>
              <m:r>
                <w:rPr>
                  <w:rFonts w:ascii="Cambria Math" w:eastAsia="等线" w:hAnsi="Cambria Math" w:cs="Times New Roman"/>
                  <w:sz w:val="20"/>
                </w:rPr>
                <m:t>=u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x,y,z</m:t>
                  </m:r>
                </m:e>
              </m:d>
              <m:r>
                <w:rPr>
                  <w:rFonts w:ascii="Cambria Math" w:eastAsia="等线" w:hAnsi="Cambria Math" w:cs="Times New Roman"/>
                  <w:sz w:val="20"/>
                </w:rPr>
                <m:t>∙</m:t>
              </m:r>
              <m:func>
                <m:funcPr>
                  <m:ctrlPr>
                    <w:rPr>
                      <w:rFonts w:ascii="Cambria Math" w:eastAsia="等线" w:hAnsi="Cambria Math" w:cs="Times New Roman"/>
                      <w:sz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exp</m:t>
                  </m:r>
                  <m:ctrlPr>
                    <w:rPr>
                      <w:rFonts w:ascii="Cambria Math" w:eastAsia="等线" w:hAnsi="Cambria Math" w:cs="Times New Roman"/>
                      <w:i/>
                      <w:sz w:val="20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ikx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S1</m:t>
                  </m:r>
                </m:e>
              </m:d>
              <m:ctrlPr>
                <w:rPr>
                  <w:rFonts w:ascii="Cambria Math" w:eastAsia="等线" w:hAnsi="Cambria Math" w:cs="Times New Roman"/>
                  <w:b/>
                  <w:bCs/>
                  <w:i/>
                  <w:sz w:val="20"/>
                </w:rPr>
              </m:ctrlPr>
            </m:e>
          </m:eqArr>
        </m:oMath>
      </m:oMathPara>
    </w:p>
    <w:p w14:paraId="6E000F4C" w14:textId="77777777" w:rsidR="00E65B77" w:rsidRPr="003D50B8" w:rsidRDefault="00E65B77" w:rsidP="00E65B77">
      <w:pPr>
        <w:ind w:firstLine="289"/>
        <w:rPr>
          <w:rFonts w:ascii="Times New Roman" w:hAnsi="Times New Roman" w:cs="Times New Roman"/>
          <w:sz w:val="20"/>
          <w:szCs w:val="20"/>
        </w:rPr>
      </w:pPr>
      <w:r w:rsidRPr="003D50B8">
        <w:rPr>
          <w:rFonts w:ascii="Times New Roman" w:hAnsi="Times New Roman" w:cs="Times New Roman"/>
          <w:sz w:val="20"/>
          <w:szCs w:val="20"/>
        </w:rPr>
        <w:t>From the vector potential, the complex amplitude distribution of electric and magnetic field components can be obtained</w:t>
      </w:r>
      <w:r>
        <w:rPr>
          <w:rFonts w:ascii="Times New Roman" w:hAnsi="Times New Roman" w:cs="Times New Roman" w:hint="eastAsia"/>
          <w:sz w:val="20"/>
          <w:szCs w:val="20"/>
        </w:rPr>
        <w:t>:</w:t>
      </w:r>
    </w:p>
    <w:p w14:paraId="1357CA74" w14:textId="1262E18D" w:rsidR="00E65B77" w:rsidRPr="00615121" w:rsidRDefault="00000000" w:rsidP="00E65B77">
      <w:pPr>
        <w:rPr>
          <w:rFonts w:ascii="Times New Roman" w:hAnsi="Times New Roman" w:cs="Times New Roman"/>
          <w:b/>
          <w:bCs/>
          <w:iCs/>
          <w:sz w:val="20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iCs/>
                  <w:sz w:val="20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B</m:t>
              </m:r>
              <m:r>
                <w:rPr>
                  <w:rFonts w:ascii="Cambria Math" w:eastAsia="等线" w:hAnsi="Cambria Math" w:cs="Times New Roman"/>
                  <w:sz w:val="20"/>
                </w:rPr>
                <m:t>=ik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u</m:t>
                  </m:r>
                  <m:acc>
                    <m:accPr>
                      <m:ctrlPr>
                        <w:rPr>
                          <w:rFonts w:ascii="Cambria Math" w:eastAsia="等线" w:hAnsi="Cambria Math" w:cs="Times New Roman"/>
                          <w:b/>
                          <w:bCs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z</m:t>
                      </m:r>
                    </m:e>
                  </m:acc>
                  <m:r>
                    <w:rPr>
                      <w:rFonts w:ascii="Cambria Math" w:eastAsia="等线" w:hAnsi="Cambria Math" w:cs="Times New Roman"/>
                      <w:sz w:val="20"/>
                    </w:rPr>
                    <m:t>+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k</m:t>
                      </m:r>
                    </m:den>
                  </m:f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∂z</m:t>
                      </m:r>
                    </m:den>
                  </m:f>
                  <m:acc>
                    <m:accPr>
                      <m:ctrlPr>
                        <w:rPr>
                          <w:rFonts w:ascii="Cambria Math" w:eastAsia="等线" w:hAnsi="Cambria Math" w:cs="Times New Roman"/>
                          <w:b/>
                          <w:bCs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x</m:t>
                      </m:r>
                    </m:e>
                  </m:acc>
                </m:e>
              </m:d>
              <m:r>
                <w:rPr>
                  <w:rFonts w:ascii="Cambria Math" w:eastAsia="等线" w:hAnsi="Cambria Math" w:cs="Times New Roman"/>
                  <w:sz w:val="20"/>
                </w:rPr>
                <m:t>∙</m:t>
              </m:r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e</m:t>
                  </m:r>
                </m:e>
                <m:sup>
                  <m:r>
                    <w:rPr>
                      <w:rFonts w:ascii="Cambria Math" w:eastAsia="等线" w:hAnsi="Cambria Math" w:cs="Times New Roman"/>
                      <w:sz w:val="20"/>
                    </w:rPr>
                    <m:t>ikx</m:t>
                  </m:r>
                </m:sup>
              </m:sSup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S2</m:t>
                  </m:r>
                </m:e>
              </m:d>
              <m:ctrlPr>
                <w:rPr>
                  <w:rFonts w:ascii="Cambria Math" w:eastAsia="等线" w:hAnsi="Cambria Math" w:cs="Times New Roman"/>
                  <w:b/>
                  <w:bCs/>
                  <w:i/>
                  <w:iCs/>
                  <w:sz w:val="20"/>
                </w:rPr>
              </m:ctrlPr>
            </m:e>
          </m:eqArr>
        </m:oMath>
      </m:oMathPara>
    </w:p>
    <w:p w14:paraId="29FE70BA" w14:textId="5184615E" w:rsidR="00E65B77" w:rsidRPr="00622D15" w:rsidRDefault="00000000" w:rsidP="00E65B77">
      <w:pPr>
        <w:rPr>
          <w:rFonts w:ascii="Times New Roman" w:hAnsi="Times New Roman" w:cs="Times New Roman"/>
          <w:b/>
          <w:bCs/>
          <w:iCs/>
          <w:sz w:val="20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iCs/>
                  <w:sz w:val="20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E</m:t>
              </m:r>
              <m:r>
                <w:rPr>
                  <w:rFonts w:ascii="Cambria Math" w:eastAsia="等线" w:hAnsi="Cambria Math" w:cs="Times New Roman"/>
                  <w:sz w:val="20"/>
                </w:rPr>
                <m:t>=iω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u</m:t>
                  </m:r>
                  <m:acc>
                    <m:accPr>
                      <m:ctrlPr>
                        <w:rPr>
                          <w:rFonts w:ascii="Cambria Math" w:eastAsia="等线" w:hAnsi="Cambria Math" w:cs="Times New Roman"/>
                          <w:b/>
                          <w:bCs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y</m:t>
                      </m:r>
                    </m:e>
                  </m:acc>
                  <m:r>
                    <w:rPr>
                      <w:rFonts w:ascii="Cambria Math" w:eastAsia="等线" w:hAnsi="Cambria Math" w:cs="Times New Roman"/>
                      <w:sz w:val="20"/>
                    </w:rPr>
                    <m:t>+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k</m:t>
                      </m:r>
                    </m:den>
                  </m:f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∂y</m:t>
                      </m:r>
                    </m:den>
                  </m:f>
                  <m:acc>
                    <m:acc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x</m:t>
                      </m:r>
                    </m:e>
                  </m:acc>
                </m:e>
              </m:d>
              <m:r>
                <w:rPr>
                  <w:rFonts w:ascii="Cambria Math" w:eastAsia="等线" w:hAnsi="Cambria Math" w:cs="Times New Roman"/>
                  <w:sz w:val="20"/>
                </w:rPr>
                <m:t>∙</m:t>
              </m:r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e</m:t>
                  </m:r>
                </m:e>
                <m:sup>
                  <m:r>
                    <w:rPr>
                      <w:rFonts w:ascii="Cambria Math" w:eastAsia="等线" w:hAnsi="Cambria Math" w:cs="Times New Roman"/>
                      <w:sz w:val="20"/>
                    </w:rPr>
                    <m:t>ikx</m:t>
                  </m:r>
                </m:sup>
              </m:sSup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S3</m:t>
                  </m:r>
                </m:e>
              </m:d>
              <m:ctrlPr>
                <w:rPr>
                  <w:rFonts w:ascii="Cambria Math" w:eastAsia="等线" w:hAnsi="Cambria Math" w:cs="Times New Roman"/>
                  <w:b/>
                  <w:bCs/>
                  <w:i/>
                  <w:iCs/>
                  <w:sz w:val="20"/>
                </w:rPr>
              </m:ctrlPr>
            </m:e>
          </m:eqArr>
        </m:oMath>
      </m:oMathPara>
    </w:p>
    <w:p w14:paraId="213745F8" w14:textId="77777777" w:rsidR="00E65B77" w:rsidRDefault="00E65B77" w:rsidP="00E65B77">
      <w:pPr>
        <w:ind w:firstLine="289"/>
        <w:rPr>
          <w:rFonts w:ascii="Times New Roman" w:hAnsi="Times New Roman" w:cs="Times New Roman"/>
          <w:sz w:val="20"/>
          <w:szCs w:val="20"/>
        </w:rPr>
      </w:pPr>
      <w:r w:rsidRPr="003D50B8">
        <w:rPr>
          <w:rFonts w:ascii="Times New Roman" w:hAnsi="Times New Roman" w:cs="Times New Roman"/>
          <w:sz w:val="20"/>
          <w:szCs w:val="20"/>
        </w:rPr>
        <w:t xml:space="preserve">Considering the paraxial limit, the derivative of the field in the </w:t>
      </w:r>
      <w:r w:rsidRPr="00884CD2">
        <w:rPr>
          <w:rFonts w:ascii="Times New Roman" w:hAnsi="Times New Roman" w:cs="Times New Roman" w:hint="eastAsia"/>
          <w:i/>
          <w:iCs/>
          <w:sz w:val="20"/>
          <w:szCs w:val="20"/>
        </w:rPr>
        <w:t>z</w:t>
      </w:r>
      <w:r w:rsidRPr="003D50B8">
        <w:rPr>
          <w:rFonts w:ascii="Times New Roman" w:hAnsi="Times New Roman" w:cs="Times New Roman"/>
          <w:sz w:val="20"/>
          <w:szCs w:val="20"/>
        </w:rPr>
        <w:t xml:space="preserve"> direction is ignored.</w:t>
      </w:r>
    </w:p>
    <w:p w14:paraId="60840FFC" w14:textId="77777777" w:rsidR="00E65B77" w:rsidRDefault="00E65B77" w:rsidP="00E65B77">
      <w:pPr>
        <w:ind w:firstLine="289"/>
        <w:rPr>
          <w:rFonts w:ascii="Times New Roman" w:hAnsi="Times New Roman"/>
          <w:sz w:val="20"/>
          <w:szCs w:val="20"/>
        </w:rPr>
      </w:pPr>
      <w:r w:rsidRPr="001F6702">
        <w:rPr>
          <w:rFonts w:ascii="Times New Roman" w:hAnsi="Times New Roman"/>
          <w:sz w:val="20"/>
          <w:szCs w:val="20"/>
        </w:rPr>
        <w:t xml:space="preserve">Based on the analytically calculated values of electric field </w:t>
      </w:r>
      <w:r w:rsidRPr="001F6702">
        <w:rPr>
          <w:rFonts w:ascii="Times New Roman" w:hAnsi="Times New Roman"/>
          <w:b/>
          <w:bCs/>
          <w:i/>
          <w:iCs/>
          <w:sz w:val="20"/>
          <w:szCs w:val="20"/>
        </w:rPr>
        <w:t>E</w:t>
      </w:r>
      <w:r w:rsidRPr="001F6702">
        <w:rPr>
          <w:rFonts w:ascii="Times New Roman" w:hAnsi="Times New Roman"/>
          <w:sz w:val="20"/>
          <w:szCs w:val="20"/>
        </w:rPr>
        <w:t xml:space="preserve"> and magnetic field </w:t>
      </w:r>
      <w:r w:rsidRPr="001F6702">
        <w:rPr>
          <w:rFonts w:ascii="Times New Roman" w:hAnsi="Times New Roman"/>
          <w:b/>
          <w:bCs/>
          <w:i/>
          <w:iCs/>
          <w:sz w:val="20"/>
          <w:szCs w:val="20"/>
        </w:rPr>
        <w:t>B</w:t>
      </w:r>
      <w:r w:rsidRPr="001F6702">
        <w:rPr>
          <w:rFonts w:ascii="Times New Roman" w:hAnsi="Times New Roman"/>
          <w:sz w:val="20"/>
          <w:szCs w:val="20"/>
        </w:rPr>
        <w:t xml:space="preserve">, we use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J</m:t>
        </m:r>
        <m:r>
          <w:rPr>
            <w:rFonts w:ascii="Cambria Math" w:hAnsi="Cambria Math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</w:rPr>
              <m:t>V</m:t>
            </m:r>
          </m:sub>
          <m:sup/>
          <m:e>
            <m:r>
              <w:rPr>
                <w:rFonts w:ascii="Cambria Math" w:hAnsi="Cambria Math"/>
                <w:sz w:val="20"/>
                <w:szCs w:val="20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r</m:t>
            </m:r>
            <m:r>
              <w:rPr>
                <w:rFonts w:ascii="Cambria Math" w:hAnsi="Cambria Math"/>
                <w:sz w:val="20"/>
                <w:szCs w:val="20"/>
              </w:rPr>
              <m:t>×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p</m:t>
            </m:r>
            <m:r>
              <w:rPr>
                <w:rFonts w:ascii="Cambria Math" w:hAnsi="Cambria Math"/>
                <w:sz w:val="20"/>
                <w:szCs w:val="20"/>
              </w:rPr>
              <m:t>) dV</m:t>
            </m:r>
          </m:e>
        </m:nary>
      </m:oMath>
      <w:r w:rsidRPr="001F6702">
        <w:rPr>
          <w:rFonts w:ascii="Times New Roman" w:hAnsi="Times New Roman"/>
          <w:sz w:val="20"/>
          <w:szCs w:val="20"/>
        </w:rPr>
        <w:t xml:space="preserve"> to calculate the OAM of the combined field, where </w:t>
      </w:r>
      <w:r w:rsidRPr="001F6702">
        <w:rPr>
          <w:rFonts w:ascii="Times New Roman" w:hAnsi="Times New Roman"/>
          <w:b/>
          <w:bCs/>
          <w:i/>
          <w:iCs/>
          <w:sz w:val="20"/>
          <w:szCs w:val="20"/>
        </w:rPr>
        <w:t>J</w:t>
      </w:r>
      <w:r w:rsidRPr="001F6702">
        <w:rPr>
          <w:rFonts w:ascii="Times New Roman" w:hAnsi="Times New Roman"/>
          <w:sz w:val="20"/>
          <w:szCs w:val="20"/>
        </w:rPr>
        <w:t xml:space="preserve"> is the angular momentum of the electromagnetic field, </w:t>
      </w:r>
      <w:r w:rsidRPr="001F6702">
        <w:rPr>
          <w:rFonts w:ascii="Times New Roman" w:hAnsi="Times New Roman"/>
          <w:i/>
          <w:iCs/>
          <w:sz w:val="20"/>
          <w:szCs w:val="20"/>
        </w:rPr>
        <w:t>r</w:t>
      </w:r>
      <w:r w:rsidRPr="001F6702">
        <w:rPr>
          <w:rFonts w:ascii="Times New Roman" w:hAnsi="Times New Roman"/>
          <w:sz w:val="20"/>
          <w:szCs w:val="20"/>
        </w:rPr>
        <w:t xml:space="preserve"> is the polar coordinate position of the </w:t>
      </w:r>
      <w:r w:rsidRPr="001F6702">
        <w:rPr>
          <w:rFonts w:ascii="Times New Roman" w:hAnsi="Times New Roman"/>
          <w:i/>
          <w:iCs/>
          <w:sz w:val="20"/>
          <w:szCs w:val="20"/>
        </w:rPr>
        <w:t>y-z</w:t>
      </w:r>
      <w:r w:rsidRPr="001F6702">
        <w:rPr>
          <w:rFonts w:ascii="Times New Roman" w:hAnsi="Times New Roman"/>
          <w:sz w:val="20"/>
          <w:szCs w:val="20"/>
        </w:rPr>
        <w:t xml:space="preserve"> plane, and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p</w:t>
      </w:r>
      <w:r w:rsidRPr="001F6702">
        <w:rPr>
          <w:rFonts w:ascii="Times New Roman" w:hAnsi="Times New Roman"/>
          <w:sz w:val="20"/>
          <w:szCs w:val="20"/>
        </w:rPr>
        <w:t xml:space="preserve"> is the momentum density of the electromagnetic field,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p</m:t>
        </m:r>
        <m:r>
          <w:rPr>
            <w:rFonts w:ascii="Cambria Math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0"/>
            <w:szCs w:val="20"/>
          </w:rPr>
          <m:t>E</m:t>
        </m:r>
        <m:r>
          <w:rPr>
            <w:rFonts w:ascii="Cambria Math" w:hAnsi="Cambria Math"/>
            <w:sz w:val="20"/>
            <w:szCs w:val="20"/>
          </w:rPr>
          <m:t>×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B</m:t>
        </m:r>
      </m:oMath>
      <w:r w:rsidRPr="001F6702">
        <w:rPr>
          <w:rFonts w:ascii="Times New Roman" w:hAnsi="Times New Roman"/>
          <w:sz w:val="20"/>
          <w:szCs w:val="20"/>
        </w:rPr>
        <w:t>,</w:t>
      </w:r>
      <w:r w:rsidRPr="001F6702">
        <w:rPr>
          <w:rFonts w:ascii="Times New Roman" w:hAnsi="Times New Roman"/>
          <w:b/>
          <w:b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</m:oMath>
      <w:r w:rsidRPr="001F6702">
        <w:rPr>
          <w:rFonts w:ascii="Times New Roman" w:hAnsi="Times New Roman"/>
          <w:sz w:val="20"/>
          <w:szCs w:val="20"/>
        </w:rPr>
        <w:t xml:space="preserve"> is the vacuum dielectric permittivity, and </w:t>
      </w:r>
      <w:r w:rsidRPr="00884CD2">
        <w:rPr>
          <w:rFonts w:ascii="Times New Roman" w:hAnsi="Times New Roman"/>
          <w:i/>
          <w:iCs/>
          <w:sz w:val="20"/>
          <w:szCs w:val="20"/>
        </w:rPr>
        <w:t>V</w:t>
      </w:r>
      <w:r w:rsidRPr="001F6702">
        <w:rPr>
          <w:rFonts w:ascii="Times New Roman" w:hAnsi="Times New Roman"/>
          <w:sz w:val="20"/>
          <w:szCs w:val="20"/>
        </w:rPr>
        <w:t xml:space="preserve"> is the whole electric field calculation region.</w:t>
      </w:r>
    </w:p>
    <w:p w14:paraId="45662F08" w14:textId="77777777" w:rsidR="00E65B77" w:rsidRDefault="00E65B77" w:rsidP="00E65B77">
      <w:pPr>
        <w:ind w:firstLine="28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</w:t>
      </w:r>
      <w:r w:rsidRPr="006A081C">
        <w:rPr>
          <w:rFonts w:ascii="Times New Roman" w:hAnsi="Times New Roman"/>
          <w:sz w:val="20"/>
          <w:szCs w:val="20"/>
        </w:rPr>
        <w:t xml:space="preserve">OAM in different directions </w:t>
      </w:r>
      <w:r>
        <w:rPr>
          <w:rFonts w:ascii="Times New Roman" w:hAnsi="Times New Roman"/>
          <w:sz w:val="20"/>
          <w:szCs w:val="20"/>
        </w:rPr>
        <w:t>of</w:t>
      </w:r>
      <w:r w:rsidRPr="006A081C">
        <w:rPr>
          <w:rFonts w:ascii="Times New Roman" w:hAnsi="Times New Roman"/>
          <w:sz w:val="20"/>
          <w:szCs w:val="20"/>
        </w:rPr>
        <w:t xml:space="preserve"> the synthetic field is</w:t>
      </w:r>
      <w:r>
        <w:rPr>
          <w:rFonts w:ascii="Times New Roman" w:hAnsi="Times New Roman"/>
          <w:sz w:val="20"/>
          <w:szCs w:val="20"/>
        </w:rPr>
        <w:t>:</w:t>
      </w:r>
    </w:p>
    <w:p w14:paraId="7C2722BD" w14:textId="4798197E" w:rsidR="00E65B77" w:rsidRPr="006A081C" w:rsidRDefault="00000000" w:rsidP="00E65B77">
      <w:pPr>
        <w:rPr>
          <w:rFonts w:ascii="Times New Roman" w:hAnsi="Times New Roman"/>
          <w:sz w:val="20"/>
          <w:szCs w:val="20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×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dV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20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S4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e>
          </m:eqArr>
        </m:oMath>
      </m:oMathPara>
    </w:p>
    <w:p w14:paraId="046CAEE4" w14:textId="77777777" w:rsidR="00E65B77" w:rsidRPr="00884CD2" w:rsidRDefault="00000000" w:rsidP="00E65B77">
      <w:pPr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/>
                  <w:sz w:val="20"/>
                  <w:szCs w:val="20"/>
                </w:rPr>
                <m:t>V</m:t>
              </m:r>
            </m:sub>
            <m:sup/>
            <m:e>
              <m:r>
                <w:rPr>
                  <w:rFonts w:ascii="Cambria Math" w:hAnsi="Cambria Math"/>
                  <w:sz w:val="20"/>
                  <w:szCs w:val="20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y</m:t>
              </m:r>
              <m:r>
                <w:rPr>
                  <w:rFonts w:ascii="Cambria Math" w:hAnsi="Cambria Math"/>
                  <w:sz w:val="20"/>
                  <w:szCs w:val="20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  <m:r>
                <w:rPr>
                  <w:rFonts w:ascii="Cambria Math" w:hAnsi="Cambria Math"/>
                  <w:sz w:val="20"/>
                  <w:szCs w:val="20"/>
                </w:rPr>
                <m:t>) dV</m:t>
              </m:r>
            </m:e>
          </m:nary>
        </m:oMath>
      </m:oMathPara>
    </w:p>
    <w:p w14:paraId="587E089D" w14:textId="77777777" w:rsidR="00E65B77" w:rsidRPr="00884CD2" w:rsidRDefault="00000000" w:rsidP="00E65B77">
      <w:pPr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z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/>
                  <w:sz w:val="20"/>
                  <w:szCs w:val="20"/>
                </w:rPr>
                <m:t>V</m:t>
              </m:r>
            </m:sub>
            <m:sup/>
            <m:e>
              <m:r>
                <w:rPr>
                  <w:rFonts w:ascii="Cambria Math" w:hAnsi="Cambria Math"/>
                  <w:sz w:val="20"/>
                  <w:szCs w:val="20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z</m:t>
              </m:r>
              <m:r>
                <w:rPr>
                  <w:rFonts w:ascii="Cambria Math" w:hAnsi="Cambria Math"/>
                  <w:sz w:val="20"/>
                  <w:szCs w:val="20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  <m:r>
                <w:rPr>
                  <w:rFonts w:ascii="Cambria Math" w:hAnsi="Cambria Math"/>
                  <w:sz w:val="20"/>
                  <w:szCs w:val="20"/>
                </w:rPr>
                <m:t>) dV</m:t>
              </m:r>
            </m:e>
          </m:nary>
        </m:oMath>
      </m:oMathPara>
    </w:p>
    <w:p w14:paraId="761D5A2E" w14:textId="77777777" w:rsidR="00E65B77" w:rsidRDefault="00E65B77" w:rsidP="00E65B77">
      <w:pPr>
        <w:ind w:firstLine="289"/>
        <w:rPr>
          <w:rFonts w:ascii="Times New Roman" w:hAnsi="Times New Roman" w:cs="Times New Roman"/>
          <w:sz w:val="20"/>
          <w:szCs w:val="20"/>
        </w:rPr>
      </w:pPr>
      <w:r w:rsidRPr="006A081C">
        <w:rPr>
          <w:rFonts w:ascii="Times New Roman" w:hAnsi="Times New Roman" w:cs="Times New Roman"/>
          <w:sz w:val="20"/>
          <w:szCs w:val="20"/>
        </w:rPr>
        <w:t xml:space="preserve">At the same time, in order to compare with the OAM of the incident sub beam, we average the OAM to each photon and normalize it to </w:t>
      </w:r>
      <m:oMath>
        <m:r>
          <w:rPr>
            <w:rFonts w:ascii="Cambria Math" w:hAnsi="Cambria Math" w:cs="Times New Roman"/>
            <w:sz w:val="20"/>
            <w:szCs w:val="20"/>
          </w:rPr>
          <m:t>ℏ</m:t>
        </m:r>
      </m:oMath>
      <w:r w:rsidRPr="006A081C">
        <w:rPr>
          <w:rFonts w:ascii="Times New Roman" w:hAnsi="Times New Roman" w:cs="Times New Roman"/>
          <w:sz w:val="20"/>
          <w:szCs w:val="20"/>
        </w:rPr>
        <w:t>.</w:t>
      </w:r>
    </w:p>
    <w:p w14:paraId="5F198D2C" w14:textId="45D4F29D" w:rsidR="00E65B77" w:rsidRPr="004F6755" w:rsidRDefault="00000000" w:rsidP="00E65B77">
      <w:pPr>
        <w:rPr>
          <w:rFonts w:ascii="Times New Roman" w:hAnsi="Times New Roman" w:cs="Times New Roman"/>
          <w:sz w:val="20"/>
          <w:szCs w:val="20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∕n)∕ℏ#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S5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e>
          </m:eqArr>
        </m:oMath>
      </m:oMathPara>
    </w:p>
    <w:p w14:paraId="7249B190" w14:textId="77777777" w:rsidR="00E65B77" w:rsidRPr="00884CD2" w:rsidRDefault="00000000" w:rsidP="00E65B77">
      <w:pPr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∕n)∕ℏ</m:t>
          </m:r>
        </m:oMath>
      </m:oMathPara>
    </w:p>
    <w:p w14:paraId="102DE6B0" w14:textId="77777777" w:rsidR="00E65B77" w:rsidRPr="00555B00" w:rsidRDefault="00000000" w:rsidP="00E65B77">
      <w:pPr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z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z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∕n)∕ℏ</m:t>
          </m:r>
        </m:oMath>
      </m:oMathPara>
    </w:p>
    <w:p w14:paraId="18B67171" w14:textId="7A7AAE1B" w:rsidR="00C1651A" w:rsidRPr="0096485F" w:rsidRDefault="00E65B77" w:rsidP="0096485F">
      <w:pPr>
        <w:pStyle w:val="10BodySubsequentParagraph"/>
        <w:rPr>
          <w:szCs w:val="20"/>
        </w:rPr>
      </w:pPr>
      <w:r w:rsidRPr="00E404C2">
        <w:rPr>
          <w:szCs w:val="20"/>
        </w:rPr>
        <w:t xml:space="preserve">where </w:t>
      </w:r>
      <w:r w:rsidRPr="00E404C2">
        <w:rPr>
          <w:i/>
          <w:iCs/>
          <w:szCs w:val="20"/>
        </w:rPr>
        <w:t>n</w:t>
      </w:r>
      <w:r w:rsidRPr="00E404C2">
        <w:rPr>
          <w:szCs w:val="20"/>
        </w:rPr>
        <w:t xml:space="preserve"> is the number of photons in the combined field.</w:t>
      </w:r>
    </w:p>
    <w:sectPr w:rsidR="00C1651A" w:rsidRPr="0096485F" w:rsidSect="0081577A">
      <w:pgSz w:w="12240" w:h="15840"/>
      <w:pgMar w:top="1872" w:right="2347" w:bottom="1872" w:left="23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F557" w14:textId="77777777" w:rsidR="00C9626C" w:rsidRDefault="00C9626C" w:rsidP="00144DCB">
      <w:pPr>
        <w:spacing w:after="0" w:line="240" w:lineRule="auto"/>
      </w:pPr>
      <w:r>
        <w:separator/>
      </w:r>
    </w:p>
  </w:endnote>
  <w:endnote w:type="continuationSeparator" w:id="0">
    <w:p w14:paraId="093BA100" w14:textId="77777777" w:rsidR="00C9626C" w:rsidRDefault="00C9626C" w:rsidP="0014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6146" w14:textId="77777777" w:rsidR="00C9626C" w:rsidRDefault="00C9626C" w:rsidP="00144DCB">
      <w:pPr>
        <w:spacing w:after="0" w:line="240" w:lineRule="auto"/>
      </w:pPr>
      <w:r>
        <w:separator/>
      </w:r>
    </w:p>
  </w:footnote>
  <w:footnote w:type="continuationSeparator" w:id="0">
    <w:p w14:paraId="1BB44AE4" w14:textId="77777777" w:rsidR="00C9626C" w:rsidRDefault="00C9626C" w:rsidP="00144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6C67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0469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AC4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432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FCE5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A686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B600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4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7C0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844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A33AD"/>
    <w:multiLevelType w:val="hybridMultilevel"/>
    <w:tmpl w:val="831E8016"/>
    <w:lvl w:ilvl="0" w:tplc="2AE4E9C6">
      <w:start w:val="1"/>
      <w:numFmt w:val="bullet"/>
      <w:pStyle w:val="17ListBullete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497324"/>
    <w:multiLevelType w:val="hybridMultilevel"/>
    <w:tmpl w:val="0E50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8C57920"/>
    <w:multiLevelType w:val="hybridMultilevel"/>
    <w:tmpl w:val="4F4C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72220"/>
    <w:multiLevelType w:val="hybridMultilevel"/>
    <w:tmpl w:val="4C54C734"/>
    <w:lvl w:ilvl="0" w:tplc="D04ED72E">
      <w:start w:val="1"/>
      <w:numFmt w:val="decimal"/>
      <w:pStyle w:val="24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557C90"/>
    <w:multiLevelType w:val="hybridMultilevel"/>
    <w:tmpl w:val="DEB6A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11591"/>
    <w:multiLevelType w:val="hybridMultilevel"/>
    <w:tmpl w:val="265E3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929DE"/>
    <w:multiLevelType w:val="hybridMultilevel"/>
    <w:tmpl w:val="D6FE65AC"/>
    <w:lvl w:ilvl="0" w:tplc="FB5EEEB8">
      <w:start w:val="1"/>
      <w:numFmt w:val="decimal"/>
      <w:pStyle w:val="19ListNumber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BB6430"/>
    <w:multiLevelType w:val="hybridMultilevel"/>
    <w:tmpl w:val="2138B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02A0A"/>
    <w:multiLevelType w:val="hybridMultilevel"/>
    <w:tmpl w:val="5B621E72"/>
    <w:lvl w:ilvl="0" w:tplc="805A9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3B1349"/>
    <w:multiLevelType w:val="hybridMultilevel"/>
    <w:tmpl w:val="F906F310"/>
    <w:lvl w:ilvl="0" w:tplc="26A61E82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C84BF4"/>
    <w:multiLevelType w:val="hybridMultilevel"/>
    <w:tmpl w:val="D6761426"/>
    <w:lvl w:ilvl="0" w:tplc="C3BE05EE">
      <w:start w:val="1"/>
      <w:numFmt w:val="lowerLetter"/>
      <w:pStyle w:val="19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9961572">
    <w:abstractNumId w:val="14"/>
  </w:num>
  <w:num w:numId="2" w16cid:durableId="405105584">
    <w:abstractNumId w:val="19"/>
  </w:num>
  <w:num w:numId="3" w16cid:durableId="775565111">
    <w:abstractNumId w:val="13"/>
  </w:num>
  <w:num w:numId="4" w16cid:durableId="320280938">
    <w:abstractNumId w:val="15"/>
  </w:num>
  <w:num w:numId="5" w16cid:durableId="1496844184">
    <w:abstractNumId w:val="12"/>
  </w:num>
  <w:num w:numId="6" w16cid:durableId="1533107671">
    <w:abstractNumId w:val="18"/>
  </w:num>
  <w:num w:numId="7" w16cid:durableId="621497643">
    <w:abstractNumId w:val="17"/>
  </w:num>
  <w:num w:numId="8" w16cid:durableId="162166741">
    <w:abstractNumId w:val="21"/>
  </w:num>
  <w:num w:numId="9" w16cid:durableId="440030600">
    <w:abstractNumId w:val="10"/>
  </w:num>
  <w:num w:numId="10" w16cid:durableId="741566066">
    <w:abstractNumId w:val="9"/>
  </w:num>
  <w:num w:numId="11" w16cid:durableId="1228538062">
    <w:abstractNumId w:val="7"/>
  </w:num>
  <w:num w:numId="12" w16cid:durableId="1689453077">
    <w:abstractNumId w:val="6"/>
  </w:num>
  <w:num w:numId="13" w16cid:durableId="346978473">
    <w:abstractNumId w:val="5"/>
  </w:num>
  <w:num w:numId="14" w16cid:durableId="889730781">
    <w:abstractNumId w:val="4"/>
  </w:num>
  <w:num w:numId="15" w16cid:durableId="495152890">
    <w:abstractNumId w:val="8"/>
  </w:num>
  <w:num w:numId="16" w16cid:durableId="1574778957">
    <w:abstractNumId w:val="3"/>
  </w:num>
  <w:num w:numId="17" w16cid:durableId="621612133">
    <w:abstractNumId w:val="2"/>
  </w:num>
  <w:num w:numId="18" w16cid:durableId="1644847866">
    <w:abstractNumId w:val="1"/>
  </w:num>
  <w:num w:numId="19" w16cid:durableId="780417765">
    <w:abstractNumId w:val="0"/>
  </w:num>
  <w:num w:numId="20" w16cid:durableId="986982143">
    <w:abstractNumId w:val="20"/>
  </w:num>
  <w:num w:numId="21" w16cid:durableId="1760712627">
    <w:abstractNumId w:val="11"/>
  </w:num>
  <w:num w:numId="22" w16cid:durableId="3967099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663"/>
    <w:rsid w:val="00002E70"/>
    <w:rsid w:val="000209F3"/>
    <w:rsid w:val="00022A47"/>
    <w:rsid w:val="00025EED"/>
    <w:rsid w:val="00036639"/>
    <w:rsid w:val="000366A8"/>
    <w:rsid w:val="000615EE"/>
    <w:rsid w:val="00062D82"/>
    <w:rsid w:val="00086BC8"/>
    <w:rsid w:val="00092896"/>
    <w:rsid w:val="000A1A24"/>
    <w:rsid w:val="000B0402"/>
    <w:rsid w:val="0012111D"/>
    <w:rsid w:val="00136618"/>
    <w:rsid w:val="00144DCB"/>
    <w:rsid w:val="001716B2"/>
    <w:rsid w:val="00176184"/>
    <w:rsid w:val="0018075C"/>
    <w:rsid w:val="001920EE"/>
    <w:rsid w:val="001A28CD"/>
    <w:rsid w:val="001C1A8F"/>
    <w:rsid w:val="001E01C7"/>
    <w:rsid w:val="0020118A"/>
    <w:rsid w:val="00225EE0"/>
    <w:rsid w:val="00241F85"/>
    <w:rsid w:val="00271DF7"/>
    <w:rsid w:val="00285F00"/>
    <w:rsid w:val="00290F6C"/>
    <w:rsid w:val="002A2E82"/>
    <w:rsid w:val="002A791F"/>
    <w:rsid w:val="002D43D6"/>
    <w:rsid w:val="002E0DDB"/>
    <w:rsid w:val="002E2F1C"/>
    <w:rsid w:val="002F13BA"/>
    <w:rsid w:val="002F14ED"/>
    <w:rsid w:val="002F389C"/>
    <w:rsid w:val="00331AB2"/>
    <w:rsid w:val="00333C67"/>
    <w:rsid w:val="00350965"/>
    <w:rsid w:val="0036209C"/>
    <w:rsid w:val="00381FD1"/>
    <w:rsid w:val="00383428"/>
    <w:rsid w:val="00394FAA"/>
    <w:rsid w:val="003B1339"/>
    <w:rsid w:val="003E3403"/>
    <w:rsid w:val="003F2F9F"/>
    <w:rsid w:val="004048F5"/>
    <w:rsid w:val="00416817"/>
    <w:rsid w:val="00416CDD"/>
    <w:rsid w:val="00432E94"/>
    <w:rsid w:val="00435547"/>
    <w:rsid w:val="0046510A"/>
    <w:rsid w:val="0048331C"/>
    <w:rsid w:val="00497360"/>
    <w:rsid w:val="004A1897"/>
    <w:rsid w:val="004D54AD"/>
    <w:rsid w:val="004E5380"/>
    <w:rsid w:val="004F6039"/>
    <w:rsid w:val="00535347"/>
    <w:rsid w:val="005357A0"/>
    <w:rsid w:val="00560F5B"/>
    <w:rsid w:val="00591164"/>
    <w:rsid w:val="00595A48"/>
    <w:rsid w:val="005A33E2"/>
    <w:rsid w:val="005B641F"/>
    <w:rsid w:val="005C5922"/>
    <w:rsid w:val="005F4008"/>
    <w:rsid w:val="006005DA"/>
    <w:rsid w:val="006167B6"/>
    <w:rsid w:val="006270B3"/>
    <w:rsid w:val="00643829"/>
    <w:rsid w:val="006508E1"/>
    <w:rsid w:val="00674706"/>
    <w:rsid w:val="006B1167"/>
    <w:rsid w:val="006E097B"/>
    <w:rsid w:val="006E3663"/>
    <w:rsid w:val="007157C5"/>
    <w:rsid w:val="00732AA6"/>
    <w:rsid w:val="00762B85"/>
    <w:rsid w:val="007A717D"/>
    <w:rsid w:val="007B2071"/>
    <w:rsid w:val="007B6528"/>
    <w:rsid w:val="007D7494"/>
    <w:rsid w:val="007E1A52"/>
    <w:rsid w:val="007F35CC"/>
    <w:rsid w:val="0080185D"/>
    <w:rsid w:val="00804C9B"/>
    <w:rsid w:val="0081577A"/>
    <w:rsid w:val="00824C53"/>
    <w:rsid w:val="008C57CE"/>
    <w:rsid w:val="008E4E83"/>
    <w:rsid w:val="00907C09"/>
    <w:rsid w:val="00910131"/>
    <w:rsid w:val="009508BC"/>
    <w:rsid w:val="009625C9"/>
    <w:rsid w:val="0096485F"/>
    <w:rsid w:val="00974BEF"/>
    <w:rsid w:val="009909E8"/>
    <w:rsid w:val="009912B3"/>
    <w:rsid w:val="00994199"/>
    <w:rsid w:val="009C6E9C"/>
    <w:rsid w:val="009D6AF4"/>
    <w:rsid w:val="00A035D7"/>
    <w:rsid w:val="00A05A2A"/>
    <w:rsid w:val="00A06C24"/>
    <w:rsid w:val="00A40EFB"/>
    <w:rsid w:val="00A52528"/>
    <w:rsid w:val="00A55B30"/>
    <w:rsid w:val="00A568B6"/>
    <w:rsid w:val="00A62764"/>
    <w:rsid w:val="00AE6551"/>
    <w:rsid w:val="00AF61F7"/>
    <w:rsid w:val="00AF719D"/>
    <w:rsid w:val="00B345AD"/>
    <w:rsid w:val="00B37AAE"/>
    <w:rsid w:val="00B40B76"/>
    <w:rsid w:val="00B42950"/>
    <w:rsid w:val="00B971C8"/>
    <w:rsid w:val="00BB73D5"/>
    <w:rsid w:val="00BC0AE3"/>
    <w:rsid w:val="00BC55D1"/>
    <w:rsid w:val="00BD2F0B"/>
    <w:rsid w:val="00BE5D89"/>
    <w:rsid w:val="00BF64A9"/>
    <w:rsid w:val="00C1651A"/>
    <w:rsid w:val="00C202EA"/>
    <w:rsid w:val="00C413BF"/>
    <w:rsid w:val="00C90584"/>
    <w:rsid w:val="00C9626C"/>
    <w:rsid w:val="00CB0396"/>
    <w:rsid w:val="00CD0466"/>
    <w:rsid w:val="00CE587E"/>
    <w:rsid w:val="00D07434"/>
    <w:rsid w:val="00D2683C"/>
    <w:rsid w:val="00D4248B"/>
    <w:rsid w:val="00D44604"/>
    <w:rsid w:val="00D91A4A"/>
    <w:rsid w:val="00DD2514"/>
    <w:rsid w:val="00DE34BE"/>
    <w:rsid w:val="00DF10EB"/>
    <w:rsid w:val="00DF6C7C"/>
    <w:rsid w:val="00E00665"/>
    <w:rsid w:val="00E404C2"/>
    <w:rsid w:val="00E65B77"/>
    <w:rsid w:val="00E71198"/>
    <w:rsid w:val="00E86B64"/>
    <w:rsid w:val="00EA0214"/>
    <w:rsid w:val="00EB38EC"/>
    <w:rsid w:val="00EC0262"/>
    <w:rsid w:val="00EC755F"/>
    <w:rsid w:val="00ED2C69"/>
    <w:rsid w:val="00EE5A9E"/>
    <w:rsid w:val="00EF09E8"/>
    <w:rsid w:val="00F33E52"/>
    <w:rsid w:val="00F3556C"/>
    <w:rsid w:val="00F75B1B"/>
    <w:rsid w:val="00F92333"/>
    <w:rsid w:val="00F969F1"/>
    <w:rsid w:val="00FA1BFD"/>
    <w:rsid w:val="00FB1919"/>
    <w:rsid w:val="00FC10AC"/>
    <w:rsid w:val="00FC5DCC"/>
    <w:rsid w:val="00FD5E0D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AA1FA"/>
  <w15:docId w15:val="{3CF04A3C-FF5E-45C1-A1F9-D8D8E8A5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20118A"/>
  </w:style>
  <w:style w:type="paragraph" w:styleId="1">
    <w:name w:val="heading 1"/>
    <w:basedOn w:val="a"/>
    <w:next w:val="a"/>
    <w:link w:val="10"/>
    <w:uiPriority w:val="9"/>
    <w:rsid w:val="00627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Title">
    <w:name w:val="01. Title"/>
    <w:basedOn w:val="a"/>
    <w:next w:val="02Author"/>
    <w:qFormat/>
    <w:rsid w:val="000615EE"/>
    <w:pPr>
      <w:spacing w:after="0" w:line="240" w:lineRule="auto"/>
    </w:pPr>
    <w:rPr>
      <w:rFonts w:ascii="Arial" w:hAnsi="Arial"/>
      <w:b/>
      <w:spacing w:val="10"/>
      <w:kern w:val="32"/>
      <w:sz w:val="32"/>
    </w:rPr>
  </w:style>
  <w:style w:type="paragraph" w:customStyle="1" w:styleId="02Author-BOE">
    <w:name w:val="02. Author - BOE"/>
    <w:basedOn w:val="01Title"/>
    <w:next w:val="03AuthorAffiliation"/>
    <w:qFormat/>
    <w:rsid w:val="000615EE"/>
    <w:pPr>
      <w:spacing w:before="240" w:after="80"/>
    </w:pPr>
    <w:rPr>
      <w:smallCaps/>
      <w:color w:val="7C130E"/>
      <w:spacing w:val="0"/>
      <w:kern w:val="0"/>
      <w:sz w:val="24"/>
    </w:rPr>
  </w:style>
  <w:style w:type="paragraph" w:customStyle="1" w:styleId="10BodySubsequentParagraph">
    <w:name w:val="10. Body Subsequent Paragraph"/>
    <w:basedOn w:val="09BodyFirstParagraph"/>
    <w:link w:val="10BodySubsequentParagraphChar"/>
    <w:qFormat/>
    <w:rsid w:val="00A568B6"/>
    <w:pPr>
      <w:spacing w:before="0"/>
      <w:ind w:firstLine="288"/>
    </w:pPr>
  </w:style>
  <w:style w:type="paragraph" w:customStyle="1" w:styleId="03AuthorAffiliation">
    <w:name w:val="03. Author Affiliation"/>
    <w:basedOn w:val="a3"/>
    <w:next w:val="04Email"/>
    <w:qFormat/>
    <w:rsid w:val="00CE587E"/>
    <w:rPr>
      <w:rFonts w:ascii="Times New Roman" w:hAnsi="Times New Roman"/>
      <w:i/>
      <w:sz w:val="18"/>
    </w:rPr>
  </w:style>
  <w:style w:type="paragraph" w:customStyle="1" w:styleId="02Author-OE">
    <w:name w:val="02. Author - OE"/>
    <w:basedOn w:val="02Author-BOE"/>
    <w:next w:val="03AuthorAffiliation"/>
    <w:qFormat/>
    <w:rsid w:val="00CE587E"/>
    <w:rPr>
      <w:color w:val="943634"/>
    </w:rPr>
  </w:style>
  <w:style w:type="paragraph" w:styleId="a3">
    <w:name w:val="No Spacing"/>
    <w:uiPriority w:val="1"/>
    <w:rsid w:val="009909E8"/>
    <w:pPr>
      <w:spacing w:after="0" w:line="240" w:lineRule="auto"/>
    </w:pPr>
  </w:style>
  <w:style w:type="paragraph" w:customStyle="1" w:styleId="02Author-OME">
    <w:name w:val="02. Author - OME"/>
    <w:basedOn w:val="02Author-BOE"/>
    <w:next w:val="03AuthorAffiliation"/>
    <w:qFormat/>
    <w:rsid w:val="00416CDD"/>
    <w:rPr>
      <w:color w:val="1478B6"/>
    </w:rPr>
  </w:style>
  <w:style w:type="paragraph" w:customStyle="1" w:styleId="04Email">
    <w:name w:val="04. Email"/>
    <w:basedOn w:val="03AuthorAffiliation"/>
    <w:next w:val="06AbstractBody"/>
    <w:qFormat/>
    <w:rsid w:val="00416CDD"/>
    <w:rPr>
      <w:color w:val="2E2EB1"/>
    </w:rPr>
  </w:style>
  <w:style w:type="paragraph" w:customStyle="1" w:styleId="23ReferenceSectionHeader">
    <w:name w:val="23. Reference Section Header"/>
    <w:next w:val="24References"/>
    <w:qFormat/>
    <w:rsid w:val="007F35CC"/>
    <w:pPr>
      <w:spacing w:before="120" w:after="120" w:line="240" w:lineRule="auto"/>
    </w:pPr>
    <w:rPr>
      <w:rFonts w:ascii="Arial" w:hAnsi="Arial"/>
      <w:b/>
      <w:sz w:val="20"/>
    </w:rPr>
  </w:style>
  <w:style w:type="paragraph" w:customStyle="1" w:styleId="06AbstractBody">
    <w:name w:val="06. Abstract Body"/>
    <w:next w:val="07Copyright"/>
    <w:link w:val="06AbstractBodyChar"/>
    <w:qFormat/>
    <w:rsid w:val="00BF64A9"/>
    <w:pPr>
      <w:spacing w:before="240" w:after="0" w:line="240" w:lineRule="auto"/>
      <w:jc w:val="both"/>
    </w:pPr>
    <w:rPr>
      <w:rFonts w:ascii="Times New Roman" w:hAnsi="Times New Roman"/>
      <w:color w:val="000000" w:themeColor="text1"/>
      <w:sz w:val="20"/>
    </w:rPr>
  </w:style>
  <w:style w:type="paragraph" w:customStyle="1" w:styleId="07Copyright">
    <w:name w:val="07. Copyright"/>
    <w:basedOn w:val="06AbstractBody"/>
    <w:next w:val="08SectionHeader1"/>
    <w:qFormat/>
    <w:rsid w:val="0036209C"/>
    <w:pPr>
      <w:spacing w:after="240"/>
    </w:pPr>
    <w:rPr>
      <w:rFonts w:ascii="Arial" w:hAnsi="Arial"/>
      <w:sz w:val="16"/>
    </w:rPr>
  </w:style>
  <w:style w:type="paragraph" w:customStyle="1" w:styleId="24References">
    <w:name w:val="24. References"/>
    <w:qFormat/>
    <w:rsid w:val="00C90584"/>
    <w:pPr>
      <w:numPr>
        <w:numId w:val="1"/>
      </w:numPr>
      <w:spacing w:after="0" w:line="240" w:lineRule="auto"/>
    </w:pPr>
    <w:rPr>
      <w:rFonts w:ascii="Times New Roman" w:hAnsi="Times New Roman"/>
      <w:sz w:val="16"/>
    </w:rPr>
  </w:style>
  <w:style w:type="paragraph" w:customStyle="1" w:styleId="08SectionHeader1">
    <w:name w:val="08 Section Header 1"/>
    <w:next w:val="09BodyFirstParagraph"/>
    <w:qFormat/>
    <w:rsid w:val="00BF64A9"/>
    <w:pPr>
      <w:numPr>
        <w:numId w:val="5"/>
      </w:numPr>
      <w:spacing w:before="120" w:after="0" w:line="240" w:lineRule="auto"/>
    </w:pPr>
    <w:rPr>
      <w:rFonts w:ascii="Arial" w:hAnsi="Arial"/>
      <w:b/>
      <w:sz w:val="20"/>
    </w:rPr>
  </w:style>
  <w:style w:type="paragraph" w:customStyle="1" w:styleId="09BodyFirstParagraph">
    <w:name w:val="09. Body First Paragraph"/>
    <w:basedOn w:val="06AbstractBody"/>
    <w:next w:val="10BodySubsequentParagraph"/>
    <w:link w:val="09BodyFirstParagraphChar"/>
    <w:qFormat/>
    <w:rsid w:val="00BF64A9"/>
    <w:pPr>
      <w:spacing w:before="120"/>
    </w:pPr>
  </w:style>
  <w:style w:type="paragraph" w:customStyle="1" w:styleId="08SectionHeader2">
    <w:name w:val="08. Section Header 2"/>
    <w:basedOn w:val="08SectionHeader1"/>
    <w:next w:val="09BodyFirstParagraph"/>
    <w:qFormat/>
    <w:rsid w:val="00A568B6"/>
    <w:pPr>
      <w:numPr>
        <w:numId w:val="0"/>
      </w:numPr>
    </w:pPr>
    <w:rPr>
      <w:b w:val="0"/>
      <w:i/>
    </w:rPr>
  </w:style>
  <w:style w:type="character" w:styleId="a4">
    <w:name w:val="annotation reference"/>
    <w:basedOn w:val="a0"/>
    <w:uiPriority w:val="99"/>
    <w:semiHidden/>
    <w:unhideWhenUsed/>
    <w:rsid w:val="005A33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A33E2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5A33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33E2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5A33E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5A33E2"/>
    <w:rPr>
      <w:rFonts w:ascii="Tahoma" w:hAnsi="Tahoma" w:cs="Tahoma"/>
      <w:sz w:val="16"/>
      <w:szCs w:val="16"/>
    </w:rPr>
  </w:style>
  <w:style w:type="paragraph" w:customStyle="1" w:styleId="08SectionHeader3">
    <w:name w:val="08. Section Header 3"/>
    <w:basedOn w:val="08SectionHeader2"/>
    <w:next w:val="09BodyFirstParagraph"/>
    <w:qFormat/>
    <w:rsid w:val="005A33E2"/>
    <w:rPr>
      <w:i w:val="0"/>
    </w:rPr>
  </w:style>
  <w:style w:type="paragraph" w:customStyle="1" w:styleId="20FundingSectionHeader">
    <w:name w:val="20. Funding Section Header"/>
    <w:basedOn w:val="08SectionHeader1"/>
    <w:next w:val="09BodyFirstParagraph"/>
    <w:qFormat/>
    <w:rsid w:val="00A55B30"/>
    <w:pPr>
      <w:numPr>
        <w:numId w:val="0"/>
      </w:numPr>
      <w:spacing w:after="120"/>
      <w:ind w:left="360" w:hanging="360"/>
    </w:pPr>
  </w:style>
  <w:style w:type="paragraph" w:customStyle="1" w:styleId="21AcknowledgmentsSectionHeader">
    <w:name w:val="21. Acknowledgments Section Header"/>
    <w:basedOn w:val="20FundingSectionHeader"/>
    <w:next w:val="09BodyFirstParagraph"/>
    <w:qFormat/>
    <w:rsid w:val="00A55B30"/>
  </w:style>
  <w:style w:type="paragraph" w:customStyle="1" w:styleId="12FigureCaptionShort">
    <w:name w:val="12. Figure Caption Short"/>
    <w:basedOn w:val="09BodyFirstParagraph"/>
    <w:next w:val="10BodySubsequentParagraph"/>
    <w:qFormat/>
    <w:rsid w:val="00FD5E0D"/>
    <w:pPr>
      <w:spacing w:after="120"/>
      <w:ind w:left="720" w:right="720"/>
      <w:jc w:val="center"/>
    </w:pPr>
    <w:rPr>
      <w:sz w:val="16"/>
    </w:rPr>
  </w:style>
  <w:style w:type="paragraph" w:customStyle="1" w:styleId="12FigureCaptionLong">
    <w:name w:val="12. Figure Caption Long"/>
    <w:basedOn w:val="12FigureCaptionShort"/>
    <w:next w:val="10BodySubsequentParagraph"/>
    <w:qFormat/>
    <w:rsid w:val="00FD5E0D"/>
    <w:pPr>
      <w:jc w:val="both"/>
    </w:pPr>
  </w:style>
  <w:style w:type="paragraph" w:customStyle="1" w:styleId="14TableCaption">
    <w:name w:val="14. Table Caption"/>
    <w:basedOn w:val="09BodyFirstParagraph"/>
    <w:next w:val="15TableBody"/>
    <w:qFormat/>
    <w:rsid w:val="0048331C"/>
    <w:pPr>
      <w:spacing w:before="240" w:after="160"/>
      <w:jc w:val="center"/>
    </w:pPr>
    <w:rPr>
      <w:b/>
      <w:sz w:val="16"/>
    </w:rPr>
  </w:style>
  <w:style w:type="paragraph" w:customStyle="1" w:styleId="13Equation">
    <w:name w:val="13. Equation"/>
    <w:basedOn w:val="10BodySubsequentParagraph"/>
    <w:next w:val="10BodySubsequentParagraph"/>
    <w:link w:val="13EquationChar"/>
    <w:qFormat/>
    <w:rsid w:val="00176184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6TableFootnote">
    <w:name w:val="16. Table Footnote"/>
    <w:basedOn w:val="09BodyFirstParagraph"/>
    <w:next w:val="10BodySubsequentParagraph"/>
    <w:rsid w:val="00432E94"/>
    <w:pPr>
      <w:spacing w:after="120"/>
    </w:pPr>
    <w:rPr>
      <w:sz w:val="16"/>
    </w:rPr>
  </w:style>
  <w:style w:type="paragraph" w:customStyle="1" w:styleId="15TableBody">
    <w:name w:val="15. Table Body"/>
    <w:basedOn w:val="09BodyFirstParagraph"/>
    <w:next w:val="10BodySubsequentParagraph"/>
    <w:qFormat/>
    <w:rsid w:val="0048331C"/>
    <w:pPr>
      <w:spacing w:before="0" w:after="80"/>
    </w:pPr>
    <w:rPr>
      <w:sz w:val="16"/>
    </w:rPr>
  </w:style>
  <w:style w:type="paragraph" w:customStyle="1" w:styleId="19ListNumber1">
    <w:name w:val="19. List Number 1"/>
    <w:basedOn w:val="10BodySubsequentParagraph"/>
    <w:rsid w:val="00FC5DCC"/>
    <w:pPr>
      <w:numPr>
        <w:numId w:val="7"/>
      </w:numPr>
      <w:spacing w:before="120"/>
    </w:pPr>
  </w:style>
  <w:style w:type="paragraph" w:customStyle="1" w:styleId="05WebAddress">
    <w:name w:val="05. Web Address"/>
    <w:basedOn w:val="04Email"/>
    <w:next w:val="06AbstractBody"/>
    <w:rsid w:val="00CB0396"/>
  </w:style>
  <w:style w:type="paragraph" w:customStyle="1" w:styleId="11Figure">
    <w:name w:val="11. Figure"/>
    <w:basedOn w:val="09BodyFirstParagraph"/>
    <w:next w:val="12FigureCaptionLong"/>
    <w:qFormat/>
    <w:rsid w:val="00FD5E0D"/>
    <w:pPr>
      <w:jc w:val="center"/>
    </w:pPr>
    <w:rPr>
      <w:sz w:val="16"/>
    </w:rPr>
  </w:style>
  <w:style w:type="paragraph" w:customStyle="1" w:styleId="19ListNumber2">
    <w:name w:val="19. List Number 2"/>
    <w:basedOn w:val="19ListNumber1"/>
    <w:rsid w:val="00EC0262"/>
    <w:pPr>
      <w:numPr>
        <w:numId w:val="8"/>
      </w:numPr>
    </w:pPr>
  </w:style>
  <w:style w:type="paragraph" w:customStyle="1" w:styleId="18ListUnnumbered">
    <w:name w:val="18. List Unnumbered"/>
    <w:basedOn w:val="19ListNumber1"/>
    <w:rsid w:val="00062D82"/>
    <w:pPr>
      <w:numPr>
        <w:numId w:val="0"/>
      </w:numPr>
      <w:ind w:left="360"/>
    </w:pPr>
  </w:style>
  <w:style w:type="paragraph" w:customStyle="1" w:styleId="17ListBulleted">
    <w:name w:val="17. List Bulleted"/>
    <w:basedOn w:val="18ListUnnumbered"/>
    <w:rsid w:val="00A035D7"/>
    <w:pPr>
      <w:numPr>
        <w:numId w:val="9"/>
      </w:numPr>
    </w:pPr>
  </w:style>
  <w:style w:type="paragraph" w:customStyle="1" w:styleId="02Author-AO">
    <w:name w:val="02. Author - AO"/>
    <w:basedOn w:val="02Author-BOE"/>
    <w:next w:val="03AuthorAffiliation"/>
    <w:qFormat/>
    <w:rsid w:val="005F4008"/>
    <w:rPr>
      <w:color w:val="26428F"/>
    </w:rPr>
  </w:style>
  <w:style w:type="paragraph" w:customStyle="1" w:styleId="02Author-JOSAA">
    <w:name w:val="02. Author - JOSAA"/>
    <w:basedOn w:val="02Author-AO"/>
    <w:next w:val="03AuthorAffiliation"/>
    <w:qFormat/>
    <w:rsid w:val="005F4008"/>
    <w:rPr>
      <w:color w:val="4C265B"/>
    </w:rPr>
  </w:style>
  <w:style w:type="paragraph" w:customStyle="1" w:styleId="02Author-JOSAB">
    <w:name w:val="02. Author - JOSAB"/>
    <w:basedOn w:val="02Author-JOSAA"/>
    <w:next w:val="03AuthorAffiliation"/>
    <w:qFormat/>
    <w:rsid w:val="005F4008"/>
    <w:rPr>
      <w:color w:val="16A14C"/>
    </w:rPr>
  </w:style>
  <w:style w:type="paragraph" w:customStyle="1" w:styleId="02Author-Optica">
    <w:name w:val="02. Author - Optica"/>
    <w:basedOn w:val="02Author-JOSAA"/>
    <w:next w:val="03AuthorAffiliation"/>
    <w:qFormat/>
    <w:rsid w:val="005F4008"/>
    <w:rPr>
      <w:color w:val="007B4A"/>
    </w:rPr>
  </w:style>
  <w:style w:type="paragraph" w:customStyle="1" w:styleId="02Author-OL">
    <w:name w:val="02. Author - OL"/>
    <w:basedOn w:val="02Author-Optica"/>
    <w:next w:val="03AuthorAffiliation"/>
    <w:qFormat/>
    <w:rsid w:val="005F4008"/>
    <w:rPr>
      <w:color w:val="254982"/>
    </w:rPr>
  </w:style>
  <w:style w:type="paragraph" w:customStyle="1" w:styleId="22DisclosuresSectionHeader">
    <w:name w:val="22. Disclosures Section Header"/>
    <w:basedOn w:val="21AcknowledgmentsSectionHeader"/>
    <w:next w:val="09BodyFirstParagraph"/>
    <w:qFormat/>
    <w:rsid w:val="007F35CC"/>
  </w:style>
  <w:style w:type="character" w:customStyle="1" w:styleId="10">
    <w:name w:val="标题 1 字符"/>
    <w:basedOn w:val="a0"/>
    <w:link w:val="1"/>
    <w:uiPriority w:val="9"/>
    <w:rsid w:val="00627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qFormat/>
    <w:rsid w:val="00497360"/>
    <w:rPr>
      <w:color w:val="0000FF" w:themeColor="hyperlink"/>
      <w:u w:val="single"/>
    </w:rPr>
  </w:style>
  <w:style w:type="paragraph" w:customStyle="1" w:styleId="08SectionHeader10">
    <w:name w:val="08. Section Header 1"/>
    <w:next w:val="09BodyFirstParagraph"/>
    <w:qFormat/>
    <w:rsid w:val="00497360"/>
    <w:pPr>
      <w:spacing w:before="120" w:after="0" w:line="240" w:lineRule="auto"/>
      <w:ind w:left="360" w:hanging="360"/>
    </w:pPr>
    <w:rPr>
      <w:rFonts w:ascii="Arial" w:hAnsi="Arial"/>
      <w:b/>
      <w:sz w:val="20"/>
    </w:rPr>
  </w:style>
  <w:style w:type="table" w:styleId="ac">
    <w:name w:val="Table Grid"/>
    <w:basedOn w:val="a1"/>
    <w:uiPriority w:val="59"/>
    <w:rsid w:val="0099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-AOP">
    <w:name w:val="02. Author - AOP"/>
    <w:basedOn w:val="02Author-AO"/>
    <w:rsid w:val="00092896"/>
    <w:rPr>
      <w:color w:val="8F043A"/>
    </w:rPr>
  </w:style>
  <w:style w:type="paragraph" w:customStyle="1" w:styleId="02Author-PRJ">
    <w:name w:val="02. Author - PRJ"/>
    <w:basedOn w:val="02Author-Optica"/>
    <w:rsid w:val="00BD2F0B"/>
    <w:rPr>
      <w:color w:val="7E2C2E"/>
    </w:rPr>
  </w:style>
  <w:style w:type="paragraph" w:customStyle="1" w:styleId="02Author">
    <w:name w:val="02. Author"/>
    <w:basedOn w:val="02Author-AO"/>
    <w:next w:val="03AuthorAffiliation"/>
    <w:qFormat/>
    <w:rsid w:val="00974BEF"/>
    <w:rPr>
      <w:color w:val="595959" w:themeColor="text1" w:themeTint="A6"/>
    </w:rPr>
  </w:style>
  <w:style w:type="paragraph" w:customStyle="1" w:styleId="02Author-OSAC">
    <w:name w:val="02. Author - OSAC"/>
    <w:basedOn w:val="02Author-OME"/>
    <w:next w:val="03AuthorAffiliation"/>
    <w:rsid w:val="00D07434"/>
    <w:rPr>
      <w:color w:val="006E90"/>
    </w:rPr>
  </w:style>
  <w:style w:type="paragraph" w:customStyle="1" w:styleId="MTDisplayEquation">
    <w:name w:val="MTDisplayEquation"/>
    <w:basedOn w:val="13Equation"/>
    <w:next w:val="a"/>
    <w:link w:val="MTDisplayEquationChar"/>
    <w:rsid w:val="00C1651A"/>
    <w:pPr>
      <w:tabs>
        <w:tab w:val="clear" w:pos="4320"/>
        <w:tab w:val="clear" w:pos="7560"/>
        <w:tab w:val="center" w:pos="3760"/>
        <w:tab w:val="right" w:pos="7540"/>
      </w:tabs>
    </w:pPr>
  </w:style>
  <w:style w:type="character" w:customStyle="1" w:styleId="06AbstractBodyChar">
    <w:name w:val="06. Abstract Body Char"/>
    <w:basedOn w:val="a0"/>
    <w:link w:val="06AbstractBody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09BodyFirstParagraphChar">
    <w:name w:val="09. Body First Paragraph Char"/>
    <w:basedOn w:val="06AbstractBodyChar"/>
    <w:link w:val="09BodyFirs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0BodySubsequentParagraphChar">
    <w:name w:val="10. Body Subsequent Paragraph Char"/>
    <w:basedOn w:val="09BodyFirstParagraphChar"/>
    <w:link w:val="10BodySubsequen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3EquationChar">
    <w:name w:val="13. Equation Char"/>
    <w:basedOn w:val="10BodySubsequentParagraphChar"/>
    <w:link w:val="13Equation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MTDisplayEquationChar">
    <w:name w:val="MTDisplayEquation Char"/>
    <w:basedOn w:val="13EquationChar"/>
    <w:link w:val="MTDisplayEquation"/>
    <w:rsid w:val="00C1651A"/>
    <w:rPr>
      <w:rFonts w:ascii="Times New Roman" w:hAnsi="Times New Roman"/>
      <w:color w:val="000000" w:themeColor="text1"/>
      <w:sz w:val="20"/>
    </w:rPr>
  </w:style>
  <w:style w:type="paragraph" w:styleId="ad">
    <w:name w:val="header"/>
    <w:basedOn w:val="a"/>
    <w:link w:val="ae"/>
    <w:uiPriority w:val="99"/>
    <w:unhideWhenUsed/>
    <w:rsid w:val="00E65B7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e">
    <w:name w:val="页眉 字符"/>
    <w:basedOn w:val="a0"/>
    <w:link w:val="ad"/>
    <w:uiPriority w:val="99"/>
    <w:rsid w:val="00E65B77"/>
    <w:rPr>
      <w:kern w:val="2"/>
      <w:sz w:val="18"/>
      <w:szCs w:val="18"/>
      <w:lang w:eastAsia="zh-CN"/>
    </w:rPr>
  </w:style>
  <w:style w:type="paragraph" w:styleId="af">
    <w:name w:val="footer"/>
    <w:basedOn w:val="a"/>
    <w:link w:val="af0"/>
    <w:uiPriority w:val="99"/>
    <w:unhideWhenUsed/>
    <w:rsid w:val="00144D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144DCB"/>
    <w:rPr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991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*bfshen@shn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B283-C98E-4592-AD3B-A8A4758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Mayfield</dc:creator>
  <cp:lastModifiedBy>G 泡芙</cp:lastModifiedBy>
  <cp:revision>22</cp:revision>
  <dcterms:created xsi:type="dcterms:W3CDTF">2022-09-06T03:21:00Z</dcterms:created>
  <dcterms:modified xsi:type="dcterms:W3CDTF">2022-09-09T03:37:00Z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