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D2221" w14:textId="77777777" w:rsidR="00C34BFA" w:rsidRPr="00087B2C" w:rsidRDefault="008538D0">
      <w:pPr>
        <w:rPr>
          <w:rFonts w:ascii="Times New Roman" w:hAnsi="Times New Roman" w:cs="Times New Roman"/>
        </w:rPr>
      </w:pPr>
      <w:r w:rsidRPr="00087B2C">
        <w:rPr>
          <w:rFonts w:ascii="Times New Roman" w:hAnsi="Times New Roman" w:cs="Times New Roman"/>
          <w:noProof/>
        </w:rPr>
        <w:drawing>
          <wp:inline distT="0" distB="0" distL="0" distR="0" wp14:anchorId="63C9D466" wp14:editId="50E63A73">
            <wp:extent cx="5270500" cy="5621655"/>
            <wp:effectExtent l="0" t="0" r="1270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4">
                      <a:extLst>
                        <a:ext uri="{28A0092B-C50C-407E-A947-70E740481C1C}">
                          <a14:useLocalDpi xmlns:a14="http://schemas.microsoft.com/office/drawing/2010/main" val="0"/>
                        </a:ext>
                      </a:extLst>
                    </a:blip>
                    <a:stretch>
                      <a:fillRect/>
                    </a:stretch>
                  </pic:blipFill>
                  <pic:spPr>
                    <a:xfrm>
                      <a:off x="0" y="0"/>
                      <a:ext cx="5270500" cy="5621655"/>
                    </a:xfrm>
                    <a:prstGeom prst="rect">
                      <a:avLst/>
                    </a:prstGeom>
                  </pic:spPr>
                </pic:pic>
              </a:graphicData>
            </a:graphic>
          </wp:inline>
        </w:drawing>
      </w:r>
    </w:p>
    <w:p w14:paraId="7C6350E8" w14:textId="77777777" w:rsidR="008F4500" w:rsidRPr="00087B2C" w:rsidRDefault="008F4500" w:rsidP="008F4500">
      <w:pPr>
        <w:spacing w:line="360" w:lineRule="auto"/>
        <w:rPr>
          <w:rFonts w:ascii="Times New Roman" w:hAnsi="Times New Roman" w:cs="Times New Roman"/>
          <w:color w:val="000000" w:themeColor="text1"/>
        </w:rPr>
      </w:pPr>
      <w:bookmarkStart w:id="0" w:name="OLE_LINK53"/>
      <w:r w:rsidRPr="00087B2C">
        <w:rPr>
          <w:rFonts w:ascii="Times New Roman" w:hAnsi="Times New Roman" w:cs="Times New Roman"/>
        </w:rPr>
        <w:t>Supplementary Figure 1</w:t>
      </w:r>
      <w:bookmarkEnd w:id="0"/>
      <w:r w:rsidRPr="00087B2C">
        <w:rPr>
          <w:rFonts w:ascii="Times New Roman" w:hAnsi="Times New Roman" w:cs="Times New Roman"/>
          <w:color w:val="000000" w:themeColor="text1"/>
        </w:rPr>
        <w:t xml:space="preserve"> The flowchart of this research.</w:t>
      </w:r>
    </w:p>
    <w:p w14:paraId="0923DD7B" w14:textId="77777777" w:rsidR="00714C0B" w:rsidRPr="00087B2C" w:rsidRDefault="00714C0B">
      <w:pPr>
        <w:rPr>
          <w:rFonts w:ascii="Times New Roman" w:hAnsi="Times New Roman" w:cs="Times New Roman"/>
        </w:rPr>
      </w:pPr>
    </w:p>
    <w:p w14:paraId="3FF45B46" w14:textId="77777777" w:rsidR="00714C0B" w:rsidRPr="00087B2C" w:rsidRDefault="00714C0B">
      <w:pPr>
        <w:rPr>
          <w:rFonts w:ascii="Times New Roman" w:hAnsi="Times New Roman" w:cs="Times New Roman"/>
        </w:rPr>
      </w:pPr>
      <w:r w:rsidRPr="00087B2C">
        <w:rPr>
          <w:rFonts w:ascii="Times New Roman" w:hAnsi="Times New Roman" w:cs="Times New Roman"/>
          <w:noProof/>
        </w:rPr>
        <w:lastRenderedPageBreak/>
        <w:drawing>
          <wp:inline distT="0" distB="0" distL="0" distR="0" wp14:anchorId="2B5D2F1C" wp14:editId="30E51D24">
            <wp:extent cx="5270500" cy="2919730"/>
            <wp:effectExtent l="0" t="0" r="1270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5">
                      <a:extLst>
                        <a:ext uri="{28A0092B-C50C-407E-A947-70E740481C1C}">
                          <a14:useLocalDpi xmlns:a14="http://schemas.microsoft.com/office/drawing/2010/main" val="0"/>
                        </a:ext>
                      </a:extLst>
                    </a:blip>
                    <a:stretch>
                      <a:fillRect/>
                    </a:stretch>
                  </pic:blipFill>
                  <pic:spPr>
                    <a:xfrm>
                      <a:off x="0" y="0"/>
                      <a:ext cx="5270500" cy="2919730"/>
                    </a:xfrm>
                    <a:prstGeom prst="rect">
                      <a:avLst/>
                    </a:prstGeom>
                  </pic:spPr>
                </pic:pic>
              </a:graphicData>
            </a:graphic>
          </wp:inline>
        </w:drawing>
      </w:r>
    </w:p>
    <w:p w14:paraId="1C5E70FC"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 xml:space="preserve">Supplementary Figure 2 Identifying </w:t>
      </w:r>
      <w:proofErr w:type="spellStart"/>
      <w:r w:rsidRPr="00087B2C">
        <w:rPr>
          <w:rFonts w:ascii="Times New Roman" w:hAnsi="Times New Roman" w:cs="Times New Roman"/>
        </w:rPr>
        <w:t>pyroptosis</w:t>
      </w:r>
      <w:proofErr w:type="spellEnd"/>
      <w:r w:rsidRPr="00087B2C">
        <w:rPr>
          <w:rFonts w:ascii="Times New Roman" w:hAnsi="Times New Roman" w:cs="Times New Roman"/>
        </w:rPr>
        <w:t xml:space="preserve">-related to CRC overall survival (OS). </w:t>
      </w:r>
    </w:p>
    <w:p w14:paraId="6E21443E"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 xml:space="preserve">(A) Hazard ratio (HR) of 23 cancer pathways for prognosis in the forest plot. (B) Kaplan-Meier curve for samples with low </w:t>
      </w:r>
      <w:proofErr w:type="spellStart"/>
      <w:r w:rsidRPr="00087B2C">
        <w:rPr>
          <w:rFonts w:ascii="Times New Roman" w:hAnsi="Times New Roman" w:cs="Times New Roman"/>
        </w:rPr>
        <w:t>pyroptosis</w:t>
      </w:r>
      <w:proofErr w:type="spellEnd"/>
      <w:r w:rsidRPr="00087B2C">
        <w:rPr>
          <w:rFonts w:ascii="Times New Roman" w:hAnsi="Times New Roman" w:cs="Times New Roman"/>
        </w:rPr>
        <w:t xml:space="preserve"> score and high </w:t>
      </w:r>
      <w:proofErr w:type="spellStart"/>
      <w:r w:rsidRPr="00087B2C">
        <w:rPr>
          <w:rFonts w:ascii="Times New Roman" w:hAnsi="Times New Roman" w:cs="Times New Roman"/>
        </w:rPr>
        <w:t>pyroptosis</w:t>
      </w:r>
      <w:proofErr w:type="spellEnd"/>
      <w:r w:rsidRPr="00087B2C">
        <w:rPr>
          <w:rFonts w:ascii="Times New Roman" w:hAnsi="Times New Roman" w:cs="Times New Roman"/>
        </w:rPr>
        <w:t xml:space="preserve"> score. (C) Differences in </w:t>
      </w:r>
      <w:proofErr w:type="spellStart"/>
      <w:r w:rsidRPr="00087B2C">
        <w:rPr>
          <w:rFonts w:ascii="Times New Roman" w:hAnsi="Times New Roman" w:cs="Times New Roman"/>
        </w:rPr>
        <w:t>pyroptosis</w:t>
      </w:r>
      <w:proofErr w:type="spellEnd"/>
      <w:r w:rsidRPr="00087B2C">
        <w:rPr>
          <w:rFonts w:ascii="Times New Roman" w:hAnsi="Times New Roman" w:cs="Times New Roman"/>
        </w:rPr>
        <w:t xml:space="preserve"> scores between dead and alive patients. </w:t>
      </w:r>
    </w:p>
    <w:p w14:paraId="0D43F06B" w14:textId="77777777" w:rsidR="00714C0B" w:rsidRPr="00087B2C" w:rsidRDefault="00714C0B">
      <w:pPr>
        <w:rPr>
          <w:rFonts w:ascii="Times New Roman" w:hAnsi="Times New Roman" w:cs="Times New Roman"/>
        </w:rPr>
      </w:pPr>
    </w:p>
    <w:p w14:paraId="026AEFF3" w14:textId="77777777" w:rsidR="00714C0B" w:rsidRPr="00087B2C" w:rsidRDefault="008F4500">
      <w:pPr>
        <w:rPr>
          <w:rFonts w:ascii="Times New Roman" w:hAnsi="Times New Roman" w:cs="Times New Roman"/>
        </w:rPr>
      </w:pPr>
      <w:r w:rsidRPr="00087B2C">
        <w:rPr>
          <w:rFonts w:ascii="Times New Roman" w:hAnsi="Times New Roman" w:cs="Times New Roman"/>
          <w:noProof/>
        </w:rPr>
        <w:drawing>
          <wp:inline distT="0" distB="0" distL="0" distR="0" wp14:anchorId="609BAAFE" wp14:editId="4EFBC5F6">
            <wp:extent cx="5032248" cy="547420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tif"/>
                    <pic:cNvPicPr/>
                  </pic:nvPicPr>
                  <pic:blipFill>
                    <a:blip r:embed="rId6">
                      <a:extLst>
                        <a:ext uri="{28A0092B-C50C-407E-A947-70E740481C1C}">
                          <a14:useLocalDpi xmlns:a14="http://schemas.microsoft.com/office/drawing/2010/main" val="0"/>
                        </a:ext>
                      </a:extLst>
                    </a:blip>
                    <a:stretch>
                      <a:fillRect/>
                    </a:stretch>
                  </pic:blipFill>
                  <pic:spPr>
                    <a:xfrm>
                      <a:off x="0" y="0"/>
                      <a:ext cx="5032248" cy="5474208"/>
                    </a:xfrm>
                    <a:prstGeom prst="rect">
                      <a:avLst/>
                    </a:prstGeom>
                  </pic:spPr>
                </pic:pic>
              </a:graphicData>
            </a:graphic>
          </wp:inline>
        </w:drawing>
      </w:r>
    </w:p>
    <w:p w14:paraId="5B83DDCB" w14:textId="4B3525B5" w:rsidR="008F4500" w:rsidRPr="00087B2C" w:rsidRDefault="0021541E" w:rsidP="008F4500">
      <w:pPr>
        <w:spacing w:line="360" w:lineRule="auto"/>
        <w:rPr>
          <w:rFonts w:ascii="Times New Roman" w:hAnsi="Times New Roman" w:cs="Times New Roman"/>
        </w:rPr>
      </w:pPr>
      <w:r>
        <w:rPr>
          <w:rFonts w:ascii="Times New Roman" w:hAnsi="Times New Roman" w:cs="Times New Roman"/>
        </w:rPr>
        <w:t xml:space="preserve">Supplementary Figure </w:t>
      </w:r>
      <w:r w:rsidR="008F4500" w:rsidRPr="00087B2C">
        <w:rPr>
          <w:rFonts w:ascii="Times New Roman" w:hAnsi="Times New Roman" w:cs="Times New Roman"/>
        </w:rPr>
        <w:t xml:space="preserve">3 Selection of PGS in the TCGA. </w:t>
      </w:r>
    </w:p>
    <w:p w14:paraId="6CE0AE81"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w:t>
      </w:r>
      <w:r w:rsidRPr="00087B2C">
        <w:rPr>
          <w:rFonts w:ascii="Times New Roman" w:hAnsi="Times New Roman" w:cs="Times New Roman"/>
        </w:rPr>
        <w:t>A</w:t>
      </w:r>
      <w:r w:rsidRPr="00087B2C">
        <w:rPr>
          <w:rFonts w:ascii="Times New Roman" w:hAnsi="Times New Roman" w:cs="Times New Roman"/>
        </w:rPr>
        <w:t>）</w:t>
      </w:r>
      <w:r w:rsidRPr="00087B2C">
        <w:rPr>
          <w:rFonts w:ascii="Times New Roman" w:hAnsi="Times New Roman" w:cs="Times New Roman"/>
        </w:rPr>
        <w:t xml:space="preserve"> The </w:t>
      </w:r>
      <w:proofErr w:type="spellStart"/>
      <w:r w:rsidRPr="00087B2C">
        <w:rPr>
          <w:rFonts w:ascii="Times New Roman" w:hAnsi="Times New Roman" w:cs="Times New Roman"/>
        </w:rPr>
        <w:t>abline</w:t>
      </w:r>
      <w:proofErr w:type="spellEnd"/>
      <w:r w:rsidRPr="00087B2C">
        <w:rPr>
          <w:rFonts w:ascii="Times New Roman" w:hAnsi="Times New Roman" w:cs="Times New Roman"/>
        </w:rPr>
        <w:t xml:space="preserve"> for clustering of modules memberships. Relevance between cyan module (B), grey60 module (C), </w:t>
      </w:r>
      <w:proofErr w:type="spellStart"/>
      <w:r w:rsidRPr="00087B2C">
        <w:rPr>
          <w:rFonts w:ascii="Times New Roman" w:hAnsi="Times New Roman" w:cs="Times New Roman"/>
        </w:rPr>
        <w:t>midnightblue</w:t>
      </w:r>
      <w:proofErr w:type="spellEnd"/>
      <w:r w:rsidRPr="00087B2C">
        <w:rPr>
          <w:rFonts w:ascii="Times New Roman" w:hAnsi="Times New Roman" w:cs="Times New Roman"/>
        </w:rPr>
        <w:t xml:space="preserve"> module (D), purple module (E) and </w:t>
      </w:r>
      <w:proofErr w:type="spellStart"/>
      <w:r w:rsidRPr="00087B2C">
        <w:rPr>
          <w:rFonts w:ascii="Times New Roman" w:hAnsi="Times New Roman" w:cs="Times New Roman"/>
        </w:rPr>
        <w:t>pyroptosis</w:t>
      </w:r>
      <w:proofErr w:type="spellEnd"/>
      <w:r w:rsidRPr="00087B2C">
        <w:rPr>
          <w:rFonts w:ascii="Times New Roman" w:hAnsi="Times New Roman" w:cs="Times New Roman"/>
        </w:rPr>
        <w:t>.</w:t>
      </w:r>
    </w:p>
    <w:p w14:paraId="02938214" w14:textId="77777777" w:rsidR="008F4500" w:rsidRPr="00087B2C" w:rsidRDefault="008F4500">
      <w:pPr>
        <w:rPr>
          <w:rFonts w:ascii="Times New Roman" w:hAnsi="Times New Roman" w:cs="Times New Roman"/>
        </w:rPr>
      </w:pPr>
    </w:p>
    <w:p w14:paraId="6FF1EC70" w14:textId="77777777" w:rsidR="008F4500" w:rsidRPr="00087B2C" w:rsidRDefault="008F4500">
      <w:pPr>
        <w:rPr>
          <w:rFonts w:ascii="Times New Roman" w:hAnsi="Times New Roman" w:cs="Times New Roman"/>
        </w:rPr>
      </w:pPr>
      <w:r w:rsidRPr="00087B2C">
        <w:rPr>
          <w:rFonts w:ascii="Times New Roman" w:hAnsi="Times New Roman" w:cs="Times New Roman"/>
          <w:noProof/>
        </w:rPr>
        <w:drawing>
          <wp:inline distT="0" distB="0" distL="0" distR="0" wp14:anchorId="2BE65997" wp14:editId="3F07CCEC">
            <wp:extent cx="5270500" cy="4874260"/>
            <wp:effectExtent l="0" t="0" r="1270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tif"/>
                    <pic:cNvPicPr/>
                  </pic:nvPicPr>
                  <pic:blipFill>
                    <a:blip r:embed="rId7">
                      <a:extLst>
                        <a:ext uri="{28A0092B-C50C-407E-A947-70E740481C1C}">
                          <a14:useLocalDpi xmlns:a14="http://schemas.microsoft.com/office/drawing/2010/main" val="0"/>
                        </a:ext>
                      </a:extLst>
                    </a:blip>
                    <a:stretch>
                      <a:fillRect/>
                    </a:stretch>
                  </pic:blipFill>
                  <pic:spPr>
                    <a:xfrm>
                      <a:off x="0" y="0"/>
                      <a:ext cx="5270500" cy="4874260"/>
                    </a:xfrm>
                    <a:prstGeom prst="rect">
                      <a:avLst/>
                    </a:prstGeom>
                  </pic:spPr>
                </pic:pic>
              </a:graphicData>
            </a:graphic>
          </wp:inline>
        </w:drawing>
      </w:r>
    </w:p>
    <w:p w14:paraId="2F088737"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Supplementary Figure 4 Hierarchical clustering heat map of top100 hub genes.</w:t>
      </w:r>
    </w:p>
    <w:p w14:paraId="75382391" w14:textId="77777777" w:rsidR="008F4500" w:rsidRPr="00087B2C" w:rsidRDefault="008F4500">
      <w:pPr>
        <w:rPr>
          <w:rFonts w:ascii="Times New Roman" w:hAnsi="Times New Roman" w:cs="Times New Roman"/>
        </w:rPr>
      </w:pPr>
    </w:p>
    <w:p w14:paraId="05B962AC" w14:textId="77777777" w:rsidR="008F4500" w:rsidRPr="00087B2C" w:rsidRDefault="008F4500">
      <w:pPr>
        <w:rPr>
          <w:rFonts w:ascii="Times New Roman" w:hAnsi="Times New Roman" w:cs="Times New Roman"/>
        </w:rPr>
      </w:pPr>
      <w:r w:rsidRPr="00087B2C">
        <w:rPr>
          <w:rFonts w:ascii="Times New Roman" w:hAnsi="Times New Roman" w:cs="Times New Roman"/>
          <w:noProof/>
        </w:rPr>
        <w:drawing>
          <wp:inline distT="0" distB="0" distL="0" distR="0" wp14:anchorId="294D561F" wp14:editId="16EDBBAE">
            <wp:extent cx="5270500" cy="5800725"/>
            <wp:effectExtent l="0" t="0" r="1270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5.tif"/>
                    <pic:cNvPicPr/>
                  </pic:nvPicPr>
                  <pic:blipFill>
                    <a:blip r:embed="rId8">
                      <a:extLst>
                        <a:ext uri="{28A0092B-C50C-407E-A947-70E740481C1C}">
                          <a14:useLocalDpi xmlns:a14="http://schemas.microsoft.com/office/drawing/2010/main" val="0"/>
                        </a:ext>
                      </a:extLst>
                    </a:blip>
                    <a:stretch>
                      <a:fillRect/>
                    </a:stretch>
                  </pic:blipFill>
                  <pic:spPr>
                    <a:xfrm>
                      <a:off x="0" y="0"/>
                      <a:ext cx="5270500" cy="5800725"/>
                    </a:xfrm>
                    <a:prstGeom prst="rect">
                      <a:avLst/>
                    </a:prstGeom>
                  </pic:spPr>
                </pic:pic>
              </a:graphicData>
            </a:graphic>
          </wp:inline>
        </w:drawing>
      </w:r>
    </w:p>
    <w:p w14:paraId="340B10AA"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 xml:space="preserve">Supplementary Figure 5 Kaplan-Meier survival curves of CRC samples with high (blue lines) and low (red lines) expression of hub genes. </w:t>
      </w:r>
    </w:p>
    <w:p w14:paraId="278B1BBB"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Kaplan-Meier OS curves for CCL3 (A), CCL5 (B), CXCL1 (C), CXCL5 (D), CXCL9 (E), CXCL10 (F), CXCL11 (G), FCGR3A (H), FOS (I), GZMB (J), IFIT1 (K), MMP1 (L), MMP3 (M), MMP9 (N), SPP1 (O), and TLR3 (P) in the TCGA.</w:t>
      </w:r>
    </w:p>
    <w:p w14:paraId="1EB3A3D6" w14:textId="77777777" w:rsidR="008F4500" w:rsidRPr="00087B2C" w:rsidRDefault="008F4500">
      <w:pPr>
        <w:rPr>
          <w:rFonts w:ascii="Times New Roman" w:hAnsi="Times New Roman" w:cs="Times New Roman"/>
        </w:rPr>
      </w:pPr>
    </w:p>
    <w:p w14:paraId="6CA1067B" w14:textId="77777777" w:rsidR="008F4500" w:rsidRPr="00087B2C" w:rsidRDefault="008F4500">
      <w:pPr>
        <w:rPr>
          <w:rFonts w:ascii="Times New Roman" w:hAnsi="Times New Roman" w:cs="Times New Roman"/>
        </w:rPr>
      </w:pPr>
      <w:r w:rsidRPr="00087B2C">
        <w:rPr>
          <w:rFonts w:ascii="Times New Roman" w:hAnsi="Times New Roman" w:cs="Times New Roman"/>
          <w:noProof/>
        </w:rPr>
        <w:drawing>
          <wp:inline distT="0" distB="0" distL="0" distR="0" wp14:anchorId="3945C293" wp14:editId="44465C5E">
            <wp:extent cx="5270500" cy="4620260"/>
            <wp:effectExtent l="0" t="0" r="1270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6.tif"/>
                    <pic:cNvPicPr/>
                  </pic:nvPicPr>
                  <pic:blipFill>
                    <a:blip r:embed="rId9">
                      <a:extLst>
                        <a:ext uri="{28A0092B-C50C-407E-A947-70E740481C1C}">
                          <a14:useLocalDpi xmlns:a14="http://schemas.microsoft.com/office/drawing/2010/main" val="0"/>
                        </a:ext>
                      </a:extLst>
                    </a:blip>
                    <a:stretch>
                      <a:fillRect/>
                    </a:stretch>
                  </pic:blipFill>
                  <pic:spPr>
                    <a:xfrm>
                      <a:off x="0" y="0"/>
                      <a:ext cx="5270500" cy="4620260"/>
                    </a:xfrm>
                    <a:prstGeom prst="rect">
                      <a:avLst/>
                    </a:prstGeom>
                  </pic:spPr>
                </pic:pic>
              </a:graphicData>
            </a:graphic>
          </wp:inline>
        </w:drawing>
      </w:r>
    </w:p>
    <w:p w14:paraId="7882904B"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Supplementary Figure 6 Validation of RSAD2 as a key gene and an independent prognostic factor of CRC.</w:t>
      </w:r>
    </w:p>
    <w:p w14:paraId="43E697F0"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(A) Univariate and multivariate Cox regression analyses of RSAD2 level combined with age, gender, tumor stage and tumor location. (B) Prediction of CRC patients by the nomogram established based on multivariate Cox regression analysis. (C) Time-dependent ROC curves at 1, 3 and 5 years. (D-F) Comparison between actual and nomogram-predicted 1, 3 and 5-year OS in the calibration plot.</w:t>
      </w:r>
    </w:p>
    <w:p w14:paraId="005FB46C" w14:textId="77777777" w:rsidR="008F4500" w:rsidRPr="00087B2C" w:rsidRDefault="008F4500">
      <w:pPr>
        <w:rPr>
          <w:rFonts w:ascii="Times New Roman" w:hAnsi="Times New Roman" w:cs="Times New Roman"/>
        </w:rPr>
      </w:pPr>
    </w:p>
    <w:p w14:paraId="72994BBA" w14:textId="77777777" w:rsidR="008F4500" w:rsidRPr="00087B2C" w:rsidRDefault="008F4500">
      <w:pPr>
        <w:rPr>
          <w:rFonts w:ascii="Times New Roman" w:hAnsi="Times New Roman" w:cs="Times New Roman"/>
        </w:rPr>
      </w:pPr>
      <w:r w:rsidRPr="00087B2C">
        <w:rPr>
          <w:rFonts w:ascii="Times New Roman" w:hAnsi="Times New Roman" w:cs="Times New Roman"/>
          <w:noProof/>
        </w:rPr>
        <w:drawing>
          <wp:inline distT="0" distB="0" distL="0" distR="0" wp14:anchorId="5A524941" wp14:editId="21D12AEA">
            <wp:extent cx="5270500" cy="2152015"/>
            <wp:effectExtent l="0" t="0" r="1270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tif"/>
                    <pic:cNvPicPr/>
                  </pic:nvPicPr>
                  <pic:blipFill>
                    <a:blip r:embed="rId10">
                      <a:extLst>
                        <a:ext uri="{28A0092B-C50C-407E-A947-70E740481C1C}">
                          <a14:useLocalDpi xmlns:a14="http://schemas.microsoft.com/office/drawing/2010/main" val="0"/>
                        </a:ext>
                      </a:extLst>
                    </a:blip>
                    <a:stretch>
                      <a:fillRect/>
                    </a:stretch>
                  </pic:blipFill>
                  <pic:spPr>
                    <a:xfrm>
                      <a:off x="0" y="0"/>
                      <a:ext cx="5270500" cy="2152015"/>
                    </a:xfrm>
                    <a:prstGeom prst="rect">
                      <a:avLst/>
                    </a:prstGeom>
                  </pic:spPr>
                </pic:pic>
              </a:graphicData>
            </a:graphic>
          </wp:inline>
        </w:drawing>
      </w:r>
    </w:p>
    <w:p w14:paraId="7DFB1D1F"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 xml:space="preserve">Supplementary Figure 7 Evaluation of immune cells infiltration using </w:t>
      </w:r>
      <w:proofErr w:type="spellStart"/>
      <w:r w:rsidRPr="00087B2C">
        <w:rPr>
          <w:rFonts w:ascii="Times New Roman" w:hAnsi="Times New Roman" w:cs="Times New Roman"/>
        </w:rPr>
        <w:t>Cibersort</w:t>
      </w:r>
      <w:proofErr w:type="spellEnd"/>
      <w:r w:rsidRPr="00087B2C">
        <w:rPr>
          <w:rFonts w:ascii="Times New Roman" w:hAnsi="Times New Roman" w:cs="Times New Roman"/>
        </w:rPr>
        <w:t xml:space="preserve"> (A) and </w:t>
      </w:r>
      <w:proofErr w:type="spellStart"/>
      <w:r w:rsidRPr="00087B2C">
        <w:rPr>
          <w:rFonts w:ascii="Times New Roman" w:hAnsi="Times New Roman" w:cs="Times New Roman"/>
        </w:rPr>
        <w:t>MCPcount</w:t>
      </w:r>
      <w:proofErr w:type="spellEnd"/>
      <w:r w:rsidRPr="00087B2C">
        <w:rPr>
          <w:rFonts w:ascii="Times New Roman" w:hAnsi="Times New Roman" w:cs="Times New Roman"/>
        </w:rPr>
        <w:t xml:space="preserve"> (B) in RSAD2-low and RSA</w:t>
      </w:r>
      <w:bookmarkStart w:id="1" w:name="_GoBack"/>
      <w:bookmarkEnd w:id="1"/>
      <w:r w:rsidRPr="00087B2C">
        <w:rPr>
          <w:rFonts w:ascii="Times New Roman" w:hAnsi="Times New Roman" w:cs="Times New Roman"/>
        </w:rPr>
        <w:t>D2-high groups.</w:t>
      </w:r>
    </w:p>
    <w:p w14:paraId="50F47D06" w14:textId="77777777" w:rsidR="0021541E" w:rsidRPr="00087B2C" w:rsidRDefault="0021541E">
      <w:pPr>
        <w:rPr>
          <w:rFonts w:ascii="Times New Roman" w:hAnsi="Times New Roman" w:cs="Times New Roman"/>
        </w:rPr>
      </w:pPr>
    </w:p>
    <w:p w14:paraId="018F91DC" w14:textId="7A9BE935" w:rsidR="008F4500" w:rsidRPr="00087B2C" w:rsidRDefault="00696E23" w:rsidP="008F4500">
      <w:pPr>
        <w:jc w:val="center"/>
        <w:rPr>
          <w:rFonts w:ascii="Times New Roman" w:hAnsi="Times New Roman" w:cs="Times New Roman"/>
        </w:rPr>
      </w:pPr>
      <w:r>
        <w:rPr>
          <w:rFonts w:ascii="Times New Roman" w:hAnsi="Times New Roman" w:cs="Times New Roman"/>
          <w:noProof/>
        </w:rPr>
        <w:drawing>
          <wp:inline distT="0" distB="0" distL="0" distR="0" wp14:anchorId="4A4E9016" wp14:editId="27A8F005">
            <wp:extent cx="2961242" cy="2301122"/>
            <wp:effectExtent l="0" t="0" r="10795" b="1079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8.tiff"/>
                    <pic:cNvPicPr/>
                  </pic:nvPicPr>
                  <pic:blipFill>
                    <a:blip r:embed="rId11">
                      <a:extLst>
                        <a:ext uri="{28A0092B-C50C-407E-A947-70E740481C1C}">
                          <a14:useLocalDpi xmlns:a14="http://schemas.microsoft.com/office/drawing/2010/main" val="0"/>
                        </a:ext>
                      </a:extLst>
                    </a:blip>
                    <a:stretch>
                      <a:fillRect/>
                    </a:stretch>
                  </pic:blipFill>
                  <pic:spPr>
                    <a:xfrm>
                      <a:off x="0" y="0"/>
                      <a:ext cx="2994000" cy="2326578"/>
                    </a:xfrm>
                    <a:prstGeom prst="rect">
                      <a:avLst/>
                    </a:prstGeom>
                  </pic:spPr>
                </pic:pic>
              </a:graphicData>
            </a:graphic>
          </wp:inline>
        </w:drawing>
      </w:r>
    </w:p>
    <w:p w14:paraId="7BDB55C6" w14:textId="77777777" w:rsidR="008F4500" w:rsidRPr="00087B2C" w:rsidRDefault="008F4500" w:rsidP="008F4500">
      <w:pPr>
        <w:spacing w:line="360" w:lineRule="auto"/>
        <w:rPr>
          <w:rFonts w:ascii="Times New Roman" w:hAnsi="Times New Roman" w:cs="Times New Roman"/>
        </w:rPr>
      </w:pPr>
      <w:r w:rsidRPr="00087B2C">
        <w:rPr>
          <w:rFonts w:ascii="Times New Roman" w:hAnsi="Times New Roman" w:cs="Times New Roman"/>
        </w:rPr>
        <w:t xml:space="preserve">Supplementary Figure 8 GSEA of </w:t>
      </w:r>
      <w:proofErr w:type="spellStart"/>
      <w:r w:rsidRPr="00087B2C">
        <w:rPr>
          <w:rFonts w:ascii="Times New Roman" w:hAnsi="Times New Roman" w:cs="Times New Roman"/>
        </w:rPr>
        <w:t>pyroptosis</w:t>
      </w:r>
      <w:proofErr w:type="spellEnd"/>
      <w:r w:rsidRPr="00087B2C">
        <w:rPr>
          <w:rFonts w:ascii="Times New Roman" w:hAnsi="Times New Roman" w:cs="Times New Roman"/>
        </w:rPr>
        <w:t xml:space="preserve"> pathway in RSAD2-low and RSAD2-high groups.</w:t>
      </w:r>
    </w:p>
    <w:p w14:paraId="28767742" w14:textId="77777777" w:rsidR="008F4500" w:rsidRPr="00087B2C" w:rsidRDefault="008F4500" w:rsidP="008F4500">
      <w:pPr>
        <w:rPr>
          <w:rFonts w:ascii="Times New Roman" w:hAnsi="Times New Roman" w:cs="Times New Roman"/>
        </w:rPr>
      </w:pPr>
    </w:p>
    <w:sectPr w:rsidR="008F4500" w:rsidRPr="00087B2C" w:rsidSect="00033925">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bordersDoNotSurroundHeader/>
  <w:bordersDoNotSurroundFooter/>
  <w:proofState w:spelling="clean" w:grammar="clean"/>
  <w:revisionView w:inkAnnotations="0"/>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8D0"/>
    <w:rsid w:val="000228F7"/>
    <w:rsid w:val="0003278F"/>
    <w:rsid w:val="00033925"/>
    <w:rsid w:val="0006122B"/>
    <w:rsid w:val="00087B2C"/>
    <w:rsid w:val="00094CBD"/>
    <w:rsid w:val="000E4D31"/>
    <w:rsid w:val="000E600D"/>
    <w:rsid w:val="00122083"/>
    <w:rsid w:val="00154932"/>
    <w:rsid w:val="0017742A"/>
    <w:rsid w:val="0018650B"/>
    <w:rsid w:val="002120E3"/>
    <w:rsid w:val="0021541E"/>
    <w:rsid w:val="002244BF"/>
    <w:rsid w:val="0023413D"/>
    <w:rsid w:val="002565D4"/>
    <w:rsid w:val="00330412"/>
    <w:rsid w:val="003644FE"/>
    <w:rsid w:val="003B575D"/>
    <w:rsid w:val="003C03E1"/>
    <w:rsid w:val="003E5F42"/>
    <w:rsid w:val="004463E3"/>
    <w:rsid w:val="004B0357"/>
    <w:rsid w:val="004B536B"/>
    <w:rsid w:val="00507D10"/>
    <w:rsid w:val="005143F4"/>
    <w:rsid w:val="0052223E"/>
    <w:rsid w:val="005911F7"/>
    <w:rsid w:val="005F5F8E"/>
    <w:rsid w:val="0063651C"/>
    <w:rsid w:val="00680B03"/>
    <w:rsid w:val="00696E23"/>
    <w:rsid w:val="006D20E7"/>
    <w:rsid w:val="006F57AF"/>
    <w:rsid w:val="0071327D"/>
    <w:rsid w:val="00714C0B"/>
    <w:rsid w:val="00723F2E"/>
    <w:rsid w:val="00744027"/>
    <w:rsid w:val="007A6C5D"/>
    <w:rsid w:val="007E62DD"/>
    <w:rsid w:val="00802210"/>
    <w:rsid w:val="00836447"/>
    <w:rsid w:val="008538D0"/>
    <w:rsid w:val="00863C4B"/>
    <w:rsid w:val="008A5B35"/>
    <w:rsid w:val="008B3E51"/>
    <w:rsid w:val="008F2B1C"/>
    <w:rsid w:val="008F4500"/>
    <w:rsid w:val="00934468"/>
    <w:rsid w:val="00963B1C"/>
    <w:rsid w:val="009B5A53"/>
    <w:rsid w:val="009C5ED6"/>
    <w:rsid w:val="009D2C22"/>
    <w:rsid w:val="00A21656"/>
    <w:rsid w:val="00A36B36"/>
    <w:rsid w:val="00A454E2"/>
    <w:rsid w:val="00A458D2"/>
    <w:rsid w:val="00A51653"/>
    <w:rsid w:val="00A705A7"/>
    <w:rsid w:val="00A71A78"/>
    <w:rsid w:val="00AA72EF"/>
    <w:rsid w:val="00AF2861"/>
    <w:rsid w:val="00B375FE"/>
    <w:rsid w:val="00B401D7"/>
    <w:rsid w:val="00B55180"/>
    <w:rsid w:val="00B620CC"/>
    <w:rsid w:val="00B947A4"/>
    <w:rsid w:val="00BD4EF6"/>
    <w:rsid w:val="00BE0AF6"/>
    <w:rsid w:val="00C0354A"/>
    <w:rsid w:val="00C20391"/>
    <w:rsid w:val="00C50DAD"/>
    <w:rsid w:val="00C63693"/>
    <w:rsid w:val="00C63C64"/>
    <w:rsid w:val="00C641F3"/>
    <w:rsid w:val="00C71344"/>
    <w:rsid w:val="00C745D6"/>
    <w:rsid w:val="00C83570"/>
    <w:rsid w:val="00CB6E2C"/>
    <w:rsid w:val="00CD232B"/>
    <w:rsid w:val="00D003A9"/>
    <w:rsid w:val="00D32CCE"/>
    <w:rsid w:val="00D33A57"/>
    <w:rsid w:val="00D6056D"/>
    <w:rsid w:val="00D74C50"/>
    <w:rsid w:val="00D9717D"/>
    <w:rsid w:val="00DE79FA"/>
    <w:rsid w:val="00DF6884"/>
    <w:rsid w:val="00E467BB"/>
    <w:rsid w:val="00EB5C95"/>
    <w:rsid w:val="00F1685D"/>
    <w:rsid w:val="00F20486"/>
    <w:rsid w:val="00F84EB5"/>
    <w:rsid w:val="00FB0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E09B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8.tif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Relationship Id="rId5" Type="http://schemas.openxmlformats.org/officeDocument/2006/relationships/image" Target="media/image2.tif"/><Relationship Id="rId6" Type="http://schemas.openxmlformats.org/officeDocument/2006/relationships/image" Target="media/image3.tif"/><Relationship Id="rId7" Type="http://schemas.openxmlformats.org/officeDocument/2006/relationships/image" Target="media/image4.tif"/><Relationship Id="rId8" Type="http://schemas.openxmlformats.org/officeDocument/2006/relationships/image" Target="media/image5.tif"/><Relationship Id="rId9" Type="http://schemas.openxmlformats.org/officeDocument/2006/relationships/image" Target="media/image6.tif"/><Relationship Id="rId10" Type="http://schemas.openxmlformats.org/officeDocument/2006/relationships/image" Target="media/image7.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262</Words>
  <Characters>1495</Characters>
  <Application>Microsoft Macintosh Word</Application>
  <DocSecurity>0</DocSecurity>
  <Lines>12</Lines>
  <Paragraphs>3</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2</cp:revision>
  <dcterms:created xsi:type="dcterms:W3CDTF">2022-09-16T00:24:00Z</dcterms:created>
  <dcterms:modified xsi:type="dcterms:W3CDTF">2022-09-16T00:40:00Z</dcterms:modified>
</cp:coreProperties>
</file>