
<file path=[Content_Types].xml><?xml version="1.0" encoding="utf-8"?>
<Types xmlns="http://schemas.openxmlformats.org/package/2006/content-types">
  <Default Extension="tiff" ContentType="image/tif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1"/>
          <w:szCs w:val="22"/>
          <w:lang w:val="en-US" w:eastAsia="zh-CN" w:bidi="ar"/>
        </w:rPr>
        <w:t>Additional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  <w:t xml:space="preserve"> material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szCs w:val="24"/>
          <w:lang w:val="en-US" w:eastAsia="zh-CN"/>
        </w:rPr>
        <w:t>s</w:t>
      </w:r>
      <w:bookmarkStart w:id="0" w:name="_GoBack"/>
      <w:bookmarkEnd w:id="0"/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  <w:t xml:space="preserve"> </w:t>
      </w:r>
    </w:p>
    <w:p>
      <w:pPr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Cs w:val="21"/>
        </w:rPr>
      </w:pPr>
    </w:p>
    <w:p>
      <w:pPr>
        <w:rPr>
          <w:rFonts w:ascii="Times New Roman" w:hAnsi="Times New Roman" w:eastAsia="宋体" w:cs="Times New Roman"/>
          <w:b/>
          <w:bCs/>
          <w:color w:val="000000"/>
          <w:kern w:val="0"/>
          <w:szCs w:val="21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1"/>
          <w:szCs w:val="22"/>
          <w:lang w:val="en-US" w:eastAsia="zh-CN" w:bidi="ar"/>
        </w:rPr>
        <w:t xml:space="preserve">Additional File </w:t>
      </w:r>
      <w:r>
        <w:rPr>
          <w:rFonts w:hint="eastAsia" w:ascii="Times New Roman" w:hAnsi="Times New Roman" w:eastAsia="等线" w:cs="Times New Roman"/>
          <w:b/>
          <w:bCs/>
          <w:kern w:val="2"/>
          <w:sz w:val="21"/>
          <w:szCs w:val="22"/>
          <w:lang w:val="en-US" w:eastAsia="zh-CN" w:bidi="ar"/>
        </w:rPr>
        <w:t>1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Cs w:val="21"/>
        </w:rPr>
        <w:t>. Flow chart of LSTM model</w:t>
      </w:r>
    </w:p>
    <w:p>
      <w:pPr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Cs w:val="21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Cs w:val="21"/>
        </w:rPr>
        <w:drawing>
          <wp:inline distT="0" distB="0" distL="0" distR="0">
            <wp:extent cx="4399280" cy="4955540"/>
            <wp:effectExtent l="0" t="0" r="127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12199" cy="497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rFonts w:ascii="Times New Roman" w:hAnsi="Times New Roman" w:eastAsia="宋体" w:cs="Times New Roman"/>
          <w:b/>
          <w:bCs/>
          <w:color w:val="000000"/>
          <w:kern w:val="0"/>
          <w:szCs w:val="21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Cs w:val="21"/>
        </w:rPr>
        <w:br w:type="page"/>
      </w:r>
    </w:p>
    <w:p>
      <w:pPr>
        <w:rPr>
          <w:rFonts w:ascii="Times New Roman" w:hAnsi="Times New Roman" w:eastAsia="宋体" w:cs="Times New Roman"/>
          <w:b/>
          <w:bCs/>
          <w:color w:val="000000"/>
          <w:kern w:val="0"/>
          <w:szCs w:val="21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1"/>
          <w:szCs w:val="22"/>
          <w:lang w:val="en-US" w:eastAsia="zh-CN" w:bidi="ar"/>
        </w:rPr>
        <w:t xml:space="preserve">Additional File </w:t>
      </w:r>
      <w:r>
        <w:rPr>
          <w:rFonts w:hint="eastAsia" w:ascii="Times New Roman" w:hAnsi="Times New Roman" w:eastAsia="等线" w:cs="Times New Roman"/>
          <w:b/>
          <w:bCs/>
          <w:kern w:val="2"/>
          <w:sz w:val="21"/>
          <w:szCs w:val="22"/>
          <w:lang w:val="en-US" w:eastAsia="zh-CN" w:bidi="ar"/>
        </w:rPr>
        <w:t>2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Cs w:val="21"/>
        </w:rPr>
        <w:t>. Time series decomposition of ILI%, influenza positive rate and ILI% * influenza positive rate</w:t>
      </w:r>
    </w:p>
    <w:p>
      <w:pPr>
        <w:jc w:val="center"/>
      </w:pPr>
      <w:r>
        <w:drawing>
          <wp:inline distT="0" distB="0" distL="0" distR="0">
            <wp:extent cx="3857625" cy="3129280"/>
            <wp:effectExtent l="0" t="0" r="9525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63748" cy="3133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60"/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Cs w:val="21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Cs w:val="21"/>
        </w:rPr>
        <w:t>A. Time series decomposition of ILI%</w:t>
      </w:r>
    </w:p>
    <w:p>
      <w:pPr>
        <w:pStyle w:val="5"/>
        <w:ind w:left="360" w:firstLine="0" w:firstLineChars="0"/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</w:rPr>
      </w:pPr>
    </w:p>
    <w:p>
      <w:pPr>
        <w:jc w:val="center"/>
      </w:pPr>
      <w:r>
        <w:drawing>
          <wp:inline distT="0" distB="0" distL="0" distR="0">
            <wp:extent cx="3929380" cy="2743835"/>
            <wp:effectExtent l="0" t="0" r="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54700" cy="276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Cs w:val="21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Cs w:val="21"/>
        </w:rPr>
        <w:t>B. Time series decomposition of influenza positive rate</w:t>
      </w:r>
    </w:p>
    <w:p>
      <w:pPr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Cs w:val="21"/>
        </w:rPr>
      </w:pPr>
    </w:p>
    <w:p>
      <w:pPr>
        <w:jc w:val="center"/>
      </w:pPr>
      <w:r>
        <w:drawing>
          <wp:inline distT="0" distB="0" distL="0" distR="0">
            <wp:extent cx="3882390" cy="2711450"/>
            <wp:effectExtent l="0" t="0" r="3810" b="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06721" cy="2728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eastAsia="宋体" w:cs="Times New Roman"/>
          <w:b/>
          <w:bCs/>
          <w:color w:val="000000"/>
          <w:kern w:val="0"/>
          <w:szCs w:val="21"/>
        </w:rPr>
      </w:pPr>
      <w:r>
        <w:rPr>
          <w:rFonts w:ascii="Times New Roman" w:hAnsi="Times New Roman" w:cs="Times New Roman"/>
          <w:b/>
          <w:bCs/>
        </w:rPr>
        <w:t>C.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Cs w:val="21"/>
        </w:rPr>
        <w:t xml:space="preserve"> Time series decomposition of ILI% * influenza positive rate</w:t>
      </w:r>
    </w:p>
    <w:p/>
    <w:p>
      <w:pPr>
        <w:widowControl/>
        <w:jc w:val="left"/>
        <w:rPr>
          <w:rFonts w:ascii="Times New Roman" w:hAnsi="Times New Roman" w:eastAsia="宋体" w:cs="Times New Roman"/>
          <w:b/>
          <w:bCs/>
          <w:color w:val="000000"/>
          <w:kern w:val="0"/>
          <w:szCs w:val="21"/>
        </w:rPr>
      </w:pPr>
      <w:r>
        <w:rPr>
          <w:rFonts w:ascii="Times New Roman" w:hAnsi="Times New Roman" w:eastAsia="宋体"/>
          <w:b/>
          <w:bCs/>
          <w:color w:val="000000"/>
          <w:kern w:val="0"/>
        </w:rPr>
        <w:br w:type="page"/>
      </w:r>
    </w:p>
    <w:p>
      <w:pPr>
        <w:pStyle w:val="2"/>
        <w:spacing w:after="0" w:line="360" w:lineRule="auto"/>
        <w:jc w:val="both"/>
        <w:rPr>
          <w:rFonts w:ascii="Times New Roman" w:hAnsi="Times New Roman" w:eastAsia="宋体"/>
          <w:b/>
          <w:bCs/>
          <w:color w:val="000000"/>
          <w:kern w:val="0"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1"/>
          <w:szCs w:val="22"/>
          <w:lang w:val="en-US" w:eastAsia="zh-CN" w:bidi="ar"/>
        </w:rPr>
        <w:t xml:space="preserve">Additional File </w:t>
      </w:r>
      <w:r>
        <w:rPr>
          <w:rFonts w:hint="eastAsia" w:ascii="Times New Roman" w:hAnsi="Times New Roman" w:cs="Times New Roman"/>
          <w:b/>
          <w:bCs/>
          <w:kern w:val="2"/>
          <w:sz w:val="21"/>
          <w:szCs w:val="22"/>
          <w:lang w:val="en-US" w:eastAsia="zh-CN" w:bidi="ar"/>
        </w:rPr>
        <w:t>3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Cs w:val="21"/>
        </w:rPr>
        <w:t>.</w:t>
      </w:r>
      <w:r>
        <w:rPr>
          <w:rFonts w:ascii="Times New Roman" w:hAnsi="Times New Roman" w:eastAsia="宋体"/>
          <w:b/>
          <w:bCs/>
          <w:color w:val="000000"/>
          <w:kern w:val="0"/>
        </w:rPr>
        <w:t xml:space="preserve"> Auto-correlation function (ACF) and partial auto-correlation function (PACF).</w:t>
      </w:r>
    </w:p>
    <w:p>
      <w:pPr>
        <w:jc w:val="center"/>
      </w:pPr>
      <w:r>
        <w:drawing>
          <wp:inline distT="0" distB="0" distL="0" distR="0">
            <wp:extent cx="5541010" cy="7313930"/>
            <wp:effectExtent l="0" t="0" r="254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84651" cy="737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  <w:b/>
          <w:bCs/>
          <w:color w:val="000000"/>
          <w:kern w:val="0"/>
          <w:szCs w:val="21"/>
        </w:rPr>
      </w:pPr>
    </w:p>
    <w:p>
      <w:pPr>
        <w:widowControl/>
        <w:jc w:val="left"/>
      </w:pPr>
      <w:r>
        <w:br w:type="page"/>
      </w:r>
    </w:p>
    <w:p>
      <w:pPr>
        <w:rPr>
          <w:rFonts w:hint="eastAsia"/>
          <w:b/>
          <w:bCs/>
        </w:rPr>
      </w:pPr>
      <w:r>
        <w:rPr>
          <w:rFonts w:hint="default" w:ascii="Times New Roman" w:hAnsi="Times New Roman" w:eastAsia="等线" w:cs="Times New Roman"/>
          <w:b/>
          <w:bCs/>
          <w:kern w:val="2"/>
          <w:sz w:val="21"/>
          <w:szCs w:val="22"/>
          <w:lang w:val="en-US" w:eastAsia="zh-CN" w:bidi="ar"/>
        </w:rPr>
        <w:t xml:space="preserve">Additional File </w:t>
      </w:r>
      <w:r>
        <w:rPr>
          <w:rFonts w:hint="eastAsia" w:ascii="Times New Roman" w:hAnsi="Times New Roman" w:eastAsia="等线" w:cs="Times New Roman"/>
          <w:b/>
          <w:bCs/>
          <w:kern w:val="2"/>
          <w:sz w:val="21"/>
          <w:szCs w:val="22"/>
          <w:lang w:val="en-US" w:eastAsia="zh-CN" w:bidi="ar"/>
        </w:rPr>
        <w:t>4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Cs w:val="21"/>
        </w:rPr>
        <w:t xml:space="preserve">. </w:t>
      </w:r>
      <w:r>
        <w:rPr>
          <w:rFonts w:ascii="Times New Roman" w:hAnsi="Times New Roman" w:cs="Times New Roman"/>
          <w:b/>
          <w:bCs/>
        </w:rPr>
        <w:t>Comparison of different prediction periods of SARIMA and hybrid LSTM models</w:t>
      </w:r>
    </w:p>
    <w:tbl>
      <w:tblPr>
        <w:tblStyle w:val="3"/>
        <w:tblW w:w="9352" w:type="dxa"/>
        <w:jc w:val="center"/>
        <w:tblBorders>
          <w:top w:val="none" w:color="auto" w:sz="0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666"/>
        <w:gridCol w:w="673"/>
        <w:gridCol w:w="708"/>
        <w:gridCol w:w="709"/>
        <w:gridCol w:w="709"/>
        <w:gridCol w:w="666"/>
        <w:gridCol w:w="666"/>
        <w:gridCol w:w="666"/>
        <w:gridCol w:w="666"/>
        <w:gridCol w:w="666"/>
        <w:gridCol w:w="666"/>
        <w:gridCol w:w="682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209" w:type="dxa"/>
            <w:vMerge w:val="restart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Predict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weeks</w:t>
            </w:r>
          </w:p>
        </w:tc>
        <w:tc>
          <w:tcPr>
            <w:tcW w:w="2756" w:type="dxa"/>
            <w:gridSpan w:val="4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ILI%</w:t>
            </w:r>
          </w:p>
        </w:tc>
        <w:tc>
          <w:tcPr>
            <w:tcW w:w="2707" w:type="dxa"/>
            <w:gridSpan w:val="4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Influenza positive rate</w:t>
            </w:r>
          </w:p>
        </w:tc>
        <w:tc>
          <w:tcPr>
            <w:tcW w:w="2680" w:type="dxa"/>
            <w:gridSpan w:val="4"/>
            <w:tcBorders>
              <w:top w:val="single" w:color="auto" w:sz="8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ILI%*Influenza positive rate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209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39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SARIMA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Hybrid LSTM</w:t>
            </w:r>
          </w:p>
        </w:tc>
        <w:tc>
          <w:tcPr>
            <w:tcW w:w="1375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SARIMA</w:t>
            </w:r>
          </w:p>
        </w:tc>
        <w:tc>
          <w:tcPr>
            <w:tcW w:w="1332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Hybrid LSTM</w:t>
            </w:r>
          </w:p>
        </w:tc>
        <w:tc>
          <w:tcPr>
            <w:tcW w:w="1332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SARIMA</w:t>
            </w:r>
          </w:p>
        </w:tc>
        <w:tc>
          <w:tcPr>
            <w:tcW w:w="134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Hybrid LSTM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09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673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R2</w:t>
            </w:r>
          </w:p>
        </w:tc>
        <w:tc>
          <w:tcPr>
            <w:tcW w:w="70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70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R2</w:t>
            </w:r>
          </w:p>
        </w:tc>
        <w:tc>
          <w:tcPr>
            <w:tcW w:w="70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66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R2</w:t>
            </w:r>
          </w:p>
        </w:tc>
        <w:tc>
          <w:tcPr>
            <w:tcW w:w="66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66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R2</w:t>
            </w:r>
          </w:p>
        </w:tc>
        <w:tc>
          <w:tcPr>
            <w:tcW w:w="66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66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R2</w:t>
            </w:r>
          </w:p>
        </w:tc>
        <w:tc>
          <w:tcPr>
            <w:tcW w:w="66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</w:t>
            </w:r>
          </w:p>
        </w:tc>
        <w:tc>
          <w:tcPr>
            <w:tcW w:w="68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09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666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0.681 </w:t>
            </w:r>
          </w:p>
        </w:tc>
        <w:tc>
          <w:tcPr>
            <w:tcW w:w="673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0.680 </w:t>
            </w:r>
          </w:p>
        </w:tc>
        <w:tc>
          <w:tcPr>
            <w:tcW w:w="708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0.828 </w:t>
            </w:r>
          </w:p>
        </w:tc>
        <w:tc>
          <w:tcPr>
            <w:tcW w:w="709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0.823 </w:t>
            </w:r>
          </w:p>
        </w:tc>
        <w:tc>
          <w:tcPr>
            <w:tcW w:w="70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0.906 </w:t>
            </w:r>
          </w:p>
        </w:tc>
        <w:tc>
          <w:tcPr>
            <w:tcW w:w="66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0.906 </w:t>
            </w:r>
          </w:p>
        </w:tc>
        <w:tc>
          <w:tcPr>
            <w:tcW w:w="666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0.972 </w:t>
            </w:r>
          </w:p>
        </w:tc>
        <w:tc>
          <w:tcPr>
            <w:tcW w:w="666" w:type="dxa"/>
            <w:tcBorders>
              <w:top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0.972 </w:t>
            </w:r>
          </w:p>
        </w:tc>
        <w:tc>
          <w:tcPr>
            <w:tcW w:w="66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0.855 </w:t>
            </w:r>
          </w:p>
        </w:tc>
        <w:tc>
          <w:tcPr>
            <w:tcW w:w="66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0.854 </w:t>
            </w:r>
          </w:p>
        </w:tc>
        <w:tc>
          <w:tcPr>
            <w:tcW w:w="66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0.957 </w:t>
            </w:r>
          </w:p>
        </w:tc>
        <w:tc>
          <w:tcPr>
            <w:tcW w:w="682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0.957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0.681 </w:t>
            </w:r>
          </w:p>
        </w:tc>
        <w:tc>
          <w:tcPr>
            <w:tcW w:w="67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0.681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0.829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0.823 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0.907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0.906 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0.972 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0.972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0.855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0.855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0.956 </w:t>
            </w: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0.956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0.655 </w:t>
            </w:r>
          </w:p>
        </w:tc>
        <w:tc>
          <w:tcPr>
            <w:tcW w:w="67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0.654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0.801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0.798 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0.907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0.906 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0.973 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0.972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0.817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0.816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0.920 </w:t>
            </w: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0.634 </w:t>
            </w:r>
          </w:p>
        </w:tc>
        <w:tc>
          <w:tcPr>
            <w:tcW w:w="67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0.632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0.817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0.815 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0.907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0.907 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0.969 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0.968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0.804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0.802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0.919 </w:t>
            </w: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0.918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0.623 </w:t>
            </w:r>
          </w:p>
        </w:tc>
        <w:tc>
          <w:tcPr>
            <w:tcW w:w="67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0.620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0.825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0.823 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0.908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0.907 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0.968 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0.967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0.795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0.793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0.908 </w:t>
            </w: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0.908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0.626 </w:t>
            </w:r>
          </w:p>
        </w:tc>
        <w:tc>
          <w:tcPr>
            <w:tcW w:w="67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0.623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0.817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0.814 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0.908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0.908 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0.966 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0.966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0.797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0.795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0.879 </w:t>
            </w: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0.879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0.616 </w:t>
            </w:r>
          </w:p>
        </w:tc>
        <w:tc>
          <w:tcPr>
            <w:tcW w:w="67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0.613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0.810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0.807 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0.909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0.908 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0.964 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0.964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0.794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0.791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0.881 </w:t>
            </w: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0.881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0.616 </w:t>
            </w:r>
          </w:p>
        </w:tc>
        <w:tc>
          <w:tcPr>
            <w:tcW w:w="67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0.612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0.802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0.799 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0.909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0.908 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0.963 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0.962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0.793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0.790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0.879 </w:t>
            </w: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0.879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0.616 </w:t>
            </w:r>
          </w:p>
        </w:tc>
        <w:tc>
          <w:tcPr>
            <w:tcW w:w="67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0.612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0.802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0.799 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0.908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0.907 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0.962 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0.962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0.792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0.790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0.878 </w:t>
            </w: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0.878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0.616 </w:t>
            </w:r>
          </w:p>
        </w:tc>
        <w:tc>
          <w:tcPr>
            <w:tcW w:w="67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0.612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0.802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0.799 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0.905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0.905 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0.961 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0.961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0.790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0.788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0.878 </w:t>
            </w: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0.878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0.616 </w:t>
            </w:r>
          </w:p>
        </w:tc>
        <w:tc>
          <w:tcPr>
            <w:tcW w:w="67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0.612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0.801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0.798 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0.905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0.905 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0.961 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0.961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0.790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0.788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0.878 </w:t>
            </w: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0.878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0.616 </w:t>
            </w:r>
          </w:p>
        </w:tc>
        <w:tc>
          <w:tcPr>
            <w:tcW w:w="67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0.612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0.801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0.798 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0.903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0.903 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0.955 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0.954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0.790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0.788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0.876 </w:t>
            </w: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0.615 </w:t>
            </w:r>
          </w:p>
        </w:tc>
        <w:tc>
          <w:tcPr>
            <w:tcW w:w="67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0.611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0.800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0.797 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0.899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0.899 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0.950 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0.950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0.788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0.786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0.873 </w:t>
            </w: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0.873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0.613 </w:t>
            </w:r>
          </w:p>
        </w:tc>
        <w:tc>
          <w:tcPr>
            <w:tcW w:w="67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0.609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0.795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0.793 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0.899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0.898 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0.950 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0.950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0.787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0.785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0.873 </w:t>
            </w: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0.873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0.606 </w:t>
            </w:r>
          </w:p>
        </w:tc>
        <w:tc>
          <w:tcPr>
            <w:tcW w:w="67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0.601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0.784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0.782 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0.897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0.896 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0.950 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0.950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0.783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0.780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0.869 </w:t>
            </w: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0.869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0.603 </w:t>
            </w:r>
          </w:p>
        </w:tc>
        <w:tc>
          <w:tcPr>
            <w:tcW w:w="67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0.598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0.784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0.782 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0.889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0.888 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0.947 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0.947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0.775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0.772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0.868 </w:t>
            </w: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0.599 </w:t>
            </w:r>
          </w:p>
        </w:tc>
        <w:tc>
          <w:tcPr>
            <w:tcW w:w="67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0.593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0.783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0.782 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0.883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0.881 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0.947 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0.947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0.770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0.766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0.869 </w:t>
            </w: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0.869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0.598 </w:t>
            </w:r>
          </w:p>
        </w:tc>
        <w:tc>
          <w:tcPr>
            <w:tcW w:w="67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0.591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0.783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0.782 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0.871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0.869 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0.946 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0.946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0.766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0.761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0.869 </w:t>
            </w: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0.869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0.597 </w:t>
            </w:r>
          </w:p>
        </w:tc>
        <w:tc>
          <w:tcPr>
            <w:tcW w:w="67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0.590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0.782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0.781 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0.862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0.860 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0.946 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0.946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0.762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0.758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0.868 </w:t>
            </w: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0.597 </w:t>
            </w:r>
          </w:p>
        </w:tc>
        <w:tc>
          <w:tcPr>
            <w:tcW w:w="67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0.590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0.782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0.781 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0.854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0.852 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0.946 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0.946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0.761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0.756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0.868 </w:t>
            </w: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0.597 </w:t>
            </w:r>
          </w:p>
        </w:tc>
        <w:tc>
          <w:tcPr>
            <w:tcW w:w="67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0.590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0.782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0.781 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0.850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0.847 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0.946 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0.946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0.760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0.755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0.868 </w:t>
            </w: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0.597 </w:t>
            </w:r>
          </w:p>
        </w:tc>
        <w:tc>
          <w:tcPr>
            <w:tcW w:w="67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0.590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0.782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0.781 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0.846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0.843 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0.946 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0.946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0.760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0.755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0.868 </w:t>
            </w: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0.597 </w:t>
            </w:r>
          </w:p>
        </w:tc>
        <w:tc>
          <w:tcPr>
            <w:tcW w:w="67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0.590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0.782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0.781 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0.844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0.841 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0.946 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0.946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0.760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0.755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0.868 </w:t>
            </w: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0.597 </w:t>
            </w:r>
          </w:p>
        </w:tc>
        <w:tc>
          <w:tcPr>
            <w:tcW w:w="67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0.590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0.782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0.781 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0.841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0.837 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0.946 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0.946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0.760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0.754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0.868 </w:t>
            </w: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0.596 </w:t>
            </w:r>
          </w:p>
        </w:tc>
        <w:tc>
          <w:tcPr>
            <w:tcW w:w="67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0.590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0.782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0.781 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0.840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0.836 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0.946 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0.946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0.760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0.754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0.868 </w:t>
            </w: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2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0.596 </w:t>
            </w:r>
          </w:p>
        </w:tc>
        <w:tc>
          <w:tcPr>
            <w:tcW w:w="673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0.590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0.782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0.781 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0.840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0.836 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0.945 </w:t>
            </w:r>
          </w:p>
        </w:tc>
        <w:tc>
          <w:tcPr>
            <w:tcW w:w="66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0.945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0.760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0.754 </w:t>
            </w:r>
          </w:p>
        </w:tc>
        <w:tc>
          <w:tcPr>
            <w:tcW w:w="66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0.868 </w:t>
            </w:r>
          </w:p>
        </w:tc>
        <w:tc>
          <w:tcPr>
            <w:tcW w:w="68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 xml:space="preserve">0.868 </w:t>
            </w: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hint="eastAsia" w:ascii="Times New Roman" w:hAnsi="Times New Roman" w:eastAsia="宋体"/>
          <w:color w:val="000000"/>
          <w:kern w:val="0"/>
        </w:rPr>
        <w:t>Note</w:t>
      </w:r>
      <w:r>
        <w:rPr>
          <w:rFonts w:ascii="Times New Roman" w:hAnsi="Times New Roman" w:eastAsia="宋体"/>
          <w:color w:val="000000"/>
          <w:kern w:val="0"/>
        </w:rPr>
        <w:t>:</w:t>
      </w:r>
      <w:r>
        <w:rPr>
          <w:rFonts w:ascii="Times New Roman" w:hAnsi="Times New Roman" w:cs="Times New Roman"/>
        </w:rPr>
        <w:t xml:space="preserve"> EX, expected variance.</w:t>
      </w:r>
    </w:p>
    <w:p>
      <w:pPr>
        <w:pStyle w:val="2"/>
        <w:spacing w:after="0" w:line="360" w:lineRule="auto"/>
        <w:jc w:val="both"/>
        <w:rPr>
          <w:rFonts w:ascii="Times New Roman" w:hAnsi="Times New Roman" w:eastAsia="宋体"/>
          <w:color w:val="000000"/>
          <w:kern w:val="0"/>
        </w:rPr>
      </w:pPr>
    </w:p>
    <w:p>
      <w:pPr>
        <w:widowControl/>
        <w:jc w:val="left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Q4NDVlMTBhNzNjNzdiZWIyNWJlMjI2MjkzMTVkMDIifQ=="/>
  </w:docVars>
  <w:rsids>
    <w:rsidRoot w:val="0070732B"/>
    <w:rsid w:val="0009455C"/>
    <w:rsid w:val="001B54D7"/>
    <w:rsid w:val="003143BB"/>
    <w:rsid w:val="00316EE2"/>
    <w:rsid w:val="00411A36"/>
    <w:rsid w:val="00547E4A"/>
    <w:rsid w:val="00627077"/>
    <w:rsid w:val="0070732B"/>
    <w:rsid w:val="00747C76"/>
    <w:rsid w:val="007E6C4B"/>
    <w:rsid w:val="008418DE"/>
    <w:rsid w:val="0093761C"/>
    <w:rsid w:val="00A9131E"/>
    <w:rsid w:val="00C35361"/>
    <w:rsid w:val="00CE5541"/>
    <w:rsid w:val="00D2668E"/>
    <w:rsid w:val="00DE333C"/>
    <w:rsid w:val="00E67041"/>
    <w:rsid w:val="11983050"/>
    <w:rsid w:val="3B8B7F06"/>
    <w:rsid w:val="46C11599"/>
    <w:rsid w:val="70C1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qFormat="1" w:uiPriority="99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link w:val="6"/>
    <w:unhideWhenUsed/>
    <w:qFormat/>
    <w:uiPriority w:val="99"/>
    <w:pPr>
      <w:widowControl/>
      <w:snapToGrid w:val="0"/>
      <w:spacing w:before="100" w:beforeAutospacing="1" w:after="499" w:line="256" w:lineRule="auto"/>
      <w:jc w:val="left"/>
    </w:pPr>
    <w:rPr>
      <w:rFonts w:ascii="等线" w:hAnsi="等线" w:eastAsia="等线" w:cs="Times New Roman"/>
      <w:szCs w:val="21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  <w:style w:type="character" w:customStyle="1" w:styleId="6">
    <w:name w:val="尾注文本 字符"/>
    <w:basedOn w:val="4"/>
    <w:link w:val="2"/>
    <w:uiPriority w:val="99"/>
    <w:rPr>
      <w:rFonts w:ascii="等线" w:hAnsi="等线" w:eastAsia="等线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tiff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448</Words>
  <Characters>2212</Characters>
  <Lines>21</Lines>
  <Paragraphs>6</Paragraphs>
  <TotalTime>2</TotalTime>
  <ScaleCrop>false</ScaleCrop>
  <LinksUpToDate>false</LinksUpToDate>
  <CharactersWithSpaces>2603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2022-08-19T08:58:00Z</dcterms:created>
  <dc:creator>杨 天真</dc:creator>
  <cp:lastModifiedBy>杨津</cp:lastModifiedBy>
  <dcterms:modified xsi:type="dcterms:W3CDTF">2022-09-06T01:55:04Z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5E37303B5F43486BAED135B46331DE80</vt:lpwstr>
  </property>
</Properties>
</file>