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36A4C" w14:textId="5BE23A72" w:rsidR="00836092" w:rsidRPr="00836092" w:rsidRDefault="00836092" w:rsidP="00836092">
      <w:pPr>
        <w:jc w:val="left"/>
        <w:rPr>
          <w:rFonts w:ascii="Arial" w:hAnsi="Arial" w:cs="Arial"/>
          <w:b/>
          <w:bCs/>
          <w:sz w:val="32"/>
          <w:szCs w:val="32"/>
        </w:rPr>
      </w:pPr>
      <w:bookmarkStart w:id="0" w:name="_Hlk110435761"/>
      <w:r w:rsidRPr="00836092">
        <w:rPr>
          <w:rFonts w:ascii="Arial" w:hAnsi="Arial" w:cs="Arial"/>
          <w:b/>
          <w:bCs/>
          <w:sz w:val="32"/>
          <w:szCs w:val="32"/>
        </w:rPr>
        <w:t xml:space="preserve">Supplementary Information </w:t>
      </w:r>
      <w:r>
        <w:rPr>
          <w:rFonts w:ascii="Arial" w:hAnsi="Arial" w:cs="Arial"/>
          <w:b/>
          <w:bCs/>
          <w:sz w:val="32"/>
          <w:szCs w:val="32"/>
        </w:rPr>
        <w:t>1</w:t>
      </w:r>
    </w:p>
    <w:p w14:paraId="54BFF7B8" w14:textId="20165545" w:rsidR="0052000F" w:rsidRPr="00097F50" w:rsidRDefault="0053008E" w:rsidP="00AC77E6">
      <w:pPr>
        <w:pStyle w:val="1"/>
      </w:pPr>
      <w:r w:rsidRPr="00097F50">
        <w:rPr>
          <w:lang w:eastAsia="ja-JP"/>
        </w:rPr>
        <w:t>Re</w:t>
      </w:r>
      <w:r w:rsidRPr="00097F50">
        <w:t>currence interval</w:t>
      </w:r>
      <w:r w:rsidR="00C80EFA" w:rsidRPr="00097F50">
        <w:t>s for M&gt;7 Miyagi-ken-Oki earthquake</w:t>
      </w:r>
      <w:r w:rsidRPr="00097F50">
        <w:t>s</w:t>
      </w:r>
      <w:r w:rsidR="00C80EFA" w:rsidRPr="00097F50">
        <w:t xml:space="preserve"> </w:t>
      </w:r>
      <w:r w:rsidR="00EF18ED" w:rsidRPr="00097F50">
        <w:t>during</w:t>
      </w:r>
      <w:r w:rsidR="00C80EFA" w:rsidRPr="00097F50">
        <w:t xml:space="preserve"> </w:t>
      </w:r>
      <w:r w:rsidR="00E52D33" w:rsidRPr="00097F50">
        <w:t xml:space="preserve">an </w:t>
      </w:r>
      <w:r w:rsidR="00C80EFA" w:rsidRPr="00097F50">
        <w:t>M~9 earthquake</w:t>
      </w:r>
      <w:r w:rsidR="00EF18ED" w:rsidRPr="00097F50">
        <w:t xml:space="preserve"> cycle</w:t>
      </w:r>
    </w:p>
    <w:p w14:paraId="638F1E51" w14:textId="26927D0D" w:rsidR="0052000F" w:rsidRPr="00097F50" w:rsidRDefault="00C80EFA" w:rsidP="003C58D5">
      <w:pPr>
        <w:rPr>
          <w:rFonts w:cs="Arial Unicode MS"/>
        </w:rPr>
      </w:pPr>
      <w:bookmarkStart w:id="1" w:name="_Hlk113004625"/>
      <w:bookmarkEnd w:id="0"/>
      <w:r w:rsidRPr="00097F50">
        <w:t>Ryoko</w:t>
      </w:r>
      <w:r w:rsidR="0052000F" w:rsidRPr="00097F50">
        <w:t xml:space="preserve"> </w:t>
      </w:r>
      <w:r w:rsidRPr="00097F50">
        <w:t>Nakata</w:t>
      </w:r>
      <w:r w:rsidR="0052000F" w:rsidRPr="00097F50">
        <w:rPr>
          <w:vertAlign w:val="superscript"/>
        </w:rPr>
        <w:t>1</w:t>
      </w:r>
    </w:p>
    <w:p w14:paraId="048AE66A" w14:textId="77777777" w:rsidR="0052000F" w:rsidRPr="00097F50" w:rsidRDefault="0052000F" w:rsidP="00226321">
      <w:r w:rsidRPr="00097F50">
        <w:t>Corresponding author</w:t>
      </w:r>
    </w:p>
    <w:p w14:paraId="5FB633F1" w14:textId="0E6BBDE5" w:rsidR="0052000F" w:rsidRPr="00097F50" w:rsidRDefault="0052000F" w:rsidP="00226321">
      <w:r w:rsidRPr="00097F50">
        <w:t xml:space="preserve">Email: </w:t>
      </w:r>
      <w:r w:rsidR="00C80EFA" w:rsidRPr="00097F50">
        <w:t>rnakata</w:t>
      </w:r>
      <w:r w:rsidRPr="00097F50">
        <w:t>@</w:t>
      </w:r>
      <w:r w:rsidR="00C80EFA" w:rsidRPr="00097F50">
        <w:t>eps.s.u-tokyo.ac.jp</w:t>
      </w:r>
    </w:p>
    <w:p w14:paraId="6BF390AC" w14:textId="77777777" w:rsidR="0052000F" w:rsidRPr="00097F50" w:rsidRDefault="0052000F" w:rsidP="003C58D5"/>
    <w:p w14:paraId="43A2E64C" w14:textId="4F79B565" w:rsidR="00D83D13" w:rsidRPr="00097F50" w:rsidRDefault="00D83D13" w:rsidP="00D83D13">
      <w:pPr>
        <w:rPr>
          <w:vertAlign w:val="superscript"/>
        </w:rPr>
      </w:pPr>
      <w:r w:rsidRPr="00097F50">
        <w:t>Naoki Uchida</w:t>
      </w:r>
      <w:r w:rsidRPr="00097F50">
        <w:rPr>
          <w:vertAlign w:val="superscript"/>
        </w:rPr>
        <w:t>2</w:t>
      </w:r>
      <w:r w:rsidR="00DA4DB2" w:rsidRPr="00097F50">
        <w:rPr>
          <w:vertAlign w:val="superscript"/>
        </w:rPr>
        <w:t>,3</w:t>
      </w:r>
    </w:p>
    <w:p w14:paraId="5B69BB30" w14:textId="27BB4F75" w:rsidR="00D83D13" w:rsidRPr="00097F50" w:rsidRDefault="00D83D13" w:rsidP="00D83D13">
      <w:pPr>
        <w:rPr>
          <w:vertAlign w:val="superscript"/>
        </w:rPr>
      </w:pPr>
      <w:r w:rsidRPr="00097F50">
        <w:t xml:space="preserve">Email: </w:t>
      </w:r>
      <w:r w:rsidR="00B53C24" w:rsidRPr="00097F50">
        <w:t>naoki.</w:t>
      </w:r>
      <w:r w:rsidRPr="00097F50">
        <w:t>uchida</w:t>
      </w:r>
      <w:r w:rsidR="00B53C24" w:rsidRPr="00097F50">
        <w:t>.b6</w:t>
      </w:r>
      <w:r w:rsidRPr="00097F50">
        <w:t>@to</w:t>
      </w:r>
      <w:r w:rsidR="00B53C24" w:rsidRPr="00097F50">
        <w:t>hoku</w:t>
      </w:r>
      <w:r w:rsidRPr="00097F50">
        <w:t>.ac.jp</w:t>
      </w:r>
    </w:p>
    <w:p w14:paraId="023F0884" w14:textId="77777777" w:rsidR="00D83D13" w:rsidRPr="00097F50" w:rsidRDefault="00D83D13" w:rsidP="00D83D13"/>
    <w:p w14:paraId="7A01F471" w14:textId="38D49DDD" w:rsidR="0052000F" w:rsidRPr="00097F50" w:rsidRDefault="00C80EFA" w:rsidP="003C58D5">
      <w:r w:rsidRPr="00097F50">
        <w:t>Takane</w:t>
      </w:r>
      <w:r w:rsidR="0052000F" w:rsidRPr="00097F50">
        <w:t xml:space="preserve"> </w:t>
      </w:r>
      <w:r w:rsidRPr="00097F50">
        <w:t>Hori</w:t>
      </w:r>
      <w:r w:rsidR="00DA4DB2" w:rsidRPr="00097F50">
        <w:rPr>
          <w:vertAlign w:val="superscript"/>
        </w:rPr>
        <w:t>4</w:t>
      </w:r>
    </w:p>
    <w:p w14:paraId="380B8ADD" w14:textId="52455A23" w:rsidR="0052000F" w:rsidRPr="00097F50" w:rsidRDefault="0052000F" w:rsidP="003C58D5">
      <w:pPr>
        <w:rPr>
          <w:vertAlign w:val="superscript"/>
        </w:rPr>
      </w:pPr>
      <w:r w:rsidRPr="00097F50">
        <w:t xml:space="preserve">Email: </w:t>
      </w:r>
      <w:r w:rsidR="00C80EFA" w:rsidRPr="00097F50">
        <w:t>horit</w:t>
      </w:r>
      <w:r w:rsidRPr="00097F50">
        <w:t>@</w:t>
      </w:r>
      <w:r w:rsidR="00C80EFA" w:rsidRPr="00097F50">
        <w:t>jamstec.go.jp</w:t>
      </w:r>
    </w:p>
    <w:p w14:paraId="2DDB04D9" w14:textId="77777777" w:rsidR="0052000F" w:rsidRPr="00097F50" w:rsidRDefault="0052000F" w:rsidP="003C58D5"/>
    <w:p w14:paraId="31489607" w14:textId="6251494B" w:rsidR="0052000F" w:rsidRPr="00097F50" w:rsidRDefault="002B15D4" w:rsidP="003C58D5">
      <w:r w:rsidRPr="00097F50">
        <w:t>Ryota</w:t>
      </w:r>
      <w:r w:rsidR="000F72D2" w:rsidRPr="00097F50">
        <w:t xml:space="preserve"> </w:t>
      </w:r>
      <w:r w:rsidRPr="00097F50">
        <w:t>Hino</w:t>
      </w:r>
      <w:r w:rsidR="007168EE" w:rsidRPr="00097F50">
        <w:rPr>
          <w:vertAlign w:val="superscript"/>
        </w:rPr>
        <w:t>2</w:t>
      </w:r>
    </w:p>
    <w:p w14:paraId="48B06B33" w14:textId="7FEF8D6E" w:rsidR="0052000F" w:rsidRPr="00097F50" w:rsidRDefault="0052000F" w:rsidP="003C58D5">
      <w:pPr>
        <w:rPr>
          <w:vertAlign w:val="superscript"/>
        </w:rPr>
      </w:pPr>
      <w:r w:rsidRPr="00097F50">
        <w:t xml:space="preserve">Email: </w:t>
      </w:r>
      <w:r w:rsidR="002B15D4" w:rsidRPr="00097F50">
        <w:t>hino</w:t>
      </w:r>
      <w:r w:rsidRPr="00097F50">
        <w:t>@</w:t>
      </w:r>
      <w:r w:rsidR="002B15D4" w:rsidRPr="00097F50">
        <w:t>tohoku.ac.jp</w:t>
      </w:r>
    </w:p>
    <w:p w14:paraId="330D6982" w14:textId="77777777" w:rsidR="0052000F" w:rsidRPr="00097F50" w:rsidRDefault="0052000F" w:rsidP="00226321"/>
    <w:p w14:paraId="24955BDF" w14:textId="77777777" w:rsidR="0052000F" w:rsidRPr="00097F50" w:rsidRDefault="0052000F" w:rsidP="00226321">
      <w:r w:rsidRPr="00097F50">
        <w:t>(Institutional addresses)</w:t>
      </w:r>
    </w:p>
    <w:p w14:paraId="223EBC80" w14:textId="77777777" w:rsidR="00D83D13" w:rsidRPr="00097F50" w:rsidRDefault="0052000F" w:rsidP="00A230E3">
      <w:r w:rsidRPr="00097F50">
        <w:rPr>
          <w:vertAlign w:val="superscript"/>
        </w:rPr>
        <w:t>1</w:t>
      </w:r>
      <w:r w:rsidRPr="00097F50">
        <w:t xml:space="preserve"> </w:t>
      </w:r>
      <w:r w:rsidR="00C80EFA" w:rsidRPr="00097F50">
        <w:t>Graduate School of Science</w:t>
      </w:r>
      <w:r w:rsidRPr="00097F50">
        <w:t xml:space="preserve">, The University of Tokyo, </w:t>
      </w:r>
      <w:r w:rsidR="00C80EFA" w:rsidRPr="00097F50">
        <w:t>7</w:t>
      </w:r>
      <w:r w:rsidRPr="00097F50">
        <w:t>-</w:t>
      </w:r>
      <w:r w:rsidR="00C80EFA" w:rsidRPr="00097F50">
        <w:t>3</w:t>
      </w:r>
      <w:r w:rsidRPr="00097F50">
        <w:t>-</w:t>
      </w:r>
      <w:r w:rsidR="00C80EFA" w:rsidRPr="00097F50">
        <w:t>1</w:t>
      </w:r>
      <w:r w:rsidRPr="00097F50">
        <w:t xml:space="preserve"> </w:t>
      </w:r>
      <w:r w:rsidR="00C80EFA" w:rsidRPr="00097F50">
        <w:t>Hongo</w:t>
      </w:r>
      <w:r w:rsidRPr="00097F50">
        <w:t xml:space="preserve">, </w:t>
      </w:r>
      <w:r w:rsidR="00C80EFA" w:rsidRPr="00097F50">
        <w:t>Bunkyo-ku</w:t>
      </w:r>
      <w:r w:rsidRPr="00097F50">
        <w:t xml:space="preserve">, </w:t>
      </w:r>
      <w:r w:rsidR="00C80EFA" w:rsidRPr="00097F50">
        <w:t>Tokyo</w:t>
      </w:r>
      <w:r w:rsidRPr="00097F50">
        <w:t xml:space="preserve"> </w:t>
      </w:r>
      <w:r w:rsidR="00C80EFA" w:rsidRPr="00097F50">
        <w:t>113</w:t>
      </w:r>
      <w:r w:rsidRPr="00097F50">
        <w:t>-</w:t>
      </w:r>
      <w:r w:rsidR="00C80EFA" w:rsidRPr="00097F50">
        <w:t>0033</w:t>
      </w:r>
      <w:r w:rsidR="000C658F" w:rsidRPr="00097F50">
        <w:t>,</w:t>
      </w:r>
      <w:r w:rsidRPr="00097F50">
        <w:t xml:space="preserve"> Japan</w:t>
      </w:r>
    </w:p>
    <w:p w14:paraId="7937FE80" w14:textId="77777777" w:rsidR="007168EE" w:rsidRPr="00097F50" w:rsidRDefault="007168EE" w:rsidP="007168EE">
      <w:r w:rsidRPr="00097F50">
        <w:rPr>
          <w:vertAlign w:val="superscript"/>
        </w:rPr>
        <w:lastRenderedPageBreak/>
        <w:t>2</w:t>
      </w:r>
      <w:r w:rsidRPr="00097F50">
        <w:t xml:space="preserve"> Graduate School of Science, Tohoku University, 6-6, Aramaki-aza-aoba, Aoba-ku, Sendai 980-8578, Japan</w:t>
      </w:r>
    </w:p>
    <w:p w14:paraId="10F243F8" w14:textId="73621E3F" w:rsidR="0052000F" w:rsidRPr="00097F50" w:rsidRDefault="007168EE" w:rsidP="00A230E3">
      <w:r w:rsidRPr="00097F50">
        <w:rPr>
          <w:vertAlign w:val="superscript"/>
        </w:rPr>
        <w:t>3</w:t>
      </w:r>
      <w:r w:rsidR="00D83D13" w:rsidRPr="00097F50">
        <w:t xml:space="preserve"> </w:t>
      </w:r>
      <w:r w:rsidR="00DA4DB2" w:rsidRPr="00097F50">
        <w:t>Earthquake Research Institute, The University of Tokyo, 1-1-1 Yayoi, Bunkyo-ku, Tokyo 113-0032, Japan</w:t>
      </w:r>
    </w:p>
    <w:p w14:paraId="39263F49" w14:textId="511CF1EF" w:rsidR="0052000F" w:rsidRPr="00097F50" w:rsidRDefault="00DA4DB2" w:rsidP="00A230E3">
      <w:r w:rsidRPr="00097F50">
        <w:rPr>
          <w:vertAlign w:val="superscript"/>
        </w:rPr>
        <w:t>4</w:t>
      </w:r>
      <w:r w:rsidR="0052000F" w:rsidRPr="00097F50">
        <w:t xml:space="preserve"> </w:t>
      </w:r>
      <w:r w:rsidR="00C80EFA" w:rsidRPr="00097F50">
        <w:t>Research and Development Center for Earthquake and Tsunami Forecasting (FEAT), Research Institute for Marine Geodynamics (IMG), Japan Agency for Marine-Earth Science and Technology (JAMSTEC), 3173-25 Showa-machi, Kanazawa-ku, Yokohama 236-0001, Japan</w:t>
      </w:r>
    </w:p>
    <w:p w14:paraId="7DCF6393" w14:textId="3321EC64" w:rsidR="009F0730" w:rsidRPr="00097F50" w:rsidRDefault="00836092" w:rsidP="00836092">
      <w:pPr>
        <w:widowControl/>
        <w:spacing w:line="240" w:lineRule="auto"/>
        <w:jc w:val="left"/>
      </w:pPr>
      <w:r>
        <w:br w:type="page"/>
      </w:r>
    </w:p>
    <w:bookmarkEnd w:id="1"/>
    <w:p w14:paraId="008EDFDA" w14:textId="7662A2E0" w:rsidR="005312EF" w:rsidRPr="00097F50" w:rsidRDefault="008A4459" w:rsidP="00836092">
      <w:pPr>
        <w:pStyle w:val="2"/>
      </w:pPr>
      <w:r w:rsidRPr="008A4459">
        <w:lastRenderedPageBreak/>
        <w:t xml:space="preserve">Supplementary </w:t>
      </w:r>
      <w:r>
        <w:t>Text</w:t>
      </w:r>
      <w:r w:rsidR="0052000F" w:rsidRPr="00097F50">
        <w:t>s</w:t>
      </w:r>
    </w:p>
    <w:p w14:paraId="042E70A9" w14:textId="0204252F" w:rsidR="005312EF" w:rsidRPr="00097F50" w:rsidRDefault="00CD7221" w:rsidP="005312EF">
      <w:pPr>
        <w:pStyle w:val="3"/>
        <w:ind w:left="964" w:hanging="964"/>
      </w:pPr>
      <w:r>
        <w:t>1</w:t>
      </w:r>
      <w:r w:rsidR="005312EF" w:rsidRPr="00097F50">
        <w:t>.1 Numerical simulation of earthquake generation cycles</w:t>
      </w:r>
    </w:p>
    <w:p w14:paraId="6A0D8BC8" w14:textId="22F96197" w:rsidR="005312EF" w:rsidRPr="00097F50" w:rsidRDefault="005312EF" w:rsidP="005312EF">
      <w:r w:rsidRPr="00097F50">
        <w:t xml:space="preserve">We discretized the subducting plate into small </w:t>
      </w:r>
      <w:proofErr w:type="spellStart"/>
      <w:r w:rsidRPr="00097F50">
        <w:t>subfaults</w:t>
      </w:r>
      <w:proofErr w:type="spellEnd"/>
      <w:r w:rsidRPr="00097F50">
        <w:t xml:space="preserve"> (Supplementary Text 1.</w:t>
      </w:r>
      <w:r w:rsidR="00836092">
        <w:t>3</w:t>
      </w:r>
      <w:r w:rsidRPr="00097F50">
        <w:t xml:space="preserve">). Hereafter, subscripts </w:t>
      </w:r>
      <w:r w:rsidRPr="00097F50">
        <w:rPr>
          <w:i/>
        </w:rPr>
        <w:t>i</w:t>
      </w:r>
      <w:r w:rsidRPr="00097F50">
        <w:t xml:space="preserve"> and </w:t>
      </w:r>
      <w:r w:rsidRPr="00097F50">
        <w:rPr>
          <w:i/>
        </w:rPr>
        <w:t>j</w:t>
      </w:r>
      <w:r w:rsidRPr="00097F50">
        <w:t xml:space="preserve"> denote </w:t>
      </w:r>
      <w:r w:rsidRPr="00097F50">
        <w:rPr>
          <w:rFonts w:eastAsia="游明朝" w:cs="Arial"/>
        </w:rPr>
        <w:t xml:space="preserve">the subfaults </w:t>
      </w:r>
      <w:r w:rsidRPr="00097F50">
        <w:t>modelled for the simulation. Seismic and aseismic events on a discretized geometry were modelled to represent the release of the slip deficit or backslip</w:t>
      </w:r>
      <w:r w:rsidR="002F1828" w:rsidRPr="00097F50">
        <w:t>,</w:t>
      </w:r>
      <w:r w:rsidRPr="00097F50">
        <w:t xml:space="preserve"> which accumulates during interseismic periods </w:t>
      </w:r>
      <w:r w:rsidR="007B1B9F" w:rsidRPr="00097F50">
        <w:t>(</w:t>
      </w:r>
      <w:r w:rsidRPr="00097F50">
        <w:t>Rice 1993</w:t>
      </w:r>
      <w:r w:rsidR="002917B4" w:rsidRPr="00097F50">
        <w:t>)</w:t>
      </w:r>
      <w:r w:rsidRPr="00097F50">
        <w:t xml:space="preserve">. Such spatiotemporal variations in the slip velocity were assumed to indicate an unstable slip with a frictional interface. The time derivative of shear stress </w:t>
      </w:r>
      <w:r w:rsidRPr="00097F50">
        <w:rPr>
          <w:rFonts w:ascii="Symbol" w:hAnsi="Symbol"/>
        </w:rPr>
        <w:sym w:font="Symbol" w:char="F074"/>
      </w:r>
      <w:r w:rsidRPr="00097F50">
        <w:t xml:space="preserve"> on the </w:t>
      </w:r>
      <w:r w:rsidRPr="00097F50">
        <w:rPr>
          <w:i/>
        </w:rPr>
        <w:t>i</w:t>
      </w:r>
      <w:r w:rsidRPr="00097F50">
        <w:t xml:space="preserve">-th subfault owing to the slip at the </w:t>
      </w:r>
      <w:r w:rsidRPr="00097F50">
        <w:rPr>
          <w:i/>
        </w:rPr>
        <w:t>j</w:t>
      </w:r>
      <w:r w:rsidRPr="00097F50">
        <w:t>-</w:t>
      </w:r>
      <w:proofErr w:type="spellStart"/>
      <w:r w:rsidRPr="00097F50">
        <w:t>th</w:t>
      </w:r>
      <w:proofErr w:type="spellEnd"/>
      <w:r w:rsidRPr="00097F50">
        <w:t xml:space="preserve"> subfault </w:t>
      </w:r>
      <w:r w:rsidR="002F1828" w:rsidRPr="00097F50">
        <w:t>was</w:t>
      </w:r>
      <w:r w:rsidRPr="00097F50">
        <w:t xml:space="preserve"> calculated as follows:</w:t>
      </w:r>
    </w:p>
    <w:p w14:paraId="24B8692D" w14:textId="77777777" w:rsidR="005312EF" w:rsidRPr="00097F50" w:rsidRDefault="005312EF" w:rsidP="005312EF">
      <w:pPr>
        <w:ind w:firstLineChars="100" w:firstLine="240"/>
      </w:pPr>
    </w:p>
    <w:p w14:paraId="51A79DF1" w14:textId="77777777" w:rsidR="005312EF" w:rsidRPr="00097F50" w:rsidRDefault="00000000" w:rsidP="005312EF">
      <w:pPr>
        <w:rPr>
          <w:rFonts w:eastAsia="游明朝" w:cs="Arial"/>
        </w:rPr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τ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dt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</w:rPr>
              <m:t>j</m:t>
            </m:r>
          </m:sub>
          <m:sup/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Κ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ij</m:t>
                </m:r>
              </m:sub>
            </m:sSub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j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pl,j</m:t>
                    </m:r>
                  </m:sub>
                </m:sSub>
              </m:e>
            </m:d>
            <m:r>
              <m:rPr>
                <m:sty m:val="p"/>
              </m:rPr>
              <w:rPr>
                <w:rFonts w:ascii="Cambria Math" w:hAnsi="Cambria Math"/>
              </w:rPr>
              <m:t>-η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d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i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dt</m:t>
                </m:r>
              </m:den>
            </m:f>
          </m:e>
        </m:nary>
      </m:oMath>
      <w:r w:rsidR="005312EF" w:rsidRPr="00097F50">
        <w:rPr>
          <w:rFonts w:eastAsia="游明朝" w:cs="Arial"/>
        </w:rPr>
        <w:t>,                                          (1)</w:t>
      </w:r>
    </w:p>
    <w:p w14:paraId="2663020A" w14:textId="77777777" w:rsidR="005312EF" w:rsidRPr="00097F50" w:rsidRDefault="005312EF" w:rsidP="005312EF"/>
    <w:p w14:paraId="3F520B28" w14:textId="05F3019F" w:rsidR="005312EF" w:rsidRPr="00097F50" w:rsidRDefault="005312EF" w:rsidP="00630C39">
      <w:r w:rsidRPr="00097F50">
        <w:t xml:space="preserve">where </w:t>
      </w:r>
      <w:r w:rsidRPr="00097F50">
        <w:rPr>
          <w:i/>
          <w:iCs/>
        </w:rPr>
        <w:t>K</w:t>
      </w:r>
      <w:r w:rsidRPr="00097F50">
        <w:rPr>
          <w:i/>
          <w:iCs/>
          <w:vertAlign w:val="subscript"/>
        </w:rPr>
        <w:t>ij</w:t>
      </w:r>
      <w:r w:rsidRPr="00097F50">
        <w:t xml:space="preserve"> is the stress increment on subfault </w:t>
      </w:r>
      <w:proofErr w:type="spellStart"/>
      <w:r w:rsidRPr="00097F50">
        <w:rPr>
          <w:i/>
        </w:rPr>
        <w:t>i</w:t>
      </w:r>
      <w:proofErr w:type="spellEnd"/>
      <w:r w:rsidRPr="00097F50">
        <w:t xml:space="preserve"> owing to unit slip on subfault </w:t>
      </w:r>
      <w:r w:rsidRPr="00097F50">
        <w:rPr>
          <w:i/>
        </w:rPr>
        <w:t>j</w:t>
      </w:r>
      <w:r w:rsidR="004D16BC" w:rsidRPr="00097F50">
        <w:t xml:space="preserve">. Slip response </w:t>
      </w:r>
      <w:r w:rsidR="004D16BC" w:rsidRPr="00097F50">
        <w:rPr>
          <w:i/>
          <w:iCs/>
        </w:rPr>
        <w:t>K</w:t>
      </w:r>
      <w:r w:rsidR="004D16BC" w:rsidRPr="00097F50">
        <w:rPr>
          <w:i/>
          <w:iCs/>
          <w:vertAlign w:val="subscript"/>
        </w:rPr>
        <w:t>ij</w:t>
      </w:r>
      <w:r w:rsidR="004D16BC" w:rsidRPr="00097F50">
        <w:t xml:space="preserve"> are represented here by the combined effect of three angular dislocations within a subfault </w:t>
      </w:r>
      <w:r w:rsidR="007B1B9F" w:rsidRPr="00097F50">
        <w:t>(</w:t>
      </w:r>
      <w:proofErr w:type="spellStart"/>
      <w:r w:rsidR="004D16BC" w:rsidRPr="00097F50">
        <w:t>Comninou</w:t>
      </w:r>
      <w:proofErr w:type="spellEnd"/>
      <w:r w:rsidR="004D16BC" w:rsidRPr="00097F50">
        <w:t xml:space="preserve"> and </w:t>
      </w:r>
      <w:proofErr w:type="spellStart"/>
      <w:r w:rsidR="004D16BC" w:rsidRPr="00097F50">
        <w:t>Dundurs</w:t>
      </w:r>
      <w:proofErr w:type="spellEnd"/>
      <w:r w:rsidR="004D16BC" w:rsidRPr="00097F50">
        <w:t xml:space="preserve"> 1975</w:t>
      </w:r>
      <w:r w:rsidR="002917B4" w:rsidRPr="00097F50">
        <w:t>)</w:t>
      </w:r>
      <w:r w:rsidR="004D16BC" w:rsidRPr="00097F50">
        <w:t xml:space="preserve">. The stress change was estimated at the center of each subfault in the direction of slip acceleration. </w:t>
      </w:r>
      <w:r w:rsidR="004D16BC" w:rsidRPr="00097F50">
        <w:rPr>
          <w:i/>
          <w:iCs/>
        </w:rPr>
        <w:t>K</w:t>
      </w:r>
      <w:r w:rsidR="004D16BC" w:rsidRPr="00097F50">
        <w:rPr>
          <w:i/>
          <w:iCs/>
          <w:vertAlign w:val="subscript"/>
        </w:rPr>
        <w:t>ij</w:t>
      </w:r>
      <w:r w:rsidR="004D16BC" w:rsidRPr="00097F50">
        <w:t xml:space="preserve"> w</w:t>
      </w:r>
      <w:r w:rsidR="007A6BB7" w:rsidRPr="00097F50">
        <w:t>as</w:t>
      </w:r>
      <w:r w:rsidR="004D16BC" w:rsidRPr="00097F50">
        <w:t xml:space="preserve"> evaluated in a homogeneous elastic half space.</w:t>
      </w:r>
      <w:r w:rsidRPr="00097F50">
        <w:t xml:space="preserve"> </w:t>
      </w:r>
      <w:r w:rsidRPr="00097F50">
        <w:rPr>
          <w:i/>
          <w:iCs/>
        </w:rPr>
        <w:t>V</w:t>
      </w:r>
      <w:r w:rsidRPr="00097F50">
        <w:rPr>
          <w:i/>
          <w:iCs/>
          <w:vertAlign w:val="subscript"/>
        </w:rPr>
        <w:t>j</w:t>
      </w:r>
      <w:r w:rsidRPr="00097F50">
        <w:t xml:space="preserve"> is the slip rate of the </w:t>
      </w:r>
      <w:r w:rsidRPr="00097F50">
        <w:rPr>
          <w:i/>
        </w:rPr>
        <w:t>j</w:t>
      </w:r>
      <w:r w:rsidRPr="00097F50">
        <w:t xml:space="preserve">-th subfault in the plate convergence direction, </w:t>
      </w:r>
      <w:r w:rsidR="002F1828" w:rsidRPr="00097F50">
        <w:t xml:space="preserve">and </w:t>
      </w:r>
      <w:r w:rsidRPr="00097F50">
        <w:rPr>
          <w:i/>
          <w:iCs/>
        </w:rPr>
        <w:t>V</w:t>
      </w:r>
      <w:r w:rsidRPr="00097F50">
        <w:rPr>
          <w:vertAlign w:val="subscript"/>
        </w:rPr>
        <w:t>pl</w:t>
      </w:r>
      <w:r w:rsidRPr="00097F50">
        <w:rPr>
          <w:i/>
          <w:iCs/>
          <w:vertAlign w:val="subscript"/>
        </w:rPr>
        <w:t>,j</w:t>
      </w:r>
      <w:r w:rsidRPr="00097F50">
        <w:t xml:space="preserve"> is the plate convergence rate of the </w:t>
      </w:r>
      <w:r w:rsidRPr="00097F50">
        <w:rPr>
          <w:i/>
        </w:rPr>
        <w:t>j</w:t>
      </w:r>
      <w:r w:rsidRPr="00097F50">
        <w:t>-th subfault</w:t>
      </w:r>
      <w:r w:rsidR="00D97B56" w:rsidRPr="00097F50">
        <w:t>.</w:t>
      </w:r>
      <w:r w:rsidRPr="00097F50">
        <w:t xml:space="preserve"> </w:t>
      </w:r>
      <w:r w:rsidRPr="00097F50">
        <w:rPr>
          <w:rFonts w:ascii="Symbol" w:hAnsi="Symbol"/>
          <w:i/>
          <w:iCs/>
        </w:rPr>
        <w:sym w:font="Symbol" w:char="F068"/>
      </w:r>
      <w:r w:rsidRPr="00097F50">
        <w:t xml:space="preserve"> denotes the seismic radiation damping term </w:t>
      </w:r>
      <w:r w:rsidR="007B1B9F" w:rsidRPr="00097F50">
        <w:t>(</w:t>
      </w:r>
      <w:r w:rsidRPr="00097F50">
        <w:t>Rice 1993</w:t>
      </w:r>
      <w:r w:rsidR="002917B4" w:rsidRPr="00097F50">
        <w:t>)</w:t>
      </w:r>
      <w:r w:rsidRPr="00097F50">
        <w:t xml:space="preserve">. </w:t>
      </w:r>
      <w:r w:rsidR="00D97B56" w:rsidRPr="00097F50">
        <w:lastRenderedPageBreak/>
        <w:t xml:space="preserve">To treat the long cycle, we used the quasi-dynamic (QD) model </w:t>
      </w:r>
      <w:r w:rsidR="007B1B9F" w:rsidRPr="00097F50">
        <w:t>(</w:t>
      </w:r>
      <w:r w:rsidR="00D97B56" w:rsidRPr="00097F50">
        <w:t>Rice 1993</w:t>
      </w:r>
      <w:r w:rsidR="002917B4" w:rsidRPr="00097F50">
        <w:t>)</w:t>
      </w:r>
      <w:r w:rsidR="00D97B56" w:rsidRPr="00097F50">
        <w:t xml:space="preserve"> with a smaller radiation damping term instead of a fully dynamic (FD) model. The QD model typically cannot simulate fast slips during seismic events; however, in models with standard rate-and-state friction and relatively uniform fault properties, the FD and QD simulations produce qualitatively similar fault behaviors, with crack-like ruptures and similar earthquake patterns </w:t>
      </w:r>
      <w:r w:rsidR="007B1B9F" w:rsidRPr="00097F50">
        <w:t>(</w:t>
      </w:r>
      <w:r w:rsidR="00D97B56" w:rsidRPr="00097F50">
        <w:t>Thomas et al. 2014</w:t>
      </w:r>
      <w:r w:rsidR="002917B4" w:rsidRPr="00097F50">
        <w:t>)</w:t>
      </w:r>
      <w:r w:rsidR="00D97B56" w:rsidRPr="00097F50">
        <w:t>. Then, w</w:t>
      </w:r>
      <w:r w:rsidRPr="00097F50">
        <w:t xml:space="preserve">e used </w:t>
      </w:r>
      <w:r w:rsidRPr="00097F50">
        <w:rPr>
          <w:rFonts w:ascii="Symbol" w:hAnsi="Symbol"/>
          <w:i/>
          <w:iCs/>
        </w:rPr>
        <w:sym w:font="Symbol" w:char="F068"/>
      </w:r>
      <w:r w:rsidRPr="00097F50">
        <w:rPr>
          <w:rFonts w:ascii="Symbol" w:hAnsi="Symbol"/>
        </w:rPr>
        <w:sym w:font="Symbol" w:char="F020"/>
      </w:r>
      <w:r w:rsidRPr="00097F50">
        <w:t>= 0.3</w:t>
      </w:r>
      <w:r w:rsidRPr="00097F50">
        <w:rPr>
          <w:i/>
          <w:iCs/>
        </w:rPr>
        <w:t>G</w:t>
      </w:r>
      <w:r w:rsidRPr="00097F50">
        <w:t>/2</w:t>
      </w:r>
      <w:r w:rsidRPr="00097F50">
        <w:rPr>
          <w:rFonts w:ascii="Symbol" w:hAnsi="Symbol"/>
          <w:i/>
          <w:iCs/>
        </w:rPr>
        <w:sym w:font="Symbol" w:char="F062"/>
      </w:r>
      <w:r w:rsidRPr="00097F50">
        <w:rPr>
          <w:rFonts w:ascii="Symbol" w:hAnsi="Symbol"/>
        </w:rPr>
        <w:sym w:font="Symbol" w:char="F02C"/>
      </w:r>
      <w:r w:rsidRPr="00097F50">
        <w:t xml:space="preserve"> </w:t>
      </w:r>
      <w:r w:rsidR="003102B2" w:rsidRPr="00097F50">
        <w:t xml:space="preserve">where </w:t>
      </w:r>
      <w:r w:rsidRPr="00097F50">
        <w:rPr>
          <w:i/>
          <w:iCs/>
        </w:rPr>
        <w:t>G</w:t>
      </w:r>
      <w:r w:rsidRPr="00097F50">
        <w:t xml:space="preserve"> is the rigidity and </w:t>
      </w:r>
      <w:r w:rsidRPr="00097F50">
        <w:rPr>
          <w:rFonts w:ascii="Symbol" w:hAnsi="Symbol"/>
          <w:i/>
          <w:iCs/>
        </w:rPr>
        <w:sym w:font="Symbol" w:char="F062"/>
      </w:r>
      <w:r w:rsidRPr="00097F50">
        <w:t xml:space="preserve"> is the shear wave speed.</w:t>
      </w:r>
    </w:p>
    <w:p w14:paraId="00F06D09" w14:textId="1C6837FE" w:rsidR="00F5403D" w:rsidRPr="00097F50" w:rsidRDefault="00AD21CE" w:rsidP="005312EF">
      <w:pPr>
        <w:ind w:firstLineChars="100" w:firstLine="240"/>
      </w:pPr>
      <w:r w:rsidRPr="00097F50">
        <w:t xml:space="preserve">We </w:t>
      </w:r>
      <w:r w:rsidR="002F1828" w:rsidRPr="00097F50">
        <w:t>employed</w:t>
      </w:r>
      <w:r w:rsidRPr="00097F50">
        <w:t xml:space="preserve"> a rate- and state-dependent frictional law </w:t>
      </w:r>
      <w:r w:rsidR="007B1B9F" w:rsidRPr="00097F50">
        <w:t>(</w:t>
      </w:r>
      <w:r w:rsidR="00C26C10" w:rsidRPr="00097F50">
        <w:t>Dieterich 1979</w:t>
      </w:r>
      <w:r w:rsidR="002917B4" w:rsidRPr="00097F50">
        <w:t>)</w:t>
      </w:r>
      <w:r w:rsidRPr="00097F50">
        <w:t xml:space="preserve"> as an approximate mathematical model for large-scale frictional behavior at the plate interface</w:t>
      </w:r>
      <w:r w:rsidR="007A6BB7" w:rsidRPr="00097F50">
        <w:t>,</w:t>
      </w:r>
      <w:r w:rsidR="00711E59" w:rsidRPr="00097F50">
        <w:t xml:space="preserve"> and a fault constitutive law </w:t>
      </w:r>
      <w:r w:rsidR="007B1B9F" w:rsidRPr="00097F50">
        <w:t>(</w:t>
      </w:r>
      <w:r w:rsidR="00711E59" w:rsidRPr="00097F50">
        <w:t>Nakatani 2001</w:t>
      </w:r>
      <w:r w:rsidR="002917B4" w:rsidRPr="00097F50">
        <w:t>)</w:t>
      </w:r>
      <w:r w:rsidR="00711E59" w:rsidRPr="00097F50">
        <w:t xml:space="preserve"> to determine the slip rate </w:t>
      </w:r>
      <w:r w:rsidR="00015B25" w:rsidRPr="00097F50">
        <w:rPr>
          <w:i/>
          <w:iCs/>
        </w:rPr>
        <w:t>V</w:t>
      </w:r>
      <w:r w:rsidR="00015B25" w:rsidRPr="00097F50">
        <w:rPr>
          <w:i/>
          <w:iCs/>
          <w:vertAlign w:val="subscript"/>
        </w:rPr>
        <w:t>i</w:t>
      </w:r>
      <w:r w:rsidR="00015B25" w:rsidRPr="00097F50">
        <w:rPr>
          <w:i/>
          <w:iCs/>
        </w:rPr>
        <w:t xml:space="preserve"> </w:t>
      </w:r>
      <w:r w:rsidR="00711E59" w:rsidRPr="00097F50">
        <w:t xml:space="preserve">for a given stress </w:t>
      </w:r>
      <w:r w:rsidR="00015B25" w:rsidRPr="00097F50">
        <w:rPr>
          <w:rFonts w:ascii="Symbol" w:hAnsi="Symbol"/>
          <w:i/>
          <w:iCs/>
        </w:rPr>
        <w:sym w:font="Symbol" w:char="F074"/>
      </w:r>
      <w:r w:rsidR="00015B25" w:rsidRPr="00097F50">
        <w:rPr>
          <w:i/>
          <w:iCs/>
          <w:vertAlign w:val="subscript"/>
        </w:rPr>
        <w:t>i</w:t>
      </w:r>
      <w:r w:rsidR="00015B25" w:rsidRPr="00097F50">
        <w:t xml:space="preserve"> </w:t>
      </w:r>
      <w:r w:rsidR="00711E59" w:rsidRPr="00097F50">
        <w:t>and strength</w:t>
      </w:r>
      <w:r w:rsidR="00015B25" w:rsidRPr="00097F50">
        <w:rPr>
          <w:rFonts w:ascii="Symbol" w:hAnsi="Symbol"/>
          <w:i/>
          <w:iCs/>
        </w:rPr>
        <w:sym w:font="Symbol" w:char="F074"/>
      </w:r>
      <w:r w:rsidR="00015B25" w:rsidRPr="00097F50">
        <w:rPr>
          <w:i/>
          <w:iCs/>
          <w:vertAlign w:val="subscript"/>
        </w:rPr>
        <w:t>si</w:t>
      </w:r>
      <w:r w:rsidR="00711E59" w:rsidRPr="00097F50">
        <w:t xml:space="preserve"> value</w:t>
      </w:r>
      <w:r w:rsidR="00015B25" w:rsidRPr="00097F50">
        <w:t xml:space="preserve"> (Equation 2)</w:t>
      </w:r>
      <w:r w:rsidR="00711E59" w:rsidRPr="00097F50">
        <w:t>.</w:t>
      </w:r>
    </w:p>
    <w:p w14:paraId="34DA9241" w14:textId="77777777" w:rsidR="00F5403D" w:rsidRPr="00097F50" w:rsidRDefault="00F5403D" w:rsidP="00F5403D">
      <w:pPr>
        <w:ind w:firstLineChars="100" w:firstLine="240"/>
      </w:pPr>
    </w:p>
    <w:p w14:paraId="402994DD" w14:textId="77777777" w:rsidR="00F5403D" w:rsidRPr="00097F50" w:rsidRDefault="00000000" w:rsidP="00F5403D">
      <w:pPr>
        <w:jc w:val="lef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V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*</m:t>
            </m:r>
          </m:sup>
        </m:sSup>
        <m:r>
          <m:rPr>
            <m:sty m:val="p"/>
          </m:rPr>
          <w:rPr>
            <w:rFonts w:ascii="Cambria Math" w:hAnsi="Cambria Math"/>
          </w:rPr>
          <m:t>exp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τ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τ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s*i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+∆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τ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si</m:t>
                        </m:r>
                      </m:sub>
                    </m:sSub>
                  </m:e>
                </m:d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i</m:t>
                    </m:r>
                  </m:sub>
                </m:sSub>
              </m:den>
            </m:f>
          </m:e>
        </m:d>
      </m:oMath>
      <w:r w:rsidR="00F5403D" w:rsidRPr="00097F50">
        <w:t>,                                              (2)</w:t>
      </w:r>
    </w:p>
    <w:p w14:paraId="1640C68B" w14:textId="77777777" w:rsidR="00F5403D" w:rsidRPr="00097F50" w:rsidRDefault="00F5403D" w:rsidP="00F5403D">
      <w:pPr>
        <w:jc w:val="left"/>
      </w:pPr>
    </w:p>
    <w:p w14:paraId="4E0D7752" w14:textId="77777777" w:rsidR="00F5403D" w:rsidRPr="00097F50" w:rsidRDefault="00000000" w:rsidP="00F5403D">
      <w:pPr>
        <w:jc w:val="left"/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d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∆τ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si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dt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f>
              <m:fPr>
                <m:type m:val="lin"/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i</m:t>
                    </m:r>
                  </m:sub>
                </m:sSub>
              </m:num>
              <m:den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*</m:t>
                    </m:r>
                  </m:sup>
                </m:sSup>
              </m:den>
            </m:f>
          </m:den>
        </m:f>
        <m:r>
          <m:rPr>
            <m:sty m:val="p"/>
          </m:rPr>
          <w:rPr>
            <w:rFonts w:ascii="Cambria Math" w:hAnsi="Cambria Math"/>
          </w:rPr>
          <m:t>exp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∆τ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i</m:t>
                    </m:r>
                  </m:sub>
                </m:sSub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i</m:t>
                </m:r>
              </m:sub>
            </m:sSub>
          </m:den>
        </m:f>
      </m:oMath>
      <w:r w:rsidR="00F5403D" w:rsidRPr="00097F50">
        <w:t>.                                         (3)</w:t>
      </w:r>
    </w:p>
    <w:p w14:paraId="75A760CC" w14:textId="77777777" w:rsidR="00F5403D" w:rsidRPr="00097F50" w:rsidRDefault="00F5403D" w:rsidP="00F5403D">
      <w:pPr>
        <w:jc w:val="left"/>
      </w:pPr>
    </w:p>
    <w:p w14:paraId="6B76667F" w14:textId="60502DE0" w:rsidR="00F5403D" w:rsidRPr="00097F50" w:rsidRDefault="00F5403D" w:rsidP="00711E59">
      <w:pPr>
        <w:ind w:firstLineChars="100" w:firstLine="240"/>
      </w:pPr>
      <w:r w:rsidRPr="00097F50">
        <w:t xml:space="preserve">When we set the reference velocity </w:t>
      </w:r>
      <w:r w:rsidRPr="00097F50">
        <w:rPr>
          <w:i/>
          <w:iCs/>
        </w:rPr>
        <w:t>V*</w:t>
      </w:r>
      <w:r w:rsidRPr="00097F50">
        <w:t xml:space="preserve"> at a slip velocity level below which the slip is sufficiently slow to be negligible, the value of </w:t>
      </w:r>
      <w:r w:rsidR="00015B25" w:rsidRPr="00097F50">
        <w:rPr>
          <w:rFonts w:ascii="Symbol" w:hAnsi="Symbol"/>
          <w:i/>
          <w:iCs/>
        </w:rPr>
        <w:sym w:font="Symbol" w:char="F074"/>
      </w:r>
      <w:r w:rsidR="00015B25" w:rsidRPr="00097F50">
        <w:rPr>
          <w:i/>
          <w:iCs/>
          <w:vertAlign w:val="subscript"/>
        </w:rPr>
        <w:t>si</w:t>
      </w:r>
      <w:r w:rsidR="00015B25" w:rsidRPr="00097F50">
        <w:t xml:space="preserve"> (= </w:t>
      </w:r>
      <w:r w:rsidR="00015B25" w:rsidRPr="00097F50">
        <w:rPr>
          <w:rFonts w:ascii="Symbol" w:hAnsi="Symbol"/>
          <w:i/>
          <w:iCs/>
        </w:rPr>
        <w:sym w:font="Symbol" w:char="F074"/>
      </w:r>
      <w:r w:rsidR="00015B25" w:rsidRPr="00097F50">
        <w:rPr>
          <w:i/>
          <w:iCs/>
          <w:vertAlign w:val="subscript"/>
        </w:rPr>
        <w:t>s</w:t>
      </w:r>
      <w:r w:rsidR="00015B25" w:rsidRPr="00097F50">
        <w:rPr>
          <w:vertAlign w:val="subscript"/>
        </w:rPr>
        <w:t>*</w:t>
      </w:r>
      <w:r w:rsidR="00015B25" w:rsidRPr="00097F50">
        <w:rPr>
          <w:i/>
          <w:iCs/>
          <w:vertAlign w:val="subscript"/>
        </w:rPr>
        <w:t>i</w:t>
      </w:r>
      <w:r w:rsidR="00015B25" w:rsidRPr="00097F50">
        <w:t xml:space="preserve"> + </w:t>
      </w:r>
      <w:r w:rsidR="00015B25" w:rsidRPr="00097F50">
        <w:rPr>
          <w:rFonts w:ascii="Symbol" w:hAnsi="Symbol"/>
          <w:i/>
          <w:iCs/>
        </w:rPr>
        <w:sym w:font="Symbol" w:char="F044"/>
      </w:r>
      <w:r w:rsidR="00015B25" w:rsidRPr="00097F50">
        <w:rPr>
          <w:rFonts w:ascii="Symbol" w:hAnsi="Symbol"/>
          <w:i/>
          <w:iCs/>
        </w:rPr>
        <w:sym w:font="Symbol" w:char="F074"/>
      </w:r>
      <w:r w:rsidR="00015B25" w:rsidRPr="00097F50">
        <w:rPr>
          <w:i/>
          <w:iCs/>
          <w:vertAlign w:val="subscript"/>
        </w:rPr>
        <w:t>si</w:t>
      </w:r>
      <w:r w:rsidR="00015B25" w:rsidRPr="00097F50">
        <w:t xml:space="preserve">) </w:t>
      </w:r>
      <w:r w:rsidRPr="00097F50">
        <w:t xml:space="preserve">is the threshold level of the stress </w:t>
      </w:r>
      <w:r w:rsidRPr="00097F50">
        <w:rPr>
          <w:rFonts w:ascii="Symbol" w:hAnsi="Symbol"/>
          <w:i/>
          <w:iCs/>
        </w:rPr>
        <w:lastRenderedPageBreak/>
        <w:sym w:font="Symbol" w:char="F074"/>
      </w:r>
      <w:r w:rsidRPr="00097F50">
        <w:rPr>
          <w:i/>
          <w:iCs/>
          <w:vertAlign w:val="subscript"/>
        </w:rPr>
        <w:t>i</w:t>
      </w:r>
      <w:r w:rsidRPr="00097F50">
        <w:t xml:space="preserve"> required to cause significant slip velocity. Therefore, the value of </w:t>
      </w:r>
      <w:r w:rsidRPr="00097F50">
        <w:rPr>
          <w:rFonts w:ascii="Symbol" w:hAnsi="Symbol"/>
          <w:i/>
          <w:iCs/>
        </w:rPr>
        <w:sym w:font="Symbol" w:char="F074"/>
      </w:r>
      <w:r w:rsidRPr="00097F50">
        <w:rPr>
          <w:i/>
          <w:iCs/>
          <w:vertAlign w:val="subscript"/>
        </w:rPr>
        <w:t>si</w:t>
      </w:r>
      <w:r w:rsidRPr="00097F50">
        <w:t xml:space="preserve"> is analogous to the ‘strength as a threshold’ </w:t>
      </w:r>
      <w:r w:rsidR="007B1B9F" w:rsidRPr="00097F50">
        <w:t>(</w:t>
      </w:r>
      <w:r w:rsidRPr="00097F50">
        <w:t>Nakatani 2001</w:t>
      </w:r>
      <w:r w:rsidR="002917B4" w:rsidRPr="00097F50">
        <w:t>)</w:t>
      </w:r>
      <w:r w:rsidRPr="00097F50">
        <w:t xml:space="preserve">, and </w:t>
      </w:r>
      <w:r w:rsidR="0063562D" w:rsidRPr="00097F50">
        <w:t>is referred to hereafter</w:t>
      </w:r>
      <w:r w:rsidRPr="00097F50">
        <w:t xml:space="preserve"> simply as ‘strength’.</w:t>
      </w:r>
      <w:r w:rsidR="00711E59" w:rsidRPr="00097F50">
        <w:rPr>
          <w:i/>
          <w:iCs/>
        </w:rPr>
        <w:t xml:space="preserve"> V*</w:t>
      </w:r>
      <w:r w:rsidR="00711E59" w:rsidRPr="00097F50">
        <w:t xml:space="preserve"> was set to </w:t>
      </w:r>
      <w:r w:rsidR="00711E59" w:rsidRPr="00097F50">
        <w:rPr>
          <w:i/>
          <w:iCs/>
        </w:rPr>
        <w:t>V</w:t>
      </w:r>
      <w:r w:rsidR="00711E59" w:rsidRPr="00097F50">
        <w:rPr>
          <w:vertAlign w:val="subscript"/>
        </w:rPr>
        <w:t>pl</w:t>
      </w:r>
      <w:r w:rsidR="00711E59" w:rsidRPr="00097F50">
        <w:t xml:space="preserve"> in the calculation below; here, </w:t>
      </w:r>
      <w:r w:rsidR="00711E59" w:rsidRPr="00097F50">
        <w:rPr>
          <w:rFonts w:ascii="Symbol" w:hAnsi="Symbol"/>
          <w:i/>
          <w:iCs/>
        </w:rPr>
        <w:sym w:font="Symbol" w:char="F074"/>
      </w:r>
      <w:r w:rsidR="00711E59" w:rsidRPr="00097F50">
        <w:rPr>
          <w:i/>
          <w:iCs/>
          <w:vertAlign w:val="subscript"/>
        </w:rPr>
        <w:t>s</w:t>
      </w:r>
      <w:r w:rsidR="00711E59" w:rsidRPr="00097F50">
        <w:rPr>
          <w:vertAlign w:val="subscript"/>
        </w:rPr>
        <w:t>*</w:t>
      </w:r>
      <w:r w:rsidR="00711E59" w:rsidRPr="00097F50">
        <w:t xml:space="preserve"> (= </w:t>
      </w:r>
      <w:r w:rsidR="00711E59" w:rsidRPr="00097F50">
        <w:rPr>
          <w:rFonts w:ascii="Symbol" w:hAnsi="Symbol"/>
          <w:i/>
          <w:iCs/>
        </w:rPr>
        <w:sym w:font="Symbol" w:char="F06D"/>
      </w:r>
      <w:r w:rsidR="00711E59" w:rsidRPr="00097F50">
        <w:t>*</w:t>
      </w:r>
      <w:r w:rsidR="00711E59" w:rsidRPr="00097F50">
        <w:rPr>
          <w:rFonts w:ascii="Symbol" w:hAnsi="Symbol"/>
          <w:i/>
          <w:iCs/>
        </w:rPr>
        <w:sym w:font="Symbol" w:char="F073"/>
      </w:r>
      <w:r w:rsidR="00711E59" w:rsidRPr="00097F50">
        <w:t xml:space="preserve">) represents the steady-state strength with </w:t>
      </w:r>
      <w:r w:rsidR="00711E59" w:rsidRPr="00097F50">
        <w:rPr>
          <w:i/>
          <w:iCs/>
        </w:rPr>
        <w:t>V</w:t>
      </w:r>
      <w:r w:rsidR="00711E59" w:rsidRPr="00097F50">
        <w:t xml:space="preserve"> = </w:t>
      </w:r>
      <w:r w:rsidR="00711E59" w:rsidRPr="00097F50">
        <w:rPr>
          <w:i/>
          <w:iCs/>
        </w:rPr>
        <w:t>V*</w:t>
      </w:r>
      <w:r w:rsidR="00711E59" w:rsidRPr="00097F50">
        <w:t xml:space="preserve">, and </w:t>
      </w:r>
      <w:r w:rsidR="00711E59" w:rsidRPr="00097F50">
        <w:rPr>
          <w:rFonts w:ascii="Symbol" w:hAnsi="Symbol"/>
          <w:i/>
          <w:iCs/>
        </w:rPr>
        <w:sym w:font="Symbol" w:char="F044"/>
      </w:r>
      <w:r w:rsidR="00711E59" w:rsidRPr="00097F50">
        <w:rPr>
          <w:rFonts w:ascii="Symbol" w:hAnsi="Symbol"/>
          <w:i/>
          <w:iCs/>
        </w:rPr>
        <w:sym w:font="Symbol" w:char="F074"/>
      </w:r>
      <w:r w:rsidR="00711E59" w:rsidRPr="00097F50">
        <w:rPr>
          <w:i/>
          <w:iCs/>
          <w:vertAlign w:val="subscript"/>
        </w:rPr>
        <w:t>s</w:t>
      </w:r>
      <w:r w:rsidR="00711E59" w:rsidRPr="00097F50">
        <w:t xml:space="preserve"> is the variation in strength from the steady state. </w:t>
      </w:r>
      <w:r w:rsidRPr="00097F50">
        <w:t xml:space="preserve">The parameter </w:t>
      </w:r>
      <w:r w:rsidRPr="00097F50">
        <w:rPr>
          <w:i/>
          <w:iCs/>
        </w:rPr>
        <w:t>A</w:t>
      </w:r>
      <w:r w:rsidRPr="00097F50">
        <w:t xml:space="preserve"> (= </w:t>
      </w:r>
      <w:r w:rsidRPr="00097F50">
        <w:rPr>
          <w:i/>
          <w:iCs/>
        </w:rPr>
        <w:t>a</w:t>
      </w:r>
      <w:r w:rsidRPr="00097F50">
        <w:rPr>
          <w:rFonts w:ascii="Symbol" w:hAnsi="Symbol"/>
          <w:i/>
          <w:iCs/>
        </w:rPr>
        <w:sym w:font="Symbol" w:char="F073"/>
      </w:r>
      <w:r w:rsidRPr="00097F50">
        <w:t xml:space="preserve">) controls the slip increase rate at which the stress reaches the strength. We did not directly consider the effective normal stress </w:t>
      </w:r>
      <w:r w:rsidRPr="00097F50">
        <w:rPr>
          <w:rFonts w:ascii="Symbol" w:hAnsi="Symbol"/>
        </w:rPr>
        <w:sym w:font="Symbol" w:char="F073"/>
      </w:r>
      <w:r w:rsidRPr="00097F50">
        <w:t xml:space="preserve"> because it is difficult to differentiate its effect from that of the frictional parameter </w:t>
      </w:r>
      <w:r w:rsidRPr="00097F50">
        <w:rPr>
          <w:i/>
          <w:iCs/>
        </w:rPr>
        <w:t>a</w:t>
      </w:r>
      <w:r w:rsidRPr="00097F50">
        <w:t xml:space="preserve"> (and </w:t>
      </w:r>
      <w:r w:rsidRPr="00097F50">
        <w:rPr>
          <w:i/>
          <w:iCs/>
        </w:rPr>
        <w:t>b</w:t>
      </w:r>
      <w:r w:rsidRPr="00097F50">
        <w:t>, as described below) for natural earthquakes.</w:t>
      </w:r>
    </w:p>
    <w:p w14:paraId="3846F453" w14:textId="5C25061A" w:rsidR="00F5403D" w:rsidRPr="00097F50" w:rsidRDefault="00F5403D" w:rsidP="00F5403D">
      <w:pPr>
        <w:ind w:firstLineChars="100" w:firstLine="240"/>
      </w:pPr>
      <w:r w:rsidRPr="00097F50">
        <w:t xml:space="preserve">Equation (3) is an ageing law </w:t>
      </w:r>
      <w:r w:rsidR="007B1B9F" w:rsidRPr="00097F50">
        <w:t>(</w:t>
      </w:r>
      <w:r w:rsidRPr="00097F50">
        <w:t xml:space="preserve">Dieterich 1979; </w:t>
      </w:r>
      <w:proofErr w:type="spellStart"/>
      <w:r w:rsidRPr="00097F50">
        <w:t>Ruina</w:t>
      </w:r>
      <w:proofErr w:type="spellEnd"/>
      <w:r w:rsidRPr="00097F50">
        <w:t xml:space="preserve"> 1983</w:t>
      </w:r>
      <w:r w:rsidR="002917B4" w:rsidRPr="00097F50">
        <w:t>)</w:t>
      </w:r>
      <w:r w:rsidRPr="00097F50">
        <w:t xml:space="preserve">. When strength is defined in this manner, equation (3) can be considered an evolution law for strength change </w:t>
      </w:r>
      <w:r w:rsidRPr="00097F50">
        <w:rPr>
          <w:rFonts w:ascii="Symbol" w:hAnsi="Symbol"/>
          <w:i/>
          <w:iCs/>
        </w:rPr>
        <w:sym w:font="Symbol" w:char="F044"/>
      </w:r>
      <w:r w:rsidRPr="00097F50">
        <w:rPr>
          <w:rFonts w:ascii="Symbol" w:hAnsi="Symbol"/>
          <w:i/>
          <w:iCs/>
        </w:rPr>
        <w:sym w:font="Symbol" w:char="F074"/>
      </w:r>
      <w:r w:rsidRPr="00097F50">
        <w:rPr>
          <w:i/>
          <w:iCs/>
          <w:vertAlign w:val="subscript"/>
        </w:rPr>
        <w:t>s</w:t>
      </w:r>
      <w:r w:rsidRPr="00097F50">
        <w:t xml:space="preserve">, which varies depending on the prior slip history. Parameters </w:t>
      </w:r>
      <w:r w:rsidRPr="00097F50">
        <w:rPr>
          <w:i/>
          <w:iCs/>
        </w:rPr>
        <w:t>B</w:t>
      </w:r>
      <w:r w:rsidRPr="00097F50">
        <w:t xml:space="preserve"> (= </w:t>
      </w:r>
      <w:r w:rsidRPr="00097F50">
        <w:rPr>
          <w:i/>
          <w:iCs/>
        </w:rPr>
        <w:t>b</w:t>
      </w:r>
      <w:r w:rsidRPr="00097F50">
        <w:rPr>
          <w:rFonts w:ascii="Symbol" w:hAnsi="Symbol"/>
          <w:i/>
          <w:iCs/>
        </w:rPr>
        <w:sym w:font="Symbol" w:char="F073"/>
      </w:r>
      <w:r w:rsidRPr="00097F50">
        <w:t xml:space="preserve">) and </w:t>
      </w:r>
      <w:r w:rsidRPr="00097F50">
        <w:rPr>
          <w:i/>
          <w:iCs/>
        </w:rPr>
        <w:t>L</w:t>
      </w:r>
      <w:r w:rsidRPr="00097F50">
        <w:t xml:space="preserve"> control strength recovery and slip weakening. For slip weakening, </w:t>
      </w:r>
      <w:r w:rsidRPr="00097F50">
        <w:rPr>
          <w:i/>
          <w:iCs/>
        </w:rPr>
        <w:t>B</w:t>
      </w:r>
      <w:r w:rsidRPr="00097F50">
        <w:t xml:space="preserve"> and </w:t>
      </w:r>
      <w:r w:rsidRPr="00097F50">
        <w:rPr>
          <w:i/>
          <w:iCs/>
        </w:rPr>
        <w:t>L</w:t>
      </w:r>
      <w:r w:rsidRPr="00097F50">
        <w:t xml:space="preserve"> primarily determine the amplitude of strength variation </w:t>
      </w:r>
      <w:r w:rsidRPr="00097F50">
        <w:rPr>
          <w:rFonts w:ascii="Symbol" w:hAnsi="Symbol"/>
          <w:i/>
          <w:iCs/>
        </w:rPr>
        <w:sym w:font="Symbol" w:char="F044"/>
      </w:r>
      <w:r w:rsidRPr="00097F50">
        <w:rPr>
          <w:rFonts w:ascii="Symbol" w:hAnsi="Symbol"/>
          <w:i/>
          <w:iCs/>
        </w:rPr>
        <w:sym w:font="Symbol" w:char="F074"/>
      </w:r>
      <w:r w:rsidRPr="00097F50">
        <w:rPr>
          <w:i/>
          <w:iCs/>
          <w:vertAlign w:val="subscript"/>
        </w:rPr>
        <w:t>s</w:t>
      </w:r>
      <w:r w:rsidRPr="00097F50">
        <w:t xml:space="preserve"> and slip weakening distance </w:t>
      </w:r>
      <w:r w:rsidRPr="00097F50">
        <w:rPr>
          <w:i/>
          <w:iCs/>
        </w:rPr>
        <w:t>D</w:t>
      </w:r>
      <w:r w:rsidRPr="00097F50">
        <w:rPr>
          <w:i/>
          <w:iCs/>
          <w:vertAlign w:val="subscript"/>
        </w:rPr>
        <w:t>c</w:t>
      </w:r>
      <w:r w:rsidRPr="00097F50">
        <w:t>. These are the minimum characteristics of large-scale friction and are caused by various small-scale physical processes.</w:t>
      </w:r>
    </w:p>
    <w:p w14:paraId="0BA3F8D9" w14:textId="20B8AC55" w:rsidR="00F5403D" w:rsidRDefault="00F5403D" w:rsidP="007A6BB7">
      <w:pPr>
        <w:ind w:firstLineChars="100" w:firstLine="240"/>
      </w:pPr>
      <w:r w:rsidRPr="00097F50">
        <w:t>To solve equations (1)</w:t>
      </w:r>
      <w:proofErr w:type="gramStart"/>
      <w:r w:rsidRPr="00097F50">
        <w:t>–(</w:t>
      </w:r>
      <w:proofErr w:type="gramEnd"/>
      <w:r w:rsidRPr="00097F50">
        <w:t xml:space="preserve">3), we removed the time derivative of stress </w:t>
      </w:r>
      <w:r w:rsidRPr="00097F50">
        <w:rPr>
          <w:i/>
          <w:iCs/>
        </w:rPr>
        <w:t>d</w:t>
      </w:r>
      <w:r w:rsidRPr="00097F50">
        <w:rPr>
          <w:rFonts w:ascii="Symbol" w:hAnsi="Symbol"/>
          <w:i/>
          <w:iCs/>
        </w:rPr>
        <w:sym w:font="Symbol" w:char="F074"/>
      </w:r>
      <w:r w:rsidRPr="00097F50">
        <w:rPr>
          <w:i/>
          <w:iCs/>
          <w:vertAlign w:val="subscript"/>
        </w:rPr>
        <w:t>i</w:t>
      </w:r>
      <w:r w:rsidRPr="00097F50">
        <w:rPr>
          <w:i/>
          <w:iCs/>
        </w:rPr>
        <w:t>/dt</w:t>
      </w:r>
      <w:r w:rsidRPr="00097F50">
        <w:t xml:space="preserve"> and obtained differential equations for slip rate </w:t>
      </w:r>
      <w:r w:rsidRPr="00097F50">
        <w:rPr>
          <w:i/>
          <w:iCs/>
        </w:rPr>
        <w:t>V</w:t>
      </w:r>
      <w:r w:rsidRPr="00097F50">
        <w:t xml:space="preserve"> and strength </w:t>
      </w:r>
      <w:r w:rsidRPr="00097F50">
        <w:rPr>
          <w:rFonts w:ascii="Symbol" w:hAnsi="Symbol"/>
          <w:i/>
          <w:iCs/>
        </w:rPr>
        <w:sym w:font="Symbol" w:char="F044"/>
      </w:r>
      <w:r w:rsidRPr="00097F50">
        <w:rPr>
          <w:rFonts w:ascii="Symbol" w:hAnsi="Symbol"/>
          <w:i/>
          <w:iCs/>
        </w:rPr>
        <w:sym w:font="Symbol" w:char="F074"/>
      </w:r>
      <w:r w:rsidRPr="00097F50">
        <w:rPr>
          <w:i/>
          <w:iCs/>
          <w:vertAlign w:val="subscript"/>
        </w:rPr>
        <w:t>s</w:t>
      </w:r>
      <w:r w:rsidRPr="00097F50">
        <w:t xml:space="preserve">. Assuming the initial values given below, differential equations were solved </w:t>
      </w:r>
      <w:r w:rsidR="0063562D" w:rsidRPr="00097F50">
        <w:t>using</w:t>
      </w:r>
      <w:r w:rsidRPr="00097F50">
        <w:t xml:space="preserve"> an adaptive time step fifth-order Runge–Kutta algorithm </w:t>
      </w:r>
      <w:r w:rsidR="007B1B9F" w:rsidRPr="00097F50">
        <w:t>(</w:t>
      </w:r>
      <w:r w:rsidRPr="00097F50">
        <w:t>Press et al. 1996</w:t>
      </w:r>
      <w:r w:rsidR="002917B4" w:rsidRPr="00097F50">
        <w:t>)</w:t>
      </w:r>
      <w:r w:rsidRPr="00097F50">
        <w:t xml:space="preserve">. For the initial conditions, </w:t>
      </w:r>
      <w:r w:rsidRPr="00097F50">
        <w:rPr>
          <w:rFonts w:eastAsia="游明朝"/>
        </w:rPr>
        <w:t>the slip velocity</w:t>
      </w:r>
      <w:r w:rsidRPr="00097F50">
        <w:t xml:space="preserve"> </w:t>
      </w:r>
      <w:r w:rsidRPr="00097F50">
        <w:rPr>
          <w:i/>
          <w:iCs/>
        </w:rPr>
        <w:t>V</w:t>
      </w:r>
      <w:r w:rsidRPr="00097F50">
        <w:t xml:space="preserve"> was assumed to be uniform at 0.9</w:t>
      </w:r>
      <w:r w:rsidRPr="00097F50">
        <w:rPr>
          <w:i/>
          <w:iCs/>
        </w:rPr>
        <w:t>V</w:t>
      </w:r>
      <w:r w:rsidRPr="00097F50">
        <w:rPr>
          <w:vertAlign w:val="subscript"/>
        </w:rPr>
        <w:t>pl</w:t>
      </w:r>
      <w:r w:rsidRPr="00097F50">
        <w:t xml:space="preserve">, and </w:t>
      </w:r>
      <w:r w:rsidRPr="00097F50">
        <w:rPr>
          <w:rFonts w:eastAsia="游明朝"/>
        </w:rPr>
        <w:t>the strength was calculated as</w:t>
      </w:r>
      <w:r w:rsidRPr="00097F50">
        <w:t xml:space="preserve"> </w:t>
      </w:r>
      <w:r w:rsidRPr="00097F50">
        <w:rPr>
          <w:rFonts w:ascii="Symbol" w:hAnsi="Symbol"/>
          <w:i/>
          <w:iCs/>
        </w:rPr>
        <w:sym w:font="Symbol" w:char="F074"/>
      </w:r>
      <w:r w:rsidRPr="00097F50">
        <w:rPr>
          <w:i/>
          <w:iCs/>
          <w:vertAlign w:val="subscript"/>
        </w:rPr>
        <w:t>s*i</w:t>
      </w:r>
      <w:r w:rsidRPr="00097F50">
        <w:t xml:space="preserve"> + </w:t>
      </w:r>
      <w:r w:rsidRPr="00097F50">
        <w:rPr>
          <w:rFonts w:ascii="Symbol" w:hAnsi="Symbol"/>
          <w:i/>
          <w:iCs/>
        </w:rPr>
        <w:sym w:font="Symbol" w:char="F044"/>
      </w:r>
      <w:r w:rsidRPr="00097F50">
        <w:rPr>
          <w:rFonts w:ascii="Symbol" w:hAnsi="Symbol"/>
          <w:i/>
          <w:iCs/>
        </w:rPr>
        <w:sym w:font="Symbol" w:char="F074"/>
      </w:r>
      <w:r w:rsidRPr="00097F50">
        <w:rPr>
          <w:i/>
          <w:iCs/>
          <w:vertAlign w:val="subscript"/>
        </w:rPr>
        <w:t>si</w:t>
      </w:r>
      <w:r w:rsidRPr="00097F50">
        <w:t xml:space="preserve"> = </w:t>
      </w:r>
      <w:r w:rsidRPr="00097F50">
        <w:rPr>
          <w:rFonts w:ascii="Symbol" w:hAnsi="Symbol"/>
          <w:i/>
          <w:iCs/>
        </w:rPr>
        <w:sym w:font="Symbol" w:char="F044"/>
      </w:r>
      <w:r w:rsidRPr="00097F50">
        <w:rPr>
          <w:rFonts w:ascii="Symbol" w:hAnsi="Symbol"/>
          <w:i/>
          <w:iCs/>
        </w:rPr>
        <w:sym w:font="Symbol" w:char="F074"/>
      </w:r>
      <w:r w:rsidRPr="00097F50">
        <w:rPr>
          <w:i/>
          <w:iCs/>
          <w:vertAlign w:val="subscript"/>
        </w:rPr>
        <w:t>si</w:t>
      </w:r>
      <w:r w:rsidRPr="00097F50">
        <w:rPr>
          <w:i/>
          <w:iCs/>
        </w:rPr>
        <w:t xml:space="preserve"> </w:t>
      </w:r>
      <w:r w:rsidRPr="00097F50">
        <w:t>= –</w:t>
      </w:r>
      <w:r w:rsidRPr="00097F50">
        <w:rPr>
          <w:i/>
          <w:iCs/>
        </w:rPr>
        <w:t>B</w:t>
      </w:r>
      <w:r w:rsidRPr="00097F50">
        <w:rPr>
          <w:i/>
          <w:iCs/>
          <w:vertAlign w:val="subscript"/>
        </w:rPr>
        <w:t>i</w:t>
      </w:r>
      <w:r w:rsidRPr="00097F50">
        <w:t>ln(</w:t>
      </w:r>
      <w:r w:rsidRPr="00097F50">
        <w:rPr>
          <w:i/>
          <w:iCs/>
        </w:rPr>
        <w:t>V</w:t>
      </w:r>
      <w:r w:rsidRPr="00097F50">
        <w:rPr>
          <w:i/>
          <w:iCs/>
          <w:vertAlign w:val="subscript"/>
        </w:rPr>
        <w:t>i</w:t>
      </w:r>
      <w:r w:rsidRPr="00097F50">
        <w:t>/</w:t>
      </w:r>
      <w:r w:rsidRPr="00097F50">
        <w:rPr>
          <w:i/>
          <w:iCs/>
        </w:rPr>
        <w:t>V</w:t>
      </w:r>
      <w:r w:rsidRPr="00097F50">
        <w:rPr>
          <w:vertAlign w:val="subscript"/>
        </w:rPr>
        <w:t>pl</w:t>
      </w:r>
      <w:r w:rsidRPr="00097F50">
        <w:t xml:space="preserve">). For the </w:t>
      </w:r>
      <w:r w:rsidRPr="00097F50">
        <w:lastRenderedPageBreak/>
        <w:t xml:space="preserve">boundary conditions, </w:t>
      </w:r>
      <w:r w:rsidRPr="00097F50">
        <w:rPr>
          <w:rFonts w:eastAsia="游明朝"/>
        </w:rPr>
        <w:t>the slip velocity was assumed to be constant and equal to</w:t>
      </w:r>
      <w:r w:rsidRPr="00097F50">
        <w:t xml:space="preserve"> </w:t>
      </w:r>
      <w:r w:rsidRPr="00097F50">
        <w:rPr>
          <w:i/>
          <w:iCs/>
        </w:rPr>
        <w:t>V</w:t>
      </w:r>
      <w:r w:rsidRPr="00097F50">
        <w:rPr>
          <w:vertAlign w:val="subscript"/>
        </w:rPr>
        <w:t>pl</w:t>
      </w:r>
      <w:r w:rsidRPr="00097F50">
        <w:t xml:space="preserve"> outside the model region.</w:t>
      </w:r>
      <w:r w:rsidR="007A6BB7" w:rsidRPr="00097F50">
        <w:t xml:space="preserve"> </w:t>
      </w:r>
      <w:r w:rsidR="00667CD5" w:rsidRPr="00097F50">
        <w:t xml:space="preserve">The parameters given </w:t>
      </w:r>
      <w:r w:rsidR="007A6BB7" w:rsidRPr="00097F50">
        <w:t xml:space="preserve">are </w:t>
      </w:r>
      <w:r w:rsidR="00667CD5" w:rsidRPr="00097F50">
        <w:t>listed</w:t>
      </w:r>
      <w:r w:rsidR="007A6BB7" w:rsidRPr="00097F50">
        <w:t xml:space="preserve"> in </w:t>
      </w:r>
      <w:r w:rsidR="00CC0D5D">
        <w:t xml:space="preserve">Supplementary </w:t>
      </w:r>
      <w:r w:rsidR="007A6BB7" w:rsidRPr="00097F50">
        <w:t>Table 1.</w:t>
      </w:r>
    </w:p>
    <w:p w14:paraId="3C5C353A" w14:textId="77777777" w:rsidR="00CD7221" w:rsidRPr="00097F50" w:rsidRDefault="00CD7221" w:rsidP="007A6BB7">
      <w:pPr>
        <w:ind w:firstLineChars="100" w:firstLine="240"/>
      </w:pPr>
    </w:p>
    <w:p w14:paraId="66BC1D13" w14:textId="488A67C9" w:rsidR="00882AB3" w:rsidRPr="00097F50" w:rsidRDefault="00CD7221" w:rsidP="00882AB3">
      <w:pPr>
        <w:pStyle w:val="3"/>
        <w:ind w:left="964" w:hanging="964"/>
      </w:pPr>
      <w:r>
        <w:t>1</w:t>
      </w:r>
      <w:r w:rsidR="00882AB3" w:rsidRPr="00097F50">
        <w:t>.</w:t>
      </w:r>
      <w:r>
        <w:t>2</w:t>
      </w:r>
      <w:r w:rsidR="00882AB3" w:rsidRPr="00097F50">
        <w:t xml:space="preserve"> Geometry of the plate interface</w:t>
      </w:r>
    </w:p>
    <w:p w14:paraId="68DB0138" w14:textId="16377079" w:rsidR="00DD710C" w:rsidRPr="00097F50" w:rsidRDefault="00AD21CE" w:rsidP="00AD21CE">
      <w:pPr>
        <w:rPr>
          <w:strike/>
        </w:rPr>
      </w:pPr>
      <w:r w:rsidRPr="00097F50">
        <w:t xml:space="preserve">We </w:t>
      </w:r>
      <w:r w:rsidR="002A6703" w:rsidRPr="00097F50">
        <w:t>utilized</w:t>
      </w:r>
      <w:r w:rsidRPr="00097F50">
        <w:t xml:space="preserve"> the realistic 3D geometry of the subducting Pacific Plate along the Japan Trench </w:t>
      </w:r>
      <w:r w:rsidR="007B1B9F" w:rsidRPr="00097F50">
        <w:t>(</w:t>
      </w:r>
      <w:r w:rsidR="006B555C" w:rsidRPr="00097F50">
        <w:t>Baba et al. 2006</w:t>
      </w:r>
      <w:r w:rsidR="002917B4" w:rsidRPr="00097F50">
        <w:t>)</w:t>
      </w:r>
      <w:r w:rsidRPr="00097F50">
        <w:t xml:space="preserve">. </w:t>
      </w:r>
      <w:r w:rsidR="00D9762F" w:rsidRPr="00097F50">
        <w:t xml:space="preserve">The model presented here </w:t>
      </w:r>
      <w:r w:rsidR="002A6703" w:rsidRPr="00097F50">
        <w:t>runs</w:t>
      </w:r>
      <w:r w:rsidR="003102B2" w:rsidRPr="00097F50">
        <w:t xml:space="preserve"> </w:t>
      </w:r>
      <w:r w:rsidR="00D9762F" w:rsidRPr="00097F50">
        <w:t xml:space="preserve">from </w:t>
      </w:r>
      <w:r w:rsidR="003102B2" w:rsidRPr="00097F50">
        <w:t xml:space="preserve">offshore </w:t>
      </w:r>
      <w:r w:rsidR="002A6703" w:rsidRPr="00097F50">
        <w:t xml:space="preserve">of the </w:t>
      </w:r>
      <w:r w:rsidR="00D9762F" w:rsidRPr="00097F50">
        <w:t xml:space="preserve">Iwate Prefecture to </w:t>
      </w:r>
      <w:r w:rsidR="002A6703" w:rsidRPr="00097F50">
        <w:t xml:space="preserve">the </w:t>
      </w:r>
      <w:r w:rsidR="00D9762F" w:rsidRPr="00097F50">
        <w:t>Ibaraki Prefecture</w:t>
      </w:r>
      <w:r w:rsidR="000C6EE5" w:rsidRPr="00097F50">
        <w:t xml:space="preserve"> (Figure 2)</w:t>
      </w:r>
      <w:r w:rsidR="00D9762F" w:rsidRPr="00097F50">
        <w:t xml:space="preserve">. </w:t>
      </w:r>
      <w:r w:rsidRPr="00097F50">
        <w:t xml:space="preserve">The length of the modeled domain in the strike direction (N21.5°E) was approximately 480 km on the shallower side, and the depth range of the model region was 7–77 km (Figure 2). </w:t>
      </w:r>
      <w:r w:rsidR="000C6EE5" w:rsidRPr="00097F50">
        <w:t>If</w:t>
      </w:r>
      <w:r w:rsidR="009421E8" w:rsidRPr="00097F50">
        <w:t xml:space="preserve"> the free surface in the elastic half space model was set to sea level, the tip of the plate boundary was buried in the elastic body. </w:t>
      </w:r>
      <w:r w:rsidR="000C6EE5" w:rsidRPr="00097F50">
        <w:t>In that case</w:t>
      </w:r>
      <w:r w:rsidR="00BD5996" w:rsidRPr="00097F50">
        <w:t>, u</w:t>
      </w:r>
      <w:r w:rsidR="009421E8" w:rsidRPr="00097F50">
        <w:t xml:space="preserve">nrealistic stress concentration at the tip could be caused by slip on the plate boundary. </w:t>
      </w:r>
      <w:r w:rsidR="000C6EE5" w:rsidRPr="00097F50">
        <w:t>Therefore</w:t>
      </w:r>
      <w:r w:rsidR="009421E8" w:rsidRPr="00097F50">
        <w:t>, the free surface is shifted to the depth of the trough axis</w:t>
      </w:r>
      <w:r w:rsidR="00117351" w:rsidRPr="00097F50">
        <w:t xml:space="preserve"> </w:t>
      </w:r>
      <w:r w:rsidR="007B1B9F" w:rsidRPr="00097F50">
        <w:t>(</w:t>
      </w:r>
      <w:proofErr w:type="spellStart"/>
      <w:r w:rsidR="00117351" w:rsidRPr="00097F50">
        <w:t>Hyodo</w:t>
      </w:r>
      <w:proofErr w:type="spellEnd"/>
      <w:r w:rsidR="00117351" w:rsidRPr="00097F50">
        <w:t xml:space="preserve"> and Hori 2013</w:t>
      </w:r>
      <w:r w:rsidR="002917B4" w:rsidRPr="00097F50">
        <w:t>)</w:t>
      </w:r>
      <w:r w:rsidR="00117351" w:rsidRPr="00097F50">
        <w:t xml:space="preserve"> </w:t>
      </w:r>
      <w:r w:rsidR="009421E8" w:rsidRPr="00097F50">
        <w:t xml:space="preserve">(7 km, in this case). </w:t>
      </w:r>
      <w:r w:rsidR="00D9762F" w:rsidRPr="00097F50">
        <w:t xml:space="preserve">The edge of the modelled region was set parallel to the direction of the subducting plate (N68.5°W) (arrow in Figure 2a). </w:t>
      </w:r>
      <w:r w:rsidR="00DF4756" w:rsidRPr="00097F50">
        <w:t xml:space="preserve">The </w:t>
      </w:r>
      <w:r w:rsidR="00A324F9" w:rsidRPr="00097F50">
        <w:t xml:space="preserve">domain </w:t>
      </w:r>
      <w:r w:rsidR="00DF4756" w:rsidRPr="00097F50">
        <w:t>was first divided into small rectangular subfaults</w:t>
      </w:r>
      <w:r w:rsidR="00A324F9" w:rsidRPr="00097F50">
        <w:t xml:space="preserve">. </w:t>
      </w:r>
      <w:r w:rsidR="00A3300E" w:rsidRPr="00097F50">
        <w:t>The s</w:t>
      </w:r>
      <w:r w:rsidR="00A324F9" w:rsidRPr="00097F50">
        <w:t xml:space="preserve">mall </w:t>
      </w:r>
      <w:proofErr w:type="spellStart"/>
      <w:r w:rsidR="00A324F9" w:rsidRPr="00097F50">
        <w:t>subfaults</w:t>
      </w:r>
      <w:proofErr w:type="spellEnd"/>
      <w:r w:rsidR="00A324F9" w:rsidRPr="00097F50">
        <w:t xml:space="preserve"> were set with lengths of 1.0 and 0.1 km in the strike and depth directions (i.e., vertical to the horizontal plane), respectively</w:t>
      </w:r>
      <w:r w:rsidR="00A3300E" w:rsidRPr="00097F50">
        <w:t>,</w:t>
      </w:r>
      <w:r w:rsidR="00DF4756" w:rsidRPr="00097F50">
        <w:t xml:space="preserve"> </w:t>
      </w:r>
      <w:r w:rsidR="00A3300E" w:rsidRPr="00097F50">
        <w:t>e</w:t>
      </w:r>
      <w:r w:rsidR="00DF4756" w:rsidRPr="00097F50">
        <w:t xml:space="preserve">ach of which was approximated by three triangles to allow calculation of angular dislocation </w:t>
      </w:r>
      <w:r w:rsidR="007B1B9F" w:rsidRPr="00097F50">
        <w:t>(</w:t>
      </w:r>
      <w:proofErr w:type="spellStart"/>
      <w:r w:rsidR="00DF4756" w:rsidRPr="00097F50">
        <w:t>Comninou</w:t>
      </w:r>
      <w:proofErr w:type="spellEnd"/>
      <w:r w:rsidR="00DF4756" w:rsidRPr="00097F50">
        <w:t xml:space="preserve"> and </w:t>
      </w:r>
      <w:proofErr w:type="spellStart"/>
      <w:r w:rsidR="00DF4756" w:rsidRPr="00097F50">
        <w:t>Dundurs</w:t>
      </w:r>
      <w:proofErr w:type="spellEnd"/>
      <w:r w:rsidR="00DF4756" w:rsidRPr="00097F50">
        <w:t xml:space="preserve"> 1975</w:t>
      </w:r>
      <w:r w:rsidR="002917B4" w:rsidRPr="00097F50">
        <w:t>)</w:t>
      </w:r>
      <w:r w:rsidR="00DF4756" w:rsidRPr="00097F50">
        <w:t xml:space="preserve">. </w:t>
      </w:r>
      <w:r w:rsidR="00A3300E" w:rsidRPr="00097F50">
        <w:t>Similar to</w:t>
      </w:r>
      <w:r w:rsidR="00D834A0" w:rsidRPr="00097F50">
        <w:t xml:space="preserve"> our previous studies, to shorten the calculation time, we adopted large sizes for apparent subfaults, </w:t>
      </w:r>
      <w:r w:rsidRPr="00097F50">
        <w:t xml:space="preserve">which </w:t>
      </w:r>
      <w:r w:rsidRPr="00097F50">
        <w:lastRenderedPageBreak/>
        <w:t xml:space="preserve">were set </w:t>
      </w:r>
      <w:r w:rsidR="00A3300E" w:rsidRPr="00097F50">
        <w:t>to</w:t>
      </w:r>
      <w:r w:rsidRPr="00097F50">
        <w:t xml:space="preserve"> lengths of 1.0</w:t>
      </w:r>
      <w:r w:rsidR="00A3300E" w:rsidRPr="00097F50">
        <w:t>,</w:t>
      </w:r>
      <w:r w:rsidRPr="00097F50">
        <w:t xml:space="preserve"> 3.0</w:t>
      </w:r>
      <w:r w:rsidR="00A3300E" w:rsidRPr="00097F50">
        <w:t>,</w:t>
      </w:r>
      <w:r w:rsidRPr="00097F50">
        <w:t xml:space="preserve"> or 9.0 km in the strike direction</w:t>
      </w:r>
      <w:r w:rsidR="00D9762F" w:rsidRPr="00097F50">
        <w:t xml:space="preserve"> and 0.1</w:t>
      </w:r>
      <w:r w:rsidR="00A3300E" w:rsidRPr="00097F50">
        <w:t>,</w:t>
      </w:r>
      <w:r w:rsidR="00D9762F" w:rsidRPr="00097F50">
        <w:t xml:space="preserve"> 0.3</w:t>
      </w:r>
      <w:r w:rsidR="00A3300E" w:rsidRPr="00097F50">
        <w:t>,</w:t>
      </w:r>
      <w:r w:rsidR="00D9762F" w:rsidRPr="00097F50">
        <w:t xml:space="preserve"> or 0.9 km in the depth direction</w:t>
      </w:r>
      <w:r w:rsidR="00B06433">
        <w:t xml:space="preserve"> as briefly introduced below</w:t>
      </w:r>
      <w:r w:rsidRPr="00097F50">
        <w:t>.</w:t>
      </w:r>
    </w:p>
    <w:p w14:paraId="13E3B2F2" w14:textId="77777777" w:rsidR="00CD7221" w:rsidRPr="00097F50" w:rsidRDefault="00CD7221" w:rsidP="00CD7221"/>
    <w:p w14:paraId="2154988D" w14:textId="77777777" w:rsidR="00CD7221" w:rsidRPr="00097F50" w:rsidRDefault="00CD7221" w:rsidP="00CD7221">
      <w:pPr>
        <w:pStyle w:val="3"/>
        <w:ind w:left="964" w:hanging="964"/>
      </w:pPr>
      <w:r>
        <w:t>1</w:t>
      </w:r>
      <w:r w:rsidRPr="00097F50">
        <w:t>.</w:t>
      </w:r>
      <w:r>
        <w:t>3</w:t>
      </w:r>
      <w:r w:rsidRPr="00097F50">
        <w:t xml:space="preserve"> </w:t>
      </w:r>
      <w:r w:rsidRPr="00CD7221">
        <w:t xml:space="preserve">Combining small </w:t>
      </w:r>
      <w:proofErr w:type="spellStart"/>
      <w:r w:rsidRPr="00CD7221">
        <w:t>subfaults</w:t>
      </w:r>
      <w:proofErr w:type="spellEnd"/>
      <w:r w:rsidRPr="00CD7221">
        <w:t xml:space="preserve"> into larger sizes</w:t>
      </w:r>
    </w:p>
    <w:p w14:paraId="456D1A43" w14:textId="77777777" w:rsidR="00CD7221" w:rsidRPr="0048375F" w:rsidRDefault="00CD7221" w:rsidP="00CD7221">
      <w:pPr>
        <w:tabs>
          <w:tab w:val="left" w:pos="284"/>
        </w:tabs>
      </w:pPr>
      <w:r w:rsidRPr="0048375F">
        <w:t xml:space="preserve">The total number of </w:t>
      </w:r>
      <w:r>
        <w:t>1-km-</w:t>
      </w:r>
      <w:r w:rsidRPr="0048375F">
        <w:t>subfaults equal</w:t>
      </w:r>
      <w:r>
        <w:t>e</w:t>
      </w:r>
      <w:r w:rsidRPr="0048375F">
        <w:t>d 336,000</w:t>
      </w:r>
      <w:r>
        <w:t xml:space="preserve"> in the area used in this study.</w:t>
      </w:r>
      <w:r w:rsidRPr="0048375F">
        <w:t xml:space="preserve"> </w:t>
      </w:r>
      <w:r>
        <w:t>Among them, where seismic slip was not assumed, 1-km-subfaults were merged into larger sizes. Using</w:t>
      </w:r>
      <w:r w:rsidRPr="0048375F">
        <w:t xml:space="preserve"> the 480 km length of the strike direction, 360 km </w:t>
      </w:r>
      <w:r>
        <w:t xml:space="preserve">of which were located </w:t>
      </w:r>
      <w:r w:rsidRPr="0048375F">
        <w:t xml:space="preserve">on the south side of the model region, we </w:t>
      </w:r>
      <w:r>
        <w:t xml:space="preserve">then </w:t>
      </w:r>
      <w:r w:rsidRPr="0048375F">
        <w:t xml:space="preserve">calculated </w:t>
      </w:r>
      <w:r>
        <w:t xml:space="preserve">the </w:t>
      </w:r>
      <w:r w:rsidRPr="0048375F">
        <w:t xml:space="preserve">stress changes by summing the effects of </w:t>
      </w:r>
      <w:r>
        <w:t>nine</w:t>
      </w:r>
      <w:r w:rsidRPr="0048375F">
        <w:t xml:space="preserve"> (3 × 3) small </w:t>
      </w:r>
      <w:proofErr w:type="spellStart"/>
      <w:r w:rsidRPr="0048375F">
        <w:t>subfaults</w:t>
      </w:r>
      <w:proofErr w:type="spellEnd"/>
      <w:r w:rsidRPr="0048375F">
        <w:t xml:space="preserve"> (length of each apparent subfault in the strike direction </w:t>
      </w:r>
      <w:r>
        <w:t>=</w:t>
      </w:r>
      <w:r w:rsidRPr="0048375F">
        <w:t xml:space="preserve"> 3.0 km) at depths of 7–13 and 44–59 km, and 81 (9 × 9) small </w:t>
      </w:r>
      <w:proofErr w:type="spellStart"/>
      <w:r w:rsidRPr="0048375F">
        <w:t>subfaults</w:t>
      </w:r>
      <w:proofErr w:type="spellEnd"/>
      <w:r w:rsidRPr="0048375F">
        <w:t xml:space="preserve"> (length in the strike direction </w:t>
      </w:r>
      <w:r>
        <w:t>=</w:t>
      </w:r>
      <w:r w:rsidRPr="0048375F">
        <w:t xml:space="preserve"> 9.0 km) at depths of 59–77 km. For the rem</w:t>
      </w:r>
      <w:r>
        <w:t>a</w:t>
      </w:r>
      <w:r w:rsidRPr="0048375F">
        <w:t xml:space="preserve">ining 120 km on the north side of the model, we used </w:t>
      </w:r>
      <w:proofErr w:type="spellStart"/>
      <w:r w:rsidRPr="0048375F">
        <w:t>subfaults</w:t>
      </w:r>
      <w:proofErr w:type="spellEnd"/>
      <w:r w:rsidRPr="0048375F">
        <w:t xml:space="preserve"> that combine</w:t>
      </w:r>
      <w:r>
        <w:t>d</w:t>
      </w:r>
      <w:r w:rsidRPr="0048375F">
        <w:t xml:space="preserve"> </w:t>
      </w:r>
      <w:r>
        <w:t>the 9</w:t>
      </w:r>
      <w:r w:rsidRPr="0048375F">
        <w:t xml:space="preserve"> and 81 smallest </w:t>
      </w:r>
      <w:proofErr w:type="spellStart"/>
      <w:r w:rsidRPr="0048375F">
        <w:t>subfaults</w:t>
      </w:r>
      <w:proofErr w:type="spellEnd"/>
      <w:r w:rsidRPr="0048375F">
        <w:t xml:space="preserve"> at depths of 7–59 km and 59–77 km, respectively. </w:t>
      </w:r>
      <w:r>
        <w:t>Consequently</w:t>
      </w:r>
      <w:r w:rsidRPr="0048375F">
        <w:t xml:space="preserve">, the total number of apparent </w:t>
      </w:r>
      <w:proofErr w:type="spellStart"/>
      <w:r w:rsidRPr="0048375F">
        <w:t>subfaults</w:t>
      </w:r>
      <w:proofErr w:type="spellEnd"/>
      <w:r w:rsidRPr="0048375F">
        <w:t xml:space="preserve"> was reduced to 127,367.</w:t>
      </w:r>
      <w:r>
        <w:t xml:space="preserve"> This is the same number as that in Nakata et al. (2016).</w:t>
      </w:r>
    </w:p>
    <w:p w14:paraId="0C4C6660" w14:textId="77777777" w:rsidR="008B4DF8" w:rsidRPr="00097F50" w:rsidRDefault="008B4DF8" w:rsidP="00E357EB"/>
    <w:p w14:paraId="6B4FCF71" w14:textId="7BF93530" w:rsidR="008B4DF8" w:rsidRPr="00097F50" w:rsidRDefault="00CD7221" w:rsidP="008B4DF8">
      <w:pPr>
        <w:pStyle w:val="3"/>
        <w:ind w:left="964" w:hanging="964"/>
      </w:pPr>
      <w:r>
        <w:t>1</w:t>
      </w:r>
      <w:r w:rsidR="00375663" w:rsidRPr="00097F50">
        <w:t>.</w:t>
      </w:r>
      <w:r>
        <w:t>4</w:t>
      </w:r>
      <w:r w:rsidR="00375663" w:rsidRPr="00097F50">
        <w:t xml:space="preserve"> </w:t>
      </w:r>
      <w:r w:rsidR="008434BA" w:rsidRPr="00097F50">
        <w:t>Frictional parameters</w:t>
      </w:r>
    </w:p>
    <w:p w14:paraId="16639216" w14:textId="545E3B89" w:rsidR="000400F0" w:rsidRPr="00097F50" w:rsidRDefault="003175B3" w:rsidP="00D97B56">
      <w:r w:rsidRPr="00097F50">
        <w:t xml:space="preserve">Frictional parameters </w:t>
      </w:r>
      <w:r w:rsidRPr="00097F50">
        <w:rPr>
          <w:i/>
          <w:iCs/>
        </w:rPr>
        <w:t>A</w:t>
      </w:r>
      <w:r w:rsidRPr="00097F50">
        <w:t xml:space="preserve">, </w:t>
      </w:r>
      <w:r w:rsidRPr="00097F50">
        <w:rPr>
          <w:i/>
          <w:iCs/>
        </w:rPr>
        <w:t>B</w:t>
      </w:r>
      <w:r w:rsidRPr="00097F50">
        <w:t xml:space="preserve">, and </w:t>
      </w:r>
      <w:r w:rsidRPr="00097F50">
        <w:rPr>
          <w:i/>
          <w:iCs/>
        </w:rPr>
        <w:t>L</w:t>
      </w:r>
      <w:r w:rsidRPr="00097F50">
        <w:t xml:space="preserve"> are mathematical fitting parameters, which were assumed to be constant over the earthquake cycle in our simulations. In addition, we assumed depth-</w:t>
      </w:r>
      <w:r w:rsidRPr="00097F50">
        <w:lastRenderedPageBreak/>
        <w:t xml:space="preserve">dependent heterogeneity of </w:t>
      </w:r>
      <w:r w:rsidRPr="00097F50">
        <w:rPr>
          <w:i/>
          <w:iCs/>
        </w:rPr>
        <w:t>A</w:t>
      </w:r>
      <w:r w:rsidRPr="00097F50">
        <w:t>–</w:t>
      </w:r>
      <w:r w:rsidRPr="00097F50">
        <w:rPr>
          <w:i/>
          <w:iCs/>
        </w:rPr>
        <w:t>B</w:t>
      </w:r>
      <w:r w:rsidRPr="00097F50">
        <w:t>.</w:t>
      </w:r>
      <w:r w:rsidR="007A6BB7" w:rsidRPr="00097F50">
        <w:t xml:space="preserve"> </w:t>
      </w:r>
      <w:r w:rsidR="008434BA" w:rsidRPr="00097F50">
        <w:t xml:space="preserve">Here, we assumed frictional parameters </w:t>
      </w:r>
      <w:r w:rsidR="005A1986" w:rsidRPr="00097F50">
        <w:t xml:space="preserve">for each subfault </w:t>
      </w:r>
      <w:r w:rsidR="008434BA" w:rsidRPr="00097F50">
        <w:t xml:space="preserve">based on Nakata et al. </w:t>
      </w:r>
      <w:r w:rsidR="007B1B9F" w:rsidRPr="00097F50">
        <w:t>(</w:t>
      </w:r>
      <w:r w:rsidR="008434BA" w:rsidRPr="00097F50">
        <w:t>2016; 2021</w:t>
      </w:r>
      <w:r w:rsidR="002917B4" w:rsidRPr="00097F50">
        <w:t>)</w:t>
      </w:r>
      <w:r w:rsidR="008434BA" w:rsidRPr="00097F50">
        <w:t>.</w:t>
      </w:r>
      <w:r w:rsidR="005A3446" w:rsidRPr="00097F50">
        <w:t xml:space="preserve"> </w:t>
      </w:r>
      <w:r w:rsidR="000400F0" w:rsidRPr="00097F50">
        <w:t>In addition, we refer</w:t>
      </w:r>
      <w:r w:rsidR="00F46ADA" w:rsidRPr="00097F50">
        <w:t>enced</w:t>
      </w:r>
      <w:r w:rsidR="000400F0" w:rsidRPr="00097F50">
        <w:t xml:space="preserve"> nondimensional numbers </w:t>
      </w:r>
      <w:r w:rsidR="000400F0" w:rsidRPr="00097F50">
        <w:rPr>
          <w:i/>
          <w:iCs/>
        </w:rPr>
        <w:t>R</w:t>
      </w:r>
      <w:r w:rsidR="00F46ADA" w:rsidRPr="00097F50">
        <w:rPr>
          <w:i/>
          <w:iCs/>
        </w:rPr>
        <w:t>b</w:t>
      </w:r>
      <w:r w:rsidR="000400F0" w:rsidRPr="00097F50">
        <w:t xml:space="preserve"> and </w:t>
      </w:r>
      <w:r w:rsidR="000400F0" w:rsidRPr="00097F50">
        <w:rPr>
          <w:i/>
          <w:iCs/>
        </w:rPr>
        <w:t>R</w:t>
      </w:r>
      <w:r w:rsidR="00F46ADA" w:rsidRPr="00097F50">
        <w:rPr>
          <w:i/>
          <w:iCs/>
        </w:rPr>
        <w:t>u</w:t>
      </w:r>
      <w:r w:rsidR="000400F0" w:rsidRPr="00097F50">
        <w:t>, which controlled characteristics of the simulated slip. The nondimensional numbers are expressed by equations (4) and (5)</w:t>
      </w:r>
      <w:r w:rsidR="00F46ADA" w:rsidRPr="00097F50">
        <w:t>, respectively</w:t>
      </w:r>
      <w:r w:rsidR="000400F0" w:rsidRPr="00097F50">
        <w:t xml:space="preserve"> </w:t>
      </w:r>
      <w:r w:rsidR="007B1B9F" w:rsidRPr="00097F50">
        <w:t>(</w:t>
      </w:r>
      <w:proofErr w:type="spellStart"/>
      <w:r w:rsidR="000400F0" w:rsidRPr="00097F50">
        <w:t>Barbot</w:t>
      </w:r>
      <w:proofErr w:type="spellEnd"/>
      <w:r w:rsidR="000400F0" w:rsidRPr="00097F50">
        <w:t xml:space="preserve"> 2020</w:t>
      </w:r>
      <w:r w:rsidR="002917B4" w:rsidRPr="00097F50">
        <w:t>)</w:t>
      </w:r>
      <w:r w:rsidR="000400F0" w:rsidRPr="00097F50">
        <w:t>.</w:t>
      </w:r>
    </w:p>
    <w:p w14:paraId="04E82618" w14:textId="77777777" w:rsidR="000400F0" w:rsidRPr="00097F50" w:rsidRDefault="000400F0" w:rsidP="000400F0">
      <w:pPr>
        <w:ind w:firstLineChars="100" w:firstLine="240"/>
      </w:pPr>
    </w:p>
    <w:p w14:paraId="590A20DD" w14:textId="48138369" w:rsidR="000400F0" w:rsidRPr="00097F50" w:rsidRDefault="005E5E31" w:rsidP="000400F0">
      <w:pPr>
        <w:ind w:firstLineChars="100" w:firstLine="240"/>
      </w:pPr>
      <m:oMathPara>
        <m:oMath>
          <m:r>
            <w:rPr>
              <w:rFonts w:ascii="Cambria Math" w:hAnsi="Cambria Math"/>
            </w:rPr>
            <m:t>Rb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b-a</m:t>
                  </m:r>
                </m:e>
              </m:d>
            </m:num>
            <m:den>
              <m:r>
                <w:rPr>
                  <w:rFonts w:ascii="Cambria Math" w:hAnsi="Cambria Math"/>
                </w:rPr>
                <m:t>b</m:t>
              </m:r>
            </m:den>
          </m:f>
          <m:r>
            <w:rPr>
              <w:rFonts w:ascii="Cambria Math" w:hAnsi="Cambria Math"/>
            </w:rPr>
            <m:t xml:space="preserve">            (4)</m:t>
          </m:r>
        </m:oMath>
      </m:oMathPara>
    </w:p>
    <w:p w14:paraId="749B9653" w14:textId="77777777" w:rsidR="000400F0" w:rsidRPr="00097F50" w:rsidRDefault="000400F0" w:rsidP="000400F0">
      <w:pPr>
        <w:ind w:firstLineChars="100" w:firstLine="240"/>
      </w:pPr>
    </w:p>
    <w:p w14:paraId="0FE2D867" w14:textId="1A7C0A10" w:rsidR="000400F0" w:rsidRPr="00097F50" w:rsidRDefault="005E5E31" w:rsidP="000400F0">
      <w:pPr>
        <w:ind w:firstLineChars="100" w:firstLine="240"/>
      </w:pPr>
      <m:oMathPara>
        <m:oMath>
          <m:r>
            <w:rPr>
              <w:rFonts w:ascii="Cambria Math" w:hAnsi="Cambria Math"/>
            </w:rPr>
            <m:t>Ru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b-a</m:t>
                  </m:r>
                </m:e>
              </m:d>
              <m:r>
                <w:rPr>
                  <w:rFonts w:ascii="Cambria Math" w:hAnsi="Cambria Math"/>
                </w:rPr>
                <m:t>σ</m:t>
              </m:r>
            </m:num>
            <m:den>
              <m:r>
                <w:rPr>
                  <w:rFonts w:ascii="Cambria Math" w:hAnsi="Cambria Math"/>
                </w:rPr>
                <m:t>G</m:t>
              </m:r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W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L</m:t>
              </m:r>
            </m:den>
          </m:f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1-ν</m:t>
              </m:r>
            </m:e>
          </m:d>
          <m:r>
            <w:rPr>
              <w:rFonts w:ascii="Cambria Math" w:hAnsi="Cambria Math"/>
            </w:rPr>
            <m:t xml:space="preserve">             (5)</m:t>
          </m:r>
        </m:oMath>
      </m:oMathPara>
    </w:p>
    <w:p w14:paraId="0C94B0C7" w14:textId="77777777" w:rsidR="000400F0" w:rsidRPr="00097F50" w:rsidRDefault="000400F0" w:rsidP="000400F0">
      <w:pPr>
        <w:ind w:firstLineChars="100" w:firstLine="240"/>
        <w:rPr>
          <w:color w:val="FF0000"/>
        </w:rPr>
      </w:pPr>
    </w:p>
    <w:p w14:paraId="7993F9C4" w14:textId="3AF11C71" w:rsidR="000400F0" w:rsidRPr="00097F50" w:rsidRDefault="000400F0" w:rsidP="000400F0">
      <w:pPr>
        <w:tabs>
          <w:tab w:val="left" w:pos="284"/>
        </w:tabs>
        <w:ind w:firstLineChars="100" w:firstLine="240"/>
      </w:pPr>
      <w:r w:rsidRPr="00097F50">
        <w:rPr>
          <w:i/>
          <w:iCs/>
        </w:rPr>
        <w:t>a</w:t>
      </w:r>
      <w:r w:rsidRPr="00097F50">
        <w:t xml:space="preserve">, </w:t>
      </w:r>
      <w:r w:rsidRPr="00097F50">
        <w:rPr>
          <w:i/>
          <w:iCs/>
        </w:rPr>
        <w:t>b</w:t>
      </w:r>
      <w:r w:rsidRPr="00097F50">
        <w:t xml:space="preserve">, </w:t>
      </w:r>
      <w:r w:rsidRPr="00097F50">
        <w:rPr>
          <w:i/>
          <w:iCs/>
        </w:rPr>
        <w:t>L</w:t>
      </w:r>
      <w:r w:rsidRPr="00097F50">
        <w:t xml:space="preserve">, </w:t>
      </w:r>
      <w:r w:rsidR="00BB66AF" w:rsidRPr="00097F50">
        <w:rPr>
          <w:rFonts w:ascii="Symbol" w:hAnsi="Symbol"/>
          <w:i/>
          <w:iCs/>
        </w:rPr>
        <w:t></w:t>
      </w:r>
      <w:r w:rsidR="00BB66AF" w:rsidRPr="00097F50">
        <w:rPr>
          <w:rFonts w:ascii="Symbol" w:hAnsi="Symbol"/>
        </w:rPr>
        <w:t xml:space="preserve"> </w:t>
      </w:r>
      <w:r w:rsidRPr="00097F50">
        <w:t xml:space="preserve">and </w:t>
      </w:r>
      <w:r w:rsidRPr="00097F50">
        <w:rPr>
          <w:i/>
          <w:iCs/>
        </w:rPr>
        <w:t>G</w:t>
      </w:r>
      <w:r w:rsidRPr="00097F50">
        <w:t xml:space="preserve"> are the same as in S</w:t>
      </w:r>
      <w:r w:rsidR="00CC0D5D">
        <w:t>upplementary Text</w:t>
      </w:r>
      <w:r w:rsidRPr="00097F50">
        <w:t xml:space="preserve"> </w:t>
      </w:r>
      <w:r w:rsidR="00CC0D5D">
        <w:t>1</w:t>
      </w:r>
      <w:r w:rsidRPr="00097F50">
        <w:t xml:space="preserve">.1. Although </w:t>
      </w:r>
      <w:r w:rsidRPr="00097F50">
        <w:rPr>
          <w:i/>
          <w:iCs/>
        </w:rPr>
        <w:t>W</w:t>
      </w:r>
      <w:r w:rsidRPr="00097F50">
        <w:t xml:space="preserve"> is the width of the velocity-weakening patch in the two-dimensional model, in our three-dimensional model, we treated it as the length along the strike direction</w:t>
      </w:r>
      <w:r w:rsidR="00BB66AF" w:rsidRPr="00097F50">
        <w:t xml:space="preserve"> </w:t>
      </w:r>
      <w:r w:rsidR="00886978" w:rsidRPr="00097F50">
        <w:t>or</w:t>
      </w:r>
      <w:r w:rsidR="00BB66AF" w:rsidRPr="00097F50">
        <w:t xml:space="preserve"> the diameter</w:t>
      </w:r>
      <w:r w:rsidRPr="00097F50">
        <w:t xml:space="preserve">. </w:t>
      </w:r>
      <w:r w:rsidRPr="00097F50">
        <w:rPr>
          <w:rFonts w:ascii="Symbol" w:hAnsi="Symbol"/>
          <w:i/>
          <w:iCs/>
        </w:rPr>
        <w:t></w:t>
      </w:r>
      <w:r w:rsidRPr="00097F50">
        <w:t xml:space="preserve"> is the Poisson’s ratio. When </w:t>
      </w:r>
      <w:r w:rsidRPr="00097F50">
        <w:rPr>
          <w:i/>
          <w:iCs/>
        </w:rPr>
        <w:t>Ru</w:t>
      </w:r>
      <w:r w:rsidRPr="00097F50">
        <w:t xml:space="preserve"> &gt; 1, the fault slip is unstable. Conversely, it is quasi-stable when </w:t>
      </w:r>
      <w:r w:rsidRPr="00097F50">
        <w:rPr>
          <w:i/>
          <w:iCs/>
        </w:rPr>
        <w:t>Ru</w:t>
      </w:r>
      <w:r w:rsidRPr="00097F50">
        <w:t xml:space="preserve"> is close to 1 and stable when </w:t>
      </w:r>
      <w:r w:rsidRPr="00097F50">
        <w:rPr>
          <w:i/>
          <w:iCs/>
        </w:rPr>
        <w:t>Ru</w:t>
      </w:r>
      <w:r w:rsidRPr="00097F50">
        <w:t xml:space="preserve"> &lt; 1</w:t>
      </w:r>
      <w:bookmarkStart w:id="2" w:name="_Hlk65766451"/>
      <w:r w:rsidRPr="00097F50">
        <w:t xml:space="preserve"> </w:t>
      </w:r>
      <w:r w:rsidR="007B1B9F" w:rsidRPr="00097F50">
        <w:t>(</w:t>
      </w:r>
      <w:proofErr w:type="spellStart"/>
      <w:r w:rsidRPr="00097F50">
        <w:t>Barbot</w:t>
      </w:r>
      <w:proofErr w:type="spellEnd"/>
      <w:r w:rsidRPr="00097F50">
        <w:t xml:space="preserve"> 2020</w:t>
      </w:r>
      <w:r w:rsidR="002917B4" w:rsidRPr="00097F50">
        <w:t>)</w:t>
      </w:r>
      <w:bookmarkEnd w:id="2"/>
      <w:r w:rsidRPr="00097F50">
        <w:t xml:space="preserve">. A low positive </w:t>
      </w:r>
      <w:r w:rsidRPr="00097F50">
        <w:rPr>
          <w:i/>
          <w:iCs/>
        </w:rPr>
        <w:t>Rb</w:t>
      </w:r>
      <w:r w:rsidRPr="00097F50">
        <w:t xml:space="preserve"> number is associated with conditions approaching a neutral velocity</w:t>
      </w:r>
      <w:r w:rsidR="003213D1" w:rsidRPr="00097F50">
        <w:t>, while</w:t>
      </w:r>
      <w:r w:rsidRPr="00097F50">
        <w:t xml:space="preserve"> </w:t>
      </w:r>
      <w:r w:rsidR="003213D1" w:rsidRPr="00097F50">
        <w:t>a</w:t>
      </w:r>
      <w:r w:rsidRPr="00097F50">
        <w:t xml:space="preserve"> large </w:t>
      </w:r>
      <w:r w:rsidRPr="00097F50">
        <w:rPr>
          <w:i/>
          <w:iCs/>
        </w:rPr>
        <w:t>Rb</w:t>
      </w:r>
      <w:r w:rsidRPr="00097F50">
        <w:t xml:space="preserve"> number approaching 1 from below corresponds to strong weakening unless </w:t>
      </w:r>
      <w:r w:rsidRPr="00097F50">
        <w:rPr>
          <w:i/>
          <w:iCs/>
        </w:rPr>
        <w:t>a</w:t>
      </w:r>
      <w:r w:rsidRPr="00097F50">
        <w:t xml:space="preserve"> is abnormally large </w:t>
      </w:r>
      <w:r w:rsidR="007B1B9F" w:rsidRPr="00097F50">
        <w:t>(</w:t>
      </w:r>
      <w:proofErr w:type="spellStart"/>
      <w:r w:rsidRPr="00097F50">
        <w:t>Barbot</w:t>
      </w:r>
      <w:proofErr w:type="spellEnd"/>
      <w:r w:rsidRPr="00097F50">
        <w:t xml:space="preserve"> 2020</w:t>
      </w:r>
      <w:r w:rsidR="002917B4" w:rsidRPr="00097F50">
        <w:t>)</w:t>
      </w:r>
      <w:r w:rsidRPr="00097F50">
        <w:t xml:space="preserve">. We assumed </w:t>
      </w:r>
      <w:r w:rsidRPr="00097F50">
        <w:rPr>
          <w:i/>
          <w:iCs/>
        </w:rPr>
        <w:t>A</w:t>
      </w:r>
      <w:r w:rsidRPr="00097F50">
        <w:t>–</w:t>
      </w:r>
      <w:r w:rsidRPr="00097F50">
        <w:rPr>
          <w:i/>
          <w:iCs/>
        </w:rPr>
        <w:t>B</w:t>
      </w:r>
      <w:r w:rsidRPr="00097F50">
        <w:t xml:space="preserve"> and/or </w:t>
      </w:r>
      <w:r w:rsidRPr="00097F50">
        <w:rPr>
          <w:i/>
          <w:iCs/>
        </w:rPr>
        <w:t>L</w:t>
      </w:r>
      <w:r w:rsidRPr="00097F50">
        <w:t xml:space="preserve"> to satisfy the above conditions for </w:t>
      </w:r>
      <w:r w:rsidRPr="00097F50">
        <w:rPr>
          <w:i/>
          <w:iCs/>
        </w:rPr>
        <w:t>Rb</w:t>
      </w:r>
      <w:r w:rsidRPr="00097F50">
        <w:t xml:space="preserve"> and </w:t>
      </w:r>
      <w:r w:rsidRPr="00097F50">
        <w:rPr>
          <w:i/>
          <w:iCs/>
        </w:rPr>
        <w:t>Ru</w:t>
      </w:r>
      <w:r w:rsidRPr="00097F50">
        <w:t xml:space="preserve">. In addition to </w:t>
      </w:r>
      <w:r w:rsidRPr="00097F50">
        <w:rPr>
          <w:i/>
          <w:iCs/>
        </w:rPr>
        <w:t>A</w:t>
      </w:r>
      <w:r w:rsidRPr="00097F50">
        <w:t>–</w:t>
      </w:r>
      <w:r w:rsidRPr="00097F50">
        <w:rPr>
          <w:i/>
          <w:iCs/>
        </w:rPr>
        <w:t>B</w:t>
      </w:r>
      <w:r w:rsidRPr="00097F50">
        <w:t xml:space="preserve"> and</w:t>
      </w:r>
      <w:r w:rsidRPr="00097F50">
        <w:rPr>
          <w:i/>
          <w:iCs/>
        </w:rPr>
        <w:t xml:space="preserve"> L</w:t>
      </w:r>
      <w:r w:rsidRPr="00097F50">
        <w:t xml:space="preserve">, these nondimensional parameters are shown in Table </w:t>
      </w:r>
      <w:r w:rsidR="00CC0D5D">
        <w:t>1 in the main text</w:t>
      </w:r>
      <w:r w:rsidRPr="00097F50">
        <w:t>.</w:t>
      </w:r>
    </w:p>
    <w:p w14:paraId="32242723" w14:textId="4E87424B" w:rsidR="00D31363" w:rsidRPr="00097F50" w:rsidRDefault="00631742" w:rsidP="00066477">
      <w:pPr>
        <w:ind w:firstLineChars="100" w:firstLine="240"/>
      </w:pPr>
      <w:r w:rsidRPr="00097F50">
        <w:lastRenderedPageBreak/>
        <w:t>The f</w:t>
      </w:r>
      <w:r w:rsidR="00411DC6" w:rsidRPr="00097F50">
        <w:t xml:space="preserve">rictional parameters in </w:t>
      </w:r>
      <w:r w:rsidR="008434BA" w:rsidRPr="00097F50">
        <w:t xml:space="preserve">the background area were </w:t>
      </w:r>
      <w:r w:rsidRPr="00097F50">
        <w:t xml:space="preserve">the </w:t>
      </w:r>
      <w:r w:rsidR="008434BA" w:rsidRPr="00097F50">
        <w:t xml:space="preserve">same as those </w:t>
      </w:r>
      <w:r w:rsidRPr="00097F50">
        <w:t>in</w:t>
      </w:r>
      <w:r w:rsidR="008434BA" w:rsidRPr="00097F50">
        <w:t xml:space="preserve"> Nakata et al. </w:t>
      </w:r>
      <w:r w:rsidR="007B1B9F" w:rsidRPr="00097F50">
        <w:t>(</w:t>
      </w:r>
      <w:r w:rsidR="008434BA" w:rsidRPr="00097F50">
        <w:t>2021</w:t>
      </w:r>
      <w:r w:rsidR="002917B4" w:rsidRPr="00097F50">
        <w:t>)</w:t>
      </w:r>
      <w:r w:rsidR="008434BA" w:rsidRPr="00097F50">
        <w:t xml:space="preserve">. </w:t>
      </w:r>
      <w:r w:rsidR="00DD710C" w:rsidRPr="00097F50">
        <w:t>As shown in Figure 2</w:t>
      </w:r>
      <w:r w:rsidR="00423F2D" w:rsidRPr="00097F50">
        <w:t>a</w:t>
      </w:r>
      <w:r w:rsidR="00FC72F3" w:rsidRPr="00097F50">
        <w:t xml:space="preserve"> and Table </w:t>
      </w:r>
      <w:r w:rsidR="00CC0D5D">
        <w:t>1 in the main text</w:t>
      </w:r>
      <w:r w:rsidR="00DD710C" w:rsidRPr="00097F50">
        <w:t xml:space="preserve">, </w:t>
      </w:r>
      <w:r w:rsidR="00DD710C" w:rsidRPr="00097F50">
        <w:rPr>
          <w:i/>
          <w:iCs/>
        </w:rPr>
        <w:t>A</w:t>
      </w:r>
      <w:r w:rsidR="00DD710C" w:rsidRPr="00097F50">
        <w:t>–</w:t>
      </w:r>
      <w:r w:rsidR="00DD710C" w:rsidRPr="00097F50">
        <w:rPr>
          <w:i/>
          <w:iCs/>
        </w:rPr>
        <w:t>B</w:t>
      </w:r>
      <w:r w:rsidR="00DD710C" w:rsidRPr="00097F50">
        <w:t xml:space="preserve"> &lt; 0 (</w:t>
      </w:r>
      <w:r w:rsidR="009758CD" w:rsidRPr="00097F50">
        <w:t>i.e.,</w:t>
      </w:r>
      <w:r w:rsidR="00DD710C" w:rsidRPr="00097F50">
        <w:t xml:space="preserve"> velocity weakening in steady-state slip) was set for depths of 7–46 km of the model region. </w:t>
      </w:r>
      <w:r w:rsidRPr="00097F50">
        <w:t>In contrast</w:t>
      </w:r>
      <w:r w:rsidR="004C60ED" w:rsidRPr="00097F50">
        <w:t xml:space="preserve">, we set </w:t>
      </w:r>
      <w:r w:rsidR="004C60ED" w:rsidRPr="00097F50">
        <w:rPr>
          <w:i/>
          <w:iCs/>
        </w:rPr>
        <w:t>A</w:t>
      </w:r>
      <w:r w:rsidR="004C60ED" w:rsidRPr="00097F50">
        <w:t>–</w:t>
      </w:r>
      <w:r w:rsidR="004C60ED" w:rsidRPr="00097F50">
        <w:rPr>
          <w:i/>
          <w:iCs/>
        </w:rPr>
        <w:t>B</w:t>
      </w:r>
      <w:r w:rsidR="004C60ED" w:rsidRPr="00097F50">
        <w:t xml:space="preserve"> &gt; 0 for depths &gt; 62 km. Between 46 and 62 km depth, </w:t>
      </w:r>
      <w:r w:rsidR="004C60ED" w:rsidRPr="00097F50">
        <w:rPr>
          <w:i/>
          <w:iCs/>
        </w:rPr>
        <w:t>A</w:t>
      </w:r>
      <w:r w:rsidR="004C60ED" w:rsidRPr="00097F50">
        <w:t>–</w:t>
      </w:r>
      <w:r w:rsidR="004C60ED" w:rsidRPr="00097F50">
        <w:rPr>
          <w:i/>
          <w:iCs/>
        </w:rPr>
        <w:t>B</w:t>
      </w:r>
      <w:r w:rsidR="004C60ED" w:rsidRPr="00097F50">
        <w:t xml:space="preserve"> gradually changed from negative to positive. Subsequently, this area was adjusted with reference to the western limit of the interplate earthquake distribution </w:t>
      </w:r>
      <w:r w:rsidR="00EF40DD" w:rsidRPr="00097F50">
        <w:t>according to</w:t>
      </w:r>
      <w:r w:rsidR="004C60ED" w:rsidRPr="00097F50">
        <w:t xml:space="preserve"> Igarashi et al. </w:t>
      </w:r>
      <w:r w:rsidR="007B1B9F" w:rsidRPr="00097F50">
        <w:t>(</w:t>
      </w:r>
      <w:r w:rsidR="004C60ED" w:rsidRPr="00097F50">
        <w:t>2001</w:t>
      </w:r>
      <w:r w:rsidR="002917B4" w:rsidRPr="00097F50">
        <w:t>)</w:t>
      </w:r>
      <w:r w:rsidR="004C60ED" w:rsidRPr="00097F50">
        <w:t xml:space="preserve"> (the gr</w:t>
      </w:r>
      <w:r w:rsidR="000634E8" w:rsidRPr="00097F50">
        <w:t>a</w:t>
      </w:r>
      <w:r w:rsidR="004C60ED" w:rsidRPr="00097F50">
        <w:t xml:space="preserve">y solid line in Figures 2a and b). The velocity weakening area shallower than </w:t>
      </w:r>
      <w:r w:rsidR="00066477" w:rsidRPr="00097F50">
        <w:t>the limit</w:t>
      </w:r>
      <w:r w:rsidR="004C60ED" w:rsidRPr="00097F50">
        <w:t xml:space="preserve"> was divided into four</w:t>
      </w:r>
      <w:r w:rsidR="00EF40DD" w:rsidRPr="00097F50">
        <w:t xml:space="preserve"> segments:</w:t>
      </w:r>
      <w:r w:rsidR="004C60ED" w:rsidRPr="00097F50">
        <w:t xml:space="preserve"> </w:t>
      </w:r>
      <w:r w:rsidR="00EF40DD" w:rsidRPr="00097F50">
        <w:t xml:space="preserve">the </w:t>
      </w:r>
      <w:r w:rsidR="004C60ED" w:rsidRPr="00097F50">
        <w:t>northern, middle, southern, and deep segments.</w:t>
      </w:r>
      <w:r w:rsidR="00066477" w:rsidRPr="00097F50">
        <w:rPr>
          <w:color w:val="FF0000"/>
        </w:rPr>
        <w:t xml:space="preserve"> </w:t>
      </w:r>
      <w:r w:rsidR="00720976" w:rsidRPr="00097F50">
        <w:t xml:space="preserve">Transition boundaries were set at depths of 20–24, 20–24, and 15–17 km </w:t>
      </w:r>
      <w:r w:rsidR="007F66AA" w:rsidRPr="00097F50">
        <w:t>in</w:t>
      </w:r>
      <w:r w:rsidR="00720976" w:rsidRPr="00097F50">
        <w:t xml:space="preserve"> the northern to deep, middle to deep, and southern to deep segments</w:t>
      </w:r>
      <w:r w:rsidR="00EF40DD" w:rsidRPr="00097F50">
        <w:t>, respectively</w:t>
      </w:r>
      <w:r w:rsidR="00720976" w:rsidRPr="00097F50">
        <w:t>.</w:t>
      </w:r>
      <w:r w:rsidR="003C64CD" w:rsidRPr="00097F50">
        <w:rPr>
          <w:color w:val="FF0000"/>
        </w:rPr>
        <w:t xml:space="preserve"> </w:t>
      </w:r>
      <w:r w:rsidR="00066477" w:rsidRPr="00097F50">
        <w:t xml:space="preserve">For these </w:t>
      </w:r>
      <w:r w:rsidR="001C4667" w:rsidRPr="00097F50">
        <w:t xml:space="preserve">velocity weakening </w:t>
      </w:r>
      <w:r w:rsidR="00066477" w:rsidRPr="00097F50">
        <w:t>area</w:t>
      </w:r>
      <w:r w:rsidR="00D97B56" w:rsidRPr="00097F50">
        <w:t>s</w:t>
      </w:r>
      <w:r w:rsidR="00066477" w:rsidRPr="00097F50">
        <w:t xml:space="preserve">, aseismic slips </w:t>
      </w:r>
      <w:r w:rsidR="00EF40DD" w:rsidRPr="00097F50">
        <w:t>were</w:t>
      </w:r>
      <w:r w:rsidR="00066477" w:rsidRPr="00097F50">
        <w:t xml:space="preserve"> expected to occur from small </w:t>
      </w:r>
      <w:r w:rsidR="00066477" w:rsidRPr="00097F50">
        <w:rPr>
          <w:i/>
          <w:iCs/>
        </w:rPr>
        <w:t>Rb</w:t>
      </w:r>
      <w:r w:rsidR="00066477" w:rsidRPr="00097F50">
        <w:t xml:space="preserve"> and</w:t>
      </w:r>
      <w:r w:rsidR="003E604D" w:rsidRPr="00097F50">
        <w:t>/or</w:t>
      </w:r>
      <w:r w:rsidR="00066477" w:rsidRPr="00097F50">
        <w:t xml:space="preserve"> </w:t>
      </w:r>
      <w:r w:rsidR="00066477" w:rsidRPr="00097F50">
        <w:rPr>
          <w:i/>
          <w:iCs/>
        </w:rPr>
        <w:t>Ru</w:t>
      </w:r>
      <w:r w:rsidR="00066477" w:rsidRPr="00097F50">
        <w:t xml:space="preserve">, except </w:t>
      </w:r>
      <w:r w:rsidR="00EF40DD" w:rsidRPr="00097F50">
        <w:t xml:space="preserve">in </w:t>
      </w:r>
      <w:r w:rsidR="00066477" w:rsidRPr="00097F50">
        <w:t>the middle segments.</w:t>
      </w:r>
      <w:r w:rsidR="004C60ED" w:rsidRPr="00097F50">
        <w:t xml:space="preserve"> </w:t>
      </w:r>
      <w:r w:rsidR="00EF40DD" w:rsidRPr="00097F50">
        <w:t>A</w:t>
      </w:r>
      <w:r w:rsidR="00066477" w:rsidRPr="00097F50">
        <w:t xml:space="preserve"> velocity strengthening a</w:t>
      </w:r>
      <w:r w:rsidR="00DD710C" w:rsidRPr="00097F50">
        <w:t xml:space="preserve">rea with a large </w:t>
      </w:r>
      <w:r w:rsidR="00DD710C" w:rsidRPr="00097F50">
        <w:rPr>
          <w:i/>
          <w:iCs/>
        </w:rPr>
        <w:t>L</w:t>
      </w:r>
      <w:r w:rsidR="00DD710C" w:rsidRPr="00097F50">
        <w:t xml:space="preserve"> (13 m) satisf</w:t>
      </w:r>
      <w:r w:rsidR="00EF40DD" w:rsidRPr="00097F50">
        <w:t>ies</w:t>
      </w:r>
      <w:r w:rsidR="00DD710C" w:rsidRPr="00097F50">
        <w:t xml:space="preserve"> the conditions of stable sliding. In the shallowest boundary of the model region, we set </w:t>
      </w:r>
      <w:r w:rsidR="00DD710C" w:rsidRPr="00097F50">
        <w:rPr>
          <w:i/>
          <w:iCs/>
        </w:rPr>
        <w:t>A</w:t>
      </w:r>
      <w:r w:rsidR="00DD710C" w:rsidRPr="00097F50">
        <w:t>–</w:t>
      </w:r>
      <w:r w:rsidR="00DD710C" w:rsidRPr="00097F50">
        <w:rPr>
          <w:i/>
          <w:iCs/>
        </w:rPr>
        <w:t>B</w:t>
      </w:r>
      <w:r w:rsidR="00DD710C" w:rsidRPr="00097F50">
        <w:t xml:space="preserve"> = 0. Both boundaries of the model along the strike direction were also </w:t>
      </w:r>
      <w:r w:rsidR="00DD710C" w:rsidRPr="00097F50">
        <w:rPr>
          <w:i/>
          <w:iCs/>
        </w:rPr>
        <w:t>A</w:t>
      </w:r>
      <w:r w:rsidR="00DD710C" w:rsidRPr="00097F50">
        <w:t>–</w:t>
      </w:r>
      <w:r w:rsidR="00DD710C" w:rsidRPr="00097F50">
        <w:rPr>
          <w:i/>
          <w:iCs/>
        </w:rPr>
        <w:t>B</w:t>
      </w:r>
      <w:r w:rsidR="00DD710C" w:rsidRPr="00097F50">
        <w:t xml:space="preserve"> = 0 (10 km inward from the model boundary). </w:t>
      </w:r>
      <w:r w:rsidR="00DD710C" w:rsidRPr="00097F50">
        <w:rPr>
          <w:i/>
          <w:iCs/>
        </w:rPr>
        <w:t>A</w:t>
      </w:r>
      <w:r w:rsidR="00DD710C" w:rsidRPr="00097F50">
        <w:t>–</w:t>
      </w:r>
      <w:r w:rsidR="00DD710C" w:rsidRPr="00097F50">
        <w:rPr>
          <w:i/>
          <w:iCs/>
        </w:rPr>
        <w:t>B</w:t>
      </w:r>
      <w:r w:rsidR="00DD710C" w:rsidRPr="00097F50">
        <w:t xml:space="preserve"> gradually transition</w:t>
      </w:r>
      <w:r w:rsidR="00EF40DD" w:rsidRPr="00097F50">
        <w:t>ed</w:t>
      </w:r>
      <w:r w:rsidR="00DD710C" w:rsidRPr="00097F50">
        <w:t xml:space="preserve"> from 0 to an arbitrary value between 10 and 20 km inward from the model boundary. </w:t>
      </w:r>
      <w:r w:rsidR="00DD710C" w:rsidRPr="00097F50">
        <w:rPr>
          <w:i/>
          <w:iCs/>
        </w:rPr>
        <w:t>L</w:t>
      </w:r>
      <w:r w:rsidR="00DD710C" w:rsidRPr="00097F50">
        <w:t xml:space="preserve"> remained constant at the boundary.</w:t>
      </w:r>
    </w:p>
    <w:p w14:paraId="668C3499" w14:textId="14EBD31D" w:rsidR="0052000F" w:rsidRPr="00097F50" w:rsidRDefault="008434BA" w:rsidP="00D31363">
      <w:pPr>
        <w:ind w:firstLineChars="100" w:firstLine="240"/>
      </w:pPr>
      <w:r w:rsidRPr="00097F50">
        <w:t>The M~9 source area</w:t>
      </w:r>
      <w:r w:rsidR="00FC72F3" w:rsidRPr="00097F50">
        <w:t xml:space="preserve"> </w:t>
      </w:r>
      <w:r w:rsidR="00066477" w:rsidRPr="00097F50">
        <w:t>assume</w:t>
      </w:r>
      <w:r w:rsidRPr="00097F50">
        <w:t xml:space="preserve">d in the middle segment was </w:t>
      </w:r>
      <w:r w:rsidR="007F66AA" w:rsidRPr="00097F50">
        <w:t>expressed</w:t>
      </w:r>
      <w:r w:rsidR="009257D6" w:rsidRPr="00097F50">
        <w:t xml:space="preserve"> </w:t>
      </w:r>
      <w:r w:rsidRPr="00097F50">
        <w:t xml:space="preserve">by a rectangle (170 km along the strike and a depth shallower than 24 km) </w:t>
      </w:r>
      <w:r w:rsidR="007B1B9F" w:rsidRPr="00097F50">
        <w:t>(</w:t>
      </w:r>
      <w:r w:rsidRPr="00097F50">
        <w:t>Nakata et al. 2021</w:t>
      </w:r>
      <w:r w:rsidR="002917B4" w:rsidRPr="00097F50">
        <w:t>)</w:t>
      </w:r>
      <w:r w:rsidRPr="00097F50">
        <w:t xml:space="preserve">. At the boundary </w:t>
      </w:r>
      <w:r w:rsidRPr="00097F50">
        <w:lastRenderedPageBreak/>
        <w:t>between the southern</w:t>
      </w:r>
      <w:r w:rsidR="00FC72F3" w:rsidRPr="00097F50">
        <w:t xml:space="preserve"> </w:t>
      </w:r>
      <w:r w:rsidRPr="00097F50">
        <w:t>and northern</w:t>
      </w:r>
      <w:r w:rsidR="00FC72F3" w:rsidRPr="00097F50">
        <w:t xml:space="preserve"> </w:t>
      </w:r>
      <w:r w:rsidRPr="00097F50">
        <w:t xml:space="preserve">sides of the M~9 source area, the frictional characteristics steeply changed </w:t>
      </w:r>
      <w:r w:rsidR="00423F2D" w:rsidRPr="00097F50">
        <w:t xml:space="preserve">(Figure 2c and 2d) </w:t>
      </w:r>
      <w:r w:rsidR="007B1B9F" w:rsidRPr="00097F50">
        <w:t>(</w:t>
      </w:r>
      <w:r w:rsidR="00DD710C" w:rsidRPr="00097F50">
        <w:t>Nakata et al. 2021</w:t>
      </w:r>
      <w:r w:rsidR="002917B4" w:rsidRPr="00097F50">
        <w:t>)</w:t>
      </w:r>
      <w:r w:rsidRPr="00097F50">
        <w:t xml:space="preserve">. We </w:t>
      </w:r>
      <w:r w:rsidR="007F66AA" w:rsidRPr="00097F50">
        <w:t>expressed</w:t>
      </w:r>
      <w:r w:rsidRPr="00097F50">
        <w:t xml:space="preserve"> the source area of the </w:t>
      </w:r>
      <w:r w:rsidR="00EF40DD" w:rsidRPr="00097F50">
        <w:t>earlier</w:t>
      </w:r>
      <w:r w:rsidRPr="00097F50">
        <w:t xml:space="preserve"> M&gt;7 Miyagi-ken-Oki</w:t>
      </w:r>
      <w:r w:rsidR="008A0622" w:rsidRPr="00097F50">
        <w:t xml:space="preserve"> (MYG)</w:t>
      </w:r>
      <w:r w:rsidRPr="00097F50">
        <w:t xml:space="preserve"> earthquakes </w:t>
      </w:r>
      <w:r w:rsidR="00EF40DD" w:rsidRPr="00097F50">
        <w:t>using</w:t>
      </w:r>
      <w:r w:rsidRPr="00097F50">
        <w:t xml:space="preserve"> a circular patch. The patch assumed the same radius</w:t>
      </w:r>
      <w:r w:rsidR="004B00C9" w:rsidRPr="00097F50">
        <w:t xml:space="preserve"> (23 km)</w:t>
      </w:r>
      <w:r w:rsidRPr="00097F50">
        <w:t xml:space="preserve"> at the same location as </w:t>
      </w:r>
      <w:r w:rsidR="00423F2D" w:rsidRPr="00097F50">
        <w:t xml:space="preserve">the </w:t>
      </w:r>
      <w:r w:rsidRPr="00097F50">
        <w:t xml:space="preserve">MYG </w:t>
      </w:r>
      <w:r w:rsidR="00423F2D" w:rsidRPr="00097F50">
        <w:t xml:space="preserve">patch </w:t>
      </w:r>
      <w:r w:rsidRPr="00097F50">
        <w:t xml:space="preserve">used in Nakata et al. </w:t>
      </w:r>
      <w:r w:rsidR="007B1B9F" w:rsidRPr="00097F50">
        <w:t>(</w:t>
      </w:r>
      <w:r w:rsidR="00DD710C" w:rsidRPr="00097F50">
        <w:t>2016</w:t>
      </w:r>
      <w:r w:rsidR="002917B4" w:rsidRPr="00097F50">
        <w:t>)</w:t>
      </w:r>
      <w:r w:rsidRPr="00097F50">
        <w:t xml:space="preserve">. The values of frictional parameters for these seismic sources were slightly different from </w:t>
      </w:r>
      <w:r w:rsidR="00EF40DD" w:rsidRPr="00097F50">
        <w:t xml:space="preserve">those in </w:t>
      </w:r>
      <w:r w:rsidRPr="00097F50">
        <w:t xml:space="preserve">our previous studies </w:t>
      </w:r>
      <w:r w:rsidR="00EF40DD" w:rsidRPr="00097F50">
        <w:t>due to the</w:t>
      </w:r>
      <w:r w:rsidRPr="00097F50">
        <w:t xml:space="preserve"> result</w:t>
      </w:r>
      <w:r w:rsidR="00EF40DD" w:rsidRPr="00097F50">
        <w:t>s</w:t>
      </w:r>
      <w:r w:rsidRPr="00097F50">
        <w:t xml:space="preserve"> of several tests. </w:t>
      </w:r>
      <w:r w:rsidR="007F66AA" w:rsidRPr="00097F50">
        <w:t>In t</w:t>
      </w:r>
      <w:r w:rsidR="006F0851" w:rsidRPr="00097F50">
        <w:t xml:space="preserve">hese </w:t>
      </w:r>
      <w:r w:rsidR="00733D92" w:rsidRPr="00097F50">
        <w:t xml:space="preserve">seismic </w:t>
      </w:r>
      <w:r w:rsidR="006F0851" w:rsidRPr="00097F50">
        <w:t>area</w:t>
      </w:r>
      <w:r w:rsidR="007F66AA" w:rsidRPr="00097F50">
        <w:t>s,</w:t>
      </w:r>
      <w:r w:rsidR="006F0851" w:rsidRPr="00097F50">
        <w:t xml:space="preserve"> </w:t>
      </w:r>
      <w:r w:rsidR="006F0851" w:rsidRPr="00097F50">
        <w:rPr>
          <w:i/>
          <w:iCs/>
        </w:rPr>
        <w:t>Ru</w:t>
      </w:r>
      <w:r w:rsidR="006F0851" w:rsidRPr="00097F50">
        <w:t xml:space="preserve"> &gt; 1 </w:t>
      </w:r>
      <w:r w:rsidR="00EF40DD" w:rsidRPr="00097F50">
        <w:t>with a</w:t>
      </w:r>
      <w:r w:rsidR="006F0851" w:rsidRPr="00097F50">
        <w:t xml:space="preserve"> low </w:t>
      </w:r>
      <w:r w:rsidR="006F0851" w:rsidRPr="00097F50">
        <w:rPr>
          <w:i/>
          <w:iCs/>
        </w:rPr>
        <w:t>Rb</w:t>
      </w:r>
      <w:r w:rsidR="006F0851" w:rsidRPr="00097F50">
        <w:t xml:space="preserve">. </w:t>
      </w:r>
      <w:r w:rsidR="00EF40DD" w:rsidRPr="00097F50">
        <w:t>Based on these results, e</w:t>
      </w:r>
      <w:r w:rsidR="006F0851" w:rsidRPr="00097F50">
        <w:t>arthquakes were expected to occur within these unstable zones.</w:t>
      </w:r>
    </w:p>
    <w:p w14:paraId="0C9ED204" w14:textId="48E30300" w:rsidR="008A4459" w:rsidRDefault="008A4459" w:rsidP="00834F77">
      <w:pPr>
        <w:ind w:left="301" w:hangingChars="100" w:hanging="301"/>
        <w:rPr>
          <w:rFonts w:ascii="Arial" w:eastAsia="ＭＳ ゴシック" w:hAnsi="Arial"/>
          <w:b/>
          <w:sz w:val="30"/>
        </w:rPr>
      </w:pPr>
    </w:p>
    <w:p w14:paraId="3547D980" w14:textId="5B345D0A" w:rsidR="00B71E44" w:rsidRPr="00DC10ED" w:rsidRDefault="00DC10ED" w:rsidP="00DC10ED">
      <w:pPr>
        <w:pStyle w:val="2"/>
        <w:rPr>
          <w:b w:val="0"/>
        </w:rPr>
      </w:pPr>
      <w:r w:rsidRPr="008A4459">
        <w:t xml:space="preserve">Supplementary </w:t>
      </w:r>
      <w:r w:rsidR="00B71E44" w:rsidRPr="00DC10ED">
        <w:rPr>
          <w:rFonts w:cs="Arial"/>
          <w:bCs/>
        </w:rPr>
        <w:t>References</w:t>
      </w:r>
      <w:r w:rsidR="00BA1784">
        <w:rPr>
          <w:rFonts w:cs="Arial"/>
          <w:bCs/>
        </w:rPr>
        <w:t xml:space="preserve"> 1</w:t>
      </w:r>
    </w:p>
    <w:p w14:paraId="206FDE77" w14:textId="77777777" w:rsidR="00B71E44" w:rsidRDefault="00B71E44" w:rsidP="00B71E44">
      <w:pPr>
        <w:tabs>
          <w:tab w:val="left" w:pos="284"/>
        </w:tabs>
        <w:ind w:left="240" w:hangingChars="100" w:hanging="240"/>
      </w:pPr>
      <w:r w:rsidRPr="004C1502">
        <w:t xml:space="preserve">Baba T, Ito A, Kaneda Y, Hayakawa T, </w:t>
      </w:r>
      <w:proofErr w:type="spellStart"/>
      <w:r w:rsidRPr="004C1502">
        <w:t>Furumura</w:t>
      </w:r>
      <w:proofErr w:type="spellEnd"/>
      <w:r w:rsidRPr="004C1502">
        <w:t xml:space="preserve"> T (2006) 3-D seismic wave velocity structures in the Nankai and Japan Trench subduction zones derived from marine seismic surveys. Abstract S111-006 presented at the </w:t>
      </w:r>
      <w:proofErr w:type="spellStart"/>
      <w:r w:rsidRPr="004C1502">
        <w:t>JpGU</w:t>
      </w:r>
      <w:proofErr w:type="spellEnd"/>
      <w:r w:rsidRPr="004C1502">
        <w:t xml:space="preserve"> Meeting 2006, </w:t>
      </w:r>
      <w:proofErr w:type="spellStart"/>
      <w:r w:rsidRPr="004C1502">
        <w:t>Makuhari</w:t>
      </w:r>
      <w:proofErr w:type="spellEnd"/>
      <w:r w:rsidRPr="004C1502">
        <w:t>, Japan, 14-18 May 2006. https://www2.jpgu.org/meeting/2006/pdf/S111/S111-006_e.pdf. Accessed 1 July 2022.</w:t>
      </w:r>
    </w:p>
    <w:p w14:paraId="618A0E96" w14:textId="77777777" w:rsidR="00DC10ED" w:rsidRPr="00097F50" w:rsidRDefault="00DC10ED" w:rsidP="00DC10ED">
      <w:pPr>
        <w:ind w:left="240" w:hangingChars="100" w:hanging="240"/>
      </w:pPr>
      <w:proofErr w:type="spellStart"/>
      <w:r w:rsidRPr="00097F50">
        <w:t>Barbot</w:t>
      </w:r>
      <w:proofErr w:type="spellEnd"/>
      <w:r w:rsidRPr="00097F50">
        <w:t xml:space="preserve"> S (2020) Frictional and structural controls of seismic super‑cycles at the Japan trench. Earth Planets Space 72:63. doi:10.1186/s40623-020-01185-3.</w:t>
      </w:r>
    </w:p>
    <w:p w14:paraId="02CF1386" w14:textId="77777777" w:rsidR="00DC10ED" w:rsidRPr="00097F50" w:rsidRDefault="00DC10ED" w:rsidP="00DC10ED">
      <w:pPr>
        <w:ind w:left="240" w:hangingChars="100" w:hanging="240"/>
      </w:pPr>
      <w:proofErr w:type="spellStart"/>
      <w:r w:rsidRPr="00097F50">
        <w:t>Comninou</w:t>
      </w:r>
      <w:proofErr w:type="spellEnd"/>
      <w:r w:rsidRPr="00097F50">
        <w:t xml:space="preserve"> M, </w:t>
      </w:r>
      <w:proofErr w:type="spellStart"/>
      <w:r w:rsidRPr="00097F50">
        <w:t>Dundurs</w:t>
      </w:r>
      <w:proofErr w:type="spellEnd"/>
      <w:r w:rsidRPr="00097F50">
        <w:t xml:space="preserve"> J (1975) The angular dislocation in a half space. J </w:t>
      </w:r>
      <w:proofErr w:type="spellStart"/>
      <w:r w:rsidRPr="00097F50">
        <w:t>Elast</w:t>
      </w:r>
      <w:proofErr w:type="spellEnd"/>
      <w:r w:rsidRPr="00097F50">
        <w:t xml:space="preserve"> 5:203–216. doi:10.1007/BF00126985.</w:t>
      </w:r>
    </w:p>
    <w:p w14:paraId="5D2CA411" w14:textId="77777777" w:rsidR="00DC10ED" w:rsidRPr="00097F50" w:rsidRDefault="00DC10ED" w:rsidP="00DC10ED">
      <w:pPr>
        <w:ind w:left="240" w:hangingChars="100" w:hanging="240"/>
      </w:pPr>
      <w:r w:rsidRPr="00097F50">
        <w:t xml:space="preserve">Dieterich JH (1979) Modeling of rock friction: 1. Experimental results and constitutive </w:t>
      </w:r>
      <w:r w:rsidRPr="00097F50">
        <w:lastRenderedPageBreak/>
        <w:t xml:space="preserve">equations. J </w:t>
      </w:r>
      <w:proofErr w:type="spellStart"/>
      <w:r w:rsidRPr="00097F50">
        <w:t>Geophys</w:t>
      </w:r>
      <w:proofErr w:type="spellEnd"/>
      <w:r w:rsidRPr="00097F50">
        <w:t xml:space="preserve"> Res 84:2161–2168. doi:10.1029/JB084iB05p02161.</w:t>
      </w:r>
    </w:p>
    <w:p w14:paraId="2679A548" w14:textId="77777777" w:rsidR="00DC10ED" w:rsidRPr="00097F50" w:rsidRDefault="00DC10ED" w:rsidP="00DC10ED">
      <w:pPr>
        <w:ind w:left="240" w:hangingChars="100" w:hanging="240"/>
      </w:pPr>
      <w:proofErr w:type="spellStart"/>
      <w:r w:rsidRPr="00097F50">
        <w:t>Hyodo</w:t>
      </w:r>
      <w:proofErr w:type="spellEnd"/>
      <w:r w:rsidRPr="00097F50">
        <w:t xml:space="preserve"> M, Hori T (2013) Re-examination of possible great </w:t>
      </w:r>
      <w:proofErr w:type="spellStart"/>
      <w:r w:rsidRPr="00097F50">
        <w:t>interplate</w:t>
      </w:r>
      <w:proofErr w:type="spellEnd"/>
      <w:r w:rsidRPr="00097F50">
        <w:t xml:space="preserve"> earthquake scenarios in the Nankai Trough, southwest Japan, based on recent findings and numerical simulations. Tectonophysics 600:175–186. </w:t>
      </w:r>
      <w:proofErr w:type="gramStart"/>
      <w:r w:rsidRPr="00097F50">
        <w:t>doi:10.1016/j.tecto</w:t>
      </w:r>
      <w:proofErr w:type="gramEnd"/>
      <w:r w:rsidRPr="00097F50">
        <w:t>.2013.02.038.</w:t>
      </w:r>
    </w:p>
    <w:p w14:paraId="7EB64255" w14:textId="77777777" w:rsidR="00B71E44" w:rsidRDefault="00B71E44" w:rsidP="00B71E44">
      <w:pPr>
        <w:tabs>
          <w:tab w:val="left" w:pos="284"/>
        </w:tabs>
        <w:ind w:left="240" w:hangingChars="100" w:hanging="240"/>
      </w:pPr>
      <w:r w:rsidRPr="000E1252">
        <w:t xml:space="preserve">Igarashi T, Matsuzawa </w:t>
      </w:r>
      <w:r>
        <w:t>T</w:t>
      </w:r>
      <w:r w:rsidRPr="000E1252">
        <w:t xml:space="preserve">, </w:t>
      </w:r>
      <w:proofErr w:type="spellStart"/>
      <w:r w:rsidRPr="000E1252">
        <w:t>Umino</w:t>
      </w:r>
      <w:proofErr w:type="spellEnd"/>
      <w:r w:rsidRPr="000E1252">
        <w:t xml:space="preserve"> N</w:t>
      </w:r>
      <w:r>
        <w:t>,</w:t>
      </w:r>
      <w:r w:rsidRPr="000E1252">
        <w:t xml:space="preserve"> Hasegawa A (2001) Spatial distribution of focal mechanisms for </w:t>
      </w:r>
      <w:proofErr w:type="spellStart"/>
      <w:r w:rsidRPr="000E1252">
        <w:t>interplate</w:t>
      </w:r>
      <w:proofErr w:type="spellEnd"/>
      <w:r w:rsidRPr="000E1252">
        <w:t xml:space="preserve"> and intraplate earthquake</w:t>
      </w:r>
      <w:r>
        <w:t>s</w:t>
      </w:r>
      <w:r w:rsidRPr="000E1252">
        <w:t xml:space="preserve"> associated with the subducting Pacific plate beneath the northeastern Japan arc: A triple-planed deep seismic zone. J </w:t>
      </w:r>
      <w:proofErr w:type="spellStart"/>
      <w:r w:rsidRPr="000E1252">
        <w:t>Geophys</w:t>
      </w:r>
      <w:proofErr w:type="spellEnd"/>
      <w:r w:rsidRPr="000E1252">
        <w:t xml:space="preserve"> Res 106</w:t>
      </w:r>
      <w:r>
        <w:t>:</w:t>
      </w:r>
      <w:r w:rsidRPr="000E1252">
        <w:t>2177–2191.</w:t>
      </w:r>
    </w:p>
    <w:p w14:paraId="311BC58B" w14:textId="748C2967" w:rsidR="00B71E44" w:rsidRDefault="00B71E44" w:rsidP="00B71E44">
      <w:pPr>
        <w:tabs>
          <w:tab w:val="left" w:pos="284"/>
        </w:tabs>
        <w:ind w:left="240" w:hangingChars="100" w:hanging="240"/>
      </w:pPr>
      <w:r w:rsidRPr="006E33E2">
        <w:t>Nakata</w:t>
      </w:r>
      <w:r>
        <w:t xml:space="preserve"> </w:t>
      </w:r>
      <w:r w:rsidRPr="006E33E2">
        <w:t xml:space="preserve">R, Hori T, </w:t>
      </w:r>
      <w:proofErr w:type="spellStart"/>
      <w:r w:rsidRPr="006E33E2">
        <w:t>Hyodo</w:t>
      </w:r>
      <w:proofErr w:type="spellEnd"/>
      <w:r w:rsidRPr="006E33E2">
        <w:t xml:space="preserve"> M</w:t>
      </w:r>
      <w:r>
        <w:t>,</w:t>
      </w:r>
      <w:r w:rsidRPr="006E33E2">
        <w:t xml:space="preserve"> Ariyoshi K (2016) Possible scenarios for occurrence of M~7 </w:t>
      </w:r>
      <w:proofErr w:type="spellStart"/>
      <w:r w:rsidRPr="006E33E2">
        <w:t>interplate</w:t>
      </w:r>
      <w:proofErr w:type="spellEnd"/>
      <w:r w:rsidRPr="006E33E2">
        <w:t xml:space="preserve"> earthquakes prior to and following the 2011 Tohoku-Oki earthquake based on numerical simulation. Sci Rep 6</w:t>
      </w:r>
      <w:r>
        <w:t>:</w:t>
      </w:r>
      <w:r w:rsidRPr="006E33E2">
        <w:t>25704.</w:t>
      </w:r>
    </w:p>
    <w:p w14:paraId="5FE029B1" w14:textId="77777777" w:rsidR="00DC10ED" w:rsidRPr="00097F50" w:rsidRDefault="00DC10ED" w:rsidP="00DC10ED">
      <w:pPr>
        <w:ind w:left="240" w:hangingChars="100" w:hanging="240"/>
      </w:pPr>
      <w:r w:rsidRPr="00097F50">
        <w:t xml:space="preserve">Nakata R, Hori T, Miura S, Hino R (2021) Presence of </w:t>
      </w:r>
      <w:proofErr w:type="spellStart"/>
      <w:r w:rsidRPr="00097F50">
        <w:t>interplate</w:t>
      </w:r>
      <w:proofErr w:type="spellEnd"/>
      <w:r w:rsidRPr="00097F50">
        <w:t xml:space="preserve"> channel layer controls of slip during and after the 2011 Tohoku-Oki earthquake through the frictional characteristics. Sci Rep 11:6480. doi:10.1038/s41598-021-86020-9.</w:t>
      </w:r>
    </w:p>
    <w:p w14:paraId="35AC42F8" w14:textId="77777777" w:rsidR="00DC10ED" w:rsidRPr="00097F50" w:rsidRDefault="00DC10ED" w:rsidP="00DC10ED">
      <w:pPr>
        <w:ind w:left="240" w:hangingChars="100" w:hanging="240"/>
      </w:pPr>
      <w:r w:rsidRPr="00097F50">
        <w:t xml:space="preserve">Nakatani M (2001) Conceptual and physical clarification of rate and state friction: Frictional sliding as a thermally activated rheology. J </w:t>
      </w:r>
      <w:proofErr w:type="spellStart"/>
      <w:r w:rsidRPr="00097F50">
        <w:t>Geophys</w:t>
      </w:r>
      <w:proofErr w:type="spellEnd"/>
      <w:r w:rsidRPr="00097F50">
        <w:t xml:space="preserve"> Res 106:13347–13380. doi:10.1029/2000JB900453.</w:t>
      </w:r>
    </w:p>
    <w:p w14:paraId="2C91EB80" w14:textId="77777777" w:rsidR="00DC10ED" w:rsidRPr="00097F50" w:rsidRDefault="00DC10ED" w:rsidP="00DC10ED">
      <w:pPr>
        <w:ind w:left="240" w:hangingChars="100" w:hanging="240"/>
      </w:pPr>
      <w:r w:rsidRPr="00097F50">
        <w:t xml:space="preserve">Press WH, </w:t>
      </w:r>
      <w:proofErr w:type="spellStart"/>
      <w:r w:rsidRPr="00097F50">
        <w:t>Teukolsky</w:t>
      </w:r>
      <w:proofErr w:type="spellEnd"/>
      <w:r w:rsidRPr="00097F50">
        <w:t xml:space="preserve"> SA, </w:t>
      </w:r>
      <w:proofErr w:type="spellStart"/>
      <w:r w:rsidRPr="00097F50">
        <w:t>Vetterling</w:t>
      </w:r>
      <w:proofErr w:type="spellEnd"/>
      <w:r w:rsidRPr="00097F50">
        <w:t xml:space="preserve"> WT, Flannery BP (1996) </w:t>
      </w:r>
      <w:r w:rsidRPr="00097F50">
        <w:rPr>
          <w:iCs/>
        </w:rPr>
        <w:t xml:space="preserve">Numerical Recipes in Fortran </w:t>
      </w:r>
      <w:r w:rsidRPr="00097F50">
        <w:rPr>
          <w:iCs/>
        </w:rPr>
        <w:lastRenderedPageBreak/>
        <w:t xml:space="preserve">77: The Art of Scientific Computing. </w:t>
      </w:r>
      <w:r w:rsidRPr="00097F50">
        <w:t>Vol. 1 of Fortran Numerical Recipes. Cambridge University Press, Cambridge.</w:t>
      </w:r>
    </w:p>
    <w:p w14:paraId="75046B4F" w14:textId="77777777" w:rsidR="00DC10ED" w:rsidRPr="00097F50" w:rsidRDefault="00DC10ED" w:rsidP="00DC10ED">
      <w:pPr>
        <w:ind w:left="240" w:hangingChars="100" w:hanging="240"/>
      </w:pPr>
      <w:r w:rsidRPr="00097F50">
        <w:t xml:space="preserve">Rice JR (1993) </w:t>
      </w:r>
      <w:proofErr w:type="spellStart"/>
      <w:r w:rsidRPr="00097F50">
        <w:t>Spatio</w:t>
      </w:r>
      <w:proofErr w:type="spellEnd"/>
      <w:r w:rsidRPr="00097F50">
        <w:t xml:space="preserve">-temporal complexity of slip on a fault. J </w:t>
      </w:r>
      <w:proofErr w:type="spellStart"/>
      <w:r w:rsidRPr="00097F50">
        <w:t>Geophys</w:t>
      </w:r>
      <w:proofErr w:type="spellEnd"/>
      <w:r w:rsidRPr="00097F50">
        <w:t xml:space="preserve"> Res 98:9885</w:t>
      </w:r>
      <w:bookmarkStart w:id="3" w:name="_Hlk109910187"/>
      <w:r w:rsidRPr="00097F50">
        <w:t>–</w:t>
      </w:r>
      <w:bookmarkEnd w:id="3"/>
      <w:r w:rsidRPr="00097F50">
        <w:t>9907. doi:10.1029/93JB00191.</w:t>
      </w:r>
    </w:p>
    <w:p w14:paraId="45959F6C" w14:textId="77777777" w:rsidR="00DC10ED" w:rsidRPr="00097F50" w:rsidRDefault="00DC10ED" w:rsidP="00DC10ED">
      <w:pPr>
        <w:ind w:left="240" w:hangingChars="100" w:hanging="240"/>
      </w:pPr>
      <w:proofErr w:type="spellStart"/>
      <w:r w:rsidRPr="00097F50">
        <w:t>Ruina</w:t>
      </w:r>
      <w:proofErr w:type="spellEnd"/>
      <w:r w:rsidRPr="00097F50">
        <w:t xml:space="preserve"> A (1983) Slip instability and state variable friction laws. J </w:t>
      </w:r>
      <w:proofErr w:type="spellStart"/>
      <w:r w:rsidRPr="00097F50">
        <w:t>Geophys</w:t>
      </w:r>
      <w:proofErr w:type="spellEnd"/>
      <w:r w:rsidRPr="00097F50">
        <w:t xml:space="preserve"> Res 88:10359–10370. doi:10.1029/JB088iB12p10359.</w:t>
      </w:r>
    </w:p>
    <w:p w14:paraId="1811D777" w14:textId="77777777" w:rsidR="00DC10ED" w:rsidRPr="00097F50" w:rsidRDefault="00DC10ED" w:rsidP="00DC10ED">
      <w:pPr>
        <w:ind w:left="240" w:hangingChars="100" w:hanging="240"/>
      </w:pPr>
      <w:r w:rsidRPr="00097F50">
        <w:t xml:space="preserve">Thomas MY, </w:t>
      </w:r>
      <w:proofErr w:type="spellStart"/>
      <w:r w:rsidRPr="00097F50">
        <w:t>Lapusta</w:t>
      </w:r>
      <w:proofErr w:type="spellEnd"/>
      <w:r w:rsidRPr="00097F50">
        <w:t xml:space="preserve"> N, Noda H, </w:t>
      </w:r>
      <w:proofErr w:type="spellStart"/>
      <w:r w:rsidRPr="00097F50">
        <w:t>Avouac</w:t>
      </w:r>
      <w:proofErr w:type="spellEnd"/>
      <w:r w:rsidRPr="00097F50">
        <w:t xml:space="preserve"> JP (2014) Quasi-dynamic versus fully dynamic simulations of earthquakes and aseismic slip with and without enhanced coseismic weakening. J </w:t>
      </w:r>
      <w:proofErr w:type="spellStart"/>
      <w:r w:rsidRPr="00097F50">
        <w:t>Geophys</w:t>
      </w:r>
      <w:proofErr w:type="spellEnd"/>
      <w:r w:rsidRPr="00097F50">
        <w:t xml:space="preserve"> Res 119:1986–2004. doi:10.1002/2013JB010615.</w:t>
      </w:r>
    </w:p>
    <w:p w14:paraId="373D9335" w14:textId="77777777" w:rsidR="00B71E44" w:rsidRDefault="00B71E44" w:rsidP="00DC10ED">
      <w:pPr>
        <w:rPr>
          <w:rFonts w:ascii="Arial" w:eastAsia="ＭＳ ゴシック" w:hAnsi="Arial"/>
          <w:b/>
          <w:sz w:val="30"/>
        </w:rPr>
      </w:pPr>
    </w:p>
    <w:p w14:paraId="6CA0EDBC" w14:textId="4726FA0B" w:rsidR="008A4459" w:rsidRPr="00DC10ED" w:rsidRDefault="00DC10ED" w:rsidP="00DC10ED">
      <w:pPr>
        <w:pStyle w:val="2"/>
        <w:rPr>
          <w:sz w:val="28"/>
        </w:rPr>
      </w:pPr>
      <w:r w:rsidRPr="00DC10ED">
        <w:rPr>
          <w:sz w:val="28"/>
        </w:rPr>
        <w:t xml:space="preserve">Supplementary </w:t>
      </w:r>
      <w:r w:rsidR="008A4459" w:rsidRPr="00DC10ED">
        <w:rPr>
          <w:rFonts w:cs="Arial"/>
          <w:bCs/>
          <w:sz w:val="28"/>
          <w:szCs w:val="28"/>
        </w:rPr>
        <w:t>Tables</w:t>
      </w:r>
    </w:p>
    <w:p w14:paraId="74CD463F" w14:textId="7CC53EAC" w:rsidR="008A4459" w:rsidRPr="00802188" w:rsidRDefault="00DC10ED" w:rsidP="008A4459">
      <w:pPr>
        <w:spacing w:line="360" w:lineRule="auto"/>
      </w:pPr>
      <w:r>
        <w:rPr>
          <w:b/>
          <w:bCs/>
        </w:rPr>
        <w:t xml:space="preserve">Supplementary </w:t>
      </w:r>
      <w:r w:rsidR="008A4459" w:rsidRPr="00802188">
        <w:rPr>
          <w:b/>
          <w:bCs/>
        </w:rPr>
        <w:t>Table 1</w:t>
      </w:r>
      <w:r w:rsidR="008A4459" w:rsidRPr="00802188">
        <w:t xml:space="preserve"> Parameters used in this study.</w:t>
      </w:r>
      <w:r w:rsidR="008A4459" w:rsidRPr="00802188">
        <w:t xml:space="preserve">　</w:t>
      </w:r>
    </w:p>
    <w:tbl>
      <w:tblPr>
        <w:tblStyle w:val="aff2"/>
        <w:tblW w:w="366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756"/>
        <w:gridCol w:w="1360"/>
      </w:tblGrid>
      <w:tr w:rsidR="008A4459" w:rsidRPr="00802188" w14:paraId="36BBC6FC" w14:textId="77777777" w:rsidTr="00B02AC2">
        <w:trPr>
          <w:trHeight w:val="113"/>
        </w:trPr>
        <w:tc>
          <w:tcPr>
            <w:tcW w:w="3409" w:type="pct"/>
            <w:tcBorders>
              <w:top w:val="single" w:sz="4" w:space="0" w:color="auto"/>
              <w:bottom w:val="single" w:sz="4" w:space="0" w:color="auto"/>
            </w:tcBorders>
          </w:tcPr>
          <w:p w14:paraId="020CCFF5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/>
              </w:rPr>
              <w:t>Parameters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</w:tcBorders>
          </w:tcPr>
          <w:p w14:paraId="4092A13A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</w:p>
        </w:tc>
        <w:tc>
          <w:tcPr>
            <w:tcW w:w="1022" w:type="pct"/>
            <w:tcBorders>
              <w:top w:val="single" w:sz="4" w:space="0" w:color="auto"/>
              <w:bottom w:val="single" w:sz="4" w:space="0" w:color="auto"/>
            </w:tcBorders>
          </w:tcPr>
          <w:p w14:paraId="544002E4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/>
              </w:rPr>
              <w:t>Values</w:t>
            </w:r>
          </w:p>
        </w:tc>
      </w:tr>
      <w:tr w:rsidR="008A4459" w:rsidRPr="00802188" w14:paraId="6BEF2742" w14:textId="77777777" w:rsidTr="00B02AC2">
        <w:trPr>
          <w:trHeight w:val="113"/>
        </w:trPr>
        <w:tc>
          <w:tcPr>
            <w:tcW w:w="3409" w:type="pct"/>
            <w:tcBorders>
              <w:top w:val="single" w:sz="4" w:space="0" w:color="auto"/>
            </w:tcBorders>
          </w:tcPr>
          <w:p w14:paraId="5CCD8970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/>
              </w:rPr>
              <w:t>Rigidity</w:t>
            </w:r>
          </w:p>
        </w:tc>
        <w:tc>
          <w:tcPr>
            <w:tcW w:w="568" w:type="pct"/>
            <w:tcBorders>
              <w:top w:val="single" w:sz="4" w:space="0" w:color="auto"/>
            </w:tcBorders>
          </w:tcPr>
          <w:p w14:paraId="541E6A00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G</w:t>
            </w:r>
          </w:p>
        </w:tc>
        <w:tc>
          <w:tcPr>
            <w:tcW w:w="1022" w:type="pct"/>
            <w:tcBorders>
              <w:top w:val="single" w:sz="4" w:space="0" w:color="auto"/>
            </w:tcBorders>
          </w:tcPr>
          <w:p w14:paraId="2DD55373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3</w:t>
            </w:r>
            <w:r w:rsidRPr="00802188">
              <w:rPr>
                <w:rFonts w:cs="Times New Roman"/>
              </w:rPr>
              <w:t xml:space="preserve">0 </w:t>
            </w:r>
            <w:proofErr w:type="spellStart"/>
            <w:r w:rsidRPr="00802188">
              <w:rPr>
                <w:rFonts w:cs="Times New Roman"/>
              </w:rPr>
              <w:t>GPa</w:t>
            </w:r>
            <w:proofErr w:type="spellEnd"/>
          </w:p>
        </w:tc>
      </w:tr>
      <w:tr w:rsidR="008A4459" w:rsidRPr="00802188" w14:paraId="3FFF036B" w14:textId="77777777" w:rsidTr="00B02AC2">
        <w:trPr>
          <w:trHeight w:val="113"/>
        </w:trPr>
        <w:tc>
          <w:tcPr>
            <w:tcW w:w="3409" w:type="pct"/>
          </w:tcPr>
          <w:p w14:paraId="50C20FED" w14:textId="77777777" w:rsidR="008A4459" w:rsidRPr="00802188" w:rsidRDefault="008A4459" w:rsidP="00B02AC2">
            <w:pPr>
              <w:wordWrap w:val="0"/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S</w:t>
            </w:r>
            <w:r w:rsidRPr="00802188">
              <w:rPr>
                <w:rFonts w:cs="Times New Roman"/>
              </w:rPr>
              <w:t>hear wave speed</w:t>
            </w:r>
          </w:p>
        </w:tc>
        <w:tc>
          <w:tcPr>
            <w:tcW w:w="568" w:type="pct"/>
          </w:tcPr>
          <w:p w14:paraId="3FE9E82A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  <w:b/>
                <w:bCs/>
              </w:rPr>
            </w:pPr>
            <w:r w:rsidRPr="00802188">
              <w:rPr>
                <w:rFonts w:ascii="Symbol" w:hAnsi="Symbol"/>
                <w:i/>
                <w:iCs/>
              </w:rPr>
              <w:sym w:font="Symbol" w:char="F062"/>
            </w:r>
          </w:p>
        </w:tc>
        <w:tc>
          <w:tcPr>
            <w:tcW w:w="1022" w:type="pct"/>
          </w:tcPr>
          <w:p w14:paraId="0B7C70C6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3</w:t>
            </w:r>
            <w:r w:rsidRPr="00802188">
              <w:rPr>
                <w:rFonts w:cs="Times New Roman"/>
              </w:rPr>
              <w:t>.27 km/s</w:t>
            </w:r>
          </w:p>
        </w:tc>
      </w:tr>
      <w:tr w:rsidR="008A4459" w:rsidRPr="00802188" w14:paraId="3B3C1F91" w14:textId="77777777" w:rsidTr="00B02AC2">
        <w:trPr>
          <w:trHeight w:val="113"/>
        </w:trPr>
        <w:tc>
          <w:tcPr>
            <w:tcW w:w="3409" w:type="pct"/>
          </w:tcPr>
          <w:p w14:paraId="3532EF25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P</w:t>
            </w:r>
            <w:r w:rsidRPr="00802188">
              <w:rPr>
                <w:rFonts w:cs="Times New Roman"/>
              </w:rPr>
              <w:t>oisson’s ratio</w:t>
            </w:r>
          </w:p>
        </w:tc>
        <w:tc>
          <w:tcPr>
            <w:tcW w:w="568" w:type="pct"/>
          </w:tcPr>
          <w:p w14:paraId="7E0D3F05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ascii="Symbol" w:hAnsi="Symbol"/>
              </w:rPr>
              <w:t>n</w:t>
            </w:r>
          </w:p>
        </w:tc>
        <w:tc>
          <w:tcPr>
            <w:tcW w:w="1022" w:type="pct"/>
          </w:tcPr>
          <w:p w14:paraId="5D37A830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/>
              </w:rPr>
              <w:t>0.25</w:t>
            </w:r>
          </w:p>
        </w:tc>
      </w:tr>
      <w:tr w:rsidR="008A4459" w:rsidRPr="00802188" w14:paraId="1B8B952E" w14:textId="77777777" w:rsidTr="00B02AC2">
        <w:trPr>
          <w:trHeight w:val="113"/>
        </w:trPr>
        <w:tc>
          <w:tcPr>
            <w:tcW w:w="3409" w:type="pct"/>
          </w:tcPr>
          <w:p w14:paraId="0C93C742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P</w:t>
            </w:r>
            <w:r w:rsidRPr="00802188">
              <w:rPr>
                <w:rFonts w:cs="Times New Roman"/>
              </w:rPr>
              <w:t>late convergence rate</w:t>
            </w:r>
          </w:p>
        </w:tc>
        <w:tc>
          <w:tcPr>
            <w:tcW w:w="568" w:type="pct"/>
          </w:tcPr>
          <w:p w14:paraId="1C4FF0B1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proofErr w:type="spellStart"/>
            <w:r w:rsidRPr="00802188">
              <w:rPr>
                <w:i/>
                <w:iCs/>
              </w:rPr>
              <w:t>V</w:t>
            </w:r>
            <w:r w:rsidRPr="00802188">
              <w:rPr>
                <w:i/>
                <w:iCs/>
                <w:vertAlign w:val="subscript"/>
              </w:rPr>
              <w:t>pl</w:t>
            </w:r>
            <w:proofErr w:type="spellEnd"/>
          </w:p>
        </w:tc>
        <w:tc>
          <w:tcPr>
            <w:tcW w:w="1022" w:type="pct"/>
          </w:tcPr>
          <w:p w14:paraId="41D1753E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8</w:t>
            </w:r>
            <w:r w:rsidRPr="00802188">
              <w:rPr>
                <w:rFonts w:cs="Times New Roman"/>
              </w:rPr>
              <w:t>.4 cm/</w:t>
            </w:r>
            <w:proofErr w:type="spellStart"/>
            <w:r w:rsidRPr="00802188">
              <w:rPr>
                <w:rFonts w:cs="Times New Roman"/>
              </w:rPr>
              <w:t>yr</w:t>
            </w:r>
            <w:proofErr w:type="spellEnd"/>
          </w:p>
        </w:tc>
      </w:tr>
      <w:tr w:rsidR="008A4459" w:rsidRPr="00802188" w14:paraId="474902EC" w14:textId="77777777" w:rsidTr="00B02AC2">
        <w:trPr>
          <w:trHeight w:val="113"/>
        </w:trPr>
        <w:tc>
          <w:tcPr>
            <w:tcW w:w="3409" w:type="pct"/>
          </w:tcPr>
          <w:p w14:paraId="54E6CE64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E</w:t>
            </w:r>
            <w:r w:rsidRPr="00802188">
              <w:rPr>
                <w:rFonts w:cs="Times New Roman"/>
              </w:rPr>
              <w:t>ffective normal stress (&gt;</w:t>
            </w:r>
            <w:r>
              <w:rPr>
                <w:rFonts w:cs="Times New Roman"/>
              </w:rPr>
              <w:t xml:space="preserve"> </w:t>
            </w:r>
            <w:r w:rsidRPr="00802188">
              <w:rPr>
                <w:rFonts w:cs="Times New Roman"/>
              </w:rPr>
              <w:t>9.8 km depth)</w:t>
            </w:r>
          </w:p>
        </w:tc>
        <w:tc>
          <w:tcPr>
            <w:tcW w:w="568" w:type="pct"/>
          </w:tcPr>
          <w:p w14:paraId="3588B383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ascii="Symbol" w:hAnsi="Symbol" w:cs="Times New Roman"/>
                <w:i/>
                <w:iCs/>
              </w:rPr>
              <w:t></w:t>
            </w:r>
          </w:p>
        </w:tc>
        <w:tc>
          <w:tcPr>
            <w:tcW w:w="1022" w:type="pct"/>
          </w:tcPr>
          <w:p w14:paraId="585B729E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802188">
              <w:rPr>
                <w:rFonts w:cs="Times New Roman" w:hint="eastAsia"/>
              </w:rPr>
              <w:t>5</w:t>
            </w:r>
            <w:r w:rsidRPr="00802188">
              <w:rPr>
                <w:rFonts w:cs="Times New Roman"/>
              </w:rPr>
              <w:t>0 MPa</w:t>
            </w:r>
          </w:p>
        </w:tc>
      </w:tr>
      <w:tr w:rsidR="008A4459" w:rsidRPr="00802188" w14:paraId="46575795" w14:textId="77777777" w:rsidTr="00B02AC2">
        <w:trPr>
          <w:trHeight w:val="113"/>
        </w:trPr>
        <w:tc>
          <w:tcPr>
            <w:tcW w:w="3409" w:type="pct"/>
            <w:tcBorders>
              <w:bottom w:val="single" w:sz="4" w:space="0" w:color="auto"/>
            </w:tcBorders>
          </w:tcPr>
          <w:p w14:paraId="5701E44F" w14:textId="77777777" w:rsidR="008A4459" w:rsidRPr="00802188" w:rsidRDefault="008A4459" w:rsidP="00B02AC2">
            <w:pPr>
              <w:spacing w:line="360" w:lineRule="auto"/>
              <w:ind w:firstLineChars="950" w:firstLine="2280"/>
              <w:jc w:val="left"/>
              <w:rPr>
                <w:rFonts w:cs="Times New Roman"/>
              </w:rPr>
            </w:pPr>
            <w:r w:rsidRPr="00802188">
              <w:rPr>
                <w:rFonts w:cs="Times New Roman"/>
              </w:rPr>
              <w:t>(&lt;</w:t>
            </w:r>
            <w:r>
              <w:rPr>
                <w:rFonts w:cs="Times New Roman"/>
              </w:rPr>
              <w:t xml:space="preserve"> </w:t>
            </w:r>
            <w:r w:rsidRPr="00802188">
              <w:rPr>
                <w:rFonts w:cs="Times New Roman"/>
              </w:rPr>
              <w:t>9.8 km depth)</w:t>
            </w:r>
          </w:p>
        </w:tc>
        <w:tc>
          <w:tcPr>
            <w:tcW w:w="568" w:type="pct"/>
            <w:tcBorders>
              <w:bottom w:val="single" w:sz="4" w:space="0" w:color="auto"/>
            </w:tcBorders>
          </w:tcPr>
          <w:p w14:paraId="7EA09CF6" w14:textId="77777777" w:rsidR="008A4459" w:rsidRPr="00802188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</w:p>
        </w:tc>
        <w:tc>
          <w:tcPr>
            <w:tcW w:w="1022" w:type="pct"/>
            <w:tcBorders>
              <w:bottom w:val="single" w:sz="4" w:space="0" w:color="auto"/>
            </w:tcBorders>
          </w:tcPr>
          <w:p w14:paraId="72B289A4" w14:textId="77777777" w:rsidR="008A4459" w:rsidRPr="005A6907" w:rsidRDefault="008A4459" w:rsidP="00B02AC2">
            <w:pPr>
              <w:spacing w:line="360" w:lineRule="auto"/>
              <w:jc w:val="left"/>
              <w:rPr>
                <w:rFonts w:cs="Times New Roman"/>
              </w:rPr>
            </w:pPr>
            <w:r w:rsidRPr="005A6907">
              <w:rPr>
                <w:rFonts w:cs="Times New Roman"/>
              </w:rPr>
              <w:t>0~50 MPa</w:t>
            </w:r>
          </w:p>
        </w:tc>
      </w:tr>
    </w:tbl>
    <w:p w14:paraId="48EA0ECC" w14:textId="3D8264C9" w:rsidR="0004303A" w:rsidRPr="00DC10ED" w:rsidRDefault="0004303A" w:rsidP="00DC10ED">
      <w:pPr>
        <w:widowControl/>
        <w:jc w:val="left"/>
        <w:rPr>
          <w:b/>
          <w:bCs/>
        </w:rPr>
      </w:pPr>
    </w:p>
    <w:sectPr w:rsidR="0004303A" w:rsidRPr="00DC10ED">
      <w:footerReference w:type="even" r:id="rId8"/>
      <w:footerReference w:type="default" r:id="rId9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97F56" w14:textId="77777777" w:rsidR="00970FC5" w:rsidRDefault="00970FC5" w:rsidP="003C58D5">
      <w:r>
        <w:separator/>
      </w:r>
    </w:p>
    <w:p w14:paraId="4416BA51" w14:textId="77777777" w:rsidR="00970FC5" w:rsidRDefault="00970FC5" w:rsidP="003C58D5"/>
    <w:p w14:paraId="36F6987B" w14:textId="77777777" w:rsidR="00970FC5" w:rsidRDefault="00970FC5" w:rsidP="003C58D5"/>
  </w:endnote>
  <w:endnote w:type="continuationSeparator" w:id="0">
    <w:p w14:paraId="38C11DD1" w14:textId="77777777" w:rsidR="00970FC5" w:rsidRDefault="00970FC5" w:rsidP="003C58D5">
      <w:r>
        <w:continuationSeparator/>
      </w:r>
    </w:p>
    <w:p w14:paraId="63A1B0DE" w14:textId="77777777" w:rsidR="00970FC5" w:rsidRDefault="00970FC5" w:rsidP="003C58D5"/>
    <w:p w14:paraId="4D0B1B99" w14:textId="77777777" w:rsidR="00970FC5" w:rsidRDefault="00970FC5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9EEFD" w14:textId="6E724727" w:rsidR="0052000F" w:rsidRDefault="0052000F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8075E1">
      <w:rPr>
        <w:rStyle w:val="a6"/>
        <w:noProof/>
      </w:rPr>
      <w:t>1</w:t>
    </w:r>
    <w:r>
      <w:rPr>
        <w:rStyle w:val="a6"/>
      </w:rPr>
      <w:fldChar w:fldCharType="end"/>
    </w:r>
  </w:p>
  <w:p w14:paraId="202232A2" w14:textId="77777777" w:rsidR="0052000F" w:rsidRDefault="0052000F" w:rsidP="003C58D5">
    <w:pPr>
      <w:pStyle w:val="a4"/>
    </w:pPr>
  </w:p>
  <w:p w14:paraId="5AFD38B5" w14:textId="77777777" w:rsidR="0052000F" w:rsidRDefault="0052000F" w:rsidP="003C58D5"/>
  <w:p w14:paraId="3F755903" w14:textId="77777777" w:rsidR="0052000F" w:rsidRDefault="0052000F" w:rsidP="003C58D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1C865" w14:textId="77777777" w:rsidR="0040432C" w:rsidRPr="00097F50" w:rsidRDefault="0040432C">
    <w:pPr>
      <w:pStyle w:val="a4"/>
      <w:jc w:val="center"/>
    </w:pPr>
    <w:r w:rsidRPr="00097F50">
      <w:fldChar w:fldCharType="begin"/>
    </w:r>
    <w:r w:rsidRPr="00097F50">
      <w:instrText>PAGE   \* MERGEFORMAT</w:instrText>
    </w:r>
    <w:r w:rsidRPr="00097F50">
      <w:fldChar w:fldCharType="separate"/>
    </w:r>
    <w:r w:rsidR="0016256F" w:rsidRPr="00097F50">
      <w:t>14</w:t>
    </w:r>
    <w:r w:rsidRPr="00097F50">
      <w:fldChar w:fldCharType="end"/>
    </w:r>
  </w:p>
  <w:p w14:paraId="620197A4" w14:textId="77777777" w:rsidR="0052000F" w:rsidRPr="00097F50" w:rsidRDefault="0052000F" w:rsidP="0022632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A694F" w14:textId="77777777" w:rsidR="00970FC5" w:rsidRDefault="00970FC5" w:rsidP="003C58D5">
      <w:r>
        <w:separator/>
      </w:r>
    </w:p>
    <w:p w14:paraId="1556D431" w14:textId="77777777" w:rsidR="00970FC5" w:rsidRDefault="00970FC5" w:rsidP="00226321"/>
    <w:p w14:paraId="3F172322" w14:textId="77777777" w:rsidR="00970FC5" w:rsidRDefault="00970FC5" w:rsidP="00A230E3"/>
  </w:footnote>
  <w:footnote w:type="continuationSeparator" w:id="0">
    <w:p w14:paraId="551393A5" w14:textId="77777777" w:rsidR="00970FC5" w:rsidRDefault="00970FC5" w:rsidP="003C58D5">
      <w:r>
        <w:continuationSeparator/>
      </w:r>
    </w:p>
    <w:p w14:paraId="6B1405DE" w14:textId="77777777" w:rsidR="00970FC5" w:rsidRDefault="00970FC5" w:rsidP="003C58D5"/>
    <w:p w14:paraId="7A32092F" w14:textId="77777777" w:rsidR="00970FC5" w:rsidRDefault="00970FC5" w:rsidP="003C58D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1F857609"/>
    <w:multiLevelType w:val="hybridMultilevel"/>
    <w:tmpl w:val="EA9AB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3125689">
    <w:abstractNumId w:val="4"/>
  </w:num>
  <w:num w:numId="2" w16cid:durableId="1034581503">
    <w:abstractNumId w:val="5"/>
  </w:num>
  <w:num w:numId="3" w16cid:durableId="828715325">
    <w:abstractNumId w:val="6"/>
  </w:num>
  <w:num w:numId="4" w16cid:durableId="1942949872">
    <w:abstractNumId w:val="10"/>
  </w:num>
  <w:num w:numId="5" w16cid:durableId="1377851651">
    <w:abstractNumId w:val="3"/>
  </w:num>
  <w:num w:numId="6" w16cid:durableId="45498353">
    <w:abstractNumId w:val="1"/>
  </w:num>
  <w:num w:numId="7" w16cid:durableId="1212230641">
    <w:abstractNumId w:val="7"/>
  </w:num>
  <w:num w:numId="8" w16cid:durableId="780029867">
    <w:abstractNumId w:val="8"/>
  </w:num>
  <w:num w:numId="9" w16cid:durableId="1120028614">
    <w:abstractNumId w:val="9"/>
  </w:num>
  <w:num w:numId="10" w16cid:durableId="217743299">
    <w:abstractNumId w:val="0"/>
  </w:num>
  <w:num w:numId="11" w16cid:durableId="8274824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B24"/>
    <w:rsid w:val="00003ABD"/>
    <w:rsid w:val="00003B27"/>
    <w:rsid w:val="00004756"/>
    <w:rsid w:val="00006725"/>
    <w:rsid w:val="00007415"/>
    <w:rsid w:val="00014232"/>
    <w:rsid w:val="000142A6"/>
    <w:rsid w:val="00015B25"/>
    <w:rsid w:val="00016C48"/>
    <w:rsid w:val="000220B0"/>
    <w:rsid w:val="00026000"/>
    <w:rsid w:val="000264A7"/>
    <w:rsid w:val="00037ACE"/>
    <w:rsid w:val="000400F0"/>
    <w:rsid w:val="00040F4D"/>
    <w:rsid w:val="00041C34"/>
    <w:rsid w:val="0004303A"/>
    <w:rsid w:val="0004395D"/>
    <w:rsid w:val="00044F71"/>
    <w:rsid w:val="0004771A"/>
    <w:rsid w:val="00050860"/>
    <w:rsid w:val="000555F5"/>
    <w:rsid w:val="00055CA0"/>
    <w:rsid w:val="0005775B"/>
    <w:rsid w:val="00060FFC"/>
    <w:rsid w:val="0006124E"/>
    <w:rsid w:val="000634E8"/>
    <w:rsid w:val="00063670"/>
    <w:rsid w:val="000659CE"/>
    <w:rsid w:val="00066477"/>
    <w:rsid w:val="00070604"/>
    <w:rsid w:val="0007340D"/>
    <w:rsid w:val="00073A0E"/>
    <w:rsid w:val="0007664F"/>
    <w:rsid w:val="00076B98"/>
    <w:rsid w:val="0008080E"/>
    <w:rsid w:val="00081959"/>
    <w:rsid w:val="000827FB"/>
    <w:rsid w:val="00084C23"/>
    <w:rsid w:val="00087914"/>
    <w:rsid w:val="000966FD"/>
    <w:rsid w:val="00097F50"/>
    <w:rsid w:val="000A0853"/>
    <w:rsid w:val="000B237C"/>
    <w:rsid w:val="000B73E3"/>
    <w:rsid w:val="000B7C2B"/>
    <w:rsid w:val="000C1547"/>
    <w:rsid w:val="000C491F"/>
    <w:rsid w:val="000C57DE"/>
    <w:rsid w:val="000C658F"/>
    <w:rsid w:val="000C6EE5"/>
    <w:rsid w:val="000D1A02"/>
    <w:rsid w:val="000D3701"/>
    <w:rsid w:val="000D798C"/>
    <w:rsid w:val="000E08FA"/>
    <w:rsid w:val="000E25D6"/>
    <w:rsid w:val="000E7474"/>
    <w:rsid w:val="000E75D3"/>
    <w:rsid w:val="000F0A4D"/>
    <w:rsid w:val="000F0BD8"/>
    <w:rsid w:val="000F3CE0"/>
    <w:rsid w:val="000F72D2"/>
    <w:rsid w:val="00101E2E"/>
    <w:rsid w:val="001029FD"/>
    <w:rsid w:val="001074FF"/>
    <w:rsid w:val="00110BAF"/>
    <w:rsid w:val="00113E37"/>
    <w:rsid w:val="0011654B"/>
    <w:rsid w:val="00117351"/>
    <w:rsid w:val="00120B73"/>
    <w:rsid w:val="0012570F"/>
    <w:rsid w:val="00131C13"/>
    <w:rsid w:val="0013368A"/>
    <w:rsid w:val="0013378A"/>
    <w:rsid w:val="00136E4F"/>
    <w:rsid w:val="001439C3"/>
    <w:rsid w:val="0014520C"/>
    <w:rsid w:val="00152864"/>
    <w:rsid w:val="001558A1"/>
    <w:rsid w:val="00157C7A"/>
    <w:rsid w:val="0016256F"/>
    <w:rsid w:val="00163006"/>
    <w:rsid w:val="0016332A"/>
    <w:rsid w:val="00163654"/>
    <w:rsid w:val="00163BC9"/>
    <w:rsid w:val="00164879"/>
    <w:rsid w:val="00164937"/>
    <w:rsid w:val="00164A54"/>
    <w:rsid w:val="00166DC5"/>
    <w:rsid w:val="0016774A"/>
    <w:rsid w:val="00171245"/>
    <w:rsid w:val="00172998"/>
    <w:rsid w:val="0017351A"/>
    <w:rsid w:val="001735E3"/>
    <w:rsid w:val="00173CAF"/>
    <w:rsid w:val="001766AF"/>
    <w:rsid w:val="00177037"/>
    <w:rsid w:val="00177953"/>
    <w:rsid w:val="001805D4"/>
    <w:rsid w:val="001816ED"/>
    <w:rsid w:val="00183060"/>
    <w:rsid w:val="0019025D"/>
    <w:rsid w:val="001913A9"/>
    <w:rsid w:val="0019378F"/>
    <w:rsid w:val="00193E8F"/>
    <w:rsid w:val="001957DC"/>
    <w:rsid w:val="001A5A30"/>
    <w:rsid w:val="001A7AC6"/>
    <w:rsid w:val="001B0800"/>
    <w:rsid w:val="001B38C8"/>
    <w:rsid w:val="001B3D1E"/>
    <w:rsid w:val="001B3F56"/>
    <w:rsid w:val="001B543A"/>
    <w:rsid w:val="001C12E1"/>
    <w:rsid w:val="001C23D1"/>
    <w:rsid w:val="001C4388"/>
    <w:rsid w:val="001C439F"/>
    <w:rsid w:val="001C4667"/>
    <w:rsid w:val="001C517E"/>
    <w:rsid w:val="001D1CC6"/>
    <w:rsid w:val="001D4133"/>
    <w:rsid w:val="001D4E1D"/>
    <w:rsid w:val="001D52AC"/>
    <w:rsid w:val="001D660E"/>
    <w:rsid w:val="001E0647"/>
    <w:rsid w:val="001E5A6D"/>
    <w:rsid w:val="001E606E"/>
    <w:rsid w:val="001F21CF"/>
    <w:rsid w:val="001F3717"/>
    <w:rsid w:val="001F6487"/>
    <w:rsid w:val="001F6FD1"/>
    <w:rsid w:val="001F7A88"/>
    <w:rsid w:val="001F7F3C"/>
    <w:rsid w:val="00201F66"/>
    <w:rsid w:val="00203811"/>
    <w:rsid w:val="002038B3"/>
    <w:rsid w:val="00204380"/>
    <w:rsid w:val="002044E4"/>
    <w:rsid w:val="00205BB5"/>
    <w:rsid w:val="0021325C"/>
    <w:rsid w:val="002151E9"/>
    <w:rsid w:val="002228EB"/>
    <w:rsid w:val="00223A11"/>
    <w:rsid w:val="002240C8"/>
    <w:rsid w:val="00226321"/>
    <w:rsid w:val="0022710A"/>
    <w:rsid w:val="00232310"/>
    <w:rsid w:val="002324E0"/>
    <w:rsid w:val="002336F5"/>
    <w:rsid w:val="0023548A"/>
    <w:rsid w:val="002364AB"/>
    <w:rsid w:val="00246B3B"/>
    <w:rsid w:val="00246BCC"/>
    <w:rsid w:val="00250827"/>
    <w:rsid w:val="00250A95"/>
    <w:rsid w:val="0025348A"/>
    <w:rsid w:val="00253E4A"/>
    <w:rsid w:val="00265A4F"/>
    <w:rsid w:val="0027293F"/>
    <w:rsid w:val="00272EAC"/>
    <w:rsid w:val="00273C3D"/>
    <w:rsid w:val="0027431A"/>
    <w:rsid w:val="0027599B"/>
    <w:rsid w:val="00276DE5"/>
    <w:rsid w:val="00280981"/>
    <w:rsid w:val="002865BD"/>
    <w:rsid w:val="0029033C"/>
    <w:rsid w:val="002917B4"/>
    <w:rsid w:val="00292144"/>
    <w:rsid w:val="0029322F"/>
    <w:rsid w:val="00293A75"/>
    <w:rsid w:val="00296F12"/>
    <w:rsid w:val="002A01AE"/>
    <w:rsid w:val="002A6703"/>
    <w:rsid w:val="002B15D4"/>
    <w:rsid w:val="002B2989"/>
    <w:rsid w:val="002B351E"/>
    <w:rsid w:val="002B63DC"/>
    <w:rsid w:val="002B7E80"/>
    <w:rsid w:val="002B7F74"/>
    <w:rsid w:val="002C3548"/>
    <w:rsid w:val="002C35A9"/>
    <w:rsid w:val="002C37B4"/>
    <w:rsid w:val="002C5615"/>
    <w:rsid w:val="002C765A"/>
    <w:rsid w:val="002C7D24"/>
    <w:rsid w:val="002D16A3"/>
    <w:rsid w:val="002D1D09"/>
    <w:rsid w:val="002D2CB8"/>
    <w:rsid w:val="002D5A5A"/>
    <w:rsid w:val="002E10A4"/>
    <w:rsid w:val="002E1F37"/>
    <w:rsid w:val="002E2573"/>
    <w:rsid w:val="002E2E9C"/>
    <w:rsid w:val="002E3134"/>
    <w:rsid w:val="002E344B"/>
    <w:rsid w:val="002E56EF"/>
    <w:rsid w:val="002E732C"/>
    <w:rsid w:val="002F1828"/>
    <w:rsid w:val="002F65EF"/>
    <w:rsid w:val="00301166"/>
    <w:rsid w:val="003068BC"/>
    <w:rsid w:val="003102B2"/>
    <w:rsid w:val="00310FD4"/>
    <w:rsid w:val="003117C1"/>
    <w:rsid w:val="003122AC"/>
    <w:rsid w:val="00313058"/>
    <w:rsid w:val="0031691D"/>
    <w:rsid w:val="003175B3"/>
    <w:rsid w:val="003178AE"/>
    <w:rsid w:val="003208ED"/>
    <w:rsid w:val="003213D1"/>
    <w:rsid w:val="00322573"/>
    <w:rsid w:val="00322E53"/>
    <w:rsid w:val="00324668"/>
    <w:rsid w:val="00327293"/>
    <w:rsid w:val="00330F1B"/>
    <w:rsid w:val="003327A0"/>
    <w:rsid w:val="00336B1E"/>
    <w:rsid w:val="00340395"/>
    <w:rsid w:val="0034261C"/>
    <w:rsid w:val="0034288B"/>
    <w:rsid w:val="00342BCF"/>
    <w:rsid w:val="00343141"/>
    <w:rsid w:val="003520FF"/>
    <w:rsid w:val="00352764"/>
    <w:rsid w:val="003555BA"/>
    <w:rsid w:val="00357264"/>
    <w:rsid w:val="003573F0"/>
    <w:rsid w:val="003603B1"/>
    <w:rsid w:val="00360BF3"/>
    <w:rsid w:val="00363D67"/>
    <w:rsid w:val="003667AA"/>
    <w:rsid w:val="003667D7"/>
    <w:rsid w:val="00366C89"/>
    <w:rsid w:val="003734FC"/>
    <w:rsid w:val="0037357E"/>
    <w:rsid w:val="00374943"/>
    <w:rsid w:val="00375663"/>
    <w:rsid w:val="00376B83"/>
    <w:rsid w:val="00377CEF"/>
    <w:rsid w:val="00381E10"/>
    <w:rsid w:val="00387422"/>
    <w:rsid w:val="003903A2"/>
    <w:rsid w:val="00393B2C"/>
    <w:rsid w:val="00394777"/>
    <w:rsid w:val="003A150C"/>
    <w:rsid w:val="003A37C7"/>
    <w:rsid w:val="003A43EE"/>
    <w:rsid w:val="003A58B5"/>
    <w:rsid w:val="003A607C"/>
    <w:rsid w:val="003A6AA4"/>
    <w:rsid w:val="003A7EB9"/>
    <w:rsid w:val="003A7FB4"/>
    <w:rsid w:val="003B59AE"/>
    <w:rsid w:val="003B5F9F"/>
    <w:rsid w:val="003B6AEB"/>
    <w:rsid w:val="003B7EB1"/>
    <w:rsid w:val="003C004B"/>
    <w:rsid w:val="003C58D5"/>
    <w:rsid w:val="003C5DE6"/>
    <w:rsid w:val="003C62E4"/>
    <w:rsid w:val="003C64CD"/>
    <w:rsid w:val="003D38DC"/>
    <w:rsid w:val="003E1BDB"/>
    <w:rsid w:val="003E604D"/>
    <w:rsid w:val="003E67ED"/>
    <w:rsid w:val="003F3AA6"/>
    <w:rsid w:val="003F6B24"/>
    <w:rsid w:val="003F6C24"/>
    <w:rsid w:val="003F6EB0"/>
    <w:rsid w:val="003F7124"/>
    <w:rsid w:val="00401311"/>
    <w:rsid w:val="004017A0"/>
    <w:rsid w:val="0040432C"/>
    <w:rsid w:val="00405454"/>
    <w:rsid w:val="00405783"/>
    <w:rsid w:val="00406187"/>
    <w:rsid w:val="00410BD4"/>
    <w:rsid w:val="004113E6"/>
    <w:rsid w:val="00411DC6"/>
    <w:rsid w:val="00413DA0"/>
    <w:rsid w:val="0041739C"/>
    <w:rsid w:val="004177D1"/>
    <w:rsid w:val="00423CB6"/>
    <w:rsid w:val="00423F2D"/>
    <w:rsid w:val="004241E5"/>
    <w:rsid w:val="0042460A"/>
    <w:rsid w:val="00425D50"/>
    <w:rsid w:val="00430458"/>
    <w:rsid w:val="0043117E"/>
    <w:rsid w:val="00433207"/>
    <w:rsid w:val="004346F1"/>
    <w:rsid w:val="00434B92"/>
    <w:rsid w:val="00440096"/>
    <w:rsid w:val="004446AA"/>
    <w:rsid w:val="00445D0D"/>
    <w:rsid w:val="004464AB"/>
    <w:rsid w:val="004472DC"/>
    <w:rsid w:val="00447839"/>
    <w:rsid w:val="00452AAF"/>
    <w:rsid w:val="00454D13"/>
    <w:rsid w:val="00454DA6"/>
    <w:rsid w:val="004579BB"/>
    <w:rsid w:val="00461E2A"/>
    <w:rsid w:val="00462D02"/>
    <w:rsid w:val="00470126"/>
    <w:rsid w:val="00473113"/>
    <w:rsid w:val="00474775"/>
    <w:rsid w:val="0047719D"/>
    <w:rsid w:val="00483964"/>
    <w:rsid w:val="004910A6"/>
    <w:rsid w:val="00491CDE"/>
    <w:rsid w:val="004A1D81"/>
    <w:rsid w:val="004A2B75"/>
    <w:rsid w:val="004A2DEF"/>
    <w:rsid w:val="004A46C9"/>
    <w:rsid w:val="004B00C9"/>
    <w:rsid w:val="004B083D"/>
    <w:rsid w:val="004B1D94"/>
    <w:rsid w:val="004B2484"/>
    <w:rsid w:val="004B4B4E"/>
    <w:rsid w:val="004B57B8"/>
    <w:rsid w:val="004C1AFF"/>
    <w:rsid w:val="004C3E1E"/>
    <w:rsid w:val="004C4736"/>
    <w:rsid w:val="004C5351"/>
    <w:rsid w:val="004C60ED"/>
    <w:rsid w:val="004C6C6F"/>
    <w:rsid w:val="004C7022"/>
    <w:rsid w:val="004C7B70"/>
    <w:rsid w:val="004D0026"/>
    <w:rsid w:val="004D16BC"/>
    <w:rsid w:val="004D4374"/>
    <w:rsid w:val="004D58E2"/>
    <w:rsid w:val="004D5910"/>
    <w:rsid w:val="004D6419"/>
    <w:rsid w:val="004D6888"/>
    <w:rsid w:val="004D739D"/>
    <w:rsid w:val="004D7B29"/>
    <w:rsid w:val="004E6B8A"/>
    <w:rsid w:val="004F1BF6"/>
    <w:rsid w:val="004F4B18"/>
    <w:rsid w:val="004F7712"/>
    <w:rsid w:val="00501056"/>
    <w:rsid w:val="0050295C"/>
    <w:rsid w:val="0050350C"/>
    <w:rsid w:val="00504112"/>
    <w:rsid w:val="00505603"/>
    <w:rsid w:val="00505FAE"/>
    <w:rsid w:val="005115AD"/>
    <w:rsid w:val="00512CC5"/>
    <w:rsid w:val="00515F3E"/>
    <w:rsid w:val="0052000F"/>
    <w:rsid w:val="00521307"/>
    <w:rsid w:val="005232F9"/>
    <w:rsid w:val="00523651"/>
    <w:rsid w:val="005255F4"/>
    <w:rsid w:val="00525782"/>
    <w:rsid w:val="005260FA"/>
    <w:rsid w:val="0053008E"/>
    <w:rsid w:val="005312EF"/>
    <w:rsid w:val="005312FF"/>
    <w:rsid w:val="005324BE"/>
    <w:rsid w:val="00532EC5"/>
    <w:rsid w:val="00533182"/>
    <w:rsid w:val="005332F2"/>
    <w:rsid w:val="00534BBE"/>
    <w:rsid w:val="00535741"/>
    <w:rsid w:val="005361BA"/>
    <w:rsid w:val="00542F50"/>
    <w:rsid w:val="00544A2A"/>
    <w:rsid w:val="00545593"/>
    <w:rsid w:val="005514FC"/>
    <w:rsid w:val="00552E8D"/>
    <w:rsid w:val="00553746"/>
    <w:rsid w:val="00563183"/>
    <w:rsid w:val="00566D36"/>
    <w:rsid w:val="005708B8"/>
    <w:rsid w:val="0057093E"/>
    <w:rsid w:val="005720DD"/>
    <w:rsid w:val="00572C5F"/>
    <w:rsid w:val="005765F5"/>
    <w:rsid w:val="005776F7"/>
    <w:rsid w:val="00581AE7"/>
    <w:rsid w:val="00590F18"/>
    <w:rsid w:val="005913A2"/>
    <w:rsid w:val="00592D09"/>
    <w:rsid w:val="005936B0"/>
    <w:rsid w:val="00593A1C"/>
    <w:rsid w:val="00594E05"/>
    <w:rsid w:val="00596E29"/>
    <w:rsid w:val="005A1986"/>
    <w:rsid w:val="005A3446"/>
    <w:rsid w:val="005A5009"/>
    <w:rsid w:val="005A6303"/>
    <w:rsid w:val="005B00B2"/>
    <w:rsid w:val="005B1B0A"/>
    <w:rsid w:val="005B281F"/>
    <w:rsid w:val="005B434A"/>
    <w:rsid w:val="005B5267"/>
    <w:rsid w:val="005B66E3"/>
    <w:rsid w:val="005C050F"/>
    <w:rsid w:val="005C34F8"/>
    <w:rsid w:val="005C5472"/>
    <w:rsid w:val="005C6B87"/>
    <w:rsid w:val="005C6D2A"/>
    <w:rsid w:val="005D13EF"/>
    <w:rsid w:val="005D13F3"/>
    <w:rsid w:val="005D4A35"/>
    <w:rsid w:val="005E0D37"/>
    <w:rsid w:val="005E0E32"/>
    <w:rsid w:val="005E138C"/>
    <w:rsid w:val="005E1EAA"/>
    <w:rsid w:val="005E34C9"/>
    <w:rsid w:val="005E5149"/>
    <w:rsid w:val="005E5E31"/>
    <w:rsid w:val="005F11F6"/>
    <w:rsid w:val="005F34F2"/>
    <w:rsid w:val="005F5AC2"/>
    <w:rsid w:val="005F70F9"/>
    <w:rsid w:val="005F7353"/>
    <w:rsid w:val="006001CE"/>
    <w:rsid w:val="00600DF8"/>
    <w:rsid w:val="006012FC"/>
    <w:rsid w:val="00601783"/>
    <w:rsid w:val="00602620"/>
    <w:rsid w:val="00605C72"/>
    <w:rsid w:val="006073BA"/>
    <w:rsid w:val="00607713"/>
    <w:rsid w:val="006121F0"/>
    <w:rsid w:val="0061418E"/>
    <w:rsid w:val="00614CB2"/>
    <w:rsid w:val="006153E7"/>
    <w:rsid w:val="006155CF"/>
    <w:rsid w:val="00616039"/>
    <w:rsid w:val="00616289"/>
    <w:rsid w:val="006215F0"/>
    <w:rsid w:val="00621D9C"/>
    <w:rsid w:val="00621E9C"/>
    <w:rsid w:val="006249C4"/>
    <w:rsid w:val="00624D85"/>
    <w:rsid w:val="00626A00"/>
    <w:rsid w:val="0063016B"/>
    <w:rsid w:val="0063063A"/>
    <w:rsid w:val="00630C39"/>
    <w:rsid w:val="00630C8C"/>
    <w:rsid w:val="00631742"/>
    <w:rsid w:val="0063492E"/>
    <w:rsid w:val="0063562D"/>
    <w:rsid w:val="00636B80"/>
    <w:rsid w:val="00637509"/>
    <w:rsid w:val="0064266D"/>
    <w:rsid w:val="00647342"/>
    <w:rsid w:val="00647A96"/>
    <w:rsid w:val="0065052A"/>
    <w:rsid w:val="00651FE4"/>
    <w:rsid w:val="006525D6"/>
    <w:rsid w:val="0065590C"/>
    <w:rsid w:val="00655A37"/>
    <w:rsid w:val="00656661"/>
    <w:rsid w:val="0065747C"/>
    <w:rsid w:val="00663AE0"/>
    <w:rsid w:val="00667CD5"/>
    <w:rsid w:val="00667D35"/>
    <w:rsid w:val="00670B7F"/>
    <w:rsid w:val="00672CE8"/>
    <w:rsid w:val="00674567"/>
    <w:rsid w:val="006753DD"/>
    <w:rsid w:val="006755BE"/>
    <w:rsid w:val="006765EB"/>
    <w:rsid w:val="0067777A"/>
    <w:rsid w:val="0068157A"/>
    <w:rsid w:val="00687C6D"/>
    <w:rsid w:val="00687D34"/>
    <w:rsid w:val="006912B7"/>
    <w:rsid w:val="00691C2A"/>
    <w:rsid w:val="00692025"/>
    <w:rsid w:val="006938AD"/>
    <w:rsid w:val="00694682"/>
    <w:rsid w:val="00694B99"/>
    <w:rsid w:val="006958F8"/>
    <w:rsid w:val="0069684B"/>
    <w:rsid w:val="00697077"/>
    <w:rsid w:val="006A07B6"/>
    <w:rsid w:val="006A20FE"/>
    <w:rsid w:val="006A7CF6"/>
    <w:rsid w:val="006B3FD3"/>
    <w:rsid w:val="006B420E"/>
    <w:rsid w:val="006B555C"/>
    <w:rsid w:val="006B5A7E"/>
    <w:rsid w:val="006B5AE1"/>
    <w:rsid w:val="006B63C8"/>
    <w:rsid w:val="006B67FD"/>
    <w:rsid w:val="006C5EB3"/>
    <w:rsid w:val="006D1EAC"/>
    <w:rsid w:val="006D210B"/>
    <w:rsid w:val="006E05B9"/>
    <w:rsid w:val="006E09BB"/>
    <w:rsid w:val="006E75E7"/>
    <w:rsid w:val="006F0851"/>
    <w:rsid w:val="006F0AA0"/>
    <w:rsid w:val="006F122C"/>
    <w:rsid w:val="006F3DB8"/>
    <w:rsid w:val="006F59B0"/>
    <w:rsid w:val="006F6118"/>
    <w:rsid w:val="00701C73"/>
    <w:rsid w:val="007034E2"/>
    <w:rsid w:val="007040E2"/>
    <w:rsid w:val="007072EB"/>
    <w:rsid w:val="007078AF"/>
    <w:rsid w:val="00707D46"/>
    <w:rsid w:val="00711E59"/>
    <w:rsid w:val="00714595"/>
    <w:rsid w:val="007168EE"/>
    <w:rsid w:val="0072020E"/>
    <w:rsid w:val="007203DE"/>
    <w:rsid w:val="00720976"/>
    <w:rsid w:val="00722EEA"/>
    <w:rsid w:val="00733D92"/>
    <w:rsid w:val="00734708"/>
    <w:rsid w:val="00736D74"/>
    <w:rsid w:val="0074055A"/>
    <w:rsid w:val="0074243E"/>
    <w:rsid w:val="00742A3B"/>
    <w:rsid w:val="00743864"/>
    <w:rsid w:val="007446C1"/>
    <w:rsid w:val="0074739D"/>
    <w:rsid w:val="00747C27"/>
    <w:rsid w:val="00750F14"/>
    <w:rsid w:val="00752F93"/>
    <w:rsid w:val="00756A7F"/>
    <w:rsid w:val="00757FE9"/>
    <w:rsid w:val="007606A4"/>
    <w:rsid w:val="0076400E"/>
    <w:rsid w:val="00766E22"/>
    <w:rsid w:val="00767D36"/>
    <w:rsid w:val="0077104D"/>
    <w:rsid w:val="0077290A"/>
    <w:rsid w:val="00773571"/>
    <w:rsid w:val="00774AD9"/>
    <w:rsid w:val="00781305"/>
    <w:rsid w:val="00781AFC"/>
    <w:rsid w:val="007824D9"/>
    <w:rsid w:val="0078349D"/>
    <w:rsid w:val="007862DA"/>
    <w:rsid w:val="00790A5B"/>
    <w:rsid w:val="00793333"/>
    <w:rsid w:val="0079580E"/>
    <w:rsid w:val="00796875"/>
    <w:rsid w:val="007A004D"/>
    <w:rsid w:val="007A0BB4"/>
    <w:rsid w:val="007A27DE"/>
    <w:rsid w:val="007A6276"/>
    <w:rsid w:val="007A6BB7"/>
    <w:rsid w:val="007B1B9F"/>
    <w:rsid w:val="007C06EB"/>
    <w:rsid w:val="007C17B7"/>
    <w:rsid w:val="007C2976"/>
    <w:rsid w:val="007C66F7"/>
    <w:rsid w:val="007D2E24"/>
    <w:rsid w:val="007D3319"/>
    <w:rsid w:val="007D48DA"/>
    <w:rsid w:val="007D7DF0"/>
    <w:rsid w:val="007E1770"/>
    <w:rsid w:val="007E246A"/>
    <w:rsid w:val="007E7B16"/>
    <w:rsid w:val="007F45D2"/>
    <w:rsid w:val="007F66AA"/>
    <w:rsid w:val="007F68EE"/>
    <w:rsid w:val="007F7257"/>
    <w:rsid w:val="00801272"/>
    <w:rsid w:val="008016E0"/>
    <w:rsid w:val="00805D61"/>
    <w:rsid w:val="008075C4"/>
    <w:rsid w:val="008075E1"/>
    <w:rsid w:val="00810B44"/>
    <w:rsid w:val="00813139"/>
    <w:rsid w:val="008139BF"/>
    <w:rsid w:val="00814CE7"/>
    <w:rsid w:val="0081597F"/>
    <w:rsid w:val="00816FEB"/>
    <w:rsid w:val="00823A0A"/>
    <w:rsid w:val="0082503E"/>
    <w:rsid w:val="008269E7"/>
    <w:rsid w:val="00826F0A"/>
    <w:rsid w:val="00827106"/>
    <w:rsid w:val="00830DC1"/>
    <w:rsid w:val="00832EF7"/>
    <w:rsid w:val="00834F77"/>
    <w:rsid w:val="00835A22"/>
    <w:rsid w:val="00836092"/>
    <w:rsid w:val="008403BF"/>
    <w:rsid w:val="00841E65"/>
    <w:rsid w:val="008434BA"/>
    <w:rsid w:val="008449C5"/>
    <w:rsid w:val="00844CA4"/>
    <w:rsid w:val="00844E81"/>
    <w:rsid w:val="00851F7A"/>
    <w:rsid w:val="00860779"/>
    <w:rsid w:val="00862033"/>
    <w:rsid w:val="00873145"/>
    <w:rsid w:val="00874B64"/>
    <w:rsid w:val="00877559"/>
    <w:rsid w:val="0088046C"/>
    <w:rsid w:val="00882AB3"/>
    <w:rsid w:val="008849E4"/>
    <w:rsid w:val="00884D6D"/>
    <w:rsid w:val="008863C1"/>
    <w:rsid w:val="00886978"/>
    <w:rsid w:val="008877D6"/>
    <w:rsid w:val="0089052A"/>
    <w:rsid w:val="00891F9A"/>
    <w:rsid w:val="00895552"/>
    <w:rsid w:val="00897CC1"/>
    <w:rsid w:val="00897CDB"/>
    <w:rsid w:val="008A0622"/>
    <w:rsid w:val="008A4459"/>
    <w:rsid w:val="008A587B"/>
    <w:rsid w:val="008B0E51"/>
    <w:rsid w:val="008B45A5"/>
    <w:rsid w:val="008B4DF8"/>
    <w:rsid w:val="008B5F5F"/>
    <w:rsid w:val="008B779B"/>
    <w:rsid w:val="008C0B6D"/>
    <w:rsid w:val="008D0395"/>
    <w:rsid w:val="008D0626"/>
    <w:rsid w:val="008D42AD"/>
    <w:rsid w:val="008D68F8"/>
    <w:rsid w:val="008E0D97"/>
    <w:rsid w:val="008E10E5"/>
    <w:rsid w:val="008E1B1B"/>
    <w:rsid w:val="008E444F"/>
    <w:rsid w:val="008F10D2"/>
    <w:rsid w:val="008F3AB2"/>
    <w:rsid w:val="008F7C6D"/>
    <w:rsid w:val="00901176"/>
    <w:rsid w:val="009024CE"/>
    <w:rsid w:val="00902A60"/>
    <w:rsid w:val="009044DD"/>
    <w:rsid w:val="00905D8B"/>
    <w:rsid w:val="0090601D"/>
    <w:rsid w:val="00910120"/>
    <w:rsid w:val="00911B5B"/>
    <w:rsid w:val="00913903"/>
    <w:rsid w:val="00913D7A"/>
    <w:rsid w:val="00915761"/>
    <w:rsid w:val="00916344"/>
    <w:rsid w:val="00917FEC"/>
    <w:rsid w:val="00920340"/>
    <w:rsid w:val="009214E0"/>
    <w:rsid w:val="009217F2"/>
    <w:rsid w:val="0092377B"/>
    <w:rsid w:val="009257D6"/>
    <w:rsid w:val="00925C14"/>
    <w:rsid w:val="00926D9B"/>
    <w:rsid w:val="00927FAB"/>
    <w:rsid w:val="0093005A"/>
    <w:rsid w:val="00931ED7"/>
    <w:rsid w:val="009334DA"/>
    <w:rsid w:val="00933851"/>
    <w:rsid w:val="009375E3"/>
    <w:rsid w:val="00941708"/>
    <w:rsid w:val="009421E8"/>
    <w:rsid w:val="009435D5"/>
    <w:rsid w:val="00951664"/>
    <w:rsid w:val="00952CED"/>
    <w:rsid w:val="00956AE4"/>
    <w:rsid w:val="00966395"/>
    <w:rsid w:val="00970FC5"/>
    <w:rsid w:val="009758CD"/>
    <w:rsid w:val="00976AF9"/>
    <w:rsid w:val="0097736C"/>
    <w:rsid w:val="00980C72"/>
    <w:rsid w:val="00982F7B"/>
    <w:rsid w:val="009911B7"/>
    <w:rsid w:val="00991E53"/>
    <w:rsid w:val="009931AC"/>
    <w:rsid w:val="00995592"/>
    <w:rsid w:val="009973CD"/>
    <w:rsid w:val="009A567E"/>
    <w:rsid w:val="009A7670"/>
    <w:rsid w:val="009B342C"/>
    <w:rsid w:val="009B57DC"/>
    <w:rsid w:val="009C0F62"/>
    <w:rsid w:val="009C1EEE"/>
    <w:rsid w:val="009C2A37"/>
    <w:rsid w:val="009C34E5"/>
    <w:rsid w:val="009C4187"/>
    <w:rsid w:val="009D174A"/>
    <w:rsid w:val="009D1B0F"/>
    <w:rsid w:val="009D410A"/>
    <w:rsid w:val="009D71AB"/>
    <w:rsid w:val="009E07B3"/>
    <w:rsid w:val="009E1C3C"/>
    <w:rsid w:val="009E1D4F"/>
    <w:rsid w:val="009E4BC0"/>
    <w:rsid w:val="009F0730"/>
    <w:rsid w:val="009F0FAE"/>
    <w:rsid w:val="009F2209"/>
    <w:rsid w:val="009F6E46"/>
    <w:rsid w:val="009F7FCE"/>
    <w:rsid w:val="00A01482"/>
    <w:rsid w:val="00A078F5"/>
    <w:rsid w:val="00A12308"/>
    <w:rsid w:val="00A13F64"/>
    <w:rsid w:val="00A15623"/>
    <w:rsid w:val="00A175B6"/>
    <w:rsid w:val="00A208DD"/>
    <w:rsid w:val="00A20FFB"/>
    <w:rsid w:val="00A2110B"/>
    <w:rsid w:val="00A22CDC"/>
    <w:rsid w:val="00A230E3"/>
    <w:rsid w:val="00A2701E"/>
    <w:rsid w:val="00A324F9"/>
    <w:rsid w:val="00A3300E"/>
    <w:rsid w:val="00A35C75"/>
    <w:rsid w:val="00A37D8D"/>
    <w:rsid w:val="00A40244"/>
    <w:rsid w:val="00A4040B"/>
    <w:rsid w:val="00A40E44"/>
    <w:rsid w:val="00A45329"/>
    <w:rsid w:val="00A47B26"/>
    <w:rsid w:val="00A55307"/>
    <w:rsid w:val="00A60D1C"/>
    <w:rsid w:val="00A611D5"/>
    <w:rsid w:val="00A61EAE"/>
    <w:rsid w:val="00A646A5"/>
    <w:rsid w:val="00A674BB"/>
    <w:rsid w:val="00A71568"/>
    <w:rsid w:val="00A81348"/>
    <w:rsid w:val="00A86B37"/>
    <w:rsid w:val="00A92414"/>
    <w:rsid w:val="00A92511"/>
    <w:rsid w:val="00A93263"/>
    <w:rsid w:val="00A96126"/>
    <w:rsid w:val="00AA1A61"/>
    <w:rsid w:val="00AA2509"/>
    <w:rsid w:val="00AA4E08"/>
    <w:rsid w:val="00AA5906"/>
    <w:rsid w:val="00AA6985"/>
    <w:rsid w:val="00AA7299"/>
    <w:rsid w:val="00AB48B6"/>
    <w:rsid w:val="00AB6D27"/>
    <w:rsid w:val="00AC77E6"/>
    <w:rsid w:val="00AD21CE"/>
    <w:rsid w:val="00AD2B8D"/>
    <w:rsid w:val="00AD694B"/>
    <w:rsid w:val="00AE2236"/>
    <w:rsid w:val="00AE273A"/>
    <w:rsid w:val="00AE686B"/>
    <w:rsid w:val="00AF1D2D"/>
    <w:rsid w:val="00AF2330"/>
    <w:rsid w:val="00B06433"/>
    <w:rsid w:val="00B148F7"/>
    <w:rsid w:val="00B14EB4"/>
    <w:rsid w:val="00B15D2E"/>
    <w:rsid w:val="00B173F4"/>
    <w:rsid w:val="00B20325"/>
    <w:rsid w:val="00B21C45"/>
    <w:rsid w:val="00B233FE"/>
    <w:rsid w:val="00B24D39"/>
    <w:rsid w:val="00B27862"/>
    <w:rsid w:val="00B32035"/>
    <w:rsid w:val="00B3219A"/>
    <w:rsid w:val="00B35AFD"/>
    <w:rsid w:val="00B365F9"/>
    <w:rsid w:val="00B372F2"/>
    <w:rsid w:val="00B41A4E"/>
    <w:rsid w:val="00B4229D"/>
    <w:rsid w:val="00B42B8E"/>
    <w:rsid w:val="00B43940"/>
    <w:rsid w:val="00B444DA"/>
    <w:rsid w:val="00B46601"/>
    <w:rsid w:val="00B469AB"/>
    <w:rsid w:val="00B52179"/>
    <w:rsid w:val="00B53C24"/>
    <w:rsid w:val="00B55251"/>
    <w:rsid w:val="00B56561"/>
    <w:rsid w:val="00B56695"/>
    <w:rsid w:val="00B57E16"/>
    <w:rsid w:val="00B60272"/>
    <w:rsid w:val="00B63607"/>
    <w:rsid w:val="00B6505D"/>
    <w:rsid w:val="00B66898"/>
    <w:rsid w:val="00B66EF4"/>
    <w:rsid w:val="00B70CD3"/>
    <w:rsid w:val="00B71E44"/>
    <w:rsid w:val="00B720DD"/>
    <w:rsid w:val="00B74B04"/>
    <w:rsid w:val="00B756F6"/>
    <w:rsid w:val="00B80FED"/>
    <w:rsid w:val="00B8293F"/>
    <w:rsid w:val="00B84AB9"/>
    <w:rsid w:val="00B85587"/>
    <w:rsid w:val="00B86B8E"/>
    <w:rsid w:val="00B87E5A"/>
    <w:rsid w:val="00B90D4E"/>
    <w:rsid w:val="00B91450"/>
    <w:rsid w:val="00B9289E"/>
    <w:rsid w:val="00B94CD3"/>
    <w:rsid w:val="00B950B8"/>
    <w:rsid w:val="00BA1784"/>
    <w:rsid w:val="00BA247A"/>
    <w:rsid w:val="00BA2FAA"/>
    <w:rsid w:val="00BA2FD6"/>
    <w:rsid w:val="00BB0D08"/>
    <w:rsid w:val="00BB37DB"/>
    <w:rsid w:val="00BB44F5"/>
    <w:rsid w:val="00BB511C"/>
    <w:rsid w:val="00BB5700"/>
    <w:rsid w:val="00BB66AF"/>
    <w:rsid w:val="00BB71B8"/>
    <w:rsid w:val="00BC09C2"/>
    <w:rsid w:val="00BC0DDD"/>
    <w:rsid w:val="00BC0FA2"/>
    <w:rsid w:val="00BC4B47"/>
    <w:rsid w:val="00BC6EAE"/>
    <w:rsid w:val="00BD1E79"/>
    <w:rsid w:val="00BD2061"/>
    <w:rsid w:val="00BD5996"/>
    <w:rsid w:val="00BE0769"/>
    <w:rsid w:val="00BE17B1"/>
    <w:rsid w:val="00BE2D5E"/>
    <w:rsid w:val="00BE5C4F"/>
    <w:rsid w:val="00BE74DF"/>
    <w:rsid w:val="00BF245C"/>
    <w:rsid w:val="00BF63A0"/>
    <w:rsid w:val="00C006A1"/>
    <w:rsid w:val="00C01F49"/>
    <w:rsid w:val="00C07774"/>
    <w:rsid w:val="00C141A6"/>
    <w:rsid w:val="00C152F1"/>
    <w:rsid w:val="00C2197F"/>
    <w:rsid w:val="00C2254A"/>
    <w:rsid w:val="00C25492"/>
    <w:rsid w:val="00C2549B"/>
    <w:rsid w:val="00C26BC8"/>
    <w:rsid w:val="00C26C10"/>
    <w:rsid w:val="00C27C39"/>
    <w:rsid w:val="00C32B4E"/>
    <w:rsid w:val="00C345DB"/>
    <w:rsid w:val="00C369B5"/>
    <w:rsid w:val="00C36AC8"/>
    <w:rsid w:val="00C372B9"/>
    <w:rsid w:val="00C45BFB"/>
    <w:rsid w:val="00C46665"/>
    <w:rsid w:val="00C501DC"/>
    <w:rsid w:val="00C503B7"/>
    <w:rsid w:val="00C51522"/>
    <w:rsid w:val="00C51C72"/>
    <w:rsid w:val="00C63E4A"/>
    <w:rsid w:val="00C6529E"/>
    <w:rsid w:val="00C660CA"/>
    <w:rsid w:val="00C66C9E"/>
    <w:rsid w:val="00C71F33"/>
    <w:rsid w:val="00C72505"/>
    <w:rsid w:val="00C7343C"/>
    <w:rsid w:val="00C75A73"/>
    <w:rsid w:val="00C75DE9"/>
    <w:rsid w:val="00C76AF6"/>
    <w:rsid w:val="00C77062"/>
    <w:rsid w:val="00C80EFA"/>
    <w:rsid w:val="00C83F5C"/>
    <w:rsid w:val="00C857BA"/>
    <w:rsid w:val="00C90270"/>
    <w:rsid w:val="00C92A49"/>
    <w:rsid w:val="00C92BEB"/>
    <w:rsid w:val="00C955BE"/>
    <w:rsid w:val="00C97018"/>
    <w:rsid w:val="00C97198"/>
    <w:rsid w:val="00CA1FA1"/>
    <w:rsid w:val="00CA2B10"/>
    <w:rsid w:val="00CA32D4"/>
    <w:rsid w:val="00CA5C76"/>
    <w:rsid w:val="00CA6A9D"/>
    <w:rsid w:val="00CB3CA5"/>
    <w:rsid w:val="00CB5075"/>
    <w:rsid w:val="00CB5ACF"/>
    <w:rsid w:val="00CB770A"/>
    <w:rsid w:val="00CC0D5D"/>
    <w:rsid w:val="00CC3854"/>
    <w:rsid w:val="00CC6908"/>
    <w:rsid w:val="00CC746A"/>
    <w:rsid w:val="00CD3B6A"/>
    <w:rsid w:val="00CD4B86"/>
    <w:rsid w:val="00CD6988"/>
    <w:rsid w:val="00CD6CCC"/>
    <w:rsid w:val="00CD7221"/>
    <w:rsid w:val="00CE10DD"/>
    <w:rsid w:val="00CF6DA2"/>
    <w:rsid w:val="00CF7C1B"/>
    <w:rsid w:val="00D03316"/>
    <w:rsid w:val="00D0789C"/>
    <w:rsid w:val="00D107E5"/>
    <w:rsid w:val="00D11F19"/>
    <w:rsid w:val="00D15792"/>
    <w:rsid w:val="00D21721"/>
    <w:rsid w:val="00D221BC"/>
    <w:rsid w:val="00D235F2"/>
    <w:rsid w:val="00D27AF4"/>
    <w:rsid w:val="00D31363"/>
    <w:rsid w:val="00D33A33"/>
    <w:rsid w:val="00D40862"/>
    <w:rsid w:val="00D40A66"/>
    <w:rsid w:val="00D43C8C"/>
    <w:rsid w:val="00D44F37"/>
    <w:rsid w:val="00D5022C"/>
    <w:rsid w:val="00D50646"/>
    <w:rsid w:val="00D51302"/>
    <w:rsid w:val="00D53E10"/>
    <w:rsid w:val="00D55DBA"/>
    <w:rsid w:val="00D63259"/>
    <w:rsid w:val="00D66AF1"/>
    <w:rsid w:val="00D67D8D"/>
    <w:rsid w:val="00D71AD7"/>
    <w:rsid w:val="00D72863"/>
    <w:rsid w:val="00D7314A"/>
    <w:rsid w:val="00D7396D"/>
    <w:rsid w:val="00D745AE"/>
    <w:rsid w:val="00D834A0"/>
    <w:rsid w:val="00D83D13"/>
    <w:rsid w:val="00D9031C"/>
    <w:rsid w:val="00D928BC"/>
    <w:rsid w:val="00D93E41"/>
    <w:rsid w:val="00D94045"/>
    <w:rsid w:val="00D951BA"/>
    <w:rsid w:val="00D95688"/>
    <w:rsid w:val="00D9762F"/>
    <w:rsid w:val="00D97B56"/>
    <w:rsid w:val="00DA1CB4"/>
    <w:rsid w:val="00DA355D"/>
    <w:rsid w:val="00DA4DB2"/>
    <w:rsid w:val="00DB6B87"/>
    <w:rsid w:val="00DC10ED"/>
    <w:rsid w:val="00DC3856"/>
    <w:rsid w:val="00DD34D1"/>
    <w:rsid w:val="00DD3932"/>
    <w:rsid w:val="00DD6D9B"/>
    <w:rsid w:val="00DD710C"/>
    <w:rsid w:val="00DD76A4"/>
    <w:rsid w:val="00DE0012"/>
    <w:rsid w:val="00DE3AA2"/>
    <w:rsid w:val="00DE3ECE"/>
    <w:rsid w:val="00DE674C"/>
    <w:rsid w:val="00DE7281"/>
    <w:rsid w:val="00DF0152"/>
    <w:rsid w:val="00DF2B08"/>
    <w:rsid w:val="00DF3404"/>
    <w:rsid w:val="00DF4756"/>
    <w:rsid w:val="00DF7AD3"/>
    <w:rsid w:val="00E008D1"/>
    <w:rsid w:val="00E03E24"/>
    <w:rsid w:val="00E04621"/>
    <w:rsid w:val="00E05B7C"/>
    <w:rsid w:val="00E143A2"/>
    <w:rsid w:val="00E15AFC"/>
    <w:rsid w:val="00E16358"/>
    <w:rsid w:val="00E163E0"/>
    <w:rsid w:val="00E17319"/>
    <w:rsid w:val="00E2348D"/>
    <w:rsid w:val="00E24FC3"/>
    <w:rsid w:val="00E257C7"/>
    <w:rsid w:val="00E26FE5"/>
    <w:rsid w:val="00E27268"/>
    <w:rsid w:val="00E313B0"/>
    <w:rsid w:val="00E33C1A"/>
    <w:rsid w:val="00E357EB"/>
    <w:rsid w:val="00E41501"/>
    <w:rsid w:val="00E43AB9"/>
    <w:rsid w:val="00E45287"/>
    <w:rsid w:val="00E453B4"/>
    <w:rsid w:val="00E46D33"/>
    <w:rsid w:val="00E4729B"/>
    <w:rsid w:val="00E500BF"/>
    <w:rsid w:val="00E52D33"/>
    <w:rsid w:val="00E62CC0"/>
    <w:rsid w:val="00E63E62"/>
    <w:rsid w:val="00E6673C"/>
    <w:rsid w:val="00E83B9C"/>
    <w:rsid w:val="00E86593"/>
    <w:rsid w:val="00E870F0"/>
    <w:rsid w:val="00E90C1E"/>
    <w:rsid w:val="00E912A0"/>
    <w:rsid w:val="00E91A15"/>
    <w:rsid w:val="00E95DDD"/>
    <w:rsid w:val="00EA3F2C"/>
    <w:rsid w:val="00EB40BB"/>
    <w:rsid w:val="00EB492C"/>
    <w:rsid w:val="00EB5036"/>
    <w:rsid w:val="00EB774A"/>
    <w:rsid w:val="00EC0F69"/>
    <w:rsid w:val="00EC1DAA"/>
    <w:rsid w:val="00EC7041"/>
    <w:rsid w:val="00EC7F33"/>
    <w:rsid w:val="00ED19AC"/>
    <w:rsid w:val="00ED5158"/>
    <w:rsid w:val="00EE307C"/>
    <w:rsid w:val="00EF1805"/>
    <w:rsid w:val="00EF18ED"/>
    <w:rsid w:val="00EF1ADD"/>
    <w:rsid w:val="00EF40DD"/>
    <w:rsid w:val="00EF5058"/>
    <w:rsid w:val="00EF573E"/>
    <w:rsid w:val="00EF5D62"/>
    <w:rsid w:val="00EF6CDF"/>
    <w:rsid w:val="00EF6D81"/>
    <w:rsid w:val="00F052DC"/>
    <w:rsid w:val="00F10975"/>
    <w:rsid w:val="00F10E32"/>
    <w:rsid w:val="00F14D5B"/>
    <w:rsid w:val="00F223C5"/>
    <w:rsid w:val="00F27A0C"/>
    <w:rsid w:val="00F27B38"/>
    <w:rsid w:val="00F312E7"/>
    <w:rsid w:val="00F41781"/>
    <w:rsid w:val="00F4633E"/>
    <w:rsid w:val="00F46ADA"/>
    <w:rsid w:val="00F46D2D"/>
    <w:rsid w:val="00F4747F"/>
    <w:rsid w:val="00F502CC"/>
    <w:rsid w:val="00F5403D"/>
    <w:rsid w:val="00F5423F"/>
    <w:rsid w:val="00F576A6"/>
    <w:rsid w:val="00F60458"/>
    <w:rsid w:val="00F6192B"/>
    <w:rsid w:val="00F646B2"/>
    <w:rsid w:val="00F67D96"/>
    <w:rsid w:val="00F70DB7"/>
    <w:rsid w:val="00F71216"/>
    <w:rsid w:val="00F71B3A"/>
    <w:rsid w:val="00F72D56"/>
    <w:rsid w:val="00F7671B"/>
    <w:rsid w:val="00F7771E"/>
    <w:rsid w:val="00F8123C"/>
    <w:rsid w:val="00F83F07"/>
    <w:rsid w:val="00F85325"/>
    <w:rsid w:val="00F90BC8"/>
    <w:rsid w:val="00FA02EF"/>
    <w:rsid w:val="00FA6A84"/>
    <w:rsid w:val="00FB00B8"/>
    <w:rsid w:val="00FB0405"/>
    <w:rsid w:val="00FB0835"/>
    <w:rsid w:val="00FB0BAB"/>
    <w:rsid w:val="00FB53DF"/>
    <w:rsid w:val="00FB5A0B"/>
    <w:rsid w:val="00FB5E52"/>
    <w:rsid w:val="00FB76DA"/>
    <w:rsid w:val="00FC1559"/>
    <w:rsid w:val="00FC72F3"/>
    <w:rsid w:val="00FC74B8"/>
    <w:rsid w:val="00FD1553"/>
    <w:rsid w:val="00FD1D2D"/>
    <w:rsid w:val="00FD6611"/>
    <w:rsid w:val="00FE0BE5"/>
    <w:rsid w:val="00FE3D7A"/>
    <w:rsid w:val="00FE6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63C8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link w:val="11"/>
    <w:uiPriority w:val="99"/>
    <w:qFormat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styleId="aff0">
    <w:name w:val="Unresolved Mention"/>
    <w:basedOn w:val="a0"/>
    <w:uiPriority w:val="99"/>
    <w:semiHidden/>
    <w:unhideWhenUsed/>
    <w:rsid w:val="00F223C5"/>
    <w:rPr>
      <w:color w:val="605E5C"/>
      <w:shd w:val="clear" w:color="auto" w:fill="E1DFDD"/>
    </w:rPr>
  </w:style>
  <w:style w:type="paragraph" w:styleId="aff1">
    <w:name w:val="Revision"/>
    <w:hidden/>
    <w:uiPriority w:val="99"/>
    <w:semiHidden/>
    <w:rsid w:val="00991E53"/>
    <w:rPr>
      <w:rFonts w:ascii="Times New Roman" w:eastAsia="ＭＳ Ｐ明朝" w:hAnsi="Times New Roman"/>
      <w:kern w:val="2"/>
      <w:sz w:val="24"/>
      <w:szCs w:val="24"/>
    </w:rPr>
  </w:style>
  <w:style w:type="character" w:customStyle="1" w:styleId="11">
    <w:name w:val="コメント文字列 (文字)1"/>
    <w:basedOn w:val="a0"/>
    <w:link w:val="af5"/>
    <w:uiPriority w:val="99"/>
    <w:rsid w:val="004B2484"/>
    <w:rPr>
      <w:rFonts w:ascii="Times New Roman" w:eastAsia="ＭＳ Ｐ明朝" w:hAnsi="Times New Roman"/>
      <w:kern w:val="2"/>
      <w:sz w:val="24"/>
      <w:szCs w:val="24"/>
    </w:rPr>
  </w:style>
  <w:style w:type="table" w:styleId="aff2">
    <w:name w:val="Table Grid"/>
    <w:basedOn w:val="a1"/>
    <w:uiPriority w:val="39"/>
    <w:rsid w:val="008A445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623AA-9AAB-E144-A035-ED0DF08C1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4462</TotalTime>
  <Pages>12</Pages>
  <Words>2148</Words>
  <Characters>12248</Characters>
  <Application>Microsoft Office Word</Application>
  <DocSecurity>0</DocSecurity>
  <Lines>102</Lines>
  <Paragraphs>28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14368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Ryoko Nakata</cp:lastModifiedBy>
  <cp:revision>381</cp:revision>
  <cp:lastPrinted>2009-02-23T05:29:00Z</cp:lastPrinted>
  <dcterms:created xsi:type="dcterms:W3CDTF">2020-10-11T02:58:00Z</dcterms:created>
  <dcterms:modified xsi:type="dcterms:W3CDTF">2022-09-02T02:51:00Z</dcterms:modified>
</cp:coreProperties>
</file>