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D517" w14:textId="77777777" w:rsidR="00002305" w:rsidRPr="00002305" w:rsidRDefault="00002305" w:rsidP="00FB29F0">
      <w:pPr>
        <w:jc w:val="center"/>
        <w:rPr>
          <w:rFonts w:cs="Times New Roman"/>
          <w:sz w:val="28"/>
          <w:szCs w:val="28"/>
        </w:rPr>
      </w:pPr>
      <w:r w:rsidRPr="00002305">
        <w:rPr>
          <w:rFonts w:cs="Times New Roman"/>
          <w:sz w:val="28"/>
          <w:szCs w:val="28"/>
        </w:rPr>
        <w:t>S</w:t>
      </w:r>
      <w:r w:rsidRPr="00002305">
        <w:rPr>
          <w:rFonts w:cs="Times New Roman" w:hint="eastAsia"/>
          <w:sz w:val="28"/>
          <w:szCs w:val="28"/>
        </w:rPr>
        <w:t>upplementary</w:t>
      </w:r>
    </w:p>
    <w:p w14:paraId="798DCBC3" w14:textId="77777777" w:rsidR="008F084C" w:rsidRDefault="00FB29F0" w:rsidP="00FB29F0">
      <w:pPr>
        <w:jc w:val="center"/>
        <w:rPr>
          <w:rFonts w:cs="Times New Roman"/>
        </w:rPr>
      </w:pPr>
      <w:r w:rsidRPr="00B61C86">
        <w:rPr>
          <w:rFonts w:cs="Times New Roman"/>
        </w:rPr>
        <w:t xml:space="preserve">TBil:Total bilirubin;  DBil:Direct bilirubin;  ALT:Alanine aminotransferase;  IBIL:Indirect </w:t>
      </w:r>
    </w:p>
    <w:p w14:paraId="4FCEF425" w14:textId="06D7BBEC" w:rsidR="00FB29F0" w:rsidRDefault="00FB29F0" w:rsidP="008F084C">
      <w:r w:rsidRPr="00B61C86">
        <w:rPr>
          <w:rFonts w:cs="Times New Roman"/>
        </w:rPr>
        <w:t>bilirubin; TP:Total protein; Alb:albumin; GLB:globulin; Cre:creatinine; UA:uric acid; GLU:glucose; AST:Aspartate aminotransferase; ALP:alkaline phosphatase; CK:creatine kinase; GGT:Glutamyl transpeptidase; LDH:lactate dehydrogenase; α-HBDH:Hydroxybutyrate dehydrogenase; TG:Triglycerides; Urea:ureophil ;   CHOL:cholesterol;  HDL:high-density lipoprotein;  LDL:Low-density lipoprotein;  TBA :Total bile acid ; CO2-CP:Carbon dioxide binding; AG:Anion gap; CysC:Serum cystatin C measurement; β-HB: β hydroxybutyric acid ; GFR: glomerular filtration rate; IG: immature granulocyte; IG-rate:immature granulocyte rate; NRBC:Nucleated Red Blood Cells; NRBC-rate: Nucleated Red Blood Cells rate; BPC-impedance:Impedance method platelets; VLC:Mutant lymphocyte; MICRO-rate: Percentage of small red blood cells; RBC: Red blood cell count; HGB:haemoglobin; Hct:Hematocrit; MCV:mean corpuscular volume ; MCH :meam hemoglobin content of erythrocytes;  MCHC :meam red blood cell hemoglobin concentration; PLT:Platelet; WBC:white blood cell; NEUT-rate:Neutrophil rate; LY-rate:lymphocytes rate; Mono-rate: Monocyte rate; EOS-rate:Eosinophil rate; BASO-rate:Basophil rate ; Protocell:Protocell; Nsg:neutrophilic segmented granulocyte; Lym:Lymphocyte; Mono: Monocyte ; Eos:Eosinophil; Baso:Basophil; PLT-F:Low channel platelets; PT:Prothrombin time; APTT:Activates partial thromboplastin time; APTT-rate:Activated partial thromboplastin time tate; TT:Thrombin time; TT-rate:Thrombin time rate; FIB:fibrinogen; AT-ⅢA:Antithrombin III; FDP:Fibrin and fibrinogen degradation products; D-Dimer:D-Dimer; Fbg-calculus:Fibrinogen calculus; LD: lactic acid; HB:hemoglobin; COHb:carboxyhemoglobin; HB:hemoglobin; MetHb:Methemoglobin; BIL:bilirubin; BEb:base excess blood; BE-ecf:base excess extracellular fluid; BB:Buffer base; MCHC:Mean corpuscular hemoglobin concentration; Hct:Hematocrit; OC:oxygen capacity; BE:base excess; CRP:C-reactive protein; IL-6:Interleukin-6; PCT:Procalcitonin; CK-MB:Creatine kinase isoenzyme MB; MYO:myoglobin; NT-proBNP:Type B natriuretic peptide precursor; CTnT:Troponin-T; Pct:Platelet hematocrit; Mpv:mean platelet volume ; P-LCR: percent of Large platelet; PDW:Platelet distribution width; PAO2:Partial Pressure of Oxygen; P50:Hemoglobin hemisaturated oxygen partial pressure; SB:Standard bicarbonate concentration; AFP:Alpha-fetoprotein; CA19-9:carbohydrate antigen 19-9; CEA:Carcinoembryonic antigen; LMWH:Anti-Xa (low molecular weight heparin); C3:Complement C3; C4:Complement C4; vWF:von Willebrand factor activity; vWF-Ag:von Willebrand factor antigen; IL-5:Interleukin-5; IL-12p70:Interleukin; TNF-α:Tumor necrosis factor α; IL-17:Interleukin; IL- 1β:Interleukin; INF-α:interferon α; IL-8:Interleukin-8; IL-2:Interleukin-2; IL-10:Interleukin-10; INF-</w:t>
      </w:r>
      <w:r w:rsidR="008537F0" w:rsidRPr="00B61C86">
        <w:rPr>
          <w:rFonts w:cs="Times New Roman"/>
        </w:rPr>
        <w:t>γ</w:t>
      </w:r>
      <w:r w:rsidRPr="00B61C86">
        <w:rPr>
          <w:rFonts w:cs="Times New Roman"/>
        </w:rPr>
        <w:t>:interferon γ; IL-4:Interleukin-4;   BMI  :Body Mass Index;</w:t>
      </w:r>
      <w:r w:rsidRPr="00B61C86">
        <w:rPr>
          <w:rFonts w:cs="Times New Roman"/>
        </w:rPr>
        <w:t>）</w:t>
      </w:r>
    </w:p>
    <w:p w14:paraId="51791678" w14:textId="77777777" w:rsidR="00FD1DDD" w:rsidRDefault="00000000"/>
    <w:sectPr w:rsidR="00FD1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9F0"/>
    <w:rsid w:val="00002305"/>
    <w:rsid w:val="008537F0"/>
    <w:rsid w:val="008F084C"/>
    <w:rsid w:val="00A24F73"/>
    <w:rsid w:val="00C74DE3"/>
    <w:rsid w:val="00FB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CB29"/>
  <w15:chartTrackingRefBased/>
  <w15:docId w15:val="{165030C9-979A-409C-98F6-64B4D33E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9F0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438</Words>
  <Characters>2499</Characters>
  <Application>Microsoft Office Word</Application>
  <DocSecurity>0</DocSecurity>
  <Lines>20</Lines>
  <Paragraphs>5</Paragraphs>
  <ScaleCrop>false</ScaleCrop>
  <Company>神州网信技术有限公司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L Y</cp:lastModifiedBy>
  <cp:revision>4</cp:revision>
  <dcterms:created xsi:type="dcterms:W3CDTF">2022-07-08T12:14:00Z</dcterms:created>
  <dcterms:modified xsi:type="dcterms:W3CDTF">2022-07-21T12:31:00Z</dcterms:modified>
</cp:coreProperties>
</file>