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4DBCD" w14:textId="77777777" w:rsidR="00720B3E" w:rsidRPr="00674BCD" w:rsidRDefault="00720B3E" w:rsidP="00720B3E">
      <w:pPr>
        <w:pStyle w:val="Caption"/>
        <w:keepNext/>
        <w:rPr>
          <w:rFonts w:ascii="Athelas" w:hAnsi="Athelas"/>
          <w:i w:val="0"/>
          <w:iCs w:val="0"/>
          <w:color w:val="000000" w:themeColor="text1"/>
          <w:sz w:val="22"/>
          <w:szCs w:val="22"/>
          <w:lang w:val="en-GB"/>
        </w:rPr>
      </w:pPr>
      <w:r>
        <w:rPr>
          <w:rFonts w:ascii="Athelas" w:hAnsi="Athelas"/>
          <w:i w:val="0"/>
          <w:iCs w:val="0"/>
          <w:color w:val="000000" w:themeColor="text1"/>
          <w:sz w:val="22"/>
          <w:szCs w:val="22"/>
          <w:lang w:val="en-GB"/>
        </w:rPr>
        <w:t>Supplementary Table 1</w:t>
      </w:r>
      <w:r w:rsidRPr="00674BCD">
        <w:rPr>
          <w:rFonts w:ascii="Athelas" w:hAnsi="Athelas"/>
          <w:i w:val="0"/>
          <w:iCs w:val="0"/>
          <w:color w:val="000000" w:themeColor="text1"/>
          <w:sz w:val="22"/>
          <w:szCs w:val="22"/>
          <w:lang w:val="en-GB"/>
        </w:rPr>
        <w:t xml:space="preserve">. Characteristics of patients </w:t>
      </w:r>
      <w:r>
        <w:rPr>
          <w:rFonts w:ascii="Athelas" w:hAnsi="Athelas"/>
          <w:i w:val="0"/>
          <w:iCs w:val="0"/>
          <w:color w:val="000000" w:themeColor="text1"/>
          <w:sz w:val="22"/>
          <w:szCs w:val="22"/>
          <w:lang w:val="en-GB"/>
        </w:rPr>
        <w:t>who</w:t>
      </w:r>
      <w:r w:rsidRPr="00674BCD">
        <w:rPr>
          <w:rFonts w:ascii="Athelas" w:hAnsi="Athelas"/>
          <w:i w:val="0"/>
          <w:iCs w:val="0"/>
          <w:color w:val="000000" w:themeColor="text1"/>
          <w:sz w:val="22"/>
          <w:szCs w:val="22"/>
          <w:lang w:val="en-GB"/>
        </w:rPr>
        <w:t xml:space="preserve"> r</w:t>
      </w:r>
      <w:r>
        <w:rPr>
          <w:rFonts w:ascii="Athelas" w:hAnsi="Athelas"/>
          <w:i w:val="0"/>
          <w:iCs w:val="0"/>
          <w:color w:val="000000" w:themeColor="text1"/>
          <w:sz w:val="22"/>
          <w:szCs w:val="22"/>
          <w:lang w:val="en-GB"/>
        </w:rPr>
        <w:t>eceived reduced</w:t>
      </w:r>
      <w:r w:rsidRPr="00674BCD">
        <w:rPr>
          <w:rFonts w:ascii="Athelas" w:hAnsi="Athelas"/>
          <w:i w:val="0"/>
          <w:iCs w:val="0"/>
          <w:color w:val="000000" w:themeColor="text1"/>
          <w:sz w:val="22"/>
          <w:szCs w:val="22"/>
          <w:lang w:val="en-GB"/>
        </w:rPr>
        <w:t xml:space="preserve"> or standard dose of regorafenib</w:t>
      </w:r>
    </w:p>
    <w:tbl>
      <w:tblPr>
        <w:tblW w:w="10960" w:type="dxa"/>
        <w:tblLook w:val="04A0" w:firstRow="1" w:lastRow="0" w:firstColumn="1" w:lastColumn="0" w:noHBand="0" w:noVBand="1"/>
      </w:tblPr>
      <w:tblGrid>
        <w:gridCol w:w="4060"/>
        <w:gridCol w:w="2800"/>
        <w:gridCol w:w="2800"/>
        <w:gridCol w:w="1300"/>
      </w:tblGrid>
      <w:tr w:rsidR="00720B3E" w:rsidRPr="00674BCD" w14:paraId="6DCBFB35" w14:textId="77777777" w:rsidTr="00043F8F">
        <w:trPr>
          <w:trHeight w:val="64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49EC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Cambria" w:hAnsi="Cambria" w:cs="Cambria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C5B6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Dose reduction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D54C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Standard dose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99F3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p value</w:t>
            </w:r>
          </w:p>
        </w:tc>
      </w:tr>
      <w:tr w:rsidR="00720B3E" w:rsidRPr="00674BCD" w14:paraId="2538E727" w14:textId="77777777" w:rsidTr="00043F8F">
        <w:trPr>
          <w:trHeight w:val="640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0AE0" w14:textId="77777777" w:rsidR="00720B3E" w:rsidRPr="00674BCD" w:rsidRDefault="00720B3E" w:rsidP="00043F8F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Median age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1F80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61 years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2919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60 years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7562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0.426</w:t>
            </w:r>
          </w:p>
        </w:tc>
      </w:tr>
      <w:tr w:rsidR="00720B3E" w:rsidRPr="00674BCD" w14:paraId="4C7E82AF" w14:textId="77777777" w:rsidTr="00043F8F">
        <w:trPr>
          <w:trHeight w:val="640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7FA3" w14:textId="77777777" w:rsidR="00720B3E" w:rsidRPr="00674BCD" w:rsidRDefault="00720B3E" w:rsidP="00043F8F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i/>
                <w:iCs/>
                <w:color w:val="000000"/>
                <w:sz w:val="22"/>
                <w:szCs w:val="22"/>
                <w:lang w:val="en-GB"/>
              </w:rPr>
              <w:t>MGMT</w:t>
            </w: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p methylation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5A18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13/20 (65.0%)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284D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17/46 (37.0%)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0D27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0.035</w:t>
            </w:r>
          </w:p>
        </w:tc>
      </w:tr>
      <w:tr w:rsidR="00720B3E" w:rsidRPr="00674BCD" w14:paraId="2091145E" w14:textId="77777777" w:rsidTr="00043F8F">
        <w:trPr>
          <w:trHeight w:val="640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5488" w14:textId="77777777" w:rsidR="00720B3E" w:rsidRPr="00674BCD" w:rsidRDefault="00720B3E" w:rsidP="00043F8F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No. of previous TMZ cycles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C0E5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E2B6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51EF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0.046</w:t>
            </w:r>
          </w:p>
        </w:tc>
      </w:tr>
      <w:tr w:rsidR="00720B3E" w:rsidRPr="00674BCD" w14:paraId="4D4E9F65" w14:textId="77777777" w:rsidTr="00043F8F">
        <w:trPr>
          <w:trHeight w:val="640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2C1E" w14:textId="77777777" w:rsidR="00720B3E" w:rsidRPr="00674BCD" w:rsidRDefault="00720B3E" w:rsidP="00043F8F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Time-to-TMZ failure (months)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702A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11.9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B913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8.0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E220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&lt; 0.001</w:t>
            </w:r>
          </w:p>
        </w:tc>
      </w:tr>
      <w:tr w:rsidR="00720B3E" w:rsidRPr="00674BCD" w14:paraId="12C8BE38" w14:textId="77777777" w:rsidTr="00043F8F">
        <w:trPr>
          <w:trHeight w:val="640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C141" w14:textId="77777777" w:rsidR="00720B3E" w:rsidRPr="00674BCD" w:rsidRDefault="00720B3E" w:rsidP="00043F8F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Objective RANO response to TMZ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B31A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4/20 (20.0%)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DA24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6/46 (13.0%)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6DEC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0.469</w:t>
            </w:r>
          </w:p>
        </w:tc>
      </w:tr>
      <w:tr w:rsidR="00720B3E" w:rsidRPr="00674BCD" w14:paraId="077CF905" w14:textId="77777777" w:rsidTr="00043F8F">
        <w:trPr>
          <w:trHeight w:val="640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28C2" w14:textId="77777777" w:rsidR="00720B3E" w:rsidRPr="00674BCD" w:rsidRDefault="00720B3E" w:rsidP="00043F8F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Median KPS at regorafenib initiation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8014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70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64CB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9E4F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0.879</w:t>
            </w:r>
          </w:p>
        </w:tc>
      </w:tr>
      <w:tr w:rsidR="00720B3E" w:rsidRPr="00674BCD" w14:paraId="172031A1" w14:textId="77777777" w:rsidTr="00043F8F">
        <w:trPr>
          <w:trHeight w:val="640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F0C2" w14:textId="77777777" w:rsidR="00720B3E" w:rsidRPr="00674BCD" w:rsidRDefault="00720B3E" w:rsidP="00043F8F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RANO response to regorafenib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284E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Cambria" w:hAnsi="Cambria" w:cs="Cambria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0C68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Cambria" w:hAnsi="Cambria" w:cs="Cambria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C3FA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Cambria" w:hAnsi="Cambria" w:cs="Cambria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720B3E" w:rsidRPr="00674BCD" w14:paraId="5E3F8B04" w14:textId="77777777" w:rsidTr="00043F8F">
        <w:trPr>
          <w:trHeight w:val="640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9EDE" w14:textId="77777777" w:rsidR="00720B3E" w:rsidRPr="00674BCD" w:rsidRDefault="00720B3E" w:rsidP="00043F8F">
            <w:pPr>
              <w:ind w:firstLineChars="100" w:firstLine="220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Partial Response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7905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6/20 (30.0%)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B4DF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4/46 (8.7%)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92C0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0.021</w:t>
            </w:r>
          </w:p>
        </w:tc>
      </w:tr>
      <w:tr w:rsidR="00720B3E" w:rsidRPr="00674BCD" w14:paraId="177E37F9" w14:textId="77777777" w:rsidTr="00043F8F">
        <w:trPr>
          <w:trHeight w:val="640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0C4B" w14:textId="77777777" w:rsidR="00720B3E" w:rsidRPr="00674BCD" w:rsidRDefault="00720B3E" w:rsidP="00043F8F">
            <w:pPr>
              <w:ind w:firstLineChars="100" w:firstLine="220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Stable Disease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6C0C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6/20 (30.0%)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B0D3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8/46 (17.4%)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92456D" w14:textId="77777777" w:rsidR="00720B3E" w:rsidRPr="00674BCD" w:rsidRDefault="00720B3E" w:rsidP="00043F8F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</w:p>
        </w:tc>
      </w:tr>
      <w:tr w:rsidR="00720B3E" w:rsidRPr="00674BCD" w14:paraId="1B8C5444" w14:textId="77777777" w:rsidTr="00043F8F">
        <w:trPr>
          <w:trHeight w:val="640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08F9" w14:textId="77777777" w:rsidR="00720B3E" w:rsidRPr="00674BCD" w:rsidRDefault="00720B3E" w:rsidP="00043F8F">
            <w:pPr>
              <w:ind w:firstLineChars="100" w:firstLine="220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Progressive Disease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172B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8/20(40.0%)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96E0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34/46 (73.9%)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54E970" w14:textId="77777777" w:rsidR="00720B3E" w:rsidRPr="00674BCD" w:rsidRDefault="00720B3E" w:rsidP="00043F8F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</w:p>
        </w:tc>
      </w:tr>
      <w:tr w:rsidR="00720B3E" w:rsidRPr="00674BCD" w14:paraId="620C9673" w14:textId="77777777" w:rsidTr="00043F8F">
        <w:trPr>
          <w:trHeight w:val="640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81CD" w14:textId="77777777" w:rsidR="00720B3E" w:rsidRPr="00674BCD" w:rsidRDefault="00720B3E" w:rsidP="00043F8F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TMZ-related toxicity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9227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9/20 (45.0%)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C599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9/46 (19.6%)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59D8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0.033</w:t>
            </w:r>
          </w:p>
        </w:tc>
      </w:tr>
      <w:tr w:rsidR="00720B3E" w:rsidRPr="00674BCD" w14:paraId="762EADB9" w14:textId="77777777" w:rsidTr="00043F8F">
        <w:trPr>
          <w:trHeight w:val="64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9199" w14:textId="77777777" w:rsidR="00720B3E" w:rsidRPr="00674BCD" w:rsidRDefault="00720B3E" w:rsidP="00043F8F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Regorafenib-related toxicity (any grade)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4991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20/20 (100%)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EEE1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26/46 (56.5%)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1837" w14:textId="77777777" w:rsidR="00720B3E" w:rsidRPr="00674BCD" w:rsidRDefault="00720B3E" w:rsidP="00043F8F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&lt; 0.001</w:t>
            </w:r>
          </w:p>
        </w:tc>
      </w:tr>
    </w:tbl>
    <w:p w14:paraId="77CB97CD" w14:textId="77777777" w:rsidR="00720B3E" w:rsidRPr="00674BCD" w:rsidRDefault="00720B3E" w:rsidP="00720B3E">
      <w:pPr>
        <w:rPr>
          <w:rFonts w:ascii="Athelas" w:hAnsi="Athelas"/>
          <w:lang w:val="en-GB"/>
        </w:rPr>
      </w:pPr>
      <w:r w:rsidRPr="00674BCD">
        <w:rPr>
          <w:rFonts w:ascii="Athelas" w:hAnsi="Athelas"/>
          <w:lang w:val="en-GB"/>
        </w:rPr>
        <w:t xml:space="preserve">Abbreviations: KPS, Karnofsky Performance Status; </w:t>
      </w:r>
      <w:r w:rsidRPr="00674BCD">
        <w:rPr>
          <w:rFonts w:ascii="Athelas" w:hAnsi="Athelas"/>
          <w:i/>
          <w:iCs/>
          <w:lang w:val="en-GB"/>
        </w:rPr>
        <w:t>MGMT</w:t>
      </w:r>
      <w:r w:rsidRPr="00674BCD">
        <w:rPr>
          <w:rFonts w:ascii="Athelas" w:hAnsi="Athelas"/>
          <w:lang w:val="en-GB"/>
        </w:rPr>
        <w:t xml:space="preserve">p, </w:t>
      </w:r>
      <w:proofErr w:type="gramStart"/>
      <w:r w:rsidRPr="00674BCD">
        <w:rPr>
          <w:rFonts w:ascii="Athelas" w:hAnsi="Athelas"/>
          <w:lang w:val="en-GB"/>
        </w:rPr>
        <w:t>O(</w:t>
      </w:r>
      <w:proofErr w:type="gramEnd"/>
      <w:r w:rsidRPr="00674BCD">
        <w:rPr>
          <w:rFonts w:ascii="Athelas" w:hAnsi="Athelas"/>
          <w:lang w:val="en-GB"/>
        </w:rPr>
        <w:t>6)-</w:t>
      </w:r>
      <w:proofErr w:type="spellStart"/>
      <w:r w:rsidRPr="00674BCD">
        <w:rPr>
          <w:rFonts w:ascii="Athelas" w:hAnsi="Athelas"/>
          <w:lang w:val="en-GB"/>
        </w:rPr>
        <w:t>methylguanyl</w:t>
      </w:r>
      <w:proofErr w:type="spellEnd"/>
      <w:r w:rsidRPr="00674BCD">
        <w:rPr>
          <w:rFonts w:ascii="Athelas" w:hAnsi="Athelas"/>
          <w:lang w:val="en-GB"/>
        </w:rPr>
        <w:t xml:space="preserve"> DNA methyltransferase promoter; RANO, Radiological Assessment in Neuro-Oncology; TMZ, temozolomide.</w:t>
      </w:r>
    </w:p>
    <w:p w14:paraId="588B8E94" w14:textId="77777777" w:rsidR="00720B3E" w:rsidRPr="00674BCD" w:rsidRDefault="00720B3E" w:rsidP="00720B3E">
      <w:pPr>
        <w:rPr>
          <w:rFonts w:ascii="Athelas" w:hAnsi="Athelas"/>
          <w:lang w:val="en-GB"/>
        </w:rPr>
      </w:pPr>
    </w:p>
    <w:p w14:paraId="2BD3F803" w14:textId="77777777" w:rsidR="00720B3E" w:rsidRDefault="00720B3E" w:rsidP="00B340AB">
      <w:pPr>
        <w:rPr>
          <w:rFonts w:ascii="Athelas" w:hAnsi="Athelas"/>
          <w:sz w:val="22"/>
          <w:szCs w:val="22"/>
          <w:lang w:val="en-GB"/>
        </w:rPr>
      </w:pPr>
    </w:p>
    <w:p w14:paraId="29AB524D" w14:textId="63D70064" w:rsidR="009D3773" w:rsidRPr="00674BCD" w:rsidRDefault="009D3773" w:rsidP="009D3773">
      <w:pPr>
        <w:pStyle w:val="Caption"/>
        <w:keepNext/>
        <w:rPr>
          <w:rFonts w:ascii="Athelas" w:hAnsi="Athelas"/>
          <w:i w:val="0"/>
          <w:iCs w:val="0"/>
          <w:color w:val="000000" w:themeColor="text1"/>
          <w:sz w:val="22"/>
          <w:szCs w:val="22"/>
          <w:lang w:val="en-GB"/>
        </w:rPr>
      </w:pPr>
      <w:r w:rsidRPr="00674BCD">
        <w:rPr>
          <w:rFonts w:ascii="Athelas" w:hAnsi="Athelas"/>
          <w:i w:val="0"/>
          <w:iCs w:val="0"/>
          <w:color w:val="000000" w:themeColor="text1"/>
          <w:sz w:val="22"/>
          <w:szCs w:val="22"/>
          <w:lang w:val="en-GB"/>
        </w:rPr>
        <w:lastRenderedPageBreak/>
        <w:t xml:space="preserve">Supplementary Table </w:t>
      </w:r>
      <w:r w:rsidR="00720B3E">
        <w:rPr>
          <w:rFonts w:ascii="Athelas" w:hAnsi="Athelas"/>
          <w:i w:val="0"/>
          <w:iCs w:val="0"/>
          <w:color w:val="000000" w:themeColor="text1"/>
          <w:sz w:val="22"/>
          <w:szCs w:val="22"/>
          <w:lang w:val="en-GB"/>
        </w:rPr>
        <w:t>2</w:t>
      </w:r>
      <w:r w:rsidRPr="00674BCD">
        <w:rPr>
          <w:rFonts w:ascii="Athelas" w:hAnsi="Athelas"/>
          <w:i w:val="0"/>
          <w:iCs w:val="0"/>
          <w:noProof/>
          <w:color w:val="000000" w:themeColor="text1"/>
          <w:sz w:val="22"/>
          <w:szCs w:val="22"/>
          <w:lang w:val="en-GB"/>
        </w:rPr>
        <w:t>. Multivariable analysis of survival (considering</w:t>
      </w:r>
      <w:r w:rsidR="00620C11" w:rsidRPr="00674BCD">
        <w:rPr>
          <w:rFonts w:ascii="Athelas" w:hAnsi="Athelas"/>
          <w:i w:val="0"/>
          <w:iCs w:val="0"/>
          <w:noProof/>
          <w:color w:val="000000" w:themeColor="text1"/>
          <w:sz w:val="22"/>
          <w:szCs w:val="22"/>
          <w:lang w:val="en-GB"/>
        </w:rPr>
        <w:t xml:space="preserve"> the</w:t>
      </w:r>
      <w:r w:rsidRPr="00674BCD">
        <w:rPr>
          <w:rFonts w:ascii="Athelas" w:hAnsi="Athelas"/>
          <w:i w:val="0"/>
          <w:iCs w:val="0"/>
          <w:noProof/>
          <w:color w:val="000000" w:themeColor="text1"/>
          <w:sz w:val="22"/>
          <w:szCs w:val="22"/>
          <w:lang w:val="en-GB"/>
        </w:rPr>
        <w:t xml:space="preserve"> impact of reduced dose of regorafenib)</w:t>
      </w:r>
    </w:p>
    <w:tbl>
      <w:tblPr>
        <w:tblW w:w="11720" w:type="dxa"/>
        <w:tblLook w:val="04A0" w:firstRow="1" w:lastRow="0" w:firstColumn="1" w:lastColumn="0" w:noHBand="0" w:noVBand="1"/>
      </w:tblPr>
      <w:tblGrid>
        <w:gridCol w:w="4040"/>
        <w:gridCol w:w="2781"/>
        <w:gridCol w:w="991"/>
        <w:gridCol w:w="2780"/>
        <w:gridCol w:w="1128"/>
      </w:tblGrid>
      <w:tr w:rsidR="009D3773" w:rsidRPr="00674BCD" w14:paraId="0C4171DC" w14:textId="77777777" w:rsidTr="009D3773">
        <w:trPr>
          <w:trHeight w:val="640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F310" w14:textId="77777777" w:rsidR="009D3773" w:rsidRPr="00674BCD" w:rsidRDefault="009D3773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Cambria" w:hAnsi="Cambria" w:cs="Cambria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9A526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Multivariable Analysis</w:t>
            </w:r>
          </w:p>
        </w:tc>
      </w:tr>
      <w:tr w:rsidR="009D3773" w:rsidRPr="00674BCD" w14:paraId="1F984F46" w14:textId="77777777" w:rsidTr="009D3773">
        <w:trPr>
          <w:trHeight w:val="64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AA3C" w14:textId="77777777" w:rsidR="009D3773" w:rsidRPr="00674BCD" w:rsidRDefault="009D3773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Cambria" w:hAnsi="Cambria" w:cs="Cambria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4AB2A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Progression-free survival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775A0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Overall survival</w:t>
            </w:r>
          </w:p>
        </w:tc>
      </w:tr>
      <w:tr w:rsidR="009D3773" w:rsidRPr="00674BCD" w14:paraId="74E5F8A0" w14:textId="77777777" w:rsidTr="009D3773">
        <w:trPr>
          <w:trHeight w:val="640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E33B" w14:textId="77777777" w:rsidR="009D3773" w:rsidRPr="00674BCD" w:rsidRDefault="009D3773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Cambria" w:hAnsi="Cambria" w:cs="Cambria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2E1F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HR (95% CI)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0D04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p value</w:t>
            </w: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1D50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HR (95% CI)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24C8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p value</w:t>
            </w:r>
          </w:p>
        </w:tc>
      </w:tr>
      <w:tr w:rsidR="009D3773" w:rsidRPr="00674BCD" w14:paraId="0BB1B9E6" w14:textId="77777777" w:rsidTr="009D3773">
        <w:trPr>
          <w:trHeight w:val="64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1420" w14:textId="77777777" w:rsidR="009D3773" w:rsidRPr="00674BCD" w:rsidRDefault="009D3773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Age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EF29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1.028 (1.002-1.055)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C214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0.037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2600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1.012 (0.983-1.042)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9256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0.432</w:t>
            </w:r>
          </w:p>
        </w:tc>
      </w:tr>
      <w:tr w:rsidR="009D3773" w:rsidRPr="00674BCD" w14:paraId="4D956E1D" w14:textId="77777777" w:rsidTr="009D3773">
        <w:trPr>
          <w:trHeight w:val="64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5910" w14:textId="77777777" w:rsidR="009D3773" w:rsidRPr="00674BCD" w:rsidRDefault="009D3773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i/>
                <w:iCs/>
                <w:color w:val="000000"/>
                <w:sz w:val="22"/>
                <w:szCs w:val="22"/>
                <w:lang w:val="en-GB"/>
              </w:rPr>
              <w:t>MGMT</w:t>
            </w: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p methylation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909A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0.465 (0.237-0.915)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6353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0.027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38E7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0.555 (0.264-1.168)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AFEA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0.121</w:t>
            </w:r>
          </w:p>
        </w:tc>
      </w:tr>
      <w:tr w:rsidR="009D3773" w:rsidRPr="00674BCD" w14:paraId="0FB05235" w14:textId="77777777" w:rsidTr="009D3773">
        <w:trPr>
          <w:trHeight w:val="64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1AA9" w14:textId="77777777" w:rsidR="009D3773" w:rsidRPr="00674BCD" w:rsidRDefault="009D3773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No. of previous TMZ cycles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B437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1.000 (0.946-1.056)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6E55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0.986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903E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1.002 (0.929-1.082)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5A70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0.949</w:t>
            </w:r>
          </w:p>
        </w:tc>
      </w:tr>
      <w:tr w:rsidR="009D3773" w:rsidRPr="00674BCD" w14:paraId="15F714CA" w14:textId="77777777" w:rsidTr="009D3773">
        <w:trPr>
          <w:trHeight w:val="64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74B8" w14:textId="77777777" w:rsidR="009D3773" w:rsidRPr="00674BCD" w:rsidRDefault="009D3773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Objective RANO response to TMZ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C343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2.089 (0.842-5.185)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A419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0.112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4D38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0.818 (0.259-2.589)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13D1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0.733</w:t>
            </w:r>
          </w:p>
        </w:tc>
      </w:tr>
      <w:tr w:rsidR="009D3773" w:rsidRPr="00674BCD" w14:paraId="697DCB72" w14:textId="77777777" w:rsidTr="009D3773">
        <w:trPr>
          <w:trHeight w:val="64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5762" w14:textId="77777777" w:rsidR="009D3773" w:rsidRPr="00674BCD" w:rsidRDefault="009D3773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KPS at regorafenib initiation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27CF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0.998 (0.966-1.032)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2EE7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0.927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33C0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0.977 (0.942-1.013)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32CD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0.202</w:t>
            </w:r>
          </w:p>
        </w:tc>
      </w:tr>
      <w:tr w:rsidR="009D3773" w:rsidRPr="00674BCD" w14:paraId="560B0B42" w14:textId="77777777" w:rsidTr="009D3773">
        <w:trPr>
          <w:trHeight w:val="64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C09D" w14:textId="77777777" w:rsidR="009D3773" w:rsidRPr="00674BCD" w:rsidRDefault="009D3773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Regorafenib-related toxicity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059A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0.979 (0.500-1.915)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B21F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0.951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2C8C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1.294 (0.593-2.822)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D62B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0.518</w:t>
            </w:r>
          </w:p>
        </w:tc>
      </w:tr>
      <w:tr w:rsidR="009D3773" w:rsidRPr="00674BCD" w14:paraId="6EEC21BF" w14:textId="77777777" w:rsidTr="009D3773">
        <w:trPr>
          <w:trHeight w:val="64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C270" w14:textId="77777777" w:rsidR="009D3773" w:rsidRPr="00674BCD" w:rsidRDefault="009D3773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Objective RANO response to regorafenib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05E6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0.617 (0.273-1.393)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1FC6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0.245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BE5A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0.538 (0.206-1.404)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7137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0.205</w:t>
            </w:r>
          </w:p>
        </w:tc>
      </w:tr>
      <w:tr w:rsidR="009D3773" w:rsidRPr="00674BCD" w14:paraId="2B81A1FE" w14:textId="77777777" w:rsidTr="009D3773">
        <w:trPr>
          <w:trHeight w:val="640"/>
        </w:trPr>
        <w:tc>
          <w:tcPr>
            <w:tcW w:w="4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8343" w14:textId="77777777" w:rsidR="009D3773" w:rsidRPr="00674BCD" w:rsidRDefault="009D3773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Dose reduction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8A51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0.758 (0.346-1.661)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0B56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0.489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A7C7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0.633 (0.231-1.733)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465A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0.374</w:t>
            </w:r>
          </w:p>
        </w:tc>
      </w:tr>
      <w:tr w:rsidR="009D3773" w:rsidRPr="00674BCD" w14:paraId="6ECB07F7" w14:textId="77777777" w:rsidTr="009D3773">
        <w:trPr>
          <w:trHeight w:val="64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06910" w14:textId="596CA490" w:rsidR="009D3773" w:rsidRPr="00674BCD" w:rsidRDefault="009D3773">
            <w:pPr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Third-line treatment after regorafenib</w:t>
            </w:r>
          </w:p>
        </w:tc>
        <w:tc>
          <w:tcPr>
            <w:tcW w:w="37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B51D9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NA</w:t>
            </w: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FACCE" w14:textId="77777777" w:rsidR="009D3773" w:rsidRPr="00674BCD" w:rsidRDefault="009D3773">
            <w:pPr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0.222 (0.097-0.509)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0C71" w14:textId="77777777" w:rsidR="009D3773" w:rsidRPr="00674BCD" w:rsidRDefault="009D3773" w:rsidP="009D3773">
            <w:pPr>
              <w:keepNext/>
              <w:jc w:val="center"/>
              <w:rPr>
                <w:rFonts w:ascii="Athelas" w:hAnsi="Athelas"/>
                <w:color w:val="000000"/>
                <w:sz w:val="22"/>
                <w:szCs w:val="22"/>
                <w:lang w:val="en-GB"/>
              </w:rPr>
            </w:pPr>
            <w:r w:rsidRPr="00674BCD">
              <w:rPr>
                <w:rFonts w:ascii="Athelas" w:hAnsi="Athelas"/>
                <w:color w:val="000000"/>
                <w:sz w:val="22"/>
                <w:szCs w:val="22"/>
                <w:lang w:val="en-GB"/>
              </w:rPr>
              <w:t>&lt; 0.001</w:t>
            </w:r>
          </w:p>
        </w:tc>
      </w:tr>
    </w:tbl>
    <w:p w14:paraId="53E6203F" w14:textId="5D6654A2" w:rsidR="009D3773" w:rsidRDefault="009D3773" w:rsidP="009D3773">
      <w:pPr>
        <w:rPr>
          <w:rFonts w:ascii="Athelas" w:hAnsi="Athelas"/>
          <w:lang w:val="en-GB"/>
        </w:rPr>
      </w:pPr>
      <w:r w:rsidRPr="00674BCD">
        <w:rPr>
          <w:rFonts w:ascii="Athelas" w:hAnsi="Athelas"/>
          <w:lang w:val="en-GB"/>
        </w:rPr>
        <w:t xml:space="preserve">Abbreviations: CI, coefficient index; HR, hazard ratio; KPS, Karnofsky Performance Status; </w:t>
      </w:r>
      <w:r w:rsidRPr="00674BCD">
        <w:rPr>
          <w:rFonts w:ascii="Athelas" w:hAnsi="Athelas"/>
          <w:i/>
          <w:iCs/>
          <w:lang w:val="en-GB"/>
        </w:rPr>
        <w:t>MGMT</w:t>
      </w:r>
      <w:r w:rsidRPr="00674BCD">
        <w:rPr>
          <w:rFonts w:ascii="Athelas" w:hAnsi="Athelas"/>
          <w:lang w:val="en-GB"/>
        </w:rPr>
        <w:t xml:space="preserve">p, </w:t>
      </w:r>
      <w:proofErr w:type="gramStart"/>
      <w:r w:rsidRPr="00674BCD">
        <w:rPr>
          <w:rFonts w:ascii="Athelas" w:hAnsi="Athelas"/>
          <w:lang w:val="en-GB"/>
        </w:rPr>
        <w:t>O(</w:t>
      </w:r>
      <w:proofErr w:type="gramEnd"/>
      <w:r w:rsidRPr="00674BCD">
        <w:rPr>
          <w:rFonts w:ascii="Athelas" w:hAnsi="Athelas"/>
          <w:lang w:val="en-GB"/>
        </w:rPr>
        <w:t>6)-</w:t>
      </w:r>
      <w:proofErr w:type="spellStart"/>
      <w:r w:rsidRPr="00674BCD">
        <w:rPr>
          <w:rFonts w:ascii="Athelas" w:hAnsi="Athelas"/>
          <w:lang w:val="en-GB"/>
        </w:rPr>
        <w:t>methylguanyl</w:t>
      </w:r>
      <w:proofErr w:type="spellEnd"/>
      <w:r w:rsidRPr="00674BCD">
        <w:rPr>
          <w:rFonts w:ascii="Athelas" w:hAnsi="Athelas"/>
          <w:lang w:val="en-GB"/>
        </w:rPr>
        <w:t xml:space="preserve"> DNA methyltransferase promoter; NA, not applicable; RANO, Radiological Assessment in Neuro-Oncolog</w:t>
      </w:r>
      <w:r w:rsidR="00837237">
        <w:rPr>
          <w:rFonts w:ascii="Athelas" w:hAnsi="Athelas"/>
          <w:lang w:val="en-GB"/>
        </w:rPr>
        <w:t>y</w:t>
      </w:r>
    </w:p>
    <w:p w14:paraId="39C9B57A" w14:textId="77777777" w:rsidR="00837237" w:rsidRDefault="00837237" w:rsidP="009D3773">
      <w:pPr>
        <w:rPr>
          <w:rFonts w:ascii="Athelas" w:hAnsi="Athelas"/>
          <w:lang w:val="en-GB"/>
        </w:rPr>
      </w:pPr>
    </w:p>
    <w:p w14:paraId="50B184DC" w14:textId="6E4FF5F2" w:rsidR="002B78F2" w:rsidRPr="00674BCD" w:rsidRDefault="002B78F2" w:rsidP="00837237">
      <w:pPr>
        <w:rPr>
          <w:rFonts w:ascii="Athelas" w:hAnsi="Athelas"/>
          <w:lang w:val="en-GB"/>
        </w:rPr>
      </w:pPr>
    </w:p>
    <w:sectPr w:rsidR="002B78F2" w:rsidRPr="00674BCD" w:rsidSect="00426877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C307D" w14:textId="77777777" w:rsidR="008B1333" w:rsidRDefault="008B1333" w:rsidP="009C695D">
      <w:r>
        <w:separator/>
      </w:r>
    </w:p>
  </w:endnote>
  <w:endnote w:type="continuationSeparator" w:id="0">
    <w:p w14:paraId="6DC5C2A8" w14:textId="77777777" w:rsidR="008B1333" w:rsidRDefault="008B1333" w:rsidP="009C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﷽﷽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harter Roman">
    <w:altName w:val="Cambria"/>
    <w:panose1 w:val="02040503050506020203"/>
    <w:charset w:val="00"/>
    <w:family w:val="roman"/>
    <w:pitch w:val="variable"/>
    <w:sig w:usb0="800000AF" w:usb1="1000204A" w:usb2="00000000" w:usb3="00000000" w:csb0="00000011" w:csb1="00000000"/>
  </w:font>
  <w:font w:name="charter">
    <w:panose1 w:val="02040503050506090203"/>
    <w:charset w:val="00"/>
    <w:family w:val="roman"/>
    <w:pitch w:val="variable"/>
    <w:sig w:usb0="800000AF" w:usb1="1000204A" w:usb2="00000000" w:usb3="00000000" w:csb0="00000011" w:csb1="00000000"/>
  </w:font>
  <w:font w:name="Athelas">
    <w:panose1 w:val="02000503000000020003"/>
    <w:charset w:val="4D"/>
    <w:family w:val="auto"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F4A0D" w14:textId="77777777" w:rsidR="008B1333" w:rsidRDefault="008B1333" w:rsidP="009C695D">
      <w:r>
        <w:separator/>
      </w:r>
    </w:p>
  </w:footnote>
  <w:footnote w:type="continuationSeparator" w:id="0">
    <w:p w14:paraId="3A7AA74F" w14:textId="77777777" w:rsidR="008B1333" w:rsidRDefault="008B1333" w:rsidP="009C6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A2D4A"/>
    <w:multiLevelType w:val="hybridMultilevel"/>
    <w:tmpl w:val="D124DA06"/>
    <w:lvl w:ilvl="0" w:tplc="6638EC4C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90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60"/>
    <w:rsid w:val="00001D7C"/>
    <w:rsid w:val="00002D83"/>
    <w:rsid w:val="00003ADC"/>
    <w:rsid w:val="00012467"/>
    <w:rsid w:val="0001606F"/>
    <w:rsid w:val="000169AC"/>
    <w:rsid w:val="00022902"/>
    <w:rsid w:val="0002338F"/>
    <w:rsid w:val="00035F65"/>
    <w:rsid w:val="00036B5C"/>
    <w:rsid w:val="00041A24"/>
    <w:rsid w:val="00042829"/>
    <w:rsid w:val="00044CA5"/>
    <w:rsid w:val="00050F69"/>
    <w:rsid w:val="00051933"/>
    <w:rsid w:val="00056911"/>
    <w:rsid w:val="000654C8"/>
    <w:rsid w:val="0006573F"/>
    <w:rsid w:val="00070337"/>
    <w:rsid w:val="000722EC"/>
    <w:rsid w:val="000741AF"/>
    <w:rsid w:val="000746B7"/>
    <w:rsid w:val="000762D8"/>
    <w:rsid w:val="00077DAD"/>
    <w:rsid w:val="000852D8"/>
    <w:rsid w:val="000864EE"/>
    <w:rsid w:val="000877FC"/>
    <w:rsid w:val="00093C27"/>
    <w:rsid w:val="00094446"/>
    <w:rsid w:val="000A7B6C"/>
    <w:rsid w:val="000B60F8"/>
    <w:rsid w:val="000B6436"/>
    <w:rsid w:val="000C07D4"/>
    <w:rsid w:val="000C0DB8"/>
    <w:rsid w:val="000C4820"/>
    <w:rsid w:val="000C591E"/>
    <w:rsid w:val="000D1B0A"/>
    <w:rsid w:val="000D2065"/>
    <w:rsid w:val="000D2D7F"/>
    <w:rsid w:val="000D4244"/>
    <w:rsid w:val="000D4E73"/>
    <w:rsid w:val="000D5DDD"/>
    <w:rsid w:val="000E5E70"/>
    <w:rsid w:val="000E7645"/>
    <w:rsid w:val="000F0808"/>
    <w:rsid w:val="000F240C"/>
    <w:rsid w:val="000F4A22"/>
    <w:rsid w:val="00101C7F"/>
    <w:rsid w:val="001023F8"/>
    <w:rsid w:val="001056CE"/>
    <w:rsid w:val="00105FC6"/>
    <w:rsid w:val="00106C5E"/>
    <w:rsid w:val="00107D13"/>
    <w:rsid w:val="00111EE7"/>
    <w:rsid w:val="0011272C"/>
    <w:rsid w:val="00114582"/>
    <w:rsid w:val="001162C0"/>
    <w:rsid w:val="00120D8F"/>
    <w:rsid w:val="001212D4"/>
    <w:rsid w:val="00124DBC"/>
    <w:rsid w:val="00126ABC"/>
    <w:rsid w:val="00130D6B"/>
    <w:rsid w:val="00132CBB"/>
    <w:rsid w:val="0013445A"/>
    <w:rsid w:val="00135CB7"/>
    <w:rsid w:val="00140D4A"/>
    <w:rsid w:val="00143239"/>
    <w:rsid w:val="00146D68"/>
    <w:rsid w:val="001508F7"/>
    <w:rsid w:val="00154371"/>
    <w:rsid w:val="00154667"/>
    <w:rsid w:val="00165F4C"/>
    <w:rsid w:val="001670E2"/>
    <w:rsid w:val="001701F2"/>
    <w:rsid w:val="00170E82"/>
    <w:rsid w:val="00171263"/>
    <w:rsid w:val="00174938"/>
    <w:rsid w:val="00174CF9"/>
    <w:rsid w:val="00175213"/>
    <w:rsid w:val="00176F73"/>
    <w:rsid w:val="001811E0"/>
    <w:rsid w:val="00181959"/>
    <w:rsid w:val="00181975"/>
    <w:rsid w:val="00183059"/>
    <w:rsid w:val="00183B61"/>
    <w:rsid w:val="001857AE"/>
    <w:rsid w:val="001928E3"/>
    <w:rsid w:val="001937E8"/>
    <w:rsid w:val="00193C5F"/>
    <w:rsid w:val="00193FFA"/>
    <w:rsid w:val="001959F8"/>
    <w:rsid w:val="00197BE0"/>
    <w:rsid w:val="001A30BE"/>
    <w:rsid w:val="001A35D5"/>
    <w:rsid w:val="001A6C91"/>
    <w:rsid w:val="001B0B21"/>
    <w:rsid w:val="001B1037"/>
    <w:rsid w:val="001B226C"/>
    <w:rsid w:val="001B43B7"/>
    <w:rsid w:val="001C1E3D"/>
    <w:rsid w:val="001D35F8"/>
    <w:rsid w:val="001D4860"/>
    <w:rsid w:val="001D496F"/>
    <w:rsid w:val="001D68DF"/>
    <w:rsid w:val="001D734A"/>
    <w:rsid w:val="001E4C82"/>
    <w:rsid w:val="001F179D"/>
    <w:rsid w:val="001F199E"/>
    <w:rsid w:val="001F3879"/>
    <w:rsid w:val="001F559D"/>
    <w:rsid w:val="001F55E1"/>
    <w:rsid w:val="00202721"/>
    <w:rsid w:val="00206A2C"/>
    <w:rsid w:val="00207469"/>
    <w:rsid w:val="002077EB"/>
    <w:rsid w:val="00213679"/>
    <w:rsid w:val="00214868"/>
    <w:rsid w:val="002176EC"/>
    <w:rsid w:val="00220D14"/>
    <w:rsid w:val="00221C5A"/>
    <w:rsid w:val="002232D4"/>
    <w:rsid w:val="00227FC2"/>
    <w:rsid w:val="002332A8"/>
    <w:rsid w:val="00236DBF"/>
    <w:rsid w:val="00242888"/>
    <w:rsid w:val="00242BE5"/>
    <w:rsid w:val="00246095"/>
    <w:rsid w:val="002559AB"/>
    <w:rsid w:val="00256A0E"/>
    <w:rsid w:val="00265566"/>
    <w:rsid w:val="00266C43"/>
    <w:rsid w:val="0026788D"/>
    <w:rsid w:val="002707CA"/>
    <w:rsid w:val="0027098E"/>
    <w:rsid w:val="00275958"/>
    <w:rsid w:val="002833EC"/>
    <w:rsid w:val="002834C1"/>
    <w:rsid w:val="00283FAF"/>
    <w:rsid w:val="00291B9A"/>
    <w:rsid w:val="00291BDA"/>
    <w:rsid w:val="0029325D"/>
    <w:rsid w:val="00294681"/>
    <w:rsid w:val="00295344"/>
    <w:rsid w:val="0029551D"/>
    <w:rsid w:val="00296FFA"/>
    <w:rsid w:val="002A1A71"/>
    <w:rsid w:val="002A323F"/>
    <w:rsid w:val="002A3C64"/>
    <w:rsid w:val="002A5C97"/>
    <w:rsid w:val="002B78F2"/>
    <w:rsid w:val="002C4015"/>
    <w:rsid w:val="002C4CF7"/>
    <w:rsid w:val="002D2AFA"/>
    <w:rsid w:val="002D2BE4"/>
    <w:rsid w:val="002D4878"/>
    <w:rsid w:val="002D5FB0"/>
    <w:rsid w:val="002D7CED"/>
    <w:rsid w:val="002E446E"/>
    <w:rsid w:val="002F1A15"/>
    <w:rsid w:val="002F4661"/>
    <w:rsid w:val="002F488E"/>
    <w:rsid w:val="002F59A2"/>
    <w:rsid w:val="002F6131"/>
    <w:rsid w:val="003020B6"/>
    <w:rsid w:val="00302EA2"/>
    <w:rsid w:val="00304B58"/>
    <w:rsid w:val="003062D9"/>
    <w:rsid w:val="0031735A"/>
    <w:rsid w:val="00324F4C"/>
    <w:rsid w:val="00330FB9"/>
    <w:rsid w:val="00331CFA"/>
    <w:rsid w:val="00332252"/>
    <w:rsid w:val="00332EC6"/>
    <w:rsid w:val="00340998"/>
    <w:rsid w:val="00346814"/>
    <w:rsid w:val="00347480"/>
    <w:rsid w:val="00355390"/>
    <w:rsid w:val="00361890"/>
    <w:rsid w:val="00365DA8"/>
    <w:rsid w:val="00377868"/>
    <w:rsid w:val="00377EE0"/>
    <w:rsid w:val="0038195E"/>
    <w:rsid w:val="00381FE2"/>
    <w:rsid w:val="00382C48"/>
    <w:rsid w:val="003863C6"/>
    <w:rsid w:val="003955E7"/>
    <w:rsid w:val="00396DB1"/>
    <w:rsid w:val="003A597D"/>
    <w:rsid w:val="003B0366"/>
    <w:rsid w:val="003B091D"/>
    <w:rsid w:val="003C3870"/>
    <w:rsid w:val="003D14C2"/>
    <w:rsid w:val="003D7C50"/>
    <w:rsid w:val="003E1329"/>
    <w:rsid w:val="003E27C1"/>
    <w:rsid w:val="003F01D2"/>
    <w:rsid w:val="003F204D"/>
    <w:rsid w:val="003F29CE"/>
    <w:rsid w:val="003F7E25"/>
    <w:rsid w:val="00401227"/>
    <w:rsid w:val="00401AAE"/>
    <w:rsid w:val="00403D5E"/>
    <w:rsid w:val="00411099"/>
    <w:rsid w:val="00411D56"/>
    <w:rsid w:val="00412E5F"/>
    <w:rsid w:val="00416DB7"/>
    <w:rsid w:val="00426819"/>
    <w:rsid w:val="00426877"/>
    <w:rsid w:val="004323FA"/>
    <w:rsid w:val="0043442E"/>
    <w:rsid w:val="00452A18"/>
    <w:rsid w:val="004637CB"/>
    <w:rsid w:val="0046430D"/>
    <w:rsid w:val="0046437F"/>
    <w:rsid w:val="00464D0F"/>
    <w:rsid w:val="00465799"/>
    <w:rsid w:val="00467E8F"/>
    <w:rsid w:val="00470E09"/>
    <w:rsid w:val="00473039"/>
    <w:rsid w:val="00474813"/>
    <w:rsid w:val="004762C1"/>
    <w:rsid w:val="00476BED"/>
    <w:rsid w:val="00480406"/>
    <w:rsid w:val="004832F7"/>
    <w:rsid w:val="0048442E"/>
    <w:rsid w:val="004857A8"/>
    <w:rsid w:val="004918B1"/>
    <w:rsid w:val="0049201C"/>
    <w:rsid w:val="00494138"/>
    <w:rsid w:val="00497423"/>
    <w:rsid w:val="004A3754"/>
    <w:rsid w:val="004B1AA6"/>
    <w:rsid w:val="004B3450"/>
    <w:rsid w:val="004B4F6A"/>
    <w:rsid w:val="004C2459"/>
    <w:rsid w:val="004C3F2B"/>
    <w:rsid w:val="004C6B4E"/>
    <w:rsid w:val="004D0E65"/>
    <w:rsid w:val="004D1649"/>
    <w:rsid w:val="004D2C19"/>
    <w:rsid w:val="004D3BC2"/>
    <w:rsid w:val="004D7B4A"/>
    <w:rsid w:val="004E2F91"/>
    <w:rsid w:val="004E4108"/>
    <w:rsid w:val="004E689E"/>
    <w:rsid w:val="004F3E8B"/>
    <w:rsid w:val="00500A2F"/>
    <w:rsid w:val="00500F27"/>
    <w:rsid w:val="00503B93"/>
    <w:rsid w:val="00504DF2"/>
    <w:rsid w:val="005055A1"/>
    <w:rsid w:val="00514088"/>
    <w:rsid w:val="005176CA"/>
    <w:rsid w:val="005177A4"/>
    <w:rsid w:val="00517C63"/>
    <w:rsid w:val="00520773"/>
    <w:rsid w:val="005216B1"/>
    <w:rsid w:val="005268AA"/>
    <w:rsid w:val="00527432"/>
    <w:rsid w:val="005310FC"/>
    <w:rsid w:val="00532530"/>
    <w:rsid w:val="005351C6"/>
    <w:rsid w:val="00536E56"/>
    <w:rsid w:val="0053779F"/>
    <w:rsid w:val="0054119B"/>
    <w:rsid w:val="00541CF7"/>
    <w:rsid w:val="00545382"/>
    <w:rsid w:val="0055149E"/>
    <w:rsid w:val="00552FEB"/>
    <w:rsid w:val="00553AF0"/>
    <w:rsid w:val="00554A32"/>
    <w:rsid w:val="00556FFC"/>
    <w:rsid w:val="00561DEB"/>
    <w:rsid w:val="005668E0"/>
    <w:rsid w:val="00567D1A"/>
    <w:rsid w:val="005855AC"/>
    <w:rsid w:val="005855FA"/>
    <w:rsid w:val="0058708E"/>
    <w:rsid w:val="0059683E"/>
    <w:rsid w:val="005A240D"/>
    <w:rsid w:val="005A7797"/>
    <w:rsid w:val="005A7BC3"/>
    <w:rsid w:val="005B240A"/>
    <w:rsid w:val="005B2689"/>
    <w:rsid w:val="005B2BCF"/>
    <w:rsid w:val="005B2F21"/>
    <w:rsid w:val="005B477F"/>
    <w:rsid w:val="005B5951"/>
    <w:rsid w:val="005C2B35"/>
    <w:rsid w:val="005C32DB"/>
    <w:rsid w:val="005D2CD7"/>
    <w:rsid w:val="005D3ED3"/>
    <w:rsid w:val="005D4E15"/>
    <w:rsid w:val="005D56F0"/>
    <w:rsid w:val="005E0EA9"/>
    <w:rsid w:val="005E31B5"/>
    <w:rsid w:val="005E3237"/>
    <w:rsid w:val="005F5B2B"/>
    <w:rsid w:val="00603975"/>
    <w:rsid w:val="0060537C"/>
    <w:rsid w:val="006057FD"/>
    <w:rsid w:val="00606AC7"/>
    <w:rsid w:val="00607831"/>
    <w:rsid w:val="006136CE"/>
    <w:rsid w:val="00613917"/>
    <w:rsid w:val="00617013"/>
    <w:rsid w:val="006207A9"/>
    <w:rsid w:val="00620C11"/>
    <w:rsid w:val="00623039"/>
    <w:rsid w:val="00625303"/>
    <w:rsid w:val="0062566A"/>
    <w:rsid w:val="00625B34"/>
    <w:rsid w:val="00626F3A"/>
    <w:rsid w:val="00627BF8"/>
    <w:rsid w:val="0063065D"/>
    <w:rsid w:val="00630DAA"/>
    <w:rsid w:val="00636521"/>
    <w:rsid w:val="0064176E"/>
    <w:rsid w:val="00641977"/>
    <w:rsid w:val="00643055"/>
    <w:rsid w:val="00644883"/>
    <w:rsid w:val="00647F98"/>
    <w:rsid w:val="0065173B"/>
    <w:rsid w:val="0065192C"/>
    <w:rsid w:val="00667245"/>
    <w:rsid w:val="006736E9"/>
    <w:rsid w:val="00674BCD"/>
    <w:rsid w:val="00674DCC"/>
    <w:rsid w:val="006763CE"/>
    <w:rsid w:val="0067709C"/>
    <w:rsid w:val="006805E2"/>
    <w:rsid w:val="00686EE7"/>
    <w:rsid w:val="0068793A"/>
    <w:rsid w:val="00690E87"/>
    <w:rsid w:val="006911DD"/>
    <w:rsid w:val="006A00C3"/>
    <w:rsid w:val="006A3AE1"/>
    <w:rsid w:val="006B3DF4"/>
    <w:rsid w:val="006B68B2"/>
    <w:rsid w:val="006B6D1B"/>
    <w:rsid w:val="006C04CC"/>
    <w:rsid w:val="006C3D75"/>
    <w:rsid w:val="006C4A35"/>
    <w:rsid w:val="006C4BC1"/>
    <w:rsid w:val="006C7AFD"/>
    <w:rsid w:val="006C7BD9"/>
    <w:rsid w:val="006D2361"/>
    <w:rsid w:val="006D373A"/>
    <w:rsid w:val="006D3826"/>
    <w:rsid w:val="006D459A"/>
    <w:rsid w:val="006D4D60"/>
    <w:rsid w:val="006D647F"/>
    <w:rsid w:val="006E0774"/>
    <w:rsid w:val="006E3923"/>
    <w:rsid w:val="006F0280"/>
    <w:rsid w:val="006F4A74"/>
    <w:rsid w:val="006F704A"/>
    <w:rsid w:val="006F7DD2"/>
    <w:rsid w:val="006F7EB5"/>
    <w:rsid w:val="00700FE8"/>
    <w:rsid w:val="00701B80"/>
    <w:rsid w:val="00705D6B"/>
    <w:rsid w:val="00707B28"/>
    <w:rsid w:val="0071454A"/>
    <w:rsid w:val="00715077"/>
    <w:rsid w:val="00720231"/>
    <w:rsid w:val="00720B3E"/>
    <w:rsid w:val="00725694"/>
    <w:rsid w:val="007306B5"/>
    <w:rsid w:val="007350A9"/>
    <w:rsid w:val="007350EA"/>
    <w:rsid w:val="007404A2"/>
    <w:rsid w:val="0074532A"/>
    <w:rsid w:val="00746990"/>
    <w:rsid w:val="007477F5"/>
    <w:rsid w:val="0075029E"/>
    <w:rsid w:val="00754A11"/>
    <w:rsid w:val="0075578C"/>
    <w:rsid w:val="00760E33"/>
    <w:rsid w:val="007624E9"/>
    <w:rsid w:val="0076264A"/>
    <w:rsid w:val="00762E14"/>
    <w:rsid w:val="007676EC"/>
    <w:rsid w:val="007711D2"/>
    <w:rsid w:val="00771C48"/>
    <w:rsid w:val="00777B00"/>
    <w:rsid w:val="00781D4E"/>
    <w:rsid w:val="0078568B"/>
    <w:rsid w:val="00785758"/>
    <w:rsid w:val="007864AA"/>
    <w:rsid w:val="00793D23"/>
    <w:rsid w:val="00794164"/>
    <w:rsid w:val="007954C2"/>
    <w:rsid w:val="007A0C4E"/>
    <w:rsid w:val="007A126C"/>
    <w:rsid w:val="007A28D5"/>
    <w:rsid w:val="007A2912"/>
    <w:rsid w:val="007A4F4E"/>
    <w:rsid w:val="007A5732"/>
    <w:rsid w:val="007B23D5"/>
    <w:rsid w:val="007B28DE"/>
    <w:rsid w:val="007B7DC4"/>
    <w:rsid w:val="007C2BA6"/>
    <w:rsid w:val="007C32E6"/>
    <w:rsid w:val="007C3E6C"/>
    <w:rsid w:val="007D501C"/>
    <w:rsid w:val="007D7D3A"/>
    <w:rsid w:val="007D7DF8"/>
    <w:rsid w:val="007E3241"/>
    <w:rsid w:val="007F1156"/>
    <w:rsid w:val="007F3BFB"/>
    <w:rsid w:val="007F56A8"/>
    <w:rsid w:val="007F5D1B"/>
    <w:rsid w:val="007F6AD7"/>
    <w:rsid w:val="008026E1"/>
    <w:rsid w:val="00807474"/>
    <w:rsid w:val="00810938"/>
    <w:rsid w:val="008111C9"/>
    <w:rsid w:val="00815887"/>
    <w:rsid w:val="008216C5"/>
    <w:rsid w:val="00823E77"/>
    <w:rsid w:val="00826A11"/>
    <w:rsid w:val="00831F1C"/>
    <w:rsid w:val="00833BDF"/>
    <w:rsid w:val="00837237"/>
    <w:rsid w:val="008378A6"/>
    <w:rsid w:val="00837F8C"/>
    <w:rsid w:val="008409BF"/>
    <w:rsid w:val="00841976"/>
    <w:rsid w:val="008433D9"/>
    <w:rsid w:val="00843D71"/>
    <w:rsid w:val="00845979"/>
    <w:rsid w:val="008468AD"/>
    <w:rsid w:val="00851203"/>
    <w:rsid w:val="00851C22"/>
    <w:rsid w:val="00861BCE"/>
    <w:rsid w:val="00862F9C"/>
    <w:rsid w:val="00864233"/>
    <w:rsid w:val="008663AC"/>
    <w:rsid w:val="0086641B"/>
    <w:rsid w:val="0087402E"/>
    <w:rsid w:val="00874737"/>
    <w:rsid w:val="008812AA"/>
    <w:rsid w:val="00887C21"/>
    <w:rsid w:val="008901F8"/>
    <w:rsid w:val="00891181"/>
    <w:rsid w:val="008916DB"/>
    <w:rsid w:val="00894716"/>
    <w:rsid w:val="008947E0"/>
    <w:rsid w:val="008952B3"/>
    <w:rsid w:val="00895A7B"/>
    <w:rsid w:val="008966AA"/>
    <w:rsid w:val="008B0918"/>
    <w:rsid w:val="008B0D55"/>
    <w:rsid w:val="008B1333"/>
    <w:rsid w:val="008B3ED7"/>
    <w:rsid w:val="008B4543"/>
    <w:rsid w:val="008B6606"/>
    <w:rsid w:val="008B6702"/>
    <w:rsid w:val="008B78B4"/>
    <w:rsid w:val="008B7D8E"/>
    <w:rsid w:val="008C0845"/>
    <w:rsid w:val="008C1602"/>
    <w:rsid w:val="008C1AA2"/>
    <w:rsid w:val="008C3636"/>
    <w:rsid w:val="008C3966"/>
    <w:rsid w:val="008C467F"/>
    <w:rsid w:val="008C6688"/>
    <w:rsid w:val="008C6AD2"/>
    <w:rsid w:val="008C706A"/>
    <w:rsid w:val="008E6F5D"/>
    <w:rsid w:val="008F0523"/>
    <w:rsid w:val="008F08A7"/>
    <w:rsid w:val="008F3DF4"/>
    <w:rsid w:val="008F59A8"/>
    <w:rsid w:val="0090027E"/>
    <w:rsid w:val="00901A71"/>
    <w:rsid w:val="00902CAB"/>
    <w:rsid w:val="00904A92"/>
    <w:rsid w:val="00906505"/>
    <w:rsid w:val="009075C6"/>
    <w:rsid w:val="009100C7"/>
    <w:rsid w:val="00917E55"/>
    <w:rsid w:val="00921E3B"/>
    <w:rsid w:val="009315A8"/>
    <w:rsid w:val="00933B51"/>
    <w:rsid w:val="00935583"/>
    <w:rsid w:val="00935C58"/>
    <w:rsid w:val="009372B6"/>
    <w:rsid w:val="009421AE"/>
    <w:rsid w:val="00952D24"/>
    <w:rsid w:val="00961402"/>
    <w:rsid w:val="00963F2E"/>
    <w:rsid w:val="009655E3"/>
    <w:rsid w:val="0096665D"/>
    <w:rsid w:val="00975C1F"/>
    <w:rsid w:val="009806BB"/>
    <w:rsid w:val="00981BBA"/>
    <w:rsid w:val="0098228A"/>
    <w:rsid w:val="009822E2"/>
    <w:rsid w:val="00983272"/>
    <w:rsid w:val="009841DB"/>
    <w:rsid w:val="0098693A"/>
    <w:rsid w:val="00986B18"/>
    <w:rsid w:val="00990D33"/>
    <w:rsid w:val="00991EAB"/>
    <w:rsid w:val="0099420B"/>
    <w:rsid w:val="009A3B4B"/>
    <w:rsid w:val="009B4DEE"/>
    <w:rsid w:val="009B5553"/>
    <w:rsid w:val="009B6B8A"/>
    <w:rsid w:val="009B765A"/>
    <w:rsid w:val="009C17A7"/>
    <w:rsid w:val="009C3AE1"/>
    <w:rsid w:val="009C4C11"/>
    <w:rsid w:val="009C695D"/>
    <w:rsid w:val="009D3773"/>
    <w:rsid w:val="009E52E1"/>
    <w:rsid w:val="009E7861"/>
    <w:rsid w:val="009F1FA8"/>
    <w:rsid w:val="009F2155"/>
    <w:rsid w:val="00A0195F"/>
    <w:rsid w:val="00A03BA4"/>
    <w:rsid w:val="00A1137E"/>
    <w:rsid w:val="00A11D41"/>
    <w:rsid w:val="00A134A4"/>
    <w:rsid w:val="00A13E5A"/>
    <w:rsid w:val="00A20D00"/>
    <w:rsid w:val="00A21E3D"/>
    <w:rsid w:val="00A237B4"/>
    <w:rsid w:val="00A304A6"/>
    <w:rsid w:val="00A317CD"/>
    <w:rsid w:val="00A33044"/>
    <w:rsid w:val="00A33504"/>
    <w:rsid w:val="00A33A9D"/>
    <w:rsid w:val="00A36E51"/>
    <w:rsid w:val="00A3756F"/>
    <w:rsid w:val="00A44830"/>
    <w:rsid w:val="00A53C85"/>
    <w:rsid w:val="00A5527C"/>
    <w:rsid w:val="00A5577B"/>
    <w:rsid w:val="00A55C73"/>
    <w:rsid w:val="00A63179"/>
    <w:rsid w:val="00A636A9"/>
    <w:rsid w:val="00A64777"/>
    <w:rsid w:val="00A67807"/>
    <w:rsid w:val="00A7321D"/>
    <w:rsid w:val="00A822AD"/>
    <w:rsid w:val="00A8230F"/>
    <w:rsid w:val="00A82597"/>
    <w:rsid w:val="00A83B69"/>
    <w:rsid w:val="00A841A7"/>
    <w:rsid w:val="00A9012D"/>
    <w:rsid w:val="00A93266"/>
    <w:rsid w:val="00A95258"/>
    <w:rsid w:val="00A95D96"/>
    <w:rsid w:val="00A96E81"/>
    <w:rsid w:val="00AA693E"/>
    <w:rsid w:val="00AA7C70"/>
    <w:rsid w:val="00AB0FA1"/>
    <w:rsid w:val="00AC146C"/>
    <w:rsid w:val="00AC439A"/>
    <w:rsid w:val="00AC49AB"/>
    <w:rsid w:val="00AC6D42"/>
    <w:rsid w:val="00AD098D"/>
    <w:rsid w:val="00AD0FC5"/>
    <w:rsid w:val="00AD1498"/>
    <w:rsid w:val="00AD19E6"/>
    <w:rsid w:val="00AD3F8A"/>
    <w:rsid w:val="00AD5F34"/>
    <w:rsid w:val="00AE4656"/>
    <w:rsid w:val="00AE64DA"/>
    <w:rsid w:val="00AE716C"/>
    <w:rsid w:val="00AF4142"/>
    <w:rsid w:val="00AF5400"/>
    <w:rsid w:val="00AF5AD6"/>
    <w:rsid w:val="00AF793C"/>
    <w:rsid w:val="00B010ED"/>
    <w:rsid w:val="00B02618"/>
    <w:rsid w:val="00B029FA"/>
    <w:rsid w:val="00B044FF"/>
    <w:rsid w:val="00B048BA"/>
    <w:rsid w:val="00B04E70"/>
    <w:rsid w:val="00B05B77"/>
    <w:rsid w:val="00B06307"/>
    <w:rsid w:val="00B078CB"/>
    <w:rsid w:val="00B1209C"/>
    <w:rsid w:val="00B13943"/>
    <w:rsid w:val="00B15CB7"/>
    <w:rsid w:val="00B16819"/>
    <w:rsid w:val="00B21F4E"/>
    <w:rsid w:val="00B242D9"/>
    <w:rsid w:val="00B244F9"/>
    <w:rsid w:val="00B31D5C"/>
    <w:rsid w:val="00B340AB"/>
    <w:rsid w:val="00B370A8"/>
    <w:rsid w:val="00B403A6"/>
    <w:rsid w:val="00B435D3"/>
    <w:rsid w:val="00B44EAF"/>
    <w:rsid w:val="00B46666"/>
    <w:rsid w:val="00B47473"/>
    <w:rsid w:val="00B52260"/>
    <w:rsid w:val="00B53FD9"/>
    <w:rsid w:val="00B55915"/>
    <w:rsid w:val="00B568FA"/>
    <w:rsid w:val="00B57FAA"/>
    <w:rsid w:val="00B601B2"/>
    <w:rsid w:val="00B61E03"/>
    <w:rsid w:val="00B62E4D"/>
    <w:rsid w:val="00B65568"/>
    <w:rsid w:val="00B66CD8"/>
    <w:rsid w:val="00B674A1"/>
    <w:rsid w:val="00B67AA9"/>
    <w:rsid w:val="00B75C6E"/>
    <w:rsid w:val="00B77B6E"/>
    <w:rsid w:val="00B81310"/>
    <w:rsid w:val="00B8652C"/>
    <w:rsid w:val="00B91238"/>
    <w:rsid w:val="00B95D71"/>
    <w:rsid w:val="00B972DB"/>
    <w:rsid w:val="00BA0D4C"/>
    <w:rsid w:val="00BA186D"/>
    <w:rsid w:val="00BA4180"/>
    <w:rsid w:val="00BA4773"/>
    <w:rsid w:val="00BB1090"/>
    <w:rsid w:val="00BB433C"/>
    <w:rsid w:val="00BB4EF5"/>
    <w:rsid w:val="00BB7CE9"/>
    <w:rsid w:val="00BC730F"/>
    <w:rsid w:val="00BC79EE"/>
    <w:rsid w:val="00BD6B54"/>
    <w:rsid w:val="00BD6FDD"/>
    <w:rsid w:val="00BE21B5"/>
    <w:rsid w:val="00BF0174"/>
    <w:rsid w:val="00BF13D7"/>
    <w:rsid w:val="00BF21D5"/>
    <w:rsid w:val="00BF44D7"/>
    <w:rsid w:val="00C00C09"/>
    <w:rsid w:val="00C0206A"/>
    <w:rsid w:val="00C02487"/>
    <w:rsid w:val="00C03976"/>
    <w:rsid w:val="00C12588"/>
    <w:rsid w:val="00C12F4D"/>
    <w:rsid w:val="00C132CE"/>
    <w:rsid w:val="00C135BE"/>
    <w:rsid w:val="00C13D9E"/>
    <w:rsid w:val="00C157DE"/>
    <w:rsid w:val="00C16FF9"/>
    <w:rsid w:val="00C2405C"/>
    <w:rsid w:val="00C2585A"/>
    <w:rsid w:val="00C40FA7"/>
    <w:rsid w:val="00C45360"/>
    <w:rsid w:val="00C475AF"/>
    <w:rsid w:val="00C50DFD"/>
    <w:rsid w:val="00C53F41"/>
    <w:rsid w:val="00C55FC5"/>
    <w:rsid w:val="00C628EC"/>
    <w:rsid w:val="00C6385A"/>
    <w:rsid w:val="00C63E70"/>
    <w:rsid w:val="00C71D34"/>
    <w:rsid w:val="00C822E9"/>
    <w:rsid w:val="00C84A09"/>
    <w:rsid w:val="00C86365"/>
    <w:rsid w:val="00C90280"/>
    <w:rsid w:val="00C90B97"/>
    <w:rsid w:val="00C94627"/>
    <w:rsid w:val="00C947FF"/>
    <w:rsid w:val="00C962D1"/>
    <w:rsid w:val="00C9724B"/>
    <w:rsid w:val="00C977FA"/>
    <w:rsid w:val="00CA1ECF"/>
    <w:rsid w:val="00CA25D6"/>
    <w:rsid w:val="00CA5F6F"/>
    <w:rsid w:val="00CB0D42"/>
    <w:rsid w:val="00CB0D5C"/>
    <w:rsid w:val="00CB28D6"/>
    <w:rsid w:val="00CB6C12"/>
    <w:rsid w:val="00CB7C7E"/>
    <w:rsid w:val="00CC1499"/>
    <w:rsid w:val="00CD18A5"/>
    <w:rsid w:val="00CD74D0"/>
    <w:rsid w:val="00CE1D2B"/>
    <w:rsid w:val="00CE5696"/>
    <w:rsid w:val="00CE76EA"/>
    <w:rsid w:val="00CF0AFD"/>
    <w:rsid w:val="00CF0DE2"/>
    <w:rsid w:val="00CF0E82"/>
    <w:rsid w:val="00CF1F0E"/>
    <w:rsid w:val="00CF5FBA"/>
    <w:rsid w:val="00CF65A9"/>
    <w:rsid w:val="00D01660"/>
    <w:rsid w:val="00D11351"/>
    <w:rsid w:val="00D20A17"/>
    <w:rsid w:val="00D21780"/>
    <w:rsid w:val="00D21F23"/>
    <w:rsid w:val="00D317DB"/>
    <w:rsid w:val="00D3344C"/>
    <w:rsid w:val="00D379E0"/>
    <w:rsid w:val="00D40D02"/>
    <w:rsid w:val="00D456B8"/>
    <w:rsid w:val="00D522C9"/>
    <w:rsid w:val="00D569FA"/>
    <w:rsid w:val="00D619B7"/>
    <w:rsid w:val="00D62C38"/>
    <w:rsid w:val="00D74857"/>
    <w:rsid w:val="00D76048"/>
    <w:rsid w:val="00D80048"/>
    <w:rsid w:val="00D8556D"/>
    <w:rsid w:val="00D861EA"/>
    <w:rsid w:val="00D87163"/>
    <w:rsid w:val="00D87CE0"/>
    <w:rsid w:val="00D928E8"/>
    <w:rsid w:val="00D94C0A"/>
    <w:rsid w:val="00DA37EC"/>
    <w:rsid w:val="00DA385A"/>
    <w:rsid w:val="00DA3C5F"/>
    <w:rsid w:val="00DA4093"/>
    <w:rsid w:val="00DB0D84"/>
    <w:rsid w:val="00DB436C"/>
    <w:rsid w:val="00DB7347"/>
    <w:rsid w:val="00DC2C4E"/>
    <w:rsid w:val="00DC4F93"/>
    <w:rsid w:val="00DC6A09"/>
    <w:rsid w:val="00DC7540"/>
    <w:rsid w:val="00DD27CB"/>
    <w:rsid w:val="00DD4987"/>
    <w:rsid w:val="00DD4D82"/>
    <w:rsid w:val="00DD5E83"/>
    <w:rsid w:val="00DE03F3"/>
    <w:rsid w:val="00DE08E3"/>
    <w:rsid w:val="00DF10DF"/>
    <w:rsid w:val="00DF1262"/>
    <w:rsid w:val="00DF1396"/>
    <w:rsid w:val="00DF37C2"/>
    <w:rsid w:val="00DF41AC"/>
    <w:rsid w:val="00DF529F"/>
    <w:rsid w:val="00E06233"/>
    <w:rsid w:val="00E07FC0"/>
    <w:rsid w:val="00E10232"/>
    <w:rsid w:val="00E17435"/>
    <w:rsid w:val="00E17FF5"/>
    <w:rsid w:val="00E22953"/>
    <w:rsid w:val="00E2359C"/>
    <w:rsid w:val="00E23B83"/>
    <w:rsid w:val="00E24D79"/>
    <w:rsid w:val="00E27FAB"/>
    <w:rsid w:val="00E31E6A"/>
    <w:rsid w:val="00E338BC"/>
    <w:rsid w:val="00E36AC0"/>
    <w:rsid w:val="00E36ACA"/>
    <w:rsid w:val="00E41429"/>
    <w:rsid w:val="00E42572"/>
    <w:rsid w:val="00E43E95"/>
    <w:rsid w:val="00E45B5A"/>
    <w:rsid w:val="00E462D5"/>
    <w:rsid w:val="00E531A9"/>
    <w:rsid w:val="00E537A6"/>
    <w:rsid w:val="00E6301A"/>
    <w:rsid w:val="00E76F2C"/>
    <w:rsid w:val="00E8618A"/>
    <w:rsid w:val="00EA0E7B"/>
    <w:rsid w:val="00EA3026"/>
    <w:rsid w:val="00EA79CA"/>
    <w:rsid w:val="00EB287D"/>
    <w:rsid w:val="00EB7BF3"/>
    <w:rsid w:val="00EC2B99"/>
    <w:rsid w:val="00EC3719"/>
    <w:rsid w:val="00ED2AF3"/>
    <w:rsid w:val="00ED2FB5"/>
    <w:rsid w:val="00ED3090"/>
    <w:rsid w:val="00ED42D9"/>
    <w:rsid w:val="00ED47B0"/>
    <w:rsid w:val="00ED7259"/>
    <w:rsid w:val="00ED76F1"/>
    <w:rsid w:val="00ED7838"/>
    <w:rsid w:val="00ED786E"/>
    <w:rsid w:val="00EE6F1C"/>
    <w:rsid w:val="00EF0B34"/>
    <w:rsid w:val="00EF174B"/>
    <w:rsid w:val="00F024DB"/>
    <w:rsid w:val="00F04D41"/>
    <w:rsid w:val="00F117A3"/>
    <w:rsid w:val="00F11BBF"/>
    <w:rsid w:val="00F146C7"/>
    <w:rsid w:val="00F179DB"/>
    <w:rsid w:val="00F244A9"/>
    <w:rsid w:val="00F25D35"/>
    <w:rsid w:val="00F309FE"/>
    <w:rsid w:val="00F3329E"/>
    <w:rsid w:val="00F36C7A"/>
    <w:rsid w:val="00F370DA"/>
    <w:rsid w:val="00F4675D"/>
    <w:rsid w:val="00F46AE2"/>
    <w:rsid w:val="00F47568"/>
    <w:rsid w:val="00F60B04"/>
    <w:rsid w:val="00F6389C"/>
    <w:rsid w:val="00F705D3"/>
    <w:rsid w:val="00F7391F"/>
    <w:rsid w:val="00F74273"/>
    <w:rsid w:val="00F74804"/>
    <w:rsid w:val="00F77C98"/>
    <w:rsid w:val="00F80CC1"/>
    <w:rsid w:val="00F8224E"/>
    <w:rsid w:val="00F8446A"/>
    <w:rsid w:val="00F9594D"/>
    <w:rsid w:val="00FA0480"/>
    <w:rsid w:val="00FA25F6"/>
    <w:rsid w:val="00FA2C51"/>
    <w:rsid w:val="00FB0AA9"/>
    <w:rsid w:val="00FB5ED7"/>
    <w:rsid w:val="00FC31C4"/>
    <w:rsid w:val="00FC6BD0"/>
    <w:rsid w:val="00FD4647"/>
    <w:rsid w:val="00FE0C4E"/>
    <w:rsid w:val="00FE1095"/>
    <w:rsid w:val="00FE1F31"/>
    <w:rsid w:val="00FE290F"/>
    <w:rsid w:val="00FE3D2D"/>
    <w:rsid w:val="00FE41B1"/>
    <w:rsid w:val="00FF39C3"/>
    <w:rsid w:val="00FF425B"/>
    <w:rsid w:val="00FF5824"/>
    <w:rsid w:val="00FF71E8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BC29F"/>
  <w15:chartTrackingRefBased/>
  <w15:docId w15:val="{9413CA08-52D8-094A-9E28-936158E8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773"/>
    <w:pPr>
      <w:spacing w:after="0"/>
      <w:jc w:val="left"/>
    </w:pPr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660"/>
    <w:pPr>
      <w:keepNext/>
      <w:keepLines/>
      <w:spacing w:before="240" w:after="80"/>
      <w:outlineLvl w:val="0"/>
    </w:pPr>
    <w:rPr>
      <w:rFonts w:eastAsiaTheme="majorEastAsia" w:cstheme="majorBidi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57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660"/>
    <w:rPr>
      <w:rFonts w:ascii="Charter Roman" w:eastAsiaTheme="majorEastAsia" w:hAnsi="Charter Roman" w:cstheme="majorBidi"/>
      <w:b/>
      <w:bCs/>
      <w:sz w:val="26"/>
      <w:szCs w:val="26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C84A09"/>
    <w:pPr>
      <w:tabs>
        <w:tab w:val="left" w:pos="500"/>
      </w:tabs>
      <w:spacing w:after="240"/>
      <w:ind w:left="504" w:hanging="504"/>
    </w:pPr>
  </w:style>
  <w:style w:type="character" w:styleId="SubtleEmphasis">
    <w:name w:val="Subtle Emphasis"/>
    <w:basedOn w:val="DefaultParagraphFont"/>
    <w:uiPriority w:val="19"/>
    <w:qFormat/>
    <w:rsid w:val="005E0EA9"/>
    <w:rPr>
      <w:rFonts w:ascii="charter" w:hAnsi="charter"/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75578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Emphasis">
    <w:name w:val="Emphasis"/>
    <w:basedOn w:val="SubtleEmphasis"/>
    <w:uiPriority w:val="20"/>
    <w:qFormat/>
    <w:rsid w:val="00E31E6A"/>
    <w:rPr>
      <w:rFonts w:ascii="charter" w:hAnsi="charter"/>
      <w:i/>
      <w:iCs/>
    </w:rPr>
  </w:style>
  <w:style w:type="paragraph" w:styleId="ListParagraph">
    <w:name w:val="List Paragraph"/>
    <w:basedOn w:val="Normal"/>
    <w:uiPriority w:val="34"/>
    <w:qFormat/>
    <w:rsid w:val="006F0280"/>
    <w:pPr>
      <w:spacing w:after="100"/>
      <w:ind w:left="57"/>
    </w:pPr>
  </w:style>
  <w:style w:type="table" w:styleId="TableGridLight">
    <w:name w:val="Grid Table Light"/>
    <w:basedOn w:val="TableNormal"/>
    <w:uiPriority w:val="40"/>
    <w:rsid w:val="004637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4637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F39C3"/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963F2E"/>
    <w:pPr>
      <w:spacing w:before="120" w:after="120" w:line="276" w:lineRule="auto"/>
      <w:contextualSpacing/>
    </w:pPr>
    <w:rPr>
      <w:rFonts w:ascii="Charter Roman" w:eastAsia="Times New Roman" w:hAnsi="Charter Roman" w:cs="Times New Roman"/>
      <w:lang w:eastAsia="en-GB"/>
    </w:rPr>
  </w:style>
  <w:style w:type="table" w:styleId="PlainTable4">
    <w:name w:val="Plain Table 4"/>
    <w:basedOn w:val="TableNormal"/>
    <w:uiPriority w:val="44"/>
    <w:rsid w:val="009C695D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9C69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95D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C69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95D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192F57-A24E-2140-8ABF-5778FAEB9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Bruno</dc:creator>
  <cp:keywords/>
  <dc:description/>
  <cp:lastModifiedBy>Francesco Bruno</cp:lastModifiedBy>
  <cp:revision>3</cp:revision>
  <dcterms:created xsi:type="dcterms:W3CDTF">2022-08-21T09:54:00Z</dcterms:created>
  <dcterms:modified xsi:type="dcterms:W3CDTF">2022-08-21T09:55:00Z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zotero-version="6.0.11"&gt;&lt;session id="hBVzCXxn"/&gt;&lt;style id="http://www.zotero.org/styles/american-medical-association" hasBibliography="1" bibliographyStyleHasBeenSet="1"/&gt;&lt;prefs&gt;&lt;pref name="fieldType" value="Field"/&gt;&lt;/prefs&gt;&lt;/data&gt;</vt:lpwstr>
  </property>
  <property fmtid="{D5CDD505-2E9C-101B-9397-08002B2CF9AE}" pid="3" name="ZOTERO_PREF_2">
    <vt:lpwstr/>
  </property>
</Properties>
</file>