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D88E63" w14:textId="77777777" w:rsidR="00E34722" w:rsidRPr="00031297" w:rsidRDefault="00E34722" w:rsidP="00E34722">
      <w:pPr>
        <w:autoSpaceDE w:val="0"/>
        <w:autoSpaceDN w:val="0"/>
        <w:adjustRightInd w:val="0"/>
        <w:spacing w:beforeLines="50" w:before="156" w:line="480" w:lineRule="auto"/>
        <w:jc w:val="left"/>
        <w:rPr>
          <w:kern w:val="0"/>
          <w:sz w:val="24"/>
        </w:rPr>
      </w:pPr>
      <w:r>
        <w:rPr>
          <w:b/>
          <w:sz w:val="24"/>
        </w:rPr>
        <w:t xml:space="preserve">Supplementary </w:t>
      </w:r>
      <w:r w:rsidRPr="00031297">
        <w:rPr>
          <w:b/>
          <w:sz w:val="24"/>
        </w:rPr>
        <w:t>Figure</w:t>
      </w:r>
      <w:r w:rsidRPr="00031297">
        <w:rPr>
          <w:rFonts w:eastAsia="BemboStd"/>
          <w:b/>
          <w:kern w:val="0"/>
          <w:sz w:val="24"/>
        </w:rPr>
        <w:t xml:space="preserve"> legends</w:t>
      </w:r>
    </w:p>
    <w:p w14:paraId="13DB4415" w14:textId="4B5D017D" w:rsidR="00E34722" w:rsidRDefault="00E34722" w:rsidP="00E34722">
      <w:pPr>
        <w:autoSpaceDE w:val="0"/>
        <w:autoSpaceDN w:val="0"/>
        <w:adjustRightInd w:val="0"/>
        <w:spacing w:beforeLines="50" w:before="156" w:line="480" w:lineRule="auto"/>
        <w:jc w:val="left"/>
        <w:rPr>
          <w:sz w:val="24"/>
          <w:lang w:val="en-GB"/>
        </w:rPr>
      </w:pPr>
      <w:r w:rsidRPr="00031297">
        <w:rPr>
          <w:b/>
          <w:sz w:val="24"/>
        </w:rPr>
        <w:t>Fig</w:t>
      </w:r>
      <w:r w:rsidRPr="00031297">
        <w:rPr>
          <w:b/>
          <w:color w:val="000000"/>
          <w:sz w:val="24"/>
        </w:rPr>
        <w:t xml:space="preserve">. </w:t>
      </w:r>
      <w:r>
        <w:rPr>
          <w:b/>
          <w:color w:val="000000"/>
          <w:sz w:val="24"/>
        </w:rPr>
        <w:t>S</w:t>
      </w:r>
      <w:r w:rsidR="002C2256">
        <w:rPr>
          <w:b/>
          <w:color w:val="000000"/>
          <w:sz w:val="24"/>
        </w:rPr>
        <w:t>1</w:t>
      </w:r>
      <w:r w:rsidRPr="00031297">
        <w:rPr>
          <w:iCs/>
          <w:color w:val="000000"/>
          <w:sz w:val="24"/>
        </w:rPr>
        <w:t xml:space="preserve"> </w:t>
      </w:r>
      <w:r w:rsidRPr="00E34722">
        <w:rPr>
          <w:i/>
          <w:iCs/>
          <w:color w:val="000000"/>
          <w:sz w:val="24"/>
        </w:rPr>
        <w:t>In silico</w:t>
      </w:r>
      <w:r w:rsidRPr="00E34722">
        <w:rPr>
          <w:iCs/>
          <w:color w:val="000000"/>
          <w:sz w:val="24"/>
        </w:rPr>
        <w:t xml:space="preserve"> analys</w:t>
      </w:r>
      <w:r>
        <w:rPr>
          <w:iCs/>
          <w:color w:val="000000"/>
          <w:sz w:val="24"/>
        </w:rPr>
        <w:t>e</w:t>
      </w:r>
      <w:r w:rsidRPr="00E34722">
        <w:rPr>
          <w:iCs/>
          <w:color w:val="000000"/>
          <w:sz w:val="24"/>
        </w:rPr>
        <w:t>s</w:t>
      </w:r>
      <w:r>
        <w:rPr>
          <w:iCs/>
          <w:color w:val="000000"/>
          <w:sz w:val="24"/>
        </w:rPr>
        <w:t xml:space="preserve"> of ZNNT1 expression and prognosis correlation </w:t>
      </w:r>
      <w:r w:rsidRPr="00031297">
        <w:rPr>
          <w:color w:val="000000"/>
          <w:sz w:val="24"/>
        </w:rPr>
        <w:t xml:space="preserve">in HCC. (A) </w:t>
      </w:r>
      <w:r>
        <w:rPr>
          <w:sz w:val="24"/>
        </w:rPr>
        <w:t>ZNNT1</w:t>
      </w:r>
      <w:r w:rsidRPr="00031297">
        <w:rPr>
          <w:sz w:val="24"/>
        </w:rPr>
        <w:t xml:space="preserve"> expression in </w:t>
      </w:r>
      <w:r>
        <w:rPr>
          <w:sz w:val="24"/>
        </w:rPr>
        <w:t>371</w:t>
      </w:r>
      <w:r w:rsidRPr="00031297">
        <w:rPr>
          <w:sz w:val="24"/>
        </w:rPr>
        <w:t xml:space="preserve"> HCC tissues and </w:t>
      </w:r>
      <w:r>
        <w:rPr>
          <w:sz w:val="24"/>
          <w:lang w:val="en-GB"/>
        </w:rPr>
        <w:t>50 normal</w:t>
      </w:r>
      <w:r w:rsidRPr="00031297">
        <w:rPr>
          <w:sz w:val="24"/>
          <w:lang w:val="en-GB"/>
        </w:rPr>
        <w:t xml:space="preserve"> liver tissues</w:t>
      </w:r>
      <w:r>
        <w:rPr>
          <w:sz w:val="24"/>
          <w:lang w:val="en-GB"/>
        </w:rPr>
        <w:t xml:space="preserve"> based on TCGA LIHC dataset, </w:t>
      </w:r>
      <w:r w:rsidR="00671F8F">
        <w:rPr>
          <w:sz w:val="24"/>
          <w:lang w:val="en-GB"/>
        </w:rPr>
        <w:t xml:space="preserve">analyzed by </w:t>
      </w:r>
      <w:r w:rsidR="00671F8F" w:rsidRPr="00671F8F">
        <w:rPr>
          <w:sz w:val="24"/>
          <w:lang w:val="en-GB"/>
        </w:rPr>
        <w:t>UALCAN (http://ualcan.path.uab.edu/analysis-lncRNA.html)</w:t>
      </w:r>
      <w:r w:rsidR="00671F8F">
        <w:rPr>
          <w:sz w:val="24"/>
          <w:lang w:val="en-GB"/>
        </w:rPr>
        <w:t>.</w:t>
      </w:r>
      <w:r w:rsidRPr="00031297">
        <w:rPr>
          <w:sz w:val="24"/>
        </w:rPr>
        <w:t xml:space="preserve"> </w:t>
      </w:r>
      <w:r w:rsidR="00671F8F">
        <w:rPr>
          <w:sz w:val="24"/>
        </w:rPr>
        <w:t>(B)</w:t>
      </w:r>
      <w:r>
        <w:rPr>
          <w:sz w:val="24"/>
        </w:rPr>
        <w:t xml:space="preserve"> </w:t>
      </w:r>
      <w:r w:rsidRPr="00031297">
        <w:rPr>
          <w:sz w:val="24"/>
          <w:lang w:val="en-GB"/>
        </w:rPr>
        <w:t xml:space="preserve">The correlation between </w:t>
      </w:r>
      <w:r>
        <w:rPr>
          <w:sz w:val="24"/>
          <w:lang w:val="en-GB"/>
        </w:rPr>
        <w:t>ZNNT1</w:t>
      </w:r>
      <w:r w:rsidRPr="00031297">
        <w:rPr>
          <w:sz w:val="24"/>
          <w:lang w:val="en-GB"/>
        </w:rPr>
        <w:t xml:space="preserve"> (</w:t>
      </w:r>
      <w:r w:rsidR="00671F8F">
        <w:rPr>
          <w:sz w:val="24"/>
          <w:lang w:val="en-GB"/>
        </w:rPr>
        <w:t>KB-1460A1.5</w:t>
      </w:r>
      <w:r w:rsidRPr="00031297">
        <w:rPr>
          <w:sz w:val="24"/>
          <w:lang w:val="en-GB"/>
        </w:rPr>
        <w:t xml:space="preserve">) expression and overall survival </w:t>
      </w:r>
      <w:r w:rsidR="00671F8F">
        <w:rPr>
          <w:sz w:val="24"/>
          <w:lang w:val="en-GB"/>
        </w:rPr>
        <w:t>based on TCGA LIHC dataset,</w:t>
      </w:r>
      <w:r w:rsidRPr="00031297">
        <w:rPr>
          <w:sz w:val="24"/>
          <w:lang w:val="en-GB"/>
        </w:rPr>
        <w:t xml:space="preserve"> analyzed by GEPIA</w:t>
      </w:r>
      <w:r w:rsidR="00671F8F">
        <w:rPr>
          <w:sz w:val="24"/>
          <w:lang w:val="en-GB"/>
        </w:rPr>
        <w:t xml:space="preserve"> </w:t>
      </w:r>
      <w:r w:rsidR="00671F8F" w:rsidRPr="00671F8F">
        <w:rPr>
          <w:sz w:val="24"/>
          <w:lang w:val="en-GB"/>
        </w:rPr>
        <w:t>(http://gepia.cancer-pku.cn/index.html)</w:t>
      </w:r>
      <w:r w:rsidRPr="00671F8F">
        <w:rPr>
          <w:sz w:val="24"/>
          <w:lang w:val="en-GB"/>
        </w:rPr>
        <w:t>.</w:t>
      </w:r>
      <w:r w:rsidRPr="00031297">
        <w:rPr>
          <w:sz w:val="24"/>
          <w:lang w:val="en-GB"/>
        </w:rPr>
        <w:t xml:space="preserve"> </w:t>
      </w:r>
      <w:r w:rsidRPr="00031297">
        <w:rPr>
          <w:color w:val="000000"/>
          <w:sz w:val="24"/>
        </w:rPr>
        <w:t>(</w:t>
      </w:r>
      <w:r w:rsidR="00671F8F">
        <w:rPr>
          <w:color w:val="000000"/>
          <w:sz w:val="24"/>
        </w:rPr>
        <w:t>C</w:t>
      </w:r>
      <w:r w:rsidRPr="00031297">
        <w:rPr>
          <w:color w:val="000000"/>
          <w:sz w:val="24"/>
        </w:rPr>
        <w:t xml:space="preserve">) </w:t>
      </w:r>
      <w:r w:rsidR="00671F8F" w:rsidRPr="00031297">
        <w:rPr>
          <w:sz w:val="24"/>
          <w:lang w:val="en-GB"/>
        </w:rPr>
        <w:t xml:space="preserve">The correlation between </w:t>
      </w:r>
      <w:r w:rsidR="00671F8F">
        <w:rPr>
          <w:sz w:val="24"/>
          <w:lang w:val="en-GB"/>
        </w:rPr>
        <w:t>ZNNT1</w:t>
      </w:r>
      <w:r w:rsidR="00671F8F" w:rsidRPr="00031297">
        <w:rPr>
          <w:sz w:val="24"/>
          <w:lang w:val="en-GB"/>
        </w:rPr>
        <w:t xml:space="preserve"> (</w:t>
      </w:r>
      <w:r w:rsidR="00671F8F">
        <w:rPr>
          <w:sz w:val="24"/>
          <w:lang w:val="en-GB"/>
        </w:rPr>
        <w:t>KB-1460A1.5</w:t>
      </w:r>
      <w:r w:rsidR="00671F8F" w:rsidRPr="00031297">
        <w:rPr>
          <w:sz w:val="24"/>
          <w:lang w:val="en-GB"/>
        </w:rPr>
        <w:t xml:space="preserve">) expression and </w:t>
      </w:r>
      <w:r w:rsidR="00671F8F">
        <w:rPr>
          <w:sz w:val="24"/>
          <w:lang w:val="en-GB"/>
        </w:rPr>
        <w:t>disease</w:t>
      </w:r>
      <w:r w:rsidR="006E3D48">
        <w:rPr>
          <w:sz w:val="24"/>
          <w:lang w:val="en-GB"/>
        </w:rPr>
        <w:t>-</w:t>
      </w:r>
      <w:r w:rsidR="00671F8F">
        <w:rPr>
          <w:sz w:val="24"/>
          <w:lang w:val="en-GB"/>
        </w:rPr>
        <w:t>free</w:t>
      </w:r>
      <w:r w:rsidR="00671F8F" w:rsidRPr="00031297">
        <w:rPr>
          <w:sz w:val="24"/>
          <w:lang w:val="en-GB"/>
        </w:rPr>
        <w:t xml:space="preserve"> survival </w:t>
      </w:r>
      <w:r w:rsidR="00671F8F">
        <w:rPr>
          <w:sz w:val="24"/>
          <w:lang w:val="en-GB"/>
        </w:rPr>
        <w:t>based on TCGA LIHC dataset,</w:t>
      </w:r>
      <w:r w:rsidR="00671F8F" w:rsidRPr="00031297">
        <w:rPr>
          <w:sz w:val="24"/>
          <w:lang w:val="en-GB"/>
        </w:rPr>
        <w:t xml:space="preserve"> analyzed by GEPIA</w:t>
      </w:r>
      <w:r w:rsidR="00671F8F">
        <w:rPr>
          <w:sz w:val="24"/>
          <w:lang w:val="en-GB"/>
        </w:rPr>
        <w:t xml:space="preserve"> </w:t>
      </w:r>
      <w:r w:rsidR="00671F8F" w:rsidRPr="00671F8F">
        <w:rPr>
          <w:sz w:val="24"/>
          <w:lang w:val="en-GB"/>
        </w:rPr>
        <w:t>(http://gepia.cancer-pku.cn/index.html).</w:t>
      </w:r>
    </w:p>
    <w:p w14:paraId="5DCFA47B" w14:textId="3D924ED7" w:rsidR="00C411F2" w:rsidRPr="00031297" w:rsidRDefault="00C411F2" w:rsidP="00C411F2">
      <w:pPr>
        <w:autoSpaceDE w:val="0"/>
        <w:autoSpaceDN w:val="0"/>
        <w:adjustRightInd w:val="0"/>
        <w:spacing w:beforeLines="50" w:before="156" w:line="480" w:lineRule="auto"/>
        <w:jc w:val="left"/>
        <w:rPr>
          <w:color w:val="000000"/>
          <w:sz w:val="24"/>
        </w:rPr>
      </w:pPr>
      <w:r w:rsidRPr="00031297">
        <w:rPr>
          <w:b/>
          <w:sz w:val="24"/>
        </w:rPr>
        <w:t xml:space="preserve">Fig. </w:t>
      </w:r>
      <w:r>
        <w:rPr>
          <w:b/>
          <w:sz w:val="24"/>
        </w:rPr>
        <w:t>S</w:t>
      </w:r>
      <w:r w:rsidR="002C2256">
        <w:rPr>
          <w:b/>
          <w:sz w:val="24"/>
        </w:rPr>
        <w:t>2</w:t>
      </w:r>
      <w:r w:rsidRPr="00031297">
        <w:rPr>
          <w:b/>
          <w:sz w:val="24"/>
        </w:rPr>
        <w:t xml:space="preserve"> </w:t>
      </w:r>
      <w:r>
        <w:rPr>
          <w:sz w:val="24"/>
        </w:rPr>
        <w:t>ZNNT1 knockdown</w:t>
      </w:r>
      <w:r w:rsidRPr="00031297">
        <w:rPr>
          <w:sz w:val="24"/>
        </w:rPr>
        <w:t xml:space="preserve"> </w:t>
      </w:r>
      <w:r>
        <w:rPr>
          <w:sz w:val="24"/>
        </w:rPr>
        <w:t>repressed HCC</w:t>
      </w:r>
      <w:r w:rsidRPr="00031297">
        <w:rPr>
          <w:sz w:val="24"/>
        </w:rPr>
        <w:t xml:space="preserve"> </w:t>
      </w:r>
      <w:r w:rsidRPr="007302ED">
        <w:rPr>
          <w:sz w:val="24"/>
        </w:rPr>
        <w:t xml:space="preserve">cellular growth, migration, and invasion, and </w:t>
      </w:r>
      <w:r>
        <w:rPr>
          <w:sz w:val="24"/>
        </w:rPr>
        <w:t>promoted</w:t>
      </w:r>
      <w:r w:rsidRPr="007302ED">
        <w:rPr>
          <w:sz w:val="24"/>
        </w:rPr>
        <w:t xml:space="preserve"> HCC cellular apoptosis</w:t>
      </w:r>
      <w:r w:rsidRPr="00031297">
        <w:rPr>
          <w:sz w:val="24"/>
        </w:rPr>
        <w:t xml:space="preserve">. (A) </w:t>
      </w:r>
      <w:bookmarkStart w:id="0" w:name="_Hlk48725822"/>
      <w:r>
        <w:rPr>
          <w:sz w:val="24"/>
          <w:lang w:val="en-GB"/>
        </w:rPr>
        <w:t>ZNNT1</w:t>
      </w:r>
      <w:r w:rsidRPr="00031297">
        <w:rPr>
          <w:sz w:val="24"/>
        </w:rPr>
        <w:t xml:space="preserve"> expression in</w:t>
      </w:r>
      <w:bookmarkEnd w:id="0"/>
      <w:r w:rsidRPr="00031297">
        <w:rPr>
          <w:sz w:val="24"/>
        </w:rPr>
        <w:t xml:space="preserve"> SNU-398</w:t>
      </w:r>
      <w:r>
        <w:rPr>
          <w:sz w:val="24"/>
        </w:rPr>
        <w:t xml:space="preserve"> </w:t>
      </w:r>
      <w:r w:rsidRPr="00031297">
        <w:rPr>
          <w:sz w:val="24"/>
        </w:rPr>
        <w:t xml:space="preserve">cells </w:t>
      </w:r>
      <w:r w:rsidRPr="00031297">
        <w:rPr>
          <w:sz w:val="24"/>
          <w:lang w:val="en-GB"/>
        </w:rPr>
        <w:t xml:space="preserve">with </w:t>
      </w:r>
      <w:r>
        <w:rPr>
          <w:sz w:val="24"/>
          <w:lang w:val="en-GB"/>
        </w:rPr>
        <w:t>ZNNT1</w:t>
      </w:r>
      <w:r w:rsidRPr="00031297">
        <w:rPr>
          <w:sz w:val="24"/>
          <w:lang w:val="en-GB"/>
        </w:rPr>
        <w:t xml:space="preserve"> stable </w:t>
      </w:r>
      <w:r>
        <w:rPr>
          <w:sz w:val="24"/>
          <w:lang w:val="en-GB"/>
        </w:rPr>
        <w:t>knockdown or control</w:t>
      </w:r>
      <w:r w:rsidRPr="00031297">
        <w:rPr>
          <w:sz w:val="24"/>
          <w:lang w:val="en-GB"/>
        </w:rPr>
        <w:t xml:space="preserve"> was measured by qRT-PCR. </w:t>
      </w:r>
      <w:r w:rsidRPr="00031297">
        <w:rPr>
          <w:sz w:val="24"/>
        </w:rPr>
        <w:t>(B</w:t>
      </w:r>
      <w:r>
        <w:rPr>
          <w:sz w:val="24"/>
        </w:rPr>
        <w:t>, C</w:t>
      </w:r>
      <w:r w:rsidRPr="00031297">
        <w:rPr>
          <w:sz w:val="24"/>
        </w:rPr>
        <w:t xml:space="preserve">) </w:t>
      </w:r>
      <w:r w:rsidRPr="00031297">
        <w:rPr>
          <w:sz w:val="24"/>
          <w:lang w:val="en-GB"/>
        </w:rPr>
        <w:t xml:space="preserve">Cell proliferation of </w:t>
      </w:r>
      <w:r w:rsidRPr="00031297">
        <w:rPr>
          <w:sz w:val="24"/>
        </w:rPr>
        <w:t>SNU-398</w:t>
      </w:r>
      <w:r w:rsidRPr="00C411F2">
        <w:rPr>
          <w:sz w:val="24"/>
        </w:rPr>
        <w:t xml:space="preserve"> </w:t>
      </w:r>
      <w:r w:rsidRPr="00031297">
        <w:rPr>
          <w:sz w:val="24"/>
        </w:rPr>
        <w:t xml:space="preserve">cells </w:t>
      </w:r>
      <w:r w:rsidRPr="00031297">
        <w:rPr>
          <w:sz w:val="24"/>
          <w:lang w:val="en-GB"/>
        </w:rPr>
        <w:t xml:space="preserve">with </w:t>
      </w:r>
      <w:r>
        <w:rPr>
          <w:sz w:val="24"/>
          <w:lang w:val="en-GB"/>
        </w:rPr>
        <w:t>ZNNT1</w:t>
      </w:r>
      <w:r w:rsidRPr="00031297">
        <w:rPr>
          <w:sz w:val="24"/>
          <w:lang w:val="en-GB"/>
        </w:rPr>
        <w:t xml:space="preserve"> </w:t>
      </w:r>
      <w:r>
        <w:rPr>
          <w:sz w:val="24"/>
          <w:lang w:val="en-GB"/>
        </w:rPr>
        <w:t>knockdown or control</w:t>
      </w:r>
      <w:r w:rsidRPr="00031297">
        <w:rPr>
          <w:sz w:val="24"/>
        </w:rPr>
        <w:t xml:space="preserve"> was </w:t>
      </w:r>
      <w:r>
        <w:rPr>
          <w:rFonts w:hint="eastAsia"/>
          <w:sz w:val="24"/>
        </w:rPr>
        <w:t>detected</w:t>
      </w:r>
      <w:r w:rsidRPr="00031297">
        <w:rPr>
          <w:sz w:val="24"/>
        </w:rPr>
        <w:t xml:space="preserve"> by CCK-8</w:t>
      </w:r>
      <w:r>
        <w:rPr>
          <w:sz w:val="24"/>
        </w:rPr>
        <w:t xml:space="preserve"> (B) or </w:t>
      </w:r>
      <w:r w:rsidRPr="00031297">
        <w:rPr>
          <w:sz w:val="24"/>
        </w:rPr>
        <w:t xml:space="preserve">EdU incorporation </w:t>
      </w:r>
      <w:r>
        <w:rPr>
          <w:sz w:val="24"/>
        </w:rPr>
        <w:t>assays</w:t>
      </w:r>
      <w:r w:rsidRPr="00031297">
        <w:rPr>
          <w:sz w:val="24"/>
        </w:rPr>
        <w:t xml:space="preserve"> (C)</w:t>
      </w:r>
      <w:r>
        <w:rPr>
          <w:sz w:val="24"/>
        </w:rPr>
        <w:t>.</w:t>
      </w:r>
      <w:r w:rsidRPr="00031297">
        <w:rPr>
          <w:sz w:val="24"/>
          <w:lang w:val="en-GB"/>
        </w:rPr>
        <w:t xml:space="preserve"> </w:t>
      </w:r>
      <w:r w:rsidRPr="00031297">
        <w:rPr>
          <w:sz w:val="24"/>
        </w:rPr>
        <w:t xml:space="preserve">Scale bars, 100 µm. </w:t>
      </w:r>
      <w:r>
        <w:rPr>
          <w:sz w:val="24"/>
        </w:rPr>
        <w:t xml:space="preserve">Red colors indicate EdU-positive cells. </w:t>
      </w:r>
      <w:r w:rsidRPr="00031297">
        <w:rPr>
          <w:sz w:val="24"/>
        </w:rPr>
        <w:t>(D</w:t>
      </w:r>
      <w:r>
        <w:rPr>
          <w:sz w:val="24"/>
        </w:rPr>
        <w:t>, E</w:t>
      </w:r>
      <w:r w:rsidRPr="00031297">
        <w:rPr>
          <w:sz w:val="24"/>
        </w:rPr>
        <w:t xml:space="preserve">) </w:t>
      </w:r>
      <w:r w:rsidRPr="00031297">
        <w:rPr>
          <w:sz w:val="24"/>
          <w:lang w:val="en-GB"/>
        </w:rPr>
        <w:t>Cell</w:t>
      </w:r>
      <w:r w:rsidRPr="00031297">
        <w:rPr>
          <w:sz w:val="24"/>
        </w:rPr>
        <w:t xml:space="preserve"> apoptosis of SNU-398</w:t>
      </w:r>
      <w:r w:rsidRPr="00C411F2">
        <w:rPr>
          <w:sz w:val="24"/>
          <w:lang w:val="en-GB"/>
        </w:rPr>
        <w:t xml:space="preserve"> </w:t>
      </w:r>
      <w:r>
        <w:rPr>
          <w:sz w:val="24"/>
          <w:lang w:val="en-GB"/>
        </w:rPr>
        <w:t xml:space="preserve">cells </w:t>
      </w:r>
      <w:r w:rsidRPr="00031297">
        <w:rPr>
          <w:sz w:val="24"/>
          <w:lang w:val="en-GB"/>
        </w:rPr>
        <w:t xml:space="preserve">with </w:t>
      </w:r>
      <w:r>
        <w:rPr>
          <w:sz w:val="24"/>
          <w:lang w:val="en-GB"/>
        </w:rPr>
        <w:t>ZNNT1</w:t>
      </w:r>
      <w:r w:rsidRPr="00031297">
        <w:rPr>
          <w:sz w:val="24"/>
          <w:lang w:val="en-GB"/>
        </w:rPr>
        <w:t xml:space="preserve"> </w:t>
      </w:r>
      <w:r>
        <w:rPr>
          <w:sz w:val="24"/>
          <w:lang w:val="en-GB"/>
        </w:rPr>
        <w:t>knockdown</w:t>
      </w:r>
      <w:r w:rsidRPr="00031297">
        <w:rPr>
          <w:sz w:val="24"/>
        </w:rPr>
        <w:t xml:space="preserve"> </w:t>
      </w:r>
      <w:r>
        <w:rPr>
          <w:sz w:val="24"/>
          <w:lang w:val="en-GB"/>
        </w:rPr>
        <w:t>or control</w:t>
      </w:r>
      <w:r>
        <w:rPr>
          <w:sz w:val="24"/>
        </w:rPr>
        <w:t xml:space="preserve"> w</w:t>
      </w:r>
      <w:r w:rsidRPr="00031297">
        <w:rPr>
          <w:sz w:val="24"/>
        </w:rPr>
        <w:t xml:space="preserve">as </w:t>
      </w:r>
      <w:r>
        <w:rPr>
          <w:sz w:val="24"/>
        </w:rPr>
        <w:t>detected</w:t>
      </w:r>
      <w:r w:rsidRPr="00031297">
        <w:rPr>
          <w:sz w:val="24"/>
        </w:rPr>
        <w:t xml:space="preserve"> by caspase-3 activity assay</w:t>
      </w:r>
      <w:r>
        <w:rPr>
          <w:sz w:val="24"/>
        </w:rPr>
        <w:t xml:space="preserve"> </w:t>
      </w:r>
      <w:r w:rsidRPr="00031297">
        <w:rPr>
          <w:sz w:val="24"/>
        </w:rPr>
        <w:t>(</w:t>
      </w:r>
      <w:r>
        <w:rPr>
          <w:sz w:val="24"/>
        </w:rPr>
        <w:t>D</w:t>
      </w:r>
      <w:r w:rsidRPr="00031297">
        <w:rPr>
          <w:sz w:val="24"/>
        </w:rPr>
        <w:t>)</w:t>
      </w:r>
      <w:r>
        <w:rPr>
          <w:sz w:val="24"/>
        </w:rPr>
        <w:t xml:space="preserve"> or TUNEL assay (E)</w:t>
      </w:r>
      <w:r w:rsidRPr="00031297">
        <w:rPr>
          <w:sz w:val="24"/>
        </w:rPr>
        <w:t xml:space="preserve">. Scale bars, 100 µm. </w:t>
      </w:r>
      <w:r>
        <w:rPr>
          <w:sz w:val="24"/>
        </w:rPr>
        <w:t xml:space="preserve">Red colors indicate TUNEL-positive cells. </w:t>
      </w:r>
      <w:r w:rsidRPr="00031297">
        <w:rPr>
          <w:sz w:val="24"/>
        </w:rPr>
        <w:t>(</w:t>
      </w:r>
      <w:r>
        <w:rPr>
          <w:sz w:val="24"/>
        </w:rPr>
        <w:t>F, G</w:t>
      </w:r>
      <w:r w:rsidRPr="00031297">
        <w:rPr>
          <w:sz w:val="24"/>
        </w:rPr>
        <w:t>) Cell migration</w:t>
      </w:r>
      <w:r>
        <w:rPr>
          <w:sz w:val="24"/>
        </w:rPr>
        <w:t xml:space="preserve"> (F)</w:t>
      </w:r>
      <w:r w:rsidRPr="00031297">
        <w:rPr>
          <w:sz w:val="24"/>
        </w:rPr>
        <w:t xml:space="preserve"> </w:t>
      </w:r>
      <w:r>
        <w:rPr>
          <w:sz w:val="24"/>
        </w:rPr>
        <w:t xml:space="preserve">and invasion (G) </w:t>
      </w:r>
      <w:r w:rsidRPr="00031297">
        <w:rPr>
          <w:sz w:val="24"/>
        </w:rPr>
        <w:t>of SNU-398</w:t>
      </w:r>
      <w:r w:rsidRPr="007302ED">
        <w:rPr>
          <w:sz w:val="24"/>
        </w:rPr>
        <w:t xml:space="preserve"> </w:t>
      </w:r>
      <w:r>
        <w:rPr>
          <w:sz w:val="24"/>
        </w:rPr>
        <w:t xml:space="preserve">cells </w:t>
      </w:r>
      <w:r w:rsidRPr="00031297">
        <w:rPr>
          <w:sz w:val="24"/>
          <w:lang w:val="en-GB"/>
        </w:rPr>
        <w:t xml:space="preserve">with </w:t>
      </w:r>
      <w:r>
        <w:rPr>
          <w:sz w:val="24"/>
          <w:lang w:val="en-GB"/>
        </w:rPr>
        <w:t>ZNNT1</w:t>
      </w:r>
      <w:r w:rsidRPr="00031297">
        <w:rPr>
          <w:sz w:val="24"/>
          <w:lang w:val="en-GB"/>
        </w:rPr>
        <w:t xml:space="preserve"> </w:t>
      </w:r>
      <w:r>
        <w:rPr>
          <w:sz w:val="24"/>
          <w:lang w:val="en-GB"/>
        </w:rPr>
        <w:t>knockdown or control</w:t>
      </w:r>
      <w:r w:rsidRPr="00031297">
        <w:rPr>
          <w:sz w:val="24"/>
        </w:rPr>
        <w:t xml:space="preserve"> was </w:t>
      </w:r>
      <w:r>
        <w:rPr>
          <w:sz w:val="24"/>
        </w:rPr>
        <w:t>detected</w:t>
      </w:r>
      <w:r w:rsidRPr="00031297">
        <w:rPr>
          <w:sz w:val="24"/>
        </w:rPr>
        <w:t xml:space="preserve"> by transwell migration</w:t>
      </w:r>
      <w:r>
        <w:rPr>
          <w:sz w:val="24"/>
        </w:rPr>
        <w:t xml:space="preserve"> (F)</w:t>
      </w:r>
      <w:r w:rsidRPr="00031297">
        <w:rPr>
          <w:sz w:val="24"/>
        </w:rPr>
        <w:t xml:space="preserve"> </w:t>
      </w:r>
      <w:r>
        <w:rPr>
          <w:sz w:val="24"/>
        </w:rPr>
        <w:t>and invasion (G)</w:t>
      </w:r>
      <w:r w:rsidRPr="00031297">
        <w:rPr>
          <w:sz w:val="24"/>
        </w:rPr>
        <w:t xml:space="preserve"> assays. Scale bars, 100 µm. </w:t>
      </w:r>
      <w:r w:rsidRPr="00031297">
        <w:rPr>
          <w:sz w:val="24"/>
          <w:lang w:val="en-GB"/>
        </w:rPr>
        <w:t xml:space="preserve">Results </w:t>
      </w:r>
      <w:r w:rsidRPr="00031297">
        <w:rPr>
          <w:kern w:val="0"/>
          <w:sz w:val="24"/>
        </w:rPr>
        <w:t xml:space="preserve">are </w:t>
      </w:r>
      <w:r>
        <w:rPr>
          <w:kern w:val="0"/>
          <w:sz w:val="24"/>
        </w:rPr>
        <w:t>shown</w:t>
      </w:r>
      <w:r w:rsidRPr="00031297">
        <w:rPr>
          <w:kern w:val="0"/>
          <w:sz w:val="24"/>
        </w:rPr>
        <w:t xml:space="preserve"> as </w:t>
      </w:r>
      <w:r w:rsidRPr="00031297">
        <w:rPr>
          <w:sz w:val="24"/>
        </w:rPr>
        <w:t>mean ± SD</w:t>
      </w:r>
      <w:r w:rsidRPr="00031297">
        <w:rPr>
          <w:kern w:val="0"/>
          <w:sz w:val="24"/>
        </w:rPr>
        <w:t xml:space="preserve"> based on three independent experiments. *</w:t>
      </w:r>
      <w:r>
        <w:rPr>
          <w:kern w:val="0"/>
          <w:sz w:val="24"/>
        </w:rPr>
        <w:t>P</w:t>
      </w:r>
      <w:r w:rsidRPr="00031297">
        <w:rPr>
          <w:kern w:val="0"/>
          <w:sz w:val="24"/>
        </w:rPr>
        <w:t xml:space="preserve"> &lt; 0.05, **</w:t>
      </w:r>
      <w:r>
        <w:rPr>
          <w:kern w:val="0"/>
          <w:sz w:val="24"/>
        </w:rPr>
        <w:t>P</w:t>
      </w:r>
      <w:r w:rsidRPr="00031297">
        <w:rPr>
          <w:kern w:val="0"/>
          <w:sz w:val="24"/>
        </w:rPr>
        <w:t xml:space="preserve"> &lt; 0.01, ****</w:t>
      </w:r>
      <w:r>
        <w:rPr>
          <w:kern w:val="0"/>
          <w:sz w:val="24"/>
        </w:rPr>
        <w:t>P</w:t>
      </w:r>
      <w:r w:rsidRPr="00031297">
        <w:rPr>
          <w:kern w:val="0"/>
          <w:sz w:val="24"/>
        </w:rPr>
        <w:t xml:space="preserve"> &lt; 0.0001 by one-way ANOVA followed by Dunnett's multiple comparisons </w:t>
      </w:r>
      <w:r w:rsidRPr="00031297">
        <w:rPr>
          <w:kern w:val="0"/>
          <w:sz w:val="24"/>
        </w:rPr>
        <w:lastRenderedPageBreak/>
        <w:t>test</w:t>
      </w:r>
      <w:r>
        <w:rPr>
          <w:kern w:val="0"/>
          <w:sz w:val="24"/>
        </w:rPr>
        <w:t xml:space="preserve">, compared with </w:t>
      </w:r>
      <w:proofErr w:type="spellStart"/>
      <w:r>
        <w:rPr>
          <w:kern w:val="0"/>
          <w:sz w:val="24"/>
        </w:rPr>
        <w:t>sh</w:t>
      </w:r>
      <w:proofErr w:type="spellEnd"/>
      <w:r>
        <w:rPr>
          <w:kern w:val="0"/>
          <w:sz w:val="24"/>
        </w:rPr>
        <w:t>-NC group</w:t>
      </w:r>
      <w:r w:rsidRPr="00031297">
        <w:rPr>
          <w:color w:val="000000"/>
          <w:sz w:val="24"/>
        </w:rPr>
        <w:t>.</w:t>
      </w:r>
    </w:p>
    <w:p w14:paraId="01E5EE23" w14:textId="38A55F6C" w:rsidR="00127DCA" w:rsidRPr="00031297" w:rsidRDefault="00127DCA" w:rsidP="00127DCA">
      <w:pPr>
        <w:autoSpaceDE w:val="0"/>
        <w:autoSpaceDN w:val="0"/>
        <w:adjustRightInd w:val="0"/>
        <w:spacing w:beforeLines="50" w:before="156" w:line="480" w:lineRule="auto"/>
        <w:jc w:val="left"/>
        <w:rPr>
          <w:color w:val="000000"/>
          <w:sz w:val="24"/>
        </w:rPr>
      </w:pPr>
      <w:r w:rsidRPr="00031297">
        <w:rPr>
          <w:b/>
          <w:sz w:val="24"/>
        </w:rPr>
        <w:t xml:space="preserve">Fig. </w:t>
      </w:r>
      <w:r>
        <w:rPr>
          <w:b/>
          <w:sz w:val="24"/>
        </w:rPr>
        <w:t>S3</w:t>
      </w:r>
      <w:r w:rsidRPr="00031297">
        <w:rPr>
          <w:b/>
          <w:sz w:val="24"/>
        </w:rPr>
        <w:t xml:space="preserve"> </w:t>
      </w:r>
      <w:r w:rsidR="006331FC" w:rsidRPr="006331FC">
        <w:rPr>
          <w:sz w:val="24"/>
        </w:rPr>
        <w:t>SPP1 mediate</w:t>
      </w:r>
      <w:r w:rsidR="006331FC">
        <w:rPr>
          <w:sz w:val="24"/>
        </w:rPr>
        <w:t>d</w:t>
      </w:r>
      <w:r w:rsidR="006331FC" w:rsidRPr="006331FC">
        <w:rPr>
          <w:sz w:val="24"/>
        </w:rPr>
        <w:t xml:space="preserve"> the oncogenic </w:t>
      </w:r>
      <w:r w:rsidR="003A1D5B">
        <w:rPr>
          <w:sz w:val="24"/>
        </w:rPr>
        <w:t>roles</w:t>
      </w:r>
      <w:r w:rsidR="006331FC" w:rsidRPr="006331FC">
        <w:rPr>
          <w:sz w:val="24"/>
        </w:rPr>
        <w:t xml:space="preserve"> of ZNNT1 </w:t>
      </w:r>
      <w:r w:rsidR="003A1D5B">
        <w:rPr>
          <w:sz w:val="24"/>
        </w:rPr>
        <w:t>in</w:t>
      </w:r>
      <w:r w:rsidR="006331FC" w:rsidRPr="006331FC">
        <w:rPr>
          <w:sz w:val="24"/>
        </w:rPr>
        <w:t xml:space="preserve"> HCC cells</w:t>
      </w:r>
      <w:r w:rsidR="003A1D5B">
        <w:rPr>
          <w:sz w:val="24"/>
        </w:rPr>
        <w:t>.</w:t>
      </w:r>
      <w:r w:rsidRPr="00031297">
        <w:rPr>
          <w:sz w:val="24"/>
        </w:rPr>
        <w:t xml:space="preserve"> (</w:t>
      </w:r>
      <w:r w:rsidR="00B55F1B">
        <w:rPr>
          <w:sz w:val="24"/>
        </w:rPr>
        <w:t>A</w:t>
      </w:r>
      <w:r>
        <w:rPr>
          <w:sz w:val="24"/>
        </w:rPr>
        <w:t xml:space="preserve">, </w:t>
      </w:r>
      <w:r w:rsidR="00B55F1B">
        <w:rPr>
          <w:sz w:val="24"/>
        </w:rPr>
        <w:t>B</w:t>
      </w:r>
      <w:r w:rsidRPr="00031297">
        <w:rPr>
          <w:sz w:val="24"/>
        </w:rPr>
        <w:t xml:space="preserve">) </w:t>
      </w:r>
      <w:r w:rsidRPr="00031297">
        <w:rPr>
          <w:sz w:val="24"/>
          <w:lang w:val="en-GB"/>
        </w:rPr>
        <w:t xml:space="preserve">Cell proliferation of </w:t>
      </w:r>
      <w:r w:rsidRPr="00031297">
        <w:rPr>
          <w:sz w:val="24"/>
        </w:rPr>
        <w:t>SNU-398</w:t>
      </w:r>
      <w:r w:rsidRPr="00C411F2">
        <w:rPr>
          <w:sz w:val="24"/>
        </w:rPr>
        <w:t xml:space="preserve"> </w:t>
      </w:r>
      <w:r w:rsidRPr="00031297">
        <w:rPr>
          <w:sz w:val="24"/>
        </w:rPr>
        <w:t xml:space="preserve">cells </w:t>
      </w:r>
      <w:r w:rsidRPr="00031297">
        <w:rPr>
          <w:sz w:val="24"/>
          <w:lang w:val="en-GB"/>
        </w:rPr>
        <w:t xml:space="preserve">with </w:t>
      </w:r>
      <w:r>
        <w:rPr>
          <w:sz w:val="24"/>
          <w:lang w:val="en-GB"/>
        </w:rPr>
        <w:t>ZNNT1</w:t>
      </w:r>
      <w:r w:rsidRPr="00031297">
        <w:rPr>
          <w:sz w:val="24"/>
          <w:lang w:val="en-GB"/>
        </w:rPr>
        <w:t xml:space="preserve"> </w:t>
      </w:r>
      <w:r w:rsidR="009E72E5">
        <w:rPr>
          <w:sz w:val="24"/>
          <w:lang w:val="en-GB"/>
        </w:rPr>
        <w:t>overexpression and SPP1 depletion</w:t>
      </w:r>
      <w:r w:rsidRPr="00031297">
        <w:rPr>
          <w:sz w:val="24"/>
        </w:rPr>
        <w:t xml:space="preserve"> was </w:t>
      </w:r>
      <w:r>
        <w:rPr>
          <w:rFonts w:hint="eastAsia"/>
          <w:sz w:val="24"/>
        </w:rPr>
        <w:t>detected</w:t>
      </w:r>
      <w:r w:rsidRPr="00031297">
        <w:rPr>
          <w:sz w:val="24"/>
        </w:rPr>
        <w:t xml:space="preserve"> by CCK-8</w:t>
      </w:r>
      <w:r>
        <w:rPr>
          <w:sz w:val="24"/>
        </w:rPr>
        <w:t xml:space="preserve"> (</w:t>
      </w:r>
      <w:r w:rsidR="009E72E5">
        <w:rPr>
          <w:sz w:val="24"/>
        </w:rPr>
        <w:t>A</w:t>
      </w:r>
      <w:r>
        <w:rPr>
          <w:sz w:val="24"/>
        </w:rPr>
        <w:t xml:space="preserve">) or </w:t>
      </w:r>
      <w:r w:rsidRPr="00031297">
        <w:rPr>
          <w:sz w:val="24"/>
        </w:rPr>
        <w:t xml:space="preserve">EdU incorporation </w:t>
      </w:r>
      <w:r>
        <w:rPr>
          <w:sz w:val="24"/>
        </w:rPr>
        <w:t>assays</w:t>
      </w:r>
      <w:r w:rsidRPr="00031297">
        <w:rPr>
          <w:sz w:val="24"/>
        </w:rPr>
        <w:t xml:space="preserve"> (</w:t>
      </w:r>
      <w:r w:rsidR="009E72E5">
        <w:rPr>
          <w:sz w:val="24"/>
        </w:rPr>
        <w:t>B</w:t>
      </w:r>
      <w:r w:rsidRPr="00031297">
        <w:rPr>
          <w:sz w:val="24"/>
        </w:rPr>
        <w:t>)</w:t>
      </w:r>
      <w:r>
        <w:rPr>
          <w:sz w:val="24"/>
        </w:rPr>
        <w:t>.</w:t>
      </w:r>
      <w:r w:rsidRPr="00031297">
        <w:rPr>
          <w:sz w:val="24"/>
          <w:lang w:val="en-GB"/>
        </w:rPr>
        <w:t xml:space="preserve"> </w:t>
      </w:r>
      <w:r w:rsidRPr="00031297">
        <w:rPr>
          <w:sz w:val="24"/>
        </w:rPr>
        <w:t xml:space="preserve">Scale bars, 100 µm. </w:t>
      </w:r>
      <w:r>
        <w:rPr>
          <w:sz w:val="24"/>
        </w:rPr>
        <w:t xml:space="preserve">Red colors indicate EdU-positive cells. </w:t>
      </w:r>
      <w:r w:rsidRPr="00031297">
        <w:rPr>
          <w:sz w:val="24"/>
        </w:rPr>
        <w:t>(</w:t>
      </w:r>
      <w:r w:rsidR="009E72E5">
        <w:rPr>
          <w:sz w:val="24"/>
        </w:rPr>
        <w:t>C</w:t>
      </w:r>
      <w:r>
        <w:rPr>
          <w:sz w:val="24"/>
        </w:rPr>
        <w:t xml:space="preserve">, </w:t>
      </w:r>
      <w:r w:rsidR="009E72E5">
        <w:rPr>
          <w:sz w:val="24"/>
        </w:rPr>
        <w:t>D</w:t>
      </w:r>
      <w:r w:rsidRPr="00031297">
        <w:rPr>
          <w:sz w:val="24"/>
        </w:rPr>
        <w:t xml:space="preserve">) </w:t>
      </w:r>
      <w:r w:rsidRPr="00031297">
        <w:rPr>
          <w:sz w:val="24"/>
          <w:lang w:val="en-GB"/>
        </w:rPr>
        <w:t>Cell</w:t>
      </w:r>
      <w:r w:rsidRPr="00031297">
        <w:rPr>
          <w:sz w:val="24"/>
        </w:rPr>
        <w:t xml:space="preserve"> apoptosis of SNU-398</w:t>
      </w:r>
      <w:r w:rsidRPr="00C411F2">
        <w:rPr>
          <w:sz w:val="24"/>
          <w:lang w:val="en-GB"/>
        </w:rPr>
        <w:t xml:space="preserve"> </w:t>
      </w:r>
      <w:r>
        <w:rPr>
          <w:sz w:val="24"/>
          <w:lang w:val="en-GB"/>
        </w:rPr>
        <w:t xml:space="preserve">cells </w:t>
      </w:r>
      <w:r w:rsidRPr="00031297">
        <w:rPr>
          <w:sz w:val="24"/>
          <w:lang w:val="en-GB"/>
        </w:rPr>
        <w:t xml:space="preserve">with </w:t>
      </w:r>
      <w:r>
        <w:rPr>
          <w:sz w:val="24"/>
          <w:lang w:val="en-GB"/>
        </w:rPr>
        <w:t>ZNNT1</w:t>
      </w:r>
      <w:r w:rsidR="009E72E5" w:rsidRPr="009E72E5">
        <w:rPr>
          <w:sz w:val="24"/>
          <w:lang w:val="en-GB"/>
        </w:rPr>
        <w:t xml:space="preserve"> </w:t>
      </w:r>
      <w:r w:rsidR="009E72E5">
        <w:rPr>
          <w:sz w:val="24"/>
          <w:lang w:val="en-GB"/>
        </w:rPr>
        <w:t>overexpression and SPP1 depletion</w:t>
      </w:r>
      <w:r>
        <w:rPr>
          <w:sz w:val="24"/>
        </w:rPr>
        <w:t xml:space="preserve"> w</w:t>
      </w:r>
      <w:r w:rsidRPr="00031297">
        <w:rPr>
          <w:sz w:val="24"/>
        </w:rPr>
        <w:t xml:space="preserve">as </w:t>
      </w:r>
      <w:r>
        <w:rPr>
          <w:sz w:val="24"/>
        </w:rPr>
        <w:t>detected</w:t>
      </w:r>
      <w:r w:rsidRPr="00031297">
        <w:rPr>
          <w:sz w:val="24"/>
        </w:rPr>
        <w:t xml:space="preserve"> by caspase-3 activity assay</w:t>
      </w:r>
      <w:r>
        <w:rPr>
          <w:sz w:val="24"/>
        </w:rPr>
        <w:t xml:space="preserve"> </w:t>
      </w:r>
      <w:r w:rsidRPr="00031297">
        <w:rPr>
          <w:sz w:val="24"/>
        </w:rPr>
        <w:t>(</w:t>
      </w:r>
      <w:r w:rsidR="009E72E5">
        <w:rPr>
          <w:sz w:val="24"/>
        </w:rPr>
        <w:t>C</w:t>
      </w:r>
      <w:r w:rsidRPr="00031297">
        <w:rPr>
          <w:sz w:val="24"/>
        </w:rPr>
        <w:t>)</w:t>
      </w:r>
      <w:r>
        <w:rPr>
          <w:sz w:val="24"/>
        </w:rPr>
        <w:t xml:space="preserve"> or TUNEL assay (</w:t>
      </w:r>
      <w:r w:rsidR="009E72E5">
        <w:rPr>
          <w:sz w:val="24"/>
        </w:rPr>
        <w:t>D</w:t>
      </w:r>
      <w:r>
        <w:rPr>
          <w:sz w:val="24"/>
        </w:rPr>
        <w:t>)</w:t>
      </w:r>
      <w:r w:rsidRPr="00031297">
        <w:rPr>
          <w:sz w:val="24"/>
        </w:rPr>
        <w:t xml:space="preserve">. Scale bars, 100 µm. </w:t>
      </w:r>
      <w:r>
        <w:rPr>
          <w:sz w:val="24"/>
        </w:rPr>
        <w:t xml:space="preserve">Red colors indicate TUNEL-positive cells. </w:t>
      </w:r>
      <w:r w:rsidRPr="00031297">
        <w:rPr>
          <w:sz w:val="24"/>
        </w:rPr>
        <w:t>(</w:t>
      </w:r>
      <w:r w:rsidR="009E72E5">
        <w:rPr>
          <w:sz w:val="24"/>
        </w:rPr>
        <w:t>E</w:t>
      </w:r>
      <w:r>
        <w:rPr>
          <w:sz w:val="24"/>
        </w:rPr>
        <w:t xml:space="preserve">, </w:t>
      </w:r>
      <w:r w:rsidR="009E72E5">
        <w:rPr>
          <w:sz w:val="24"/>
        </w:rPr>
        <w:t>F</w:t>
      </w:r>
      <w:r w:rsidRPr="00031297">
        <w:rPr>
          <w:sz w:val="24"/>
        </w:rPr>
        <w:t>) Cell migration</w:t>
      </w:r>
      <w:r>
        <w:rPr>
          <w:sz w:val="24"/>
        </w:rPr>
        <w:t xml:space="preserve"> (</w:t>
      </w:r>
      <w:r w:rsidR="009E72E5">
        <w:rPr>
          <w:sz w:val="24"/>
        </w:rPr>
        <w:t>E</w:t>
      </w:r>
      <w:r>
        <w:rPr>
          <w:sz w:val="24"/>
        </w:rPr>
        <w:t>)</w:t>
      </w:r>
      <w:r w:rsidRPr="00031297">
        <w:rPr>
          <w:sz w:val="24"/>
        </w:rPr>
        <w:t xml:space="preserve"> </w:t>
      </w:r>
      <w:r>
        <w:rPr>
          <w:sz w:val="24"/>
        </w:rPr>
        <w:t>and invasion (</w:t>
      </w:r>
      <w:r w:rsidR="009E72E5">
        <w:rPr>
          <w:sz w:val="24"/>
        </w:rPr>
        <w:t>F</w:t>
      </w:r>
      <w:r>
        <w:rPr>
          <w:sz w:val="24"/>
        </w:rPr>
        <w:t xml:space="preserve">) </w:t>
      </w:r>
      <w:r w:rsidRPr="00031297">
        <w:rPr>
          <w:sz w:val="24"/>
        </w:rPr>
        <w:t>of SNU-398</w:t>
      </w:r>
      <w:r w:rsidRPr="007302ED">
        <w:rPr>
          <w:sz w:val="24"/>
        </w:rPr>
        <w:t xml:space="preserve"> </w:t>
      </w:r>
      <w:r>
        <w:rPr>
          <w:sz w:val="24"/>
        </w:rPr>
        <w:t xml:space="preserve">cells </w:t>
      </w:r>
      <w:r w:rsidRPr="00031297">
        <w:rPr>
          <w:sz w:val="24"/>
          <w:lang w:val="en-GB"/>
        </w:rPr>
        <w:t xml:space="preserve">with </w:t>
      </w:r>
      <w:r>
        <w:rPr>
          <w:sz w:val="24"/>
          <w:lang w:val="en-GB"/>
        </w:rPr>
        <w:t>ZNNT1</w:t>
      </w:r>
      <w:r w:rsidR="009E72E5">
        <w:rPr>
          <w:sz w:val="24"/>
          <w:lang w:val="en-GB"/>
        </w:rPr>
        <w:t xml:space="preserve"> overexpression and SPP1 depletion</w:t>
      </w:r>
      <w:r w:rsidR="009E72E5">
        <w:rPr>
          <w:sz w:val="24"/>
        </w:rPr>
        <w:t xml:space="preserve"> </w:t>
      </w:r>
      <w:r w:rsidRPr="00031297">
        <w:rPr>
          <w:sz w:val="24"/>
        </w:rPr>
        <w:t xml:space="preserve">was </w:t>
      </w:r>
      <w:r>
        <w:rPr>
          <w:sz w:val="24"/>
        </w:rPr>
        <w:t>detected</w:t>
      </w:r>
      <w:r w:rsidRPr="00031297">
        <w:rPr>
          <w:sz w:val="24"/>
        </w:rPr>
        <w:t xml:space="preserve"> by transwell migration</w:t>
      </w:r>
      <w:r>
        <w:rPr>
          <w:sz w:val="24"/>
        </w:rPr>
        <w:t xml:space="preserve"> (</w:t>
      </w:r>
      <w:r w:rsidR="009E72E5">
        <w:rPr>
          <w:sz w:val="24"/>
        </w:rPr>
        <w:t>E</w:t>
      </w:r>
      <w:r>
        <w:rPr>
          <w:sz w:val="24"/>
        </w:rPr>
        <w:t>)</w:t>
      </w:r>
      <w:r w:rsidRPr="00031297">
        <w:rPr>
          <w:sz w:val="24"/>
        </w:rPr>
        <w:t xml:space="preserve"> </w:t>
      </w:r>
      <w:r>
        <w:rPr>
          <w:sz w:val="24"/>
        </w:rPr>
        <w:t>and invasion (</w:t>
      </w:r>
      <w:r w:rsidR="009E72E5">
        <w:rPr>
          <w:sz w:val="24"/>
        </w:rPr>
        <w:t>F</w:t>
      </w:r>
      <w:r>
        <w:rPr>
          <w:sz w:val="24"/>
        </w:rPr>
        <w:t>)</w:t>
      </w:r>
      <w:r w:rsidRPr="00031297">
        <w:rPr>
          <w:sz w:val="24"/>
        </w:rPr>
        <w:t xml:space="preserve"> assays. Scale bars, 100 µm. </w:t>
      </w:r>
      <w:r w:rsidRPr="00031297">
        <w:rPr>
          <w:sz w:val="24"/>
          <w:lang w:val="en-GB"/>
        </w:rPr>
        <w:t xml:space="preserve">Results </w:t>
      </w:r>
      <w:r w:rsidRPr="00031297">
        <w:rPr>
          <w:kern w:val="0"/>
          <w:sz w:val="24"/>
        </w:rPr>
        <w:t xml:space="preserve">are </w:t>
      </w:r>
      <w:r>
        <w:rPr>
          <w:kern w:val="0"/>
          <w:sz w:val="24"/>
        </w:rPr>
        <w:t>shown</w:t>
      </w:r>
      <w:r w:rsidRPr="00031297">
        <w:rPr>
          <w:kern w:val="0"/>
          <w:sz w:val="24"/>
        </w:rPr>
        <w:t xml:space="preserve"> as </w:t>
      </w:r>
      <w:r w:rsidRPr="00031297">
        <w:rPr>
          <w:sz w:val="24"/>
        </w:rPr>
        <w:t>mean ± SD</w:t>
      </w:r>
      <w:r w:rsidRPr="00031297">
        <w:rPr>
          <w:kern w:val="0"/>
          <w:sz w:val="24"/>
        </w:rPr>
        <w:t xml:space="preserve"> based on three independent experiments. *</w:t>
      </w:r>
      <w:r>
        <w:rPr>
          <w:kern w:val="0"/>
          <w:sz w:val="24"/>
        </w:rPr>
        <w:t>P</w:t>
      </w:r>
      <w:r w:rsidRPr="00031297">
        <w:rPr>
          <w:kern w:val="0"/>
          <w:sz w:val="24"/>
        </w:rPr>
        <w:t xml:space="preserve"> &lt; 0.05, **</w:t>
      </w:r>
      <w:r>
        <w:rPr>
          <w:kern w:val="0"/>
          <w:sz w:val="24"/>
        </w:rPr>
        <w:t>P</w:t>
      </w:r>
      <w:r w:rsidRPr="00031297">
        <w:rPr>
          <w:kern w:val="0"/>
          <w:sz w:val="24"/>
        </w:rPr>
        <w:t xml:space="preserve"> &lt; 0.01, </w:t>
      </w:r>
      <w:r w:rsidR="009E72E5">
        <w:rPr>
          <w:kern w:val="0"/>
          <w:sz w:val="24"/>
        </w:rPr>
        <w:t>ns, not significant,</w:t>
      </w:r>
      <w:r w:rsidRPr="00031297">
        <w:rPr>
          <w:kern w:val="0"/>
          <w:sz w:val="24"/>
        </w:rPr>
        <w:t xml:space="preserve"> by one-way ANOVA followed by Dunnett's multiple comparisons test</w:t>
      </w:r>
      <w:r w:rsidRPr="00031297">
        <w:rPr>
          <w:color w:val="000000"/>
          <w:sz w:val="24"/>
        </w:rPr>
        <w:t>.</w:t>
      </w:r>
    </w:p>
    <w:p w14:paraId="41BC73E9" w14:textId="360C2527" w:rsidR="002B4B51" w:rsidRPr="00031297" w:rsidRDefault="006E3D48" w:rsidP="002B4B51">
      <w:pPr>
        <w:autoSpaceDE w:val="0"/>
        <w:autoSpaceDN w:val="0"/>
        <w:adjustRightInd w:val="0"/>
        <w:spacing w:beforeLines="50" w:before="156" w:line="480" w:lineRule="auto"/>
        <w:jc w:val="left"/>
        <w:rPr>
          <w:color w:val="000000"/>
          <w:sz w:val="24"/>
        </w:rPr>
      </w:pPr>
      <w:r w:rsidRPr="00031297">
        <w:rPr>
          <w:b/>
          <w:sz w:val="24"/>
        </w:rPr>
        <w:t>Fig</w:t>
      </w:r>
      <w:r w:rsidRPr="00031297">
        <w:rPr>
          <w:b/>
          <w:bCs/>
          <w:color w:val="000000"/>
          <w:sz w:val="24"/>
        </w:rPr>
        <w:t xml:space="preserve">. </w:t>
      </w:r>
      <w:r>
        <w:rPr>
          <w:b/>
          <w:bCs/>
          <w:color w:val="000000"/>
          <w:sz w:val="24"/>
        </w:rPr>
        <w:t>S4</w:t>
      </w:r>
      <w:r w:rsidRPr="00031297">
        <w:rPr>
          <w:color w:val="000000"/>
          <w:sz w:val="24"/>
        </w:rPr>
        <w:t xml:space="preserve"> </w:t>
      </w:r>
      <w:r>
        <w:rPr>
          <w:color w:val="000000"/>
          <w:sz w:val="24"/>
        </w:rPr>
        <w:t>ZNNT1</w:t>
      </w:r>
      <w:r w:rsidR="00551A85">
        <w:rPr>
          <w:color w:val="000000"/>
          <w:sz w:val="24"/>
        </w:rPr>
        <w:t xml:space="preserve"> knockdown repressed the effects of co-cultured </w:t>
      </w:r>
      <w:r>
        <w:rPr>
          <w:color w:val="000000"/>
          <w:sz w:val="24"/>
        </w:rPr>
        <w:t xml:space="preserve">macrophages on HCC cells. </w:t>
      </w:r>
      <w:r w:rsidRPr="00031297">
        <w:rPr>
          <w:sz w:val="24"/>
        </w:rPr>
        <w:t>(</w:t>
      </w:r>
      <w:r w:rsidR="0074229A">
        <w:rPr>
          <w:sz w:val="24"/>
        </w:rPr>
        <w:t>A</w:t>
      </w:r>
      <w:r>
        <w:rPr>
          <w:sz w:val="24"/>
        </w:rPr>
        <w:t xml:space="preserve">, </w:t>
      </w:r>
      <w:r w:rsidR="0074229A">
        <w:rPr>
          <w:sz w:val="24"/>
        </w:rPr>
        <w:t>B</w:t>
      </w:r>
      <w:r w:rsidRPr="00031297">
        <w:rPr>
          <w:sz w:val="24"/>
        </w:rPr>
        <w:t xml:space="preserve">) </w:t>
      </w:r>
      <w:r w:rsidRPr="00031297">
        <w:rPr>
          <w:sz w:val="24"/>
          <w:lang w:val="en-GB"/>
        </w:rPr>
        <w:t xml:space="preserve">Cell proliferation of </w:t>
      </w:r>
      <w:r w:rsidRPr="00031297">
        <w:rPr>
          <w:sz w:val="24"/>
        </w:rPr>
        <w:t>SNU-398</w:t>
      </w:r>
      <w:r>
        <w:rPr>
          <w:sz w:val="24"/>
        </w:rPr>
        <w:t xml:space="preserve"> </w:t>
      </w:r>
      <w:r w:rsidRPr="00031297">
        <w:rPr>
          <w:sz w:val="24"/>
        </w:rPr>
        <w:t xml:space="preserve">cells </w:t>
      </w:r>
      <w:r>
        <w:rPr>
          <w:rFonts w:hint="eastAsia"/>
          <w:sz w:val="24"/>
        </w:rPr>
        <w:t>co-</w:t>
      </w:r>
      <w:r>
        <w:rPr>
          <w:sz w:val="24"/>
        </w:rPr>
        <w:t xml:space="preserve">cultured </w:t>
      </w:r>
      <w:r w:rsidRPr="00031297">
        <w:rPr>
          <w:sz w:val="24"/>
          <w:lang w:val="en-GB"/>
        </w:rPr>
        <w:t>with</w:t>
      </w:r>
      <w:r>
        <w:rPr>
          <w:sz w:val="24"/>
          <w:lang w:val="en-GB"/>
        </w:rPr>
        <w:t xml:space="preserve"> macrophages-educated by ZNNT1-</w:t>
      </w:r>
      <w:r w:rsidR="002B4B51">
        <w:rPr>
          <w:sz w:val="24"/>
          <w:lang w:val="en-GB"/>
        </w:rPr>
        <w:t>knocked down</w:t>
      </w:r>
      <w:r>
        <w:rPr>
          <w:sz w:val="24"/>
          <w:lang w:val="en-GB"/>
        </w:rPr>
        <w:t xml:space="preserve"> or control SNU-398 cells</w:t>
      </w:r>
      <w:r w:rsidRPr="00031297">
        <w:rPr>
          <w:sz w:val="24"/>
          <w:lang w:val="en-GB"/>
        </w:rPr>
        <w:t xml:space="preserve"> </w:t>
      </w:r>
      <w:r w:rsidRPr="00031297">
        <w:rPr>
          <w:sz w:val="24"/>
        </w:rPr>
        <w:t xml:space="preserve">was </w:t>
      </w:r>
      <w:r>
        <w:rPr>
          <w:rFonts w:hint="eastAsia"/>
          <w:sz w:val="24"/>
        </w:rPr>
        <w:t>detected</w:t>
      </w:r>
      <w:r w:rsidRPr="00031297">
        <w:rPr>
          <w:sz w:val="24"/>
        </w:rPr>
        <w:t xml:space="preserve"> by CCK-8</w:t>
      </w:r>
      <w:r>
        <w:rPr>
          <w:sz w:val="24"/>
        </w:rPr>
        <w:t xml:space="preserve"> (</w:t>
      </w:r>
      <w:r w:rsidR="002B4B51">
        <w:rPr>
          <w:sz w:val="24"/>
        </w:rPr>
        <w:t>A</w:t>
      </w:r>
      <w:r>
        <w:rPr>
          <w:sz w:val="24"/>
        </w:rPr>
        <w:t xml:space="preserve">) or </w:t>
      </w:r>
      <w:r w:rsidRPr="00031297">
        <w:rPr>
          <w:sz w:val="24"/>
        </w:rPr>
        <w:t xml:space="preserve">EdU incorporation </w:t>
      </w:r>
      <w:r>
        <w:rPr>
          <w:sz w:val="24"/>
        </w:rPr>
        <w:t>assays</w:t>
      </w:r>
      <w:r w:rsidRPr="00031297">
        <w:rPr>
          <w:sz w:val="24"/>
        </w:rPr>
        <w:t xml:space="preserve"> (</w:t>
      </w:r>
      <w:r w:rsidR="002B4B51">
        <w:rPr>
          <w:sz w:val="24"/>
        </w:rPr>
        <w:t>B</w:t>
      </w:r>
      <w:r w:rsidRPr="00031297">
        <w:rPr>
          <w:sz w:val="24"/>
        </w:rPr>
        <w:t>)</w:t>
      </w:r>
      <w:r>
        <w:rPr>
          <w:sz w:val="24"/>
        </w:rPr>
        <w:t>.</w:t>
      </w:r>
      <w:r w:rsidRPr="00031297">
        <w:rPr>
          <w:sz w:val="24"/>
          <w:lang w:val="en-GB"/>
        </w:rPr>
        <w:t xml:space="preserve"> </w:t>
      </w:r>
      <w:r w:rsidRPr="00031297">
        <w:rPr>
          <w:sz w:val="24"/>
        </w:rPr>
        <w:t xml:space="preserve">Scale bars, 100 µm. </w:t>
      </w:r>
      <w:r>
        <w:rPr>
          <w:sz w:val="24"/>
        </w:rPr>
        <w:t xml:space="preserve">Red colors indicate EdU-positive cells. </w:t>
      </w:r>
      <w:r w:rsidRPr="00031297">
        <w:rPr>
          <w:sz w:val="24"/>
        </w:rPr>
        <w:t>(</w:t>
      </w:r>
      <w:r w:rsidR="002B4B51">
        <w:rPr>
          <w:sz w:val="24"/>
        </w:rPr>
        <w:t>C</w:t>
      </w:r>
      <w:r>
        <w:rPr>
          <w:sz w:val="24"/>
        </w:rPr>
        <w:t xml:space="preserve">, </w:t>
      </w:r>
      <w:r w:rsidR="002B4B51">
        <w:rPr>
          <w:sz w:val="24"/>
        </w:rPr>
        <w:t>D</w:t>
      </w:r>
      <w:r w:rsidRPr="00031297">
        <w:rPr>
          <w:sz w:val="24"/>
        </w:rPr>
        <w:t xml:space="preserve">) </w:t>
      </w:r>
      <w:r w:rsidRPr="00031297">
        <w:rPr>
          <w:sz w:val="24"/>
          <w:lang w:val="en-GB"/>
        </w:rPr>
        <w:t>Cell</w:t>
      </w:r>
      <w:r w:rsidRPr="00031297">
        <w:rPr>
          <w:sz w:val="24"/>
        </w:rPr>
        <w:t xml:space="preserve"> apoptosis of SNU-398</w:t>
      </w:r>
      <w:r w:rsidRPr="007302ED">
        <w:rPr>
          <w:sz w:val="24"/>
        </w:rPr>
        <w:t xml:space="preserve"> </w:t>
      </w:r>
      <w:r w:rsidRPr="00031297">
        <w:rPr>
          <w:sz w:val="24"/>
        </w:rPr>
        <w:t xml:space="preserve">cells </w:t>
      </w:r>
      <w:r>
        <w:rPr>
          <w:rFonts w:hint="eastAsia"/>
          <w:sz w:val="24"/>
        </w:rPr>
        <w:t>co-</w:t>
      </w:r>
      <w:r>
        <w:rPr>
          <w:sz w:val="24"/>
        </w:rPr>
        <w:t xml:space="preserve">cultured </w:t>
      </w:r>
      <w:r w:rsidRPr="00031297">
        <w:rPr>
          <w:sz w:val="24"/>
          <w:lang w:val="en-GB"/>
        </w:rPr>
        <w:t>with</w:t>
      </w:r>
      <w:r>
        <w:rPr>
          <w:sz w:val="24"/>
          <w:lang w:val="en-GB"/>
        </w:rPr>
        <w:t xml:space="preserve"> macrophages-educated by ZNNT1-</w:t>
      </w:r>
      <w:r w:rsidR="002B4B51">
        <w:rPr>
          <w:sz w:val="24"/>
          <w:lang w:val="en-GB"/>
        </w:rPr>
        <w:t>knocked down</w:t>
      </w:r>
      <w:r>
        <w:rPr>
          <w:sz w:val="24"/>
          <w:lang w:val="en-GB"/>
        </w:rPr>
        <w:t xml:space="preserve"> or control SNU-398 cells</w:t>
      </w:r>
      <w:r>
        <w:rPr>
          <w:sz w:val="24"/>
        </w:rPr>
        <w:t xml:space="preserve"> w</w:t>
      </w:r>
      <w:r w:rsidRPr="00031297">
        <w:rPr>
          <w:sz w:val="24"/>
        </w:rPr>
        <w:t xml:space="preserve">as </w:t>
      </w:r>
      <w:r>
        <w:rPr>
          <w:sz w:val="24"/>
        </w:rPr>
        <w:t>detected</w:t>
      </w:r>
      <w:r w:rsidRPr="00031297">
        <w:rPr>
          <w:sz w:val="24"/>
        </w:rPr>
        <w:t xml:space="preserve"> by caspase-3 activity assay</w:t>
      </w:r>
      <w:r>
        <w:rPr>
          <w:sz w:val="24"/>
        </w:rPr>
        <w:t xml:space="preserve"> </w:t>
      </w:r>
      <w:r w:rsidRPr="00031297">
        <w:rPr>
          <w:sz w:val="24"/>
        </w:rPr>
        <w:t>(</w:t>
      </w:r>
      <w:r w:rsidR="002B4B51">
        <w:rPr>
          <w:sz w:val="24"/>
        </w:rPr>
        <w:t>C</w:t>
      </w:r>
      <w:r w:rsidRPr="00031297">
        <w:rPr>
          <w:sz w:val="24"/>
        </w:rPr>
        <w:t>)</w:t>
      </w:r>
      <w:r>
        <w:rPr>
          <w:sz w:val="24"/>
        </w:rPr>
        <w:t xml:space="preserve"> or TUNEL assay (</w:t>
      </w:r>
      <w:r w:rsidR="002B4B51">
        <w:rPr>
          <w:sz w:val="24"/>
        </w:rPr>
        <w:t>D</w:t>
      </w:r>
      <w:r>
        <w:rPr>
          <w:sz w:val="24"/>
        </w:rPr>
        <w:t>)</w:t>
      </w:r>
      <w:r w:rsidRPr="00031297">
        <w:rPr>
          <w:sz w:val="24"/>
        </w:rPr>
        <w:t xml:space="preserve">. Scale bars, 100 µm. </w:t>
      </w:r>
      <w:r>
        <w:rPr>
          <w:sz w:val="24"/>
        </w:rPr>
        <w:t xml:space="preserve">Red colors indicate TUNEL-positive cells. </w:t>
      </w:r>
      <w:r w:rsidRPr="00031297">
        <w:rPr>
          <w:sz w:val="24"/>
        </w:rPr>
        <w:t>(</w:t>
      </w:r>
      <w:r w:rsidR="002B4B51">
        <w:rPr>
          <w:sz w:val="24"/>
        </w:rPr>
        <w:t>E</w:t>
      </w:r>
      <w:r>
        <w:rPr>
          <w:sz w:val="24"/>
        </w:rPr>
        <w:t xml:space="preserve">, </w:t>
      </w:r>
      <w:r w:rsidR="002B4B51">
        <w:rPr>
          <w:sz w:val="24"/>
        </w:rPr>
        <w:t>F</w:t>
      </w:r>
      <w:r w:rsidRPr="00031297">
        <w:rPr>
          <w:sz w:val="24"/>
        </w:rPr>
        <w:t>) Cell migration</w:t>
      </w:r>
      <w:r>
        <w:rPr>
          <w:sz w:val="24"/>
        </w:rPr>
        <w:t xml:space="preserve"> (</w:t>
      </w:r>
      <w:r w:rsidR="002B4B51">
        <w:rPr>
          <w:sz w:val="24"/>
        </w:rPr>
        <w:t>E</w:t>
      </w:r>
      <w:r>
        <w:rPr>
          <w:sz w:val="24"/>
        </w:rPr>
        <w:t>)</w:t>
      </w:r>
      <w:r w:rsidRPr="00031297">
        <w:rPr>
          <w:sz w:val="24"/>
        </w:rPr>
        <w:t xml:space="preserve"> </w:t>
      </w:r>
      <w:r>
        <w:rPr>
          <w:sz w:val="24"/>
        </w:rPr>
        <w:t>and invasion (</w:t>
      </w:r>
      <w:r w:rsidR="002B4B51">
        <w:rPr>
          <w:sz w:val="24"/>
        </w:rPr>
        <w:t>F</w:t>
      </w:r>
      <w:r>
        <w:rPr>
          <w:sz w:val="24"/>
        </w:rPr>
        <w:t xml:space="preserve">) </w:t>
      </w:r>
      <w:r w:rsidRPr="00031297">
        <w:rPr>
          <w:sz w:val="24"/>
        </w:rPr>
        <w:t>of SNU-398</w:t>
      </w:r>
      <w:r w:rsidRPr="007302ED">
        <w:rPr>
          <w:sz w:val="24"/>
        </w:rPr>
        <w:t xml:space="preserve"> </w:t>
      </w:r>
      <w:r w:rsidRPr="00031297">
        <w:rPr>
          <w:sz w:val="24"/>
        </w:rPr>
        <w:t xml:space="preserve">cells </w:t>
      </w:r>
      <w:r>
        <w:rPr>
          <w:rFonts w:hint="eastAsia"/>
          <w:sz w:val="24"/>
        </w:rPr>
        <w:t>co-</w:t>
      </w:r>
      <w:r>
        <w:rPr>
          <w:sz w:val="24"/>
        </w:rPr>
        <w:t xml:space="preserve">cultured </w:t>
      </w:r>
      <w:r w:rsidRPr="00031297">
        <w:rPr>
          <w:sz w:val="24"/>
          <w:lang w:val="en-GB"/>
        </w:rPr>
        <w:t>with</w:t>
      </w:r>
      <w:r>
        <w:rPr>
          <w:sz w:val="24"/>
          <w:lang w:val="en-GB"/>
        </w:rPr>
        <w:t xml:space="preserve"> macrophages-educated by ZNNT1-</w:t>
      </w:r>
      <w:r w:rsidR="002B4B51">
        <w:rPr>
          <w:sz w:val="24"/>
          <w:lang w:val="en-GB"/>
        </w:rPr>
        <w:t>knocked down</w:t>
      </w:r>
      <w:r>
        <w:rPr>
          <w:sz w:val="24"/>
          <w:lang w:val="en-GB"/>
        </w:rPr>
        <w:t xml:space="preserve"> or control SNU-398 cells</w:t>
      </w:r>
      <w:r w:rsidRPr="00031297">
        <w:rPr>
          <w:sz w:val="24"/>
        </w:rPr>
        <w:t xml:space="preserve"> was </w:t>
      </w:r>
      <w:r>
        <w:rPr>
          <w:sz w:val="24"/>
        </w:rPr>
        <w:t>detected</w:t>
      </w:r>
      <w:r w:rsidRPr="00031297">
        <w:rPr>
          <w:sz w:val="24"/>
        </w:rPr>
        <w:t xml:space="preserve"> by transwell migration</w:t>
      </w:r>
      <w:r>
        <w:rPr>
          <w:sz w:val="24"/>
        </w:rPr>
        <w:t xml:space="preserve"> (</w:t>
      </w:r>
      <w:r w:rsidR="002B4B51">
        <w:rPr>
          <w:sz w:val="24"/>
        </w:rPr>
        <w:t>E</w:t>
      </w:r>
      <w:r>
        <w:rPr>
          <w:sz w:val="24"/>
        </w:rPr>
        <w:t>)</w:t>
      </w:r>
      <w:r w:rsidRPr="00031297">
        <w:rPr>
          <w:sz w:val="24"/>
        </w:rPr>
        <w:t xml:space="preserve"> </w:t>
      </w:r>
      <w:r>
        <w:rPr>
          <w:sz w:val="24"/>
        </w:rPr>
        <w:t>and invasion (</w:t>
      </w:r>
      <w:r w:rsidR="002B4B51">
        <w:rPr>
          <w:sz w:val="24"/>
        </w:rPr>
        <w:t>F</w:t>
      </w:r>
      <w:r>
        <w:rPr>
          <w:sz w:val="24"/>
        </w:rPr>
        <w:t>)</w:t>
      </w:r>
      <w:r w:rsidRPr="00031297">
        <w:rPr>
          <w:sz w:val="24"/>
        </w:rPr>
        <w:t xml:space="preserve"> </w:t>
      </w:r>
      <w:r w:rsidRPr="00031297">
        <w:rPr>
          <w:sz w:val="24"/>
        </w:rPr>
        <w:lastRenderedPageBreak/>
        <w:t xml:space="preserve">assays. Scale bars, 100 µm. </w:t>
      </w:r>
      <w:r w:rsidRPr="00031297">
        <w:rPr>
          <w:sz w:val="24"/>
          <w:lang w:val="en-GB"/>
        </w:rPr>
        <w:t xml:space="preserve">Results </w:t>
      </w:r>
      <w:r w:rsidRPr="00031297">
        <w:rPr>
          <w:kern w:val="0"/>
          <w:sz w:val="24"/>
        </w:rPr>
        <w:t xml:space="preserve">are </w:t>
      </w:r>
      <w:r>
        <w:rPr>
          <w:kern w:val="0"/>
          <w:sz w:val="24"/>
        </w:rPr>
        <w:t>shown</w:t>
      </w:r>
      <w:r w:rsidRPr="00031297">
        <w:rPr>
          <w:kern w:val="0"/>
          <w:sz w:val="24"/>
        </w:rPr>
        <w:t xml:space="preserve"> as </w:t>
      </w:r>
      <w:r w:rsidRPr="00031297">
        <w:rPr>
          <w:sz w:val="24"/>
        </w:rPr>
        <w:t>mean ± SD</w:t>
      </w:r>
      <w:r w:rsidRPr="00031297">
        <w:rPr>
          <w:kern w:val="0"/>
          <w:sz w:val="24"/>
        </w:rPr>
        <w:t xml:space="preserve"> based on three independent experiments. *</w:t>
      </w:r>
      <w:r>
        <w:rPr>
          <w:kern w:val="0"/>
          <w:sz w:val="24"/>
        </w:rPr>
        <w:t>P</w:t>
      </w:r>
      <w:r w:rsidRPr="00031297">
        <w:rPr>
          <w:kern w:val="0"/>
          <w:sz w:val="24"/>
        </w:rPr>
        <w:t xml:space="preserve"> &lt; 0.05, **</w:t>
      </w:r>
      <w:r>
        <w:rPr>
          <w:kern w:val="0"/>
          <w:sz w:val="24"/>
        </w:rPr>
        <w:t>P</w:t>
      </w:r>
      <w:r w:rsidRPr="00031297">
        <w:rPr>
          <w:kern w:val="0"/>
          <w:sz w:val="24"/>
        </w:rPr>
        <w:t xml:space="preserve"> &lt; 0.01 by </w:t>
      </w:r>
      <w:r w:rsidR="002B4B51" w:rsidRPr="00031297">
        <w:rPr>
          <w:kern w:val="0"/>
          <w:sz w:val="24"/>
        </w:rPr>
        <w:t>one-way ANOVA followed by Dunnett's multiple comparisons test</w:t>
      </w:r>
      <w:r w:rsidR="002B4B51" w:rsidRPr="00031297">
        <w:rPr>
          <w:color w:val="000000"/>
          <w:sz w:val="24"/>
        </w:rPr>
        <w:t>.</w:t>
      </w:r>
    </w:p>
    <w:p w14:paraId="67BAD464" w14:textId="38014234" w:rsidR="00891D6E" w:rsidRPr="00224C9F" w:rsidRDefault="00224C9F" w:rsidP="00224C9F">
      <w:pPr>
        <w:autoSpaceDE w:val="0"/>
        <w:autoSpaceDN w:val="0"/>
        <w:adjustRightInd w:val="0"/>
        <w:spacing w:beforeLines="50" w:before="156" w:line="480" w:lineRule="auto"/>
        <w:jc w:val="left"/>
        <w:rPr>
          <w:color w:val="000000"/>
          <w:sz w:val="24"/>
        </w:rPr>
      </w:pPr>
      <w:r w:rsidRPr="00031297">
        <w:rPr>
          <w:b/>
          <w:sz w:val="24"/>
        </w:rPr>
        <w:t>Fig</w:t>
      </w:r>
      <w:r w:rsidRPr="00031297">
        <w:rPr>
          <w:b/>
          <w:bCs/>
          <w:color w:val="000000"/>
          <w:sz w:val="24"/>
        </w:rPr>
        <w:t xml:space="preserve">. </w:t>
      </w:r>
      <w:r>
        <w:rPr>
          <w:b/>
          <w:bCs/>
          <w:color w:val="000000"/>
          <w:sz w:val="24"/>
        </w:rPr>
        <w:t>S5</w:t>
      </w:r>
      <w:bookmarkStart w:id="1" w:name="_GoBack"/>
      <w:bookmarkEnd w:id="1"/>
      <w:r w:rsidRPr="00031297">
        <w:rPr>
          <w:color w:val="000000"/>
          <w:sz w:val="24"/>
        </w:rPr>
        <w:t xml:space="preserve"> </w:t>
      </w:r>
      <w:r>
        <w:rPr>
          <w:color w:val="000000"/>
          <w:sz w:val="24"/>
        </w:rPr>
        <w:t xml:space="preserve">Inhibition of S100A9 reversed the </w:t>
      </w:r>
      <w:r w:rsidR="008D51C4">
        <w:rPr>
          <w:color w:val="000000"/>
          <w:sz w:val="24"/>
        </w:rPr>
        <w:t xml:space="preserve">effects of </w:t>
      </w:r>
      <w:r>
        <w:rPr>
          <w:color w:val="000000"/>
          <w:sz w:val="24"/>
        </w:rPr>
        <w:t>ZNNT1</w:t>
      </w:r>
      <w:r w:rsidR="008D51C4">
        <w:rPr>
          <w:color w:val="000000"/>
          <w:sz w:val="24"/>
        </w:rPr>
        <w:t>-recruited macrophages</w:t>
      </w:r>
      <w:r>
        <w:rPr>
          <w:color w:val="000000"/>
          <w:sz w:val="24"/>
        </w:rPr>
        <w:t xml:space="preserve"> on HCC cells. </w:t>
      </w:r>
      <w:r w:rsidR="000E7F11">
        <w:rPr>
          <w:color w:val="000000"/>
          <w:sz w:val="24"/>
        </w:rPr>
        <w:t xml:space="preserve">SNU-398 cells were co-cultured with </w:t>
      </w:r>
      <w:r w:rsidR="000E7F11">
        <w:rPr>
          <w:sz w:val="24"/>
          <w:lang w:val="en-GB"/>
        </w:rPr>
        <w:t xml:space="preserve">macrophages-educated by ZNNT1-overexpressed or control SNU-398 cells, </w:t>
      </w:r>
      <w:r w:rsidR="000E7F11">
        <w:rPr>
          <w:sz w:val="24"/>
        </w:rPr>
        <w:t>added with or with</w:t>
      </w:r>
      <w:r w:rsidR="000E7F11" w:rsidRPr="008D2C08">
        <w:rPr>
          <w:sz w:val="24"/>
        </w:rPr>
        <w:t>out 50μM</w:t>
      </w:r>
      <w:r w:rsidR="000E7F11">
        <w:t xml:space="preserve"> </w:t>
      </w:r>
      <w:r w:rsidR="000E7F11" w:rsidRPr="008D2C08">
        <w:rPr>
          <w:sz w:val="24"/>
        </w:rPr>
        <w:t>Tasquinimod</w:t>
      </w:r>
      <w:r w:rsidR="000E7F11">
        <w:rPr>
          <w:sz w:val="24"/>
        </w:rPr>
        <w:t>.</w:t>
      </w:r>
      <w:r w:rsidR="000E7F11">
        <w:rPr>
          <w:sz w:val="24"/>
          <w:lang w:val="en-GB"/>
        </w:rPr>
        <w:t xml:space="preserve"> </w:t>
      </w:r>
      <w:r w:rsidRPr="00031297">
        <w:rPr>
          <w:sz w:val="24"/>
        </w:rPr>
        <w:t>(</w:t>
      </w:r>
      <w:r>
        <w:rPr>
          <w:sz w:val="24"/>
        </w:rPr>
        <w:t>A, B</w:t>
      </w:r>
      <w:r w:rsidRPr="00031297">
        <w:rPr>
          <w:sz w:val="24"/>
        </w:rPr>
        <w:t xml:space="preserve">) </w:t>
      </w:r>
      <w:r w:rsidRPr="00031297">
        <w:rPr>
          <w:sz w:val="24"/>
          <w:lang w:val="en-GB"/>
        </w:rPr>
        <w:t xml:space="preserve">Cell proliferation of </w:t>
      </w:r>
      <w:r w:rsidR="000E7F11">
        <w:rPr>
          <w:color w:val="000000"/>
          <w:sz w:val="24"/>
        </w:rPr>
        <w:t xml:space="preserve">co-cultured </w:t>
      </w:r>
      <w:r w:rsidRPr="00031297">
        <w:rPr>
          <w:sz w:val="24"/>
        </w:rPr>
        <w:t>SNU-398</w:t>
      </w:r>
      <w:r>
        <w:rPr>
          <w:sz w:val="24"/>
        </w:rPr>
        <w:t xml:space="preserve"> </w:t>
      </w:r>
      <w:r w:rsidRPr="00031297">
        <w:rPr>
          <w:sz w:val="24"/>
        </w:rPr>
        <w:t xml:space="preserve">cells was </w:t>
      </w:r>
      <w:r>
        <w:rPr>
          <w:rFonts w:hint="eastAsia"/>
          <w:sz w:val="24"/>
        </w:rPr>
        <w:t>detected</w:t>
      </w:r>
      <w:r w:rsidRPr="00031297">
        <w:rPr>
          <w:sz w:val="24"/>
        </w:rPr>
        <w:t xml:space="preserve"> by CCK-8</w:t>
      </w:r>
      <w:r>
        <w:rPr>
          <w:sz w:val="24"/>
        </w:rPr>
        <w:t xml:space="preserve"> (A) or </w:t>
      </w:r>
      <w:r w:rsidRPr="00031297">
        <w:rPr>
          <w:sz w:val="24"/>
        </w:rPr>
        <w:t xml:space="preserve">EdU incorporation </w:t>
      </w:r>
      <w:r>
        <w:rPr>
          <w:sz w:val="24"/>
        </w:rPr>
        <w:t>assays</w:t>
      </w:r>
      <w:r w:rsidRPr="00031297">
        <w:rPr>
          <w:sz w:val="24"/>
        </w:rPr>
        <w:t xml:space="preserve"> (</w:t>
      </w:r>
      <w:r>
        <w:rPr>
          <w:sz w:val="24"/>
        </w:rPr>
        <w:t>B</w:t>
      </w:r>
      <w:r w:rsidRPr="00031297">
        <w:rPr>
          <w:sz w:val="24"/>
        </w:rPr>
        <w:t>)</w:t>
      </w:r>
      <w:r>
        <w:rPr>
          <w:sz w:val="24"/>
        </w:rPr>
        <w:t>.</w:t>
      </w:r>
      <w:r w:rsidRPr="00031297">
        <w:rPr>
          <w:sz w:val="24"/>
          <w:lang w:val="en-GB"/>
        </w:rPr>
        <w:t xml:space="preserve"> </w:t>
      </w:r>
      <w:r w:rsidRPr="00031297">
        <w:rPr>
          <w:sz w:val="24"/>
        </w:rPr>
        <w:t xml:space="preserve">Scale bars, 100 µm. </w:t>
      </w:r>
      <w:r>
        <w:rPr>
          <w:sz w:val="24"/>
        </w:rPr>
        <w:t xml:space="preserve">Red colors indicate EdU-positive cells. </w:t>
      </w:r>
      <w:r w:rsidRPr="00031297">
        <w:rPr>
          <w:sz w:val="24"/>
        </w:rPr>
        <w:t>(</w:t>
      </w:r>
      <w:r>
        <w:rPr>
          <w:sz w:val="24"/>
        </w:rPr>
        <w:t>C, D</w:t>
      </w:r>
      <w:r w:rsidRPr="00031297">
        <w:rPr>
          <w:sz w:val="24"/>
        </w:rPr>
        <w:t xml:space="preserve">) </w:t>
      </w:r>
      <w:r w:rsidRPr="00031297">
        <w:rPr>
          <w:sz w:val="24"/>
          <w:lang w:val="en-GB"/>
        </w:rPr>
        <w:t>Cell</w:t>
      </w:r>
      <w:r w:rsidRPr="00031297">
        <w:rPr>
          <w:sz w:val="24"/>
        </w:rPr>
        <w:t xml:space="preserve"> apoptosis of </w:t>
      </w:r>
      <w:r w:rsidR="000E7F11">
        <w:rPr>
          <w:color w:val="000000"/>
          <w:sz w:val="24"/>
        </w:rPr>
        <w:t xml:space="preserve">co-cultured </w:t>
      </w:r>
      <w:r w:rsidR="000E7F11" w:rsidRPr="00031297">
        <w:rPr>
          <w:sz w:val="24"/>
        </w:rPr>
        <w:t>SNU-398</w:t>
      </w:r>
      <w:r w:rsidR="000E7F11">
        <w:rPr>
          <w:sz w:val="24"/>
        </w:rPr>
        <w:t xml:space="preserve"> </w:t>
      </w:r>
      <w:r w:rsidR="000E7F11" w:rsidRPr="00031297">
        <w:rPr>
          <w:sz w:val="24"/>
        </w:rPr>
        <w:t>cells</w:t>
      </w:r>
      <w:r w:rsidR="000E7F11">
        <w:rPr>
          <w:sz w:val="24"/>
        </w:rPr>
        <w:t xml:space="preserve"> </w:t>
      </w:r>
      <w:r>
        <w:rPr>
          <w:sz w:val="24"/>
        </w:rPr>
        <w:t>w</w:t>
      </w:r>
      <w:r w:rsidRPr="00031297">
        <w:rPr>
          <w:sz w:val="24"/>
        </w:rPr>
        <w:t xml:space="preserve">as </w:t>
      </w:r>
      <w:r>
        <w:rPr>
          <w:sz w:val="24"/>
        </w:rPr>
        <w:t>detected</w:t>
      </w:r>
      <w:r w:rsidRPr="00031297">
        <w:rPr>
          <w:sz w:val="24"/>
        </w:rPr>
        <w:t xml:space="preserve"> by caspase-3 activity assay</w:t>
      </w:r>
      <w:r>
        <w:rPr>
          <w:sz w:val="24"/>
        </w:rPr>
        <w:t xml:space="preserve"> </w:t>
      </w:r>
      <w:r w:rsidRPr="00031297">
        <w:rPr>
          <w:sz w:val="24"/>
        </w:rPr>
        <w:t>(</w:t>
      </w:r>
      <w:r>
        <w:rPr>
          <w:sz w:val="24"/>
        </w:rPr>
        <w:t>C</w:t>
      </w:r>
      <w:r w:rsidRPr="00031297">
        <w:rPr>
          <w:sz w:val="24"/>
        </w:rPr>
        <w:t>)</w:t>
      </w:r>
      <w:r>
        <w:rPr>
          <w:sz w:val="24"/>
        </w:rPr>
        <w:t xml:space="preserve"> or TUNEL assay (D)</w:t>
      </w:r>
      <w:r w:rsidRPr="00031297">
        <w:rPr>
          <w:sz w:val="24"/>
        </w:rPr>
        <w:t xml:space="preserve">. Scale bars, 100 µm. </w:t>
      </w:r>
      <w:r>
        <w:rPr>
          <w:sz w:val="24"/>
        </w:rPr>
        <w:t xml:space="preserve">Red colors indicate TUNEL-positive cells. </w:t>
      </w:r>
      <w:r w:rsidRPr="00031297">
        <w:rPr>
          <w:sz w:val="24"/>
        </w:rPr>
        <w:t>(</w:t>
      </w:r>
      <w:r>
        <w:rPr>
          <w:sz w:val="24"/>
        </w:rPr>
        <w:t>E, F</w:t>
      </w:r>
      <w:r w:rsidRPr="00031297">
        <w:rPr>
          <w:sz w:val="24"/>
        </w:rPr>
        <w:t>) Cell migration</w:t>
      </w:r>
      <w:r>
        <w:rPr>
          <w:sz w:val="24"/>
        </w:rPr>
        <w:t xml:space="preserve"> (E)</w:t>
      </w:r>
      <w:r w:rsidRPr="00031297">
        <w:rPr>
          <w:sz w:val="24"/>
        </w:rPr>
        <w:t xml:space="preserve"> </w:t>
      </w:r>
      <w:r>
        <w:rPr>
          <w:sz w:val="24"/>
        </w:rPr>
        <w:t xml:space="preserve">and invasion (F) </w:t>
      </w:r>
      <w:r w:rsidRPr="00031297">
        <w:rPr>
          <w:sz w:val="24"/>
        </w:rPr>
        <w:t xml:space="preserve">of </w:t>
      </w:r>
      <w:r w:rsidR="000E7F11">
        <w:rPr>
          <w:color w:val="000000"/>
          <w:sz w:val="24"/>
        </w:rPr>
        <w:t xml:space="preserve">co-cultured </w:t>
      </w:r>
      <w:r w:rsidR="000E7F11" w:rsidRPr="00031297">
        <w:rPr>
          <w:sz w:val="24"/>
        </w:rPr>
        <w:t>SNU-398</w:t>
      </w:r>
      <w:r w:rsidR="000E7F11">
        <w:rPr>
          <w:sz w:val="24"/>
        </w:rPr>
        <w:t xml:space="preserve"> </w:t>
      </w:r>
      <w:r w:rsidR="000E7F11" w:rsidRPr="00031297">
        <w:rPr>
          <w:sz w:val="24"/>
        </w:rPr>
        <w:t xml:space="preserve">cells </w:t>
      </w:r>
      <w:r w:rsidRPr="00031297">
        <w:rPr>
          <w:sz w:val="24"/>
        </w:rPr>
        <w:t xml:space="preserve">was </w:t>
      </w:r>
      <w:r>
        <w:rPr>
          <w:sz w:val="24"/>
        </w:rPr>
        <w:t>detected</w:t>
      </w:r>
      <w:r w:rsidRPr="00031297">
        <w:rPr>
          <w:sz w:val="24"/>
        </w:rPr>
        <w:t xml:space="preserve"> by transwell migration</w:t>
      </w:r>
      <w:r>
        <w:rPr>
          <w:sz w:val="24"/>
        </w:rPr>
        <w:t xml:space="preserve"> (E)</w:t>
      </w:r>
      <w:r w:rsidRPr="00031297">
        <w:rPr>
          <w:sz w:val="24"/>
        </w:rPr>
        <w:t xml:space="preserve"> </w:t>
      </w:r>
      <w:r>
        <w:rPr>
          <w:sz w:val="24"/>
        </w:rPr>
        <w:t>and invasion (F)</w:t>
      </w:r>
      <w:r w:rsidRPr="00031297">
        <w:rPr>
          <w:sz w:val="24"/>
        </w:rPr>
        <w:t xml:space="preserve"> assays. Scale bars, 100 µm. </w:t>
      </w:r>
      <w:r w:rsidRPr="00031297">
        <w:rPr>
          <w:sz w:val="24"/>
          <w:lang w:val="en-GB"/>
        </w:rPr>
        <w:t xml:space="preserve">Results </w:t>
      </w:r>
      <w:r w:rsidRPr="00031297">
        <w:rPr>
          <w:kern w:val="0"/>
          <w:sz w:val="24"/>
        </w:rPr>
        <w:t xml:space="preserve">are </w:t>
      </w:r>
      <w:r>
        <w:rPr>
          <w:kern w:val="0"/>
          <w:sz w:val="24"/>
        </w:rPr>
        <w:t>shown</w:t>
      </w:r>
      <w:r w:rsidRPr="00031297">
        <w:rPr>
          <w:kern w:val="0"/>
          <w:sz w:val="24"/>
        </w:rPr>
        <w:t xml:space="preserve"> as </w:t>
      </w:r>
      <w:r w:rsidRPr="00031297">
        <w:rPr>
          <w:sz w:val="24"/>
        </w:rPr>
        <w:t>mean ± SD</w:t>
      </w:r>
      <w:r w:rsidRPr="00031297">
        <w:rPr>
          <w:kern w:val="0"/>
          <w:sz w:val="24"/>
        </w:rPr>
        <w:t xml:space="preserve"> based on three independent experiments. *</w:t>
      </w:r>
      <w:r>
        <w:rPr>
          <w:kern w:val="0"/>
          <w:sz w:val="24"/>
        </w:rPr>
        <w:t>P</w:t>
      </w:r>
      <w:r w:rsidRPr="00031297">
        <w:rPr>
          <w:kern w:val="0"/>
          <w:sz w:val="24"/>
        </w:rPr>
        <w:t xml:space="preserve"> &lt; 0.05, **</w:t>
      </w:r>
      <w:r>
        <w:rPr>
          <w:kern w:val="0"/>
          <w:sz w:val="24"/>
        </w:rPr>
        <w:t>P</w:t>
      </w:r>
      <w:r w:rsidRPr="00031297">
        <w:rPr>
          <w:kern w:val="0"/>
          <w:sz w:val="24"/>
        </w:rPr>
        <w:t xml:space="preserve"> &lt; 0.01</w:t>
      </w:r>
      <w:r w:rsidR="000E7F11">
        <w:rPr>
          <w:kern w:val="0"/>
          <w:sz w:val="24"/>
        </w:rPr>
        <w:t>, ns, not significant,</w:t>
      </w:r>
      <w:r w:rsidRPr="00031297">
        <w:rPr>
          <w:kern w:val="0"/>
          <w:sz w:val="24"/>
        </w:rPr>
        <w:t xml:space="preserve"> by one-way ANOVA followed by Dunnett's multiple comparisons test</w:t>
      </w:r>
      <w:r w:rsidRPr="00031297">
        <w:rPr>
          <w:color w:val="000000"/>
          <w:sz w:val="24"/>
        </w:rPr>
        <w:t>.</w:t>
      </w:r>
    </w:p>
    <w:sectPr w:rsidR="00891D6E" w:rsidRPr="00224C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BECC59" w14:textId="77777777" w:rsidR="00B53D32" w:rsidRDefault="00B53D32" w:rsidP="00127DCA">
      <w:r>
        <w:separator/>
      </w:r>
    </w:p>
  </w:endnote>
  <w:endnote w:type="continuationSeparator" w:id="0">
    <w:p w14:paraId="6F2BD72C" w14:textId="77777777" w:rsidR="00B53D32" w:rsidRDefault="00B53D32" w:rsidP="00127D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emboStd">
    <w:altName w:val="宋体"/>
    <w:panose1 w:val="00000000000000000000"/>
    <w:charset w:val="86"/>
    <w:family w:val="roman"/>
    <w:notTrueType/>
    <w:pitch w:val="default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0A99AB2" w14:textId="77777777" w:rsidR="00B53D32" w:rsidRDefault="00B53D32" w:rsidP="00127DCA">
      <w:r>
        <w:separator/>
      </w:r>
    </w:p>
  </w:footnote>
  <w:footnote w:type="continuationSeparator" w:id="0">
    <w:p w14:paraId="5ACB210C" w14:textId="77777777" w:rsidR="00B53D32" w:rsidRDefault="00B53D32" w:rsidP="00127D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4722"/>
    <w:rsid w:val="000E7F11"/>
    <w:rsid w:val="00127DCA"/>
    <w:rsid w:val="00224C9F"/>
    <w:rsid w:val="002B4B51"/>
    <w:rsid w:val="002C2256"/>
    <w:rsid w:val="003A1D5B"/>
    <w:rsid w:val="00551A85"/>
    <w:rsid w:val="006331FC"/>
    <w:rsid w:val="00671F8F"/>
    <w:rsid w:val="006E3D48"/>
    <w:rsid w:val="0074229A"/>
    <w:rsid w:val="00891D6E"/>
    <w:rsid w:val="008D51C4"/>
    <w:rsid w:val="009E72E5"/>
    <w:rsid w:val="00AA6533"/>
    <w:rsid w:val="00B53D32"/>
    <w:rsid w:val="00B55F1B"/>
    <w:rsid w:val="00C411F2"/>
    <w:rsid w:val="00D609C4"/>
    <w:rsid w:val="00E34722"/>
    <w:rsid w:val="00E366F8"/>
    <w:rsid w:val="00F80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562CA7"/>
  <w15:chartTrackingRefBased/>
  <w15:docId w15:val="{E42D5E72-AD12-4DFE-A3ED-C85027C9AB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472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71F8F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127D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27DC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27D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27DC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345</TotalTime>
  <Pages>3</Pages>
  <Words>651</Words>
  <Characters>3713</Characters>
  <DocSecurity>0</DocSecurity>
  <Lines>30</Lines>
  <Paragraphs>8</Paragraphs>
  <ScaleCrop>false</ScaleCrop>
  <Company/>
  <LinksUpToDate>false</LinksUpToDate>
  <CharactersWithSpaces>4356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 </cp:lastModifiedBy>
  <dcterms:created xsi:type="dcterms:W3CDTF">2022-05-04T02:07:00Z</dcterms:created>
  <dcterms:modified xsi:type="dcterms:W3CDTF">2022-08-30T11:41:00Z</dcterms:modified>
</cp:coreProperties>
</file>