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25648" w14:textId="77777777" w:rsidR="00F317A8" w:rsidRDefault="00F317A8">
      <w:pPr>
        <w:rPr>
          <w:lang w:val="en-US"/>
        </w:rPr>
      </w:pPr>
      <w:r>
        <w:rPr>
          <w:lang w:val="en-US"/>
        </w:rPr>
        <w:t>In this manuscript;</w:t>
      </w:r>
    </w:p>
    <w:p w14:paraId="051711CC" w14:textId="1A54BC02" w:rsidR="00B62AFD" w:rsidRPr="00CC14CE" w:rsidRDefault="00C84B16">
      <w:pPr>
        <w:rPr>
          <w:lang w:val="en-US"/>
        </w:rPr>
      </w:pPr>
      <w:bookmarkStart w:id="0" w:name="_GoBack"/>
      <w:bookmarkEnd w:id="0"/>
      <w:r w:rsidRPr="00CC14CE">
        <w:rPr>
          <w:lang w:val="en-US"/>
        </w:rPr>
        <w:t xml:space="preserve">The March 20, </w:t>
      </w:r>
      <w:r w:rsidR="00CC14CE" w:rsidRPr="00CC14CE">
        <w:rPr>
          <w:lang w:val="en-US"/>
        </w:rPr>
        <w:t>2019,</w:t>
      </w:r>
      <w:r w:rsidRPr="00CC14CE">
        <w:rPr>
          <w:lang w:val="en-US"/>
        </w:rPr>
        <w:t xml:space="preserve"> Acipayam (Denizli) earthquake and its aftershocks were </w:t>
      </w:r>
      <w:r w:rsidR="00CC14CE" w:rsidRPr="00CC14CE">
        <w:rPr>
          <w:lang w:val="en-US"/>
        </w:rPr>
        <w:t>analyzed</w:t>
      </w:r>
      <w:r w:rsidRPr="00CC14CE">
        <w:rPr>
          <w:lang w:val="en-US"/>
        </w:rPr>
        <w:t>.</w:t>
      </w:r>
    </w:p>
    <w:p w14:paraId="497CE78C" w14:textId="57CBC0AC" w:rsidR="00C84B16" w:rsidRPr="00CC14CE" w:rsidRDefault="00C84B16">
      <w:pPr>
        <w:rPr>
          <w:lang w:val="en-US"/>
        </w:rPr>
      </w:pPr>
    </w:p>
    <w:p w14:paraId="58CDAC37" w14:textId="143980B2" w:rsidR="00C84B16" w:rsidRPr="00CC14CE" w:rsidRDefault="00C84B16">
      <w:pPr>
        <w:rPr>
          <w:lang w:val="en-US"/>
        </w:rPr>
      </w:pPr>
      <w:r w:rsidRPr="00CC14CE">
        <w:rPr>
          <w:lang w:val="en-US"/>
        </w:rPr>
        <w:t xml:space="preserve">NE-SW directed a new active normal fault </w:t>
      </w:r>
      <w:r w:rsidR="00CC14CE" w:rsidRPr="00CC14CE">
        <w:rPr>
          <w:lang w:val="en-US"/>
        </w:rPr>
        <w:t>detected and</w:t>
      </w:r>
      <w:r w:rsidR="00CC14CE">
        <w:rPr>
          <w:lang w:val="en-US"/>
        </w:rPr>
        <w:t xml:space="preserve"> documented first in literature</w:t>
      </w:r>
      <w:r w:rsidRPr="00CC14CE">
        <w:rPr>
          <w:lang w:val="en-US"/>
        </w:rPr>
        <w:t>.</w:t>
      </w:r>
    </w:p>
    <w:p w14:paraId="7872B410" w14:textId="77777777" w:rsidR="00C84B16" w:rsidRPr="00CC14CE" w:rsidRDefault="00C84B16">
      <w:pPr>
        <w:rPr>
          <w:lang w:val="en-US"/>
        </w:rPr>
      </w:pPr>
    </w:p>
    <w:p w14:paraId="3EAB6605" w14:textId="10E426B6" w:rsidR="00C84B16" w:rsidRPr="00CC14CE" w:rsidRDefault="00C84B16">
      <w:pPr>
        <w:rPr>
          <w:lang w:val="en-US"/>
        </w:rPr>
      </w:pPr>
      <w:r w:rsidRPr="00CC14CE">
        <w:rPr>
          <w:lang w:val="en-US"/>
        </w:rPr>
        <w:t xml:space="preserve"> To understand the seismic </w:t>
      </w:r>
      <w:r w:rsidR="00CC14CE">
        <w:rPr>
          <w:lang w:val="en-US"/>
        </w:rPr>
        <w:t>history</w:t>
      </w:r>
      <w:r w:rsidRPr="00CC14CE">
        <w:rPr>
          <w:lang w:val="en-US"/>
        </w:rPr>
        <w:t xml:space="preserve"> of the Ac</w:t>
      </w:r>
      <w:r w:rsidR="00CC14CE">
        <w:rPr>
          <w:lang w:val="en-US"/>
        </w:rPr>
        <w:t>i</w:t>
      </w:r>
      <w:r w:rsidRPr="00CC14CE">
        <w:rPr>
          <w:lang w:val="en-US"/>
        </w:rPr>
        <w:t xml:space="preserve">payam-Serinhisar fault, three </w:t>
      </w:r>
      <w:r w:rsidR="00CC14CE">
        <w:rPr>
          <w:lang w:val="en-US"/>
        </w:rPr>
        <w:t xml:space="preserve">paleo-seismological </w:t>
      </w:r>
      <w:r w:rsidRPr="00CC14CE">
        <w:rPr>
          <w:lang w:val="en-US"/>
        </w:rPr>
        <w:t>trench</w:t>
      </w:r>
      <w:r w:rsidR="00CC14CE">
        <w:rPr>
          <w:lang w:val="en-US"/>
        </w:rPr>
        <w:t>e</w:t>
      </w:r>
      <w:r w:rsidRPr="00CC14CE">
        <w:rPr>
          <w:lang w:val="en-US"/>
        </w:rPr>
        <w:t xml:space="preserve">s </w:t>
      </w:r>
      <w:r w:rsidR="00CC14CE">
        <w:rPr>
          <w:lang w:val="en-US"/>
        </w:rPr>
        <w:t>were excavated</w:t>
      </w:r>
      <w:r w:rsidRPr="00CC14CE">
        <w:rPr>
          <w:lang w:val="en-US"/>
        </w:rPr>
        <w:t xml:space="preserve">. </w:t>
      </w:r>
    </w:p>
    <w:p w14:paraId="10D26A8A" w14:textId="137906C2" w:rsidR="00970C63" w:rsidRPr="00CC14CE" w:rsidRDefault="00970C63">
      <w:pPr>
        <w:rPr>
          <w:lang w:val="en-US"/>
        </w:rPr>
      </w:pPr>
      <w:r w:rsidRPr="00970C63">
        <w:br/>
      </w:r>
      <w:proofErr w:type="spellStart"/>
      <w:r w:rsidRPr="00970C63">
        <w:t>It</w:t>
      </w:r>
      <w:proofErr w:type="spellEnd"/>
      <w:r w:rsidRPr="00970C63">
        <w:t xml:space="preserve"> has </w:t>
      </w:r>
      <w:proofErr w:type="spellStart"/>
      <w:r w:rsidRPr="00970C63">
        <w:t>been</w:t>
      </w:r>
      <w:proofErr w:type="spellEnd"/>
      <w:r w:rsidRPr="00970C63">
        <w:t xml:space="preserve"> </w:t>
      </w:r>
      <w:proofErr w:type="spellStart"/>
      <w:r w:rsidRPr="00970C63">
        <w:t>revealed</w:t>
      </w:r>
      <w:proofErr w:type="spellEnd"/>
      <w:r w:rsidRPr="00970C63">
        <w:t xml:space="preserve"> </w:t>
      </w:r>
      <w:proofErr w:type="spellStart"/>
      <w:r w:rsidRPr="00970C63">
        <w:t>that</w:t>
      </w:r>
      <w:proofErr w:type="spellEnd"/>
      <w:r w:rsidRPr="00970C63">
        <w:t xml:space="preserve"> </w:t>
      </w:r>
      <w:proofErr w:type="spellStart"/>
      <w:r w:rsidRPr="00970C63">
        <w:t>this</w:t>
      </w:r>
      <w:proofErr w:type="spellEnd"/>
      <w:r w:rsidRPr="00970C63">
        <w:t xml:space="preserve"> </w:t>
      </w:r>
      <w:proofErr w:type="spellStart"/>
      <w:r w:rsidRPr="00970C63">
        <w:t>detected</w:t>
      </w:r>
      <w:proofErr w:type="spellEnd"/>
      <w:r w:rsidRPr="00970C63">
        <w:t xml:space="preserve"> </w:t>
      </w:r>
      <w:proofErr w:type="spellStart"/>
      <w:r w:rsidRPr="00970C63">
        <w:t>fault</w:t>
      </w:r>
      <w:proofErr w:type="spellEnd"/>
      <w:r w:rsidRPr="00970C63">
        <w:t xml:space="preserve"> </w:t>
      </w:r>
      <w:proofErr w:type="spellStart"/>
      <w:r w:rsidRPr="00970C63">
        <w:t>produced</w:t>
      </w:r>
      <w:proofErr w:type="spellEnd"/>
      <w:r w:rsidRPr="00970C63">
        <w:t xml:space="preserve"> 3 </w:t>
      </w:r>
      <w:proofErr w:type="spellStart"/>
      <w:r w:rsidRPr="00970C63">
        <w:t>earthquakes</w:t>
      </w:r>
      <w:proofErr w:type="spellEnd"/>
      <w:r w:rsidRPr="00970C63">
        <w:t xml:space="preserve"> in </w:t>
      </w:r>
      <w:proofErr w:type="spellStart"/>
      <w:r w:rsidRPr="00970C63">
        <w:t>the</w:t>
      </w:r>
      <w:proofErr w:type="spellEnd"/>
      <w:r w:rsidRPr="00970C63">
        <w:t xml:space="preserve"> </w:t>
      </w:r>
      <w:proofErr w:type="spellStart"/>
      <w:r w:rsidRPr="00970C63">
        <w:t>past</w:t>
      </w:r>
      <w:proofErr w:type="spellEnd"/>
      <w:r w:rsidRPr="00970C63">
        <w:t xml:space="preserve"> </w:t>
      </w:r>
      <w:proofErr w:type="spellStart"/>
      <w:r w:rsidRPr="00970C63">
        <w:t>between</w:t>
      </w:r>
      <w:proofErr w:type="spellEnd"/>
      <w:r w:rsidRPr="00970C63">
        <w:t xml:space="preserve"> BC 235-95, AD 1227-1263 </w:t>
      </w:r>
      <w:proofErr w:type="spellStart"/>
      <w:r w:rsidRPr="00970C63">
        <w:t>and</w:t>
      </w:r>
      <w:proofErr w:type="spellEnd"/>
      <w:r w:rsidRPr="00970C63">
        <w:t xml:space="preserve"> AD 1471-1738 </w:t>
      </w:r>
      <w:proofErr w:type="spellStart"/>
      <w:r w:rsidRPr="00970C63">
        <w:t>before</w:t>
      </w:r>
      <w:proofErr w:type="spellEnd"/>
      <w:r w:rsidRPr="00970C63">
        <w:t xml:space="preserve"> </w:t>
      </w:r>
      <w:proofErr w:type="spellStart"/>
      <w:r w:rsidRPr="00970C63">
        <w:t>the</w:t>
      </w:r>
      <w:proofErr w:type="spellEnd"/>
      <w:r w:rsidRPr="00970C63">
        <w:t xml:space="preserve"> </w:t>
      </w:r>
      <w:proofErr w:type="spellStart"/>
      <w:r w:rsidRPr="00970C63">
        <w:t>earthquake</w:t>
      </w:r>
      <w:proofErr w:type="spellEnd"/>
      <w:r w:rsidRPr="00970C63">
        <w:t xml:space="preserve"> on </w:t>
      </w:r>
      <w:proofErr w:type="spellStart"/>
      <w:r w:rsidRPr="00970C63">
        <w:t>March</w:t>
      </w:r>
      <w:proofErr w:type="spellEnd"/>
      <w:r w:rsidRPr="00970C63">
        <w:t xml:space="preserve"> 20, 2019.</w:t>
      </w:r>
    </w:p>
    <w:p w14:paraId="09B93D3A" w14:textId="77777777" w:rsidR="00C84B16" w:rsidRDefault="00C84B16" w:rsidP="00C84B16"/>
    <w:sectPr w:rsidR="00C8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2F"/>
    <w:rsid w:val="00111D2F"/>
    <w:rsid w:val="00970C63"/>
    <w:rsid w:val="00B62AFD"/>
    <w:rsid w:val="00C84B16"/>
    <w:rsid w:val="00CC14CE"/>
    <w:rsid w:val="00F317A8"/>
    <w:rsid w:val="00FC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4D9"/>
  <w15:chartTrackingRefBased/>
  <w15:docId w15:val="{8F7FE6B0-A55E-4F97-BCD5-EAD569C6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BF0C-6B70-4A2D-AF40-266EA8BB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 HANCER</dc:creator>
  <cp:keywords/>
  <dc:description/>
  <cp:lastModifiedBy>Microsoft hesabı</cp:lastModifiedBy>
  <cp:revision>7</cp:revision>
  <dcterms:created xsi:type="dcterms:W3CDTF">2021-09-01T13:29:00Z</dcterms:created>
  <dcterms:modified xsi:type="dcterms:W3CDTF">2022-09-05T07:21:00Z</dcterms:modified>
</cp:coreProperties>
</file>