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785" w:rsidRPr="0015685F" w:rsidRDefault="00ED6785" w:rsidP="00ED6785">
      <w:pPr>
        <w:pStyle w:val="EndNoteBibliography"/>
        <w:spacing w:beforeLines="20" w:before="62" w:afterLines="20" w:after="62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Supplemental </w:t>
      </w:r>
      <w:r w:rsidRPr="0015685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Table 1. </w:t>
      </w:r>
      <w:r w:rsidRPr="002E7CB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Distribution of demographic and clinical factors in </w:t>
      </w:r>
      <w:r w:rsidRPr="005E71C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derivation cohort and validation cohorts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</w:t>
      </w:r>
    </w:p>
    <w:tbl>
      <w:tblPr>
        <w:tblW w:w="4722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6"/>
        <w:gridCol w:w="2835"/>
        <w:gridCol w:w="2693"/>
        <w:gridCol w:w="1983"/>
        <w:gridCol w:w="1845"/>
      </w:tblGrid>
      <w:tr w:rsidR="00ED6785" w:rsidRPr="00F92390" w:rsidTr="003C6415">
        <w:trPr>
          <w:trHeight w:val="452"/>
          <w:jc w:val="center"/>
        </w:trPr>
        <w:tc>
          <w:tcPr>
            <w:tcW w:w="145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D6785" w:rsidRPr="0015685F" w:rsidRDefault="00ED6785" w:rsidP="003C6415">
            <w:pP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15685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D6785" w:rsidRPr="0015685F" w:rsidRDefault="00ED6785" w:rsidP="003C641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D</w:t>
            </w:r>
            <w:r w:rsidRPr="00163DA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 xml:space="preserve">erivation cohort </w:t>
            </w:r>
          </w:p>
          <w:p w:rsidR="00ED6785" w:rsidRPr="0015685F" w:rsidRDefault="00ED6785" w:rsidP="003C6415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15685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 xml:space="preserve">(n = </w:t>
            </w:r>
            <w: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941</w:t>
            </w:r>
            <w:r w:rsidRPr="0015685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D6785" w:rsidRPr="0015685F" w:rsidRDefault="00ED6785" w:rsidP="003C641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V</w:t>
            </w:r>
            <w:r w:rsidRPr="00163DA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 xml:space="preserve">alidation cohort </w:t>
            </w:r>
          </w:p>
          <w:p w:rsidR="00ED6785" w:rsidRPr="0015685F" w:rsidRDefault="00ED6785" w:rsidP="003C6415">
            <w:pPr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15685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(n =</w:t>
            </w:r>
            <w:r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97</w:t>
            </w:r>
            <w:r w:rsidRPr="0015685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75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D6785" w:rsidRPr="0015685F" w:rsidRDefault="00ED6785" w:rsidP="003C641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Statistics</w:t>
            </w:r>
            <w:r w:rsidRPr="00493DD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D6785" w:rsidRPr="0015685F" w:rsidRDefault="00ED6785" w:rsidP="003C641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>P-value</w:t>
            </w:r>
            <w:r w:rsidRPr="00493DDF">
              <w:rPr>
                <w:rFonts w:ascii="Times New Roman" w:eastAsia="SimSu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Demographic characteristics</w:t>
            </w:r>
          </w:p>
        </w:tc>
        <w:tc>
          <w:tcPr>
            <w:tcW w:w="1075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nil"/>
            </w:tcBorders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tcBorders>
              <w:top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075" w:type="pct"/>
            <w:tcBorders>
              <w:top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65.31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16.54</w:t>
            </w:r>
          </w:p>
        </w:tc>
        <w:tc>
          <w:tcPr>
            <w:tcW w:w="1021" w:type="pct"/>
            <w:tcBorders>
              <w:top w:val="nil"/>
            </w:tcBorders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68.99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17.68</w:t>
            </w:r>
          </w:p>
        </w:tc>
        <w:tc>
          <w:tcPr>
            <w:tcW w:w="752" w:type="pct"/>
            <w:tcBorders>
              <w:top w:val="nil"/>
            </w:tcBorders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2.073</w:t>
            </w:r>
          </w:p>
        </w:tc>
        <w:tc>
          <w:tcPr>
            <w:tcW w:w="700" w:type="pct"/>
            <w:tcBorders>
              <w:top w:val="nil"/>
            </w:tcBorders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.038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Male gender, 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633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67.3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62.9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.762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.383</w:t>
            </w:r>
            <w:r w:rsidRPr="002E7CB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kg/m²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22.64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1.163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.245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Comorbidities 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18.8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.572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.059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evere AKI,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.359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.549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sz w:val="24"/>
                <w:szCs w:val="24"/>
              </w:rPr>
              <w:t xml:space="preserve">Hypertension,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32.4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45.4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.606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.010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sz w:val="24"/>
                <w:szCs w:val="24"/>
              </w:rPr>
              <w:t xml:space="preserve">Diabetes mellitus,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18.6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.922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.337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sz w:val="24"/>
                <w:szCs w:val="24"/>
              </w:rPr>
              <w:t>Coronary heart disease,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13.4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.912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.339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Stroke,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.957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CKD,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.001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sz w:val="24"/>
                <w:szCs w:val="24"/>
              </w:rPr>
              <w:t xml:space="preserve">Malignancy,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234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24.7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.978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Treatment 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Emergency, 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493DDF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377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.1)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493DDF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35.1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.924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.337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Surgery, 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493DDF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13.2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493DDF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.262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.609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hAnsi="Times New Roman" w:cs="Times New Roman"/>
                <w:sz w:val="24"/>
                <w:szCs w:val="24"/>
              </w:rPr>
              <w:t xml:space="preserve">Nephrotoxic drug, 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554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58.9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60.8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.710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†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Renal function 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BUN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7.38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1.766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.078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SCr (µmol/L)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80.11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40.87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88.99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45.86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2.014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.044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eGFR (ml/min/1.73m²)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85.23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75.98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26.94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.001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Uric acid (µmol/L)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133.44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300.21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132.48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1.077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.282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Liver function 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AST (IU/L)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[16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-34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[16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.066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#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ALT (IU/L)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13-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12-30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.054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#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bilirubin (µmol/L)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2.51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0.74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.225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4E2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laboratory indexes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Hemoglobin (g/L)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5.70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23.38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14.78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19.82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.372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.710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Hematocrit (L/L)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34.82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6.80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34.96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.848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Platelet (10⁹/L)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195.16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102.94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179.80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99.73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.161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Total protein (g/L)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4.47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64.47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.998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Albumin (g/L)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5.76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5.51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.376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.707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Globulin (g/L)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28.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6.60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28.96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7.99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0.330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.741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Albumin and globulin ratio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1.31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0.37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.958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Electrolyte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Sodium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139.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4.87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39.71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4.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1.311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.190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Potassium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3.93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0.59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.690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Chlorine (mmol/L)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1.64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5.32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2.48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5.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1.495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.135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Calcium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0.17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.863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.388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Phosphorus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6 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1.825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.068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Magnesium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0.85 ± 0.1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0.10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.044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.965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  <w:r w:rsidRPr="00476C99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25.92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26.11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0.467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.641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Arterial blood gas analysis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7.4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0.364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.716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PCO</w:t>
            </w:r>
            <w:r w:rsidRPr="00EE07A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(kPa)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39.60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10.24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41.70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16.70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1.472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.141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PO</w:t>
            </w:r>
            <w:r w:rsidRPr="00154C15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(kPa)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86.54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35.53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2.50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25.24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.941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.347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HCO</w:t>
            </w:r>
            <w:r w:rsidRPr="00EE07A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-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6.83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8.15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6.98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1.890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.059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Base excess (mmol/L)</w:t>
            </w:r>
          </w:p>
        </w:tc>
        <w:tc>
          <w:tcPr>
            <w:tcW w:w="1075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2.5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0.0-5.2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21" w:type="pct"/>
            <w:shd w:val="clear" w:color="000000" w:fill="FFFFFF"/>
            <w:noWrap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3.0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-0.4-6.9</w:t>
            </w:r>
            <w:r w:rsidRPr="00F92390">
              <w:rPr>
                <w:rFonts w:ascii="Times New Roman" w:eastAsia="SimSu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.317</w:t>
            </w:r>
            <w:r w:rsidRPr="00AE3B2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#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Peripheral blood leukocytes count</w:t>
            </w:r>
            <w:r w:rsidRPr="00F9239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Leukocyte count (10</w:t>
            </w:r>
            <w:r w:rsidRPr="0015685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11.48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6.81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1.99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5.81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.473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Neutrophil count (10</w:t>
            </w:r>
            <w:r w:rsidRPr="0015685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9.21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6.25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9.72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5.50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.442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Monocyte count (10</w:t>
            </w:r>
            <w:r w:rsidRPr="0015685F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-1.561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0.119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Lymphocyte count (10</w:t>
            </w:r>
            <w:r w:rsidRPr="0015685F">
              <w:rPr>
                <w:rFonts w:ascii="Times New Roman" w:eastAsia="MS Gothic" w:hAnsi="Times New Roman" w:cs="Times New Roman"/>
                <w:color w:val="000000"/>
                <w:kern w:val="0"/>
                <w:sz w:val="24"/>
                <w:szCs w:val="24"/>
              </w:rPr>
              <w:t>⁹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/L)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± 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.929</w:t>
            </w:r>
            <w:r w:rsidRPr="00476F2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*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Composite inflammatory indexes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MLPR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4.91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2.39-11.72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5.25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2.58-12.81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.379</w:t>
            </w:r>
            <w:r w:rsidRPr="002E7CB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#</w:t>
            </w:r>
          </w:p>
        </w:tc>
      </w:tr>
      <w:tr w:rsidR="00ED6785" w:rsidRPr="00F92390" w:rsidTr="003C6415">
        <w:trPr>
          <w:trHeight w:val="20"/>
          <w:jc w:val="center"/>
        </w:trPr>
        <w:tc>
          <w:tcPr>
            <w:tcW w:w="1451" w:type="pct"/>
            <w:shd w:val="clear" w:color="000000" w:fill="FFFFFF"/>
            <w:noWrap/>
            <w:vAlign w:val="center"/>
          </w:tcPr>
          <w:p w:rsidR="00ED6785" w:rsidRPr="00163DAA" w:rsidRDefault="00ED6785" w:rsidP="003C6415">
            <w:pPr>
              <w:widowControl/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NLPR</w:t>
            </w:r>
          </w:p>
        </w:tc>
        <w:tc>
          <w:tcPr>
            <w:tcW w:w="1075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4.56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2.22-13.39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1021" w:type="pct"/>
            <w:shd w:val="clear" w:color="000000" w:fill="FFFFFF"/>
            <w:noWrap/>
            <w:vAlign w:val="center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5.38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[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2.15-18.86</w:t>
            </w:r>
            <w:r w:rsidRPr="00F92390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752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700" w:type="pct"/>
            <w:shd w:val="clear" w:color="000000" w:fill="FFFFFF"/>
          </w:tcPr>
          <w:p w:rsidR="00ED6785" w:rsidRPr="00F92390" w:rsidRDefault="00ED6785" w:rsidP="003C641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.318</w:t>
            </w:r>
            <w:r w:rsidRPr="002E7CB4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zh-TW"/>
              </w:rPr>
              <w:t>#</w:t>
            </w:r>
          </w:p>
        </w:tc>
      </w:tr>
    </w:tbl>
    <w:p w:rsidR="00ED6785" w:rsidRPr="002E7CB4" w:rsidRDefault="00ED6785" w:rsidP="00ED6785">
      <w:pPr>
        <w:spacing w:line="36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476F24">
        <w:rPr>
          <w:rFonts w:ascii="Times New Roman" w:hAnsi="Times New Roman" w:cs="Times New Roman"/>
          <w:sz w:val="24"/>
          <w:szCs w:val="24"/>
          <w:lang w:eastAsia="zh-TW"/>
        </w:rPr>
        <w:t xml:space="preserve">* 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>Student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>’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s t-test; </w:t>
      </w:r>
      <w:r w:rsidRPr="00476F24">
        <w:rPr>
          <w:rFonts w:ascii="Times New Roman" w:hAnsi="Times New Roman" w:cs="Times New Roman"/>
          <w:sz w:val="24"/>
          <w:szCs w:val="24"/>
          <w:lang w:eastAsia="zh-TW"/>
        </w:rPr>
        <w:t xml:space="preserve"># 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>Mann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>–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Whitney test; </w:t>
      </w:r>
      <w:r w:rsidRPr="00476F24">
        <w:rPr>
          <w:rFonts w:ascii="Times New Roman" w:hAnsi="Times New Roman" w:cs="Times New Roman" w:hint="eastAsia"/>
          <w:sz w:val="24"/>
          <w:szCs w:val="24"/>
          <w:lang w:eastAsia="zh-TW"/>
        </w:rPr>
        <w:t>†</w:t>
      </w:r>
      <w:r w:rsidRPr="00476F24">
        <w:rPr>
          <w:rFonts w:ascii="Times New Roman" w:hAnsi="Times New Roman" w:cs="Times New Roman"/>
          <w:sz w:val="24"/>
          <w:szCs w:val="24"/>
        </w:rPr>
        <w:t xml:space="preserve"> </w:t>
      </w:r>
      <w:r w:rsidRPr="002E7CB4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Pearson test; </w:t>
      </w:r>
    </w:p>
    <w:p w:rsidR="00ED6785" w:rsidRPr="0015685F" w:rsidRDefault="00ED6785" w:rsidP="00ED6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7AC0">
        <w:rPr>
          <w:rFonts w:ascii="Times New Roman" w:hAnsi="Times New Roman" w:cs="Times New Roman"/>
          <w:sz w:val="24"/>
          <w:szCs w:val="24"/>
          <w:lang w:eastAsia="zh-TW"/>
        </w:rPr>
        <w:lastRenderedPageBreak/>
        <w:t>AKI: acute kidney injury; BMI</w:t>
      </w:r>
      <w:r w:rsidRPr="00327AC0">
        <w:rPr>
          <w:rFonts w:ascii="Times New Roman" w:hAnsi="Times New Roman" w:cs="Times New Roman"/>
          <w:sz w:val="24"/>
          <w:szCs w:val="24"/>
          <w:lang w:eastAsia="zh-TW"/>
        </w:rPr>
        <w:t>：</w:t>
      </w:r>
      <w:r w:rsidRPr="00327AC0">
        <w:rPr>
          <w:rFonts w:ascii="Times New Roman" w:hAnsi="Times New Roman" w:cs="Times New Roman"/>
          <w:sz w:val="24"/>
          <w:szCs w:val="24"/>
          <w:lang w:eastAsia="zh-TW"/>
        </w:rPr>
        <w:t>body mass index; CKD: chronic kidney disease; BUN: blood urea nitrogen; SCr: serum creatinine; eGFR: estimated glomerular filtration rate; AST: aspartate transaminase; ALT: alanine transaminase; CO2: Carbon dioxide; PCO2: carbon dioxide partial pressure; PO2: oxygen partial; HCO3-: bicarbonate ion; MLPR: monocytes / (lymphocytes × Platelet) ratio (MLPR); NLPR: neutrophils/(lymphocytes × Platelet) ratio; aOR was adjusted by age, gender, and body mass index.</w:t>
      </w:r>
    </w:p>
    <w:p w:rsidR="00342BD7" w:rsidRDefault="00342BD7">
      <w:bookmarkStart w:id="0" w:name="_GoBack"/>
      <w:bookmarkEnd w:id="0"/>
    </w:p>
    <w:sectPr w:rsidR="00342BD7" w:rsidSect="0097479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85"/>
    <w:rsid w:val="00342BD7"/>
    <w:rsid w:val="00ED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2C58EB-C3F8-41C0-8161-0B4EA2AB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785"/>
    <w:pPr>
      <w:widowControl w:val="0"/>
      <w:spacing w:after="0" w:line="240" w:lineRule="auto"/>
      <w:jc w:val="both"/>
    </w:pPr>
    <w:rPr>
      <w:rFonts w:ascii="DengXian" w:eastAsia="DengXian" w:hAnsi="DengXian" w:cs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rsid w:val="00ED6785"/>
    <w:rPr>
      <w:rFonts w:cs="Calibri"/>
      <w:sz w:val="20"/>
      <w:lang w:eastAsia="zh-TW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ED6785"/>
    <w:rPr>
      <w:rFonts w:ascii="DengXian" w:eastAsia="DengXian" w:hAnsi="DengXian" w:cs="Calibri"/>
      <w:kern w:val="2"/>
      <w:sz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2022-09-10T13:01:00Z</dcterms:created>
  <dcterms:modified xsi:type="dcterms:W3CDTF">2022-09-10T13:01:00Z</dcterms:modified>
</cp:coreProperties>
</file>