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13E63" w14:textId="77777777" w:rsidR="00DC7752" w:rsidRPr="00DC7752" w:rsidRDefault="00DC7752" w:rsidP="00DC7752">
      <w:pPr>
        <w:widowControl/>
        <w:spacing w:before="240" w:after="160" w:line="480" w:lineRule="auto"/>
        <w:jc w:val="center"/>
        <w:rPr>
          <w:rFonts w:ascii="Times New Roman" w:eastAsia="宋体" w:hAnsi="Times New Roman" w:cs="Times New Roman"/>
          <w:b/>
          <w:bCs/>
          <w:kern w:val="0"/>
          <w:sz w:val="24"/>
          <w:szCs w:val="24"/>
          <w:lang w:eastAsia="en-US" w:bidi="fa-IR"/>
        </w:rPr>
      </w:pPr>
      <w:r w:rsidRPr="00DC7752">
        <w:rPr>
          <w:rFonts w:ascii="Times New Roman" w:eastAsia="宋体" w:hAnsi="Times New Roman" w:cs="Times New Roman"/>
          <w:b/>
          <w:bCs/>
          <w:kern w:val="0"/>
          <w:sz w:val="24"/>
          <w:szCs w:val="24"/>
          <w:lang w:eastAsia="en-US" w:bidi="fa-IR"/>
        </w:rPr>
        <w:t>Supplementary Information for:</w:t>
      </w:r>
    </w:p>
    <w:p w14:paraId="63836023" w14:textId="77777777" w:rsidR="00DC7752" w:rsidRPr="00DC7752" w:rsidRDefault="00DC7752" w:rsidP="00DC7752">
      <w:pPr>
        <w:widowControl/>
        <w:spacing w:before="240" w:after="160" w:line="480" w:lineRule="auto"/>
        <w:jc w:val="center"/>
        <w:rPr>
          <w:rFonts w:ascii="Times New Roman" w:eastAsia="宋体" w:hAnsi="Times New Roman" w:cs="Times New Roman"/>
          <w:b/>
          <w:bCs/>
          <w:kern w:val="0"/>
          <w:sz w:val="24"/>
          <w:szCs w:val="24"/>
          <w:lang w:eastAsia="en-US" w:bidi="fa-IR"/>
        </w:rPr>
      </w:pPr>
      <w:r w:rsidRPr="00DC7752">
        <w:rPr>
          <w:rFonts w:ascii="Times New Roman" w:eastAsia="宋体" w:hAnsi="Times New Roman" w:cs="Times New Roman"/>
          <w:b/>
          <w:bCs/>
          <w:kern w:val="0"/>
          <w:sz w:val="24"/>
          <w:szCs w:val="24"/>
          <w:lang w:eastAsia="en-US" w:bidi="fa-IR"/>
        </w:rPr>
        <w:t>Chitosan-modified magnetic carbon nanomaterials have controlled mobility, reusability and high efficiency - removal of Cr ions from actual wastewater</w:t>
      </w:r>
    </w:p>
    <w:p w14:paraId="420C0870" w14:textId="77777777" w:rsidR="00DC7752" w:rsidRPr="00DC7752" w:rsidRDefault="00DC7752" w:rsidP="00DC7752">
      <w:pPr>
        <w:spacing w:line="360" w:lineRule="auto"/>
        <w:jc w:val="center"/>
        <w:rPr>
          <w:rFonts w:ascii="Times New Roman" w:eastAsia="宋体" w:hAnsi="Times New Roman" w:cs="Times New Roman"/>
          <w:i/>
          <w:iCs/>
          <w:sz w:val="24"/>
          <w:szCs w:val="28"/>
        </w:rPr>
      </w:pPr>
      <w:bookmarkStart w:id="0" w:name="OLE_LINK78"/>
      <w:proofErr w:type="spellStart"/>
      <w:r w:rsidRPr="00DC7752">
        <w:rPr>
          <w:rFonts w:ascii="Times New Roman" w:eastAsia="宋体" w:hAnsi="Times New Roman" w:cs="Times New Roman"/>
          <w:i/>
          <w:iCs/>
          <w:sz w:val="24"/>
          <w:szCs w:val="28"/>
        </w:rPr>
        <w:t>Zhishuncheng</w:t>
      </w:r>
      <w:proofErr w:type="spellEnd"/>
      <w:r w:rsidRPr="00DC7752">
        <w:rPr>
          <w:rFonts w:ascii="Times New Roman" w:eastAsia="宋体" w:hAnsi="Times New Roman" w:cs="Times New Roman"/>
          <w:i/>
          <w:iCs/>
          <w:sz w:val="24"/>
          <w:szCs w:val="28"/>
        </w:rPr>
        <w:t xml:space="preserve"> </w:t>
      </w:r>
      <w:proofErr w:type="spellStart"/>
      <w:proofErr w:type="gramStart"/>
      <w:r w:rsidRPr="00DC7752">
        <w:rPr>
          <w:rFonts w:ascii="Times New Roman" w:eastAsia="宋体" w:hAnsi="Times New Roman" w:cs="Times New Roman"/>
          <w:i/>
          <w:iCs/>
          <w:sz w:val="24"/>
          <w:szCs w:val="28"/>
        </w:rPr>
        <w:t>Li</w:t>
      </w:r>
      <w:r w:rsidRPr="00DC7752">
        <w:rPr>
          <w:rFonts w:ascii="Times New Roman" w:eastAsia="宋体" w:hAnsi="Times New Roman" w:cs="Times New Roman"/>
          <w:i/>
          <w:iCs/>
          <w:sz w:val="24"/>
          <w:szCs w:val="28"/>
          <w:vertAlign w:val="superscript"/>
        </w:rPr>
        <w:t>a,b</w:t>
      </w:r>
      <w:proofErr w:type="spellEnd"/>
      <w:proofErr w:type="gramEnd"/>
      <w:r w:rsidRPr="00DC7752">
        <w:rPr>
          <w:rFonts w:ascii="Times New Roman" w:eastAsia="宋体" w:hAnsi="Times New Roman" w:cs="Times New Roman"/>
          <w:i/>
          <w:iCs/>
          <w:sz w:val="24"/>
          <w:szCs w:val="28"/>
        </w:rPr>
        <w:t xml:space="preserve">, Can </w:t>
      </w:r>
      <w:proofErr w:type="spellStart"/>
      <w:r w:rsidRPr="00DC7752">
        <w:rPr>
          <w:rFonts w:ascii="Times New Roman" w:eastAsia="宋体" w:hAnsi="Times New Roman" w:cs="Times New Roman"/>
          <w:i/>
          <w:iCs/>
          <w:sz w:val="24"/>
          <w:szCs w:val="28"/>
        </w:rPr>
        <w:t>Yang</w:t>
      </w:r>
      <w:r w:rsidRPr="00DC7752">
        <w:rPr>
          <w:rFonts w:ascii="Times New Roman" w:eastAsia="宋体" w:hAnsi="Times New Roman" w:cs="Times New Roman"/>
          <w:i/>
          <w:iCs/>
          <w:sz w:val="24"/>
          <w:szCs w:val="28"/>
          <w:vertAlign w:val="superscript"/>
        </w:rPr>
        <w:t>a,b</w:t>
      </w:r>
      <w:r w:rsidRPr="00DC7752">
        <w:rPr>
          <w:rFonts w:ascii="Times New Roman" w:eastAsia="宋体" w:hAnsi="Times New Roman" w:cs="Times New Roman"/>
          <w:i/>
          <w:iCs/>
          <w:sz w:val="24"/>
          <w:szCs w:val="28"/>
        </w:rPr>
        <w:t>,Qingyuan</w:t>
      </w:r>
      <w:proofErr w:type="spellEnd"/>
      <w:r w:rsidRPr="00DC7752">
        <w:rPr>
          <w:rFonts w:ascii="Times New Roman" w:eastAsia="宋体" w:hAnsi="Times New Roman" w:cs="Times New Roman"/>
          <w:i/>
          <w:iCs/>
          <w:sz w:val="24"/>
          <w:szCs w:val="28"/>
        </w:rPr>
        <w:t xml:space="preserve"> </w:t>
      </w:r>
      <w:proofErr w:type="spellStart"/>
      <w:r w:rsidRPr="00DC7752">
        <w:rPr>
          <w:rFonts w:ascii="Times New Roman" w:eastAsia="宋体" w:hAnsi="Times New Roman" w:cs="Times New Roman"/>
          <w:i/>
          <w:iCs/>
          <w:sz w:val="24"/>
          <w:szCs w:val="28"/>
        </w:rPr>
        <w:t>Cui</w:t>
      </w:r>
      <w:r w:rsidRPr="00DC7752">
        <w:rPr>
          <w:rFonts w:ascii="Times New Roman" w:eastAsia="宋体" w:hAnsi="Times New Roman" w:cs="Times New Roman"/>
          <w:i/>
          <w:iCs/>
          <w:sz w:val="24"/>
          <w:szCs w:val="28"/>
          <w:vertAlign w:val="superscript"/>
        </w:rPr>
        <w:t>a</w:t>
      </w:r>
      <w:proofErr w:type="spellEnd"/>
      <w:r w:rsidRPr="00DC7752">
        <w:rPr>
          <w:rFonts w:ascii="Times New Roman" w:eastAsia="宋体" w:hAnsi="Times New Roman" w:cs="Times New Roman"/>
          <w:i/>
          <w:iCs/>
          <w:sz w:val="24"/>
          <w:szCs w:val="28"/>
        </w:rPr>
        <w:t xml:space="preserve">, </w:t>
      </w:r>
      <w:proofErr w:type="spellStart"/>
      <w:r w:rsidRPr="00DC7752">
        <w:rPr>
          <w:rFonts w:ascii="Times New Roman" w:eastAsia="宋体" w:hAnsi="Times New Roman" w:cs="Times New Roman"/>
          <w:i/>
          <w:iCs/>
          <w:sz w:val="24"/>
          <w:szCs w:val="28"/>
        </w:rPr>
        <w:t>Guangfei</w:t>
      </w:r>
      <w:proofErr w:type="spellEnd"/>
      <w:r w:rsidRPr="00DC7752">
        <w:rPr>
          <w:rFonts w:ascii="Times New Roman" w:eastAsia="宋体" w:hAnsi="Times New Roman" w:cs="Times New Roman"/>
          <w:i/>
          <w:iCs/>
          <w:sz w:val="24"/>
          <w:szCs w:val="28"/>
        </w:rPr>
        <w:t xml:space="preserve"> </w:t>
      </w:r>
      <w:proofErr w:type="spellStart"/>
      <w:r w:rsidRPr="00DC7752">
        <w:rPr>
          <w:rFonts w:ascii="Times New Roman" w:eastAsia="宋体" w:hAnsi="Times New Roman" w:cs="Times New Roman"/>
          <w:i/>
          <w:iCs/>
          <w:sz w:val="24"/>
          <w:szCs w:val="28"/>
        </w:rPr>
        <w:t>Qu</w:t>
      </w:r>
      <w:r w:rsidRPr="00DC7752">
        <w:rPr>
          <w:rFonts w:ascii="Times New Roman" w:eastAsia="宋体" w:hAnsi="Times New Roman" w:cs="Times New Roman"/>
          <w:i/>
          <w:iCs/>
          <w:sz w:val="24"/>
          <w:szCs w:val="28"/>
          <w:vertAlign w:val="superscript"/>
        </w:rPr>
        <w:t>a,b</w:t>
      </w:r>
      <w:proofErr w:type="spellEnd"/>
      <w:r w:rsidRPr="00DC7752">
        <w:rPr>
          <w:rFonts w:ascii="Times New Roman" w:eastAsia="宋体" w:hAnsi="Times New Roman" w:cs="Times New Roman"/>
          <w:i/>
          <w:iCs/>
          <w:sz w:val="24"/>
          <w:szCs w:val="28"/>
        </w:rPr>
        <w:t>*,</w:t>
      </w:r>
      <w:proofErr w:type="spellStart"/>
      <w:r w:rsidRPr="00DC7752">
        <w:rPr>
          <w:rFonts w:ascii="Times New Roman" w:eastAsia="宋体" w:hAnsi="Times New Roman" w:cs="Times New Roman"/>
          <w:i/>
          <w:iCs/>
          <w:sz w:val="24"/>
          <w:szCs w:val="28"/>
        </w:rPr>
        <w:t>Yuanchuan</w:t>
      </w:r>
      <w:proofErr w:type="spellEnd"/>
      <w:r w:rsidRPr="00DC7752">
        <w:rPr>
          <w:rFonts w:ascii="Times New Roman" w:eastAsia="宋体" w:hAnsi="Times New Roman" w:cs="Times New Roman"/>
          <w:i/>
          <w:iCs/>
          <w:sz w:val="24"/>
          <w:szCs w:val="28"/>
        </w:rPr>
        <w:t xml:space="preserve"> </w:t>
      </w:r>
      <w:proofErr w:type="spellStart"/>
      <w:r w:rsidRPr="00DC7752">
        <w:rPr>
          <w:rFonts w:ascii="Times New Roman" w:eastAsia="宋体" w:hAnsi="Times New Roman" w:cs="Times New Roman"/>
          <w:i/>
          <w:iCs/>
          <w:sz w:val="24"/>
          <w:szCs w:val="28"/>
        </w:rPr>
        <w:t>Ren</w:t>
      </w:r>
      <w:r w:rsidRPr="00DC7752">
        <w:rPr>
          <w:rFonts w:ascii="Times New Roman" w:eastAsia="宋体" w:hAnsi="Times New Roman" w:cs="Times New Roman"/>
          <w:i/>
          <w:iCs/>
          <w:sz w:val="24"/>
          <w:szCs w:val="28"/>
          <w:vertAlign w:val="superscript"/>
        </w:rPr>
        <w:t>a,b</w:t>
      </w:r>
      <w:proofErr w:type="spellEnd"/>
      <w:r w:rsidRPr="00DC7752">
        <w:rPr>
          <w:rFonts w:ascii="Times New Roman" w:eastAsia="宋体" w:hAnsi="Times New Roman" w:cs="Times New Roman"/>
          <w:i/>
          <w:iCs/>
          <w:sz w:val="24"/>
          <w:szCs w:val="28"/>
        </w:rPr>
        <w:t xml:space="preserve">, </w:t>
      </w:r>
      <w:proofErr w:type="spellStart"/>
      <w:r w:rsidRPr="00DC7752">
        <w:rPr>
          <w:rFonts w:ascii="Times New Roman" w:eastAsia="宋体" w:hAnsi="Times New Roman" w:cs="Times New Roman"/>
          <w:i/>
          <w:iCs/>
          <w:sz w:val="24"/>
          <w:szCs w:val="28"/>
        </w:rPr>
        <w:t>Yuyi</w:t>
      </w:r>
      <w:proofErr w:type="spellEnd"/>
      <w:r w:rsidRPr="00DC7752">
        <w:rPr>
          <w:rFonts w:ascii="Times New Roman" w:eastAsia="宋体" w:hAnsi="Times New Roman" w:cs="Times New Roman"/>
          <w:i/>
          <w:iCs/>
          <w:sz w:val="24"/>
          <w:szCs w:val="28"/>
        </w:rPr>
        <w:t xml:space="preserve"> </w:t>
      </w:r>
      <w:proofErr w:type="spellStart"/>
      <w:r w:rsidRPr="00DC7752">
        <w:rPr>
          <w:rFonts w:ascii="Times New Roman" w:eastAsia="宋体" w:hAnsi="Times New Roman" w:cs="Times New Roman"/>
          <w:i/>
          <w:iCs/>
          <w:sz w:val="24"/>
          <w:szCs w:val="28"/>
        </w:rPr>
        <w:t>Yang</w:t>
      </w:r>
      <w:bookmarkStart w:id="1" w:name="OLE_LINK8"/>
      <w:r w:rsidRPr="00DC7752">
        <w:rPr>
          <w:rFonts w:ascii="Times New Roman" w:eastAsia="宋体" w:hAnsi="Times New Roman" w:cs="Times New Roman"/>
          <w:i/>
          <w:iCs/>
          <w:sz w:val="24"/>
          <w:szCs w:val="28"/>
          <w:vertAlign w:val="superscript"/>
        </w:rPr>
        <w:t>a,b</w:t>
      </w:r>
      <w:bookmarkEnd w:id="1"/>
      <w:r w:rsidRPr="00DC7752">
        <w:rPr>
          <w:rFonts w:ascii="Times New Roman" w:eastAsia="宋体" w:hAnsi="Times New Roman" w:cs="Times New Roman"/>
          <w:i/>
          <w:iCs/>
          <w:sz w:val="24"/>
          <w:szCs w:val="28"/>
        </w:rPr>
        <w:t>,Fang</w:t>
      </w:r>
      <w:proofErr w:type="spellEnd"/>
      <w:r w:rsidRPr="00DC7752">
        <w:rPr>
          <w:rFonts w:ascii="Times New Roman" w:eastAsia="宋体" w:hAnsi="Times New Roman" w:cs="Times New Roman"/>
          <w:i/>
          <w:iCs/>
          <w:sz w:val="24"/>
          <w:szCs w:val="28"/>
        </w:rPr>
        <w:t xml:space="preserve"> </w:t>
      </w:r>
      <w:proofErr w:type="spellStart"/>
      <w:r w:rsidRPr="00DC7752">
        <w:rPr>
          <w:rFonts w:ascii="Times New Roman" w:eastAsia="宋体" w:hAnsi="Times New Roman" w:cs="Times New Roman"/>
          <w:i/>
          <w:iCs/>
          <w:sz w:val="24"/>
          <w:szCs w:val="28"/>
        </w:rPr>
        <w:t>Wang</w:t>
      </w:r>
      <w:r w:rsidRPr="00DC7752">
        <w:rPr>
          <w:rFonts w:ascii="Times New Roman" w:eastAsia="宋体" w:hAnsi="Times New Roman" w:cs="Times New Roman"/>
          <w:i/>
          <w:iCs/>
          <w:sz w:val="24"/>
          <w:szCs w:val="28"/>
          <w:vertAlign w:val="superscript"/>
        </w:rPr>
        <w:t>a,b</w:t>
      </w:r>
      <w:proofErr w:type="spellEnd"/>
    </w:p>
    <w:bookmarkEnd w:id="0"/>
    <w:p w14:paraId="62AC95D7" w14:textId="77777777" w:rsidR="00DC7752" w:rsidRPr="00DC7752" w:rsidRDefault="00DC7752" w:rsidP="00DC7752">
      <w:pPr>
        <w:spacing w:line="360" w:lineRule="auto"/>
        <w:rPr>
          <w:rFonts w:ascii="Times New Roman" w:eastAsia="宋体" w:hAnsi="Times New Roman" w:cs="Times New Roman"/>
          <w:i/>
          <w:iCs/>
          <w:sz w:val="24"/>
          <w:szCs w:val="28"/>
          <w:vertAlign w:val="superscript"/>
        </w:rPr>
      </w:pPr>
    </w:p>
    <w:p w14:paraId="11FD3B31" w14:textId="77777777" w:rsidR="00DC7752" w:rsidRPr="00DC7752" w:rsidRDefault="00DC7752" w:rsidP="00DC7752">
      <w:pPr>
        <w:widowControl/>
        <w:spacing w:line="360" w:lineRule="auto"/>
        <w:rPr>
          <w:rFonts w:ascii="Times New Roman" w:eastAsia="宋体" w:hAnsi="Times New Roman" w:cs="Times New Roman"/>
          <w:bCs/>
          <w:color w:val="000000"/>
          <w:szCs w:val="24"/>
        </w:rPr>
      </w:pPr>
      <w:r w:rsidRPr="00DC7752">
        <w:rPr>
          <w:rFonts w:ascii="Times New Roman" w:eastAsia="宋体" w:hAnsi="Times New Roman" w:cs="Times New Roman"/>
          <w:bCs/>
          <w:color w:val="000000"/>
          <w:szCs w:val="24"/>
          <w:vertAlign w:val="superscript"/>
        </w:rPr>
        <w:t xml:space="preserve">a </w:t>
      </w:r>
      <w:r w:rsidRPr="00DC7752">
        <w:rPr>
          <w:rFonts w:ascii="Times New Roman" w:eastAsia="宋体" w:hAnsi="Times New Roman" w:cs="Times New Roman"/>
          <w:bCs/>
          <w:color w:val="000000"/>
          <w:szCs w:val="24"/>
        </w:rPr>
        <w:t>faculty of environmental science and engineering, Kunming University of Science and Technology, Kunming, Yunnan, 650500, China</w:t>
      </w:r>
    </w:p>
    <w:p w14:paraId="3AD4715C" w14:textId="77777777" w:rsidR="00DC7752" w:rsidRPr="00DC7752" w:rsidRDefault="00DC7752" w:rsidP="00DC7752">
      <w:pPr>
        <w:widowControl/>
        <w:spacing w:line="360" w:lineRule="auto"/>
        <w:rPr>
          <w:rFonts w:ascii="Times New Roman" w:eastAsia="宋体" w:hAnsi="Times New Roman" w:cs="Times New Roman"/>
          <w:bCs/>
          <w:color w:val="000000"/>
          <w:szCs w:val="24"/>
        </w:rPr>
      </w:pPr>
      <w:r w:rsidRPr="00DC7752">
        <w:rPr>
          <w:rFonts w:ascii="Times New Roman" w:eastAsia="宋体" w:hAnsi="Times New Roman" w:cs="Times New Roman"/>
          <w:bCs/>
          <w:color w:val="000000"/>
          <w:szCs w:val="24"/>
          <w:vertAlign w:val="superscript"/>
        </w:rPr>
        <w:t>b</w:t>
      </w:r>
      <w:r w:rsidRPr="00DC7752">
        <w:rPr>
          <w:rFonts w:ascii="Times New Roman" w:eastAsia="宋体" w:hAnsi="Times New Roman" w:cs="Times New Roman"/>
          <w:bCs/>
          <w:color w:val="000000"/>
          <w:szCs w:val="24"/>
        </w:rPr>
        <w:t xml:space="preserve"> National Regional Engineering Research Center-NCW, Kunming, Yunnan, 650500, China</w:t>
      </w:r>
    </w:p>
    <w:p w14:paraId="030DB6DC" w14:textId="77777777" w:rsidR="00DC7752" w:rsidRPr="00DC7752" w:rsidRDefault="00DC7752" w:rsidP="00DC7752">
      <w:pPr>
        <w:widowControl/>
        <w:spacing w:before="240" w:after="160" w:line="480" w:lineRule="auto"/>
        <w:ind w:firstLine="480"/>
        <w:jc w:val="center"/>
        <w:rPr>
          <w:rFonts w:ascii="Times New Roman" w:eastAsia="宋体" w:hAnsi="Times New Roman" w:cs="Times New Roman"/>
          <w:iCs/>
          <w:color w:val="0563C1"/>
          <w:kern w:val="0"/>
          <w:sz w:val="22"/>
          <w:u w:val="single"/>
          <w:lang w:eastAsia="en-US"/>
        </w:rPr>
      </w:pPr>
      <w:r w:rsidRPr="00DC7752">
        <w:rPr>
          <w:rFonts w:ascii="Times New Roman" w:eastAsia="宋体" w:hAnsi="Times New Roman" w:cs="Times New Roman"/>
          <w:kern w:val="0"/>
          <w:sz w:val="24"/>
          <w:szCs w:val="24"/>
          <w:lang w:eastAsia="en-US"/>
        </w:rPr>
        <w:t>*</w:t>
      </w:r>
      <w:r w:rsidRPr="00DC7752">
        <w:rPr>
          <w:rFonts w:ascii="Times New Roman" w:eastAsia="宋体" w:hAnsi="Times New Roman" w:cs="Times New Roman"/>
          <w:i/>
          <w:iCs/>
          <w:kern w:val="0"/>
          <w:sz w:val="24"/>
          <w:szCs w:val="24"/>
          <w:lang w:eastAsia="en-US"/>
        </w:rPr>
        <w:t xml:space="preserve">E-mail </w:t>
      </w:r>
      <w:r w:rsidRPr="00DC7752">
        <w:rPr>
          <w:rFonts w:ascii="Times New Roman" w:eastAsia="宋体" w:hAnsi="Times New Roman" w:cs="Times New Roman"/>
          <w:kern w:val="0"/>
          <w:sz w:val="24"/>
          <w:szCs w:val="24"/>
          <w:lang w:eastAsia="en-US" w:bidi="fa-IR"/>
        </w:rPr>
        <w:t>Address</w:t>
      </w:r>
      <w:r w:rsidRPr="00DC7752">
        <w:rPr>
          <w:rFonts w:ascii="Times New Roman" w:eastAsia="宋体" w:hAnsi="Times New Roman" w:cs="Times New Roman"/>
          <w:i/>
          <w:iCs/>
          <w:kern w:val="0"/>
          <w:sz w:val="24"/>
          <w:szCs w:val="24"/>
          <w:lang w:eastAsia="en-US"/>
        </w:rPr>
        <w:t xml:space="preserve">: </w:t>
      </w:r>
      <w:r w:rsidRPr="00DC7752">
        <w:rPr>
          <w:rFonts w:ascii="Times New Roman" w:eastAsia="宋体" w:hAnsi="Times New Roman" w:cs="Times New Roman"/>
          <w:kern w:val="0"/>
          <w:sz w:val="22"/>
          <w:lang w:eastAsia="en-US"/>
        </w:rPr>
        <w:t>15912501574@163.</w:t>
      </w:r>
      <w:r w:rsidRPr="00DC7752">
        <w:rPr>
          <w:rFonts w:ascii="Times New Roman" w:eastAsia="宋体" w:hAnsi="Times New Roman" w:cs="Times New Roman"/>
          <w:kern w:val="0"/>
          <w:sz w:val="22"/>
        </w:rPr>
        <w:t>com</w:t>
      </w:r>
    </w:p>
    <w:p w14:paraId="402CC0A2" w14:textId="77777777" w:rsidR="00DC7752" w:rsidRPr="00DC7752" w:rsidRDefault="00DC7752" w:rsidP="00DC7752">
      <w:pPr>
        <w:widowControl/>
        <w:spacing w:after="160" w:line="360" w:lineRule="auto"/>
        <w:ind w:firstLine="482"/>
        <w:rPr>
          <w:rFonts w:ascii="Times New Roman" w:eastAsia="宋体" w:hAnsi="Times New Roman" w:cs="Times New Roman"/>
          <w:b/>
          <w:bCs/>
          <w:kern w:val="0"/>
          <w:sz w:val="24"/>
          <w:szCs w:val="24"/>
          <w:lang w:eastAsia="en-US" w:bidi="fa-IR"/>
        </w:rPr>
      </w:pPr>
    </w:p>
    <w:p w14:paraId="0FE6CEDD" w14:textId="77777777" w:rsidR="00DC7752" w:rsidRPr="00DC7752" w:rsidRDefault="00DC7752" w:rsidP="00DC7752">
      <w:pPr>
        <w:widowControl/>
        <w:spacing w:after="160" w:line="259" w:lineRule="auto"/>
        <w:ind w:firstLine="482"/>
        <w:jc w:val="left"/>
        <w:rPr>
          <w:rFonts w:ascii="Times New Roman" w:eastAsia="宋体" w:hAnsi="Times New Roman" w:cs="Times New Roman"/>
          <w:b/>
          <w:bCs/>
          <w:kern w:val="0"/>
          <w:sz w:val="24"/>
          <w:szCs w:val="24"/>
          <w:lang w:eastAsia="en-US" w:bidi="fa-IR"/>
        </w:rPr>
      </w:pPr>
      <w:r w:rsidRPr="00DC7752">
        <w:rPr>
          <w:rFonts w:ascii="Times New Roman" w:eastAsia="宋体" w:hAnsi="Times New Roman" w:cs="Times New Roman"/>
          <w:b/>
          <w:bCs/>
          <w:kern w:val="0"/>
          <w:sz w:val="24"/>
          <w:szCs w:val="24"/>
          <w:lang w:eastAsia="en-US" w:bidi="fa-IR"/>
        </w:rPr>
        <w:br w:type="page"/>
      </w:r>
    </w:p>
    <w:p w14:paraId="249AADC2" w14:textId="77777777" w:rsidR="00DC7752" w:rsidRPr="00DC7752" w:rsidRDefault="00DC7752" w:rsidP="00DC7752">
      <w:pPr>
        <w:widowControl/>
        <w:spacing w:after="160" w:line="360" w:lineRule="auto"/>
        <w:jc w:val="left"/>
        <w:rPr>
          <w:rFonts w:ascii="Times New Roman" w:eastAsia="宋体" w:hAnsi="Times New Roman" w:cs="Times New Roman"/>
          <w:b/>
          <w:bCs/>
          <w:kern w:val="0"/>
          <w:sz w:val="24"/>
          <w:szCs w:val="24"/>
          <w:lang w:eastAsia="en-US" w:bidi="fa-IR"/>
        </w:rPr>
      </w:pPr>
      <w:r w:rsidRPr="00DC7752">
        <w:rPr>
          <w:rFonts w:ascii="Times New Roman" w:eastAsia="宋体" w:hAnsi="Times New Roman" w:cs="Times New Roman"/>
          <w:b/>
          <w:bCs/>
          <w:kern w:val="0"/>
          <w:sz w:val="24"/>
          <w:szCs w:val="24"/>
          <w:lang w:eastAsia="en-US" w:bidi="fa-IR"/>
        </w:rPr>
        <w:lastRenderedPageBreak/>
        <w:t>1. VSM analysis</w:t>
      </w:r>
    </w:p>
    <w:p w14:paraId="5D08AB2A" w14:textId="4229541B" w:rsidR="00DC7752" w:rsidRPr="00DC7752" w:rsidRDefault="00DC7752" w:rsidP="00DC7752">
      <w:pPr>
        <w:spacing w:line="360" w:lineRule="auto"/>
        <w:ind w:firstLineChars="100" w:firstLine="210"/>
        <w:rPr>
          <w:rFonts w:ascii="Times New Roman" w:eastAsia="AdvOT863180fb" w:hAnsi="Times New Roman" w:cs="Times New Roman"/>
          <w:bCs/>
          <w:kern w:val="0"/>
          <w:szCs w:val="21"/>
          <w:lang w:bidi="ar"/>
        </w:rPr>
      </w:pPr>
      <w:r w:rsidRPr="00DC7752">
        <w:rPr>
          <w:rFonts w:ascii="Times New Roman" w:eastAsia="AdvOT863180fb" w:hAnsi="Times New Roman" w:cs="Times New Roman"/>
          <w:bCs/>
          <w:kern w:val="0"/>
          <w:szCs w:val="21"/>
          <w:lang w:bidi="ar"/>
        </w:rPr>
        <w:t xml:space="preserve">The </w:t>
      </w:r>
      <w:bookmarkStart w:id="2" w:name="OLE_LINK65"/>
      <w:proofErr w:type="spellStart"/>
      <w:r w:rsidRPr="00DC7752">
        <w:rPr>
          <w:rFonts w:ascii="Times New Roman" w:eastAsia="AdvOT863180fb" w:hAnsi="Times New Roman" w:cs="Times New Roman"/>
          <w:bCs/>
          <w:kern w:val="0"/>
          <w:szCs w:val="21"/>
          <w:lang w:bidi="ar"/>
        </w:rPr>
        <w:t>paramagnetism</w:t>
      </w:r>
      <w:bookmarkEnd w:id="2"/>
      <w:proofErr w:type="spellEnd"/>
      <w:r w:rsidRPr="00DC7752">
        <w:rPr>
          <w:rFonts w:ascii="Times New Roman" w:eastAsia="AdvOT863180fb" w:hAnsi="Times New Roman" w:cs="Times New Roman"/>
          <w:bCs/>
          <w:kern w:val="0"/>
          <w:szCs w:val="21"/>
          <w:lang w:bidi="ar"/>
        </w:rPr>
        <w:t xml:space="preserve"> of the prepared MC, MC@CS and Re-MC@CS after ten cycles of regeneration was analyzed by VSM as shown in </w:t>
      </w:r>
      <w:r w:rsidRPr="00DC7752">
        <w:rPr>
          <w:rFonts w:ascii="Times New Roman" w:eastAsia="宋体" w:hAnsi="Times New Roman" w:cs="Times New Roman"/>
          <w:szCs w:val="21"/>
        </w:rPr>
        <w:t>Figure</w:t>
      </w:r>
      <w:r w:rsidRPr="00DC7752">
        <w:rPr>
          <w:rFonts w:ascii="Times New Roman" w:eastAsia="AdvOT863180fb" w:hAnsi="Times New Roman" w:cs="Times New Roman"/>
          <w:bCs/>
          <w:kern w:val="0"/>
          <w:szCs w:val="21"/>
          <w:lang w:bidi="ar"/>
        </w:rPr>
        <w:t>.S1.</w:t>
      </w:r>
      <w:bookmarkStart w:id="3" w:name="_Hlk90418536"/>
      <w:r w:rsidRPr="00DC7752">
        <w:rPr>
          <w:rFonts w:ascii="Times New Roman" w:eastAsia="AdvOT863180fb" w:hAnsi="Times New Roman" w:cs="Times New Roman"/>
          <w:bCs/>
          <w:kern w:val="0"/>
          <w:szCs w:val="21"/>
          <w:lang w:bidi="ar"/>
        </w:rPr>
        <w:t xml:space="preserve"> The </w:t>
      </w:r>
      <w:proofErr w:type="spellStart"/>
      <w:r w:rsidRPr="00DC7752">
        <w:rPr>
          <w:rFonts w:ascii="Times New Roman" w:eastAsia="AdvOT863180fb" w:hAnsi="Times New Roman" w:cs="Times New Roman"/>
          <w:bCs/>
          <w:kern w:val="0"/>
          <w:szCs w:val="21"/>
          <w:lang w:bidi="ar"/>
        </w:rPr>
        <w:t>magnetisation</w:t>
      </w:r>
      <w:proofErr w:type="spellEnd"/>
      <w:r w:rsidRPr="00DC7752">
        <w:rPr>
          <w:rFonts w:ascii="Times New Roman" w:eastAsia="AdvOT863180fb" w:hAnsi="Times New Roman" w:cs="Times New Roman"/>
          <w:bCs/>
          <w:kern w:val="0"/>
          <w:szCs w:val="21"/>
          <w:lang w:bidi="ar"/>
        </w:rPr>
        <w:t xml:space="preserve"> saturation values of MC, MC@CS, Re-MC@CS were 22.33, 10.77 and 6.09 emu/g respectively, obtained from the hysteresis loop.</w:t>
      </w:r>
      <w:bookmarkEnd w:id="3"/>
      <w:r w:rsidRPr="00DC7752">
        <w:rPr>
          <w:rFonts w:ascii="Times New Roman" w:eastAsia="AdvOT863180fb" w:hAnsi="Times New Roman" w:cs="Times New Roman"/>
          <w:bCs/>
          <w:kern w:val="0"/>
          <w:szCs w:val="21"/>
          <w:lang w:bidi="ar"/>
        </w:rPr>
        <w:t xml:space="preserve"> It means that there is some degradation of the magnetic properties of the adsorbent after chitosan encapsulation, but MC@CS still exhibited strong magnetic properties. After ten cycles, although there was a small decrease, the </w:t>
      </w:r>
      <w:proofErr w:type="spellStart"/>
      <w:r w:rsidRPr="00DC7752">
        <w:rPr>
          <w:rFonts w:ascii="Times New Roman" w:eastAsia="AdvOT863180fb" w:hAnsi="Times New Roman" w:cs="Times New Roman"/>
          <w:bCs/>
          <w:kern w:val="0"/>
          <w:szCs w:val="21"/>
          <w:lang w:bidi="ar"/>
        </w:rPr>
        <w:t>magnetisation</w:t>
      </w:r>
      <w:proofErr w:type="spellEnd"/>
      <w:r w:rsidRPr="00DC7752">
        <w:rPr>
          <w:rFonts w:ascii="Times New Roman" w:eastAsia="AdvOT863180fb" w:hAnsi="Times New Roman" w:cs="Times New Roman"/>
          <w:bCs/>
          <w:kern w:val="0"/>
          <w:szCs w:val="21"/>
          <w:lang w:bidi="ar"/>
        </w:rPr>
        <w:t xml:space="preserve"> saturation values were still high. With such positive magnetic properties, the MC@CS adsorbent is expected to respond well to magnetic fields, making it easy to be separated. </w:t>
      </w:r>
    </w:p>
    <w:p w14:paraId="309B533C" w14:textId="77777777" w:rsidR="00DC7752" w:rsidRPr="00DC7752" w:rsidRDefault="00DC7752" w:rsidP="00DC7752">
      <w:pPr>
        <w:widowControl/>
        <w:spacing w:after="160" w:line="360" w:lineRule="auto"/>
        <w:jc w:val="center"/>
        <w:rPr>
          <w:rFonts w:ascii="Times New Roman" w:eastAsia="宋体" w:hAnsi="Times New Roman" w:cs="Times New Roman"/>
          <w:kern w:val="0"/>
          <w:sz w:val="24"/>
          <w:szCs w:val="24"/>
          <w:lang w:eastAsia="en-US" w:bidi="fa-IR"/>
        </w:rPr>
      </w:pPr>
      <w:r w:rsidRPr="00DC7752">
        <w:rPr>
          <w:rFonts w:ascii="Times New Roman" w:eastAsia="宋体" w:hAnsi="Times New Roman" w:cs="Times New Roman"/>
          <w:noProof/>
          <w:kern w:val="0"/>
          <w:sz w:val="24"/>
          <w:szCs w:val="24"/>
          <w:lang w:eastAsia="en-US" w:bidi="fa-IR"/>
        </w:rPr>
        <w:drawing>
          <wp:inline distT="0" distB="0" distL="0" distR="0" wp14:anchorId="6A06E6CB" wp14:editId="25D0E712">
            <wp:extent cx="3874008" cy="3300984"/>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4" cstate="print">
                      <a:extLst>
                        <a:ext uri="{28A0092B-C50C-407E-A947-70E740481C1C}">
                          <a14:useLocalDpi xmlns:a14="http://schemas.microsoft.com/office/drawing/2010/main" val="0"/>
                        </a:ext>
                      </a:extLst>
                    </a:blip>
                    <a:stretch>
                      <a:fillRect/>
                    </a:stretch>
                  </pic:blipFill>
                  <pic:spPr>
                    <a:xfrm>
                      <a:off x="0" y="0"/>
                      <a:ext cx="3874008" cy="3300984"/>
                    </a:xfrm>
                    <a:prstGeom prst="rect">
                      <a:avLst/>
                    </a:prstGeom>
                  </pic:spPr>
                </pic:pic>
              </a:graphicData>
            </a:graphic>
          </wp:inline>
        </w:drawing>
      </w:r>
    </w:p>
    <w:p w14:paraId="51D4EAA1" w14:textId="13A11846" w:rsidR="00DC7752" w:rsidRPr="00DC7752" w:rsidRDefault="00DC7752" w:rsidP="00DC7752">
      <w:pPr>
        <w:widowControl/>
        <w:spacing w:after="160" w:line="360" w:lineRule="auto"/>
        <w:jc w:val="center"/>
        <w:rPr>
          <w:rFonts w:ascii="Times New Roman" w:eastAsia="宋体" w:hAnsi="Times New Roman" w:cs="Times New Roman"/>
          <w:szCs w:val="21"/>
        </w:rPr>
      </w:pPr>
      <w:r w:rsidRPr="00DC7752">
        <w:rPr>
          <w:rFonts w:ascii="Times New Roman" w:eastAsia="宋体" w:hAnsi="Times New Roman" w:cs="Times New Roman"/>
          <w:szCs w:val="21"/>
        </w:rPr>
        <w:t>Figure. S1 Hysteresis lines of prepared MC, MC@CS and reused MC@CS</w:t>
      </w:r>
    </w:p>
    <w:p w14:paraId="703A076A" w14:textId="77777777" w:rsidR="00DC7752" w:rsidRPr="00DC7752" w:rsidRDefault="00DC7752" w:rsidP="00DC7752">
      <w:pPr>
        <w:widowControl/>
        <w:spacing w:after="160" w:line="360" w:lineRule="auto"/>
        <w:rPr>
          <w:rFonts w:ascii="Times New Roman" w:eastAsia="宋体" w:hAnsi="Times New Roman" w:cs="Times New Roman"/>
          <w:b/>
          <w:bCs/>
          <w:kern w:val="0"/>
          <w:sz w:val="24"/>
          <w:szCs w:val="24"/>
          <w:lang w:eastAsia="en-US" w:bidi="fa-IR"/>
        </w:rPr>
      </w:pPr>
      <w:r w:rsidRPr="00DC7752">
        <w:rPr>
          <w:rFonts w:ascii="Times New Roman" w:eastAsia="宋体" w:hAnsi="Times New Roman" w:cs="Times New Roman"/>
          <w:b/>
          <w:bCs/>
          <w:kern w:val="0"/>
          <w:sz w:val="24"/>
          <w:szCs w:val="24"/>
          <w:lang w:eastAsia="en-US" w:bidi="fa-IR"/>
        </w:rPr>
        <w:t>2.</w:t>
      </w:r>
      <w:r w:rsidRPr="00DC7752">
        <w:rPr>
          <w:rFonts w:ascii="Calibri" w:eastAsia="宋体" w:hAnsi="Calibri" w:cs="Arial"/>
          <w:kern w:val="0"/>
          <w:sz w:val="22"/>
          <w:lang w:eastAsia="en-US"/>
        </w:rPr>
        <w:t xml:space="preserve"> </w:t>
      </w:r>
      <w:r w:rsidRPr="00DC7752">
        <w:rPr>
          <w:rFonts w:ascii="Times New Roman" w:eastAsia="宋体" w:hAnsi="Times New Roman" w:cs="Times New Roman"/>
          <w:b/>
          <w:bCs/>
          <w:kern w:val="0"/>
          <w:sz w:val="24"/>
          <w:szCs w:val="24"/>
          <w:lang w:eastAsia="en-US" w:bidi="fa-IR"/>
        </w:rPr>
        <w:t>MC@CS material motion performance study</w:t>
      </w:r>
    </w:p>
    <w:p w14:paraId="15318180" w14:textId="77777777" w:rsidR="00DC7752" w:rsidRPr="00DC7752" w:rsidRDefault="00DC7752" w:rsidP="00DC7752">
      <w:pPr>
        <w:widowControl/>
        <w:spacing w:line="360" w:lineRule="auto"/>
        <w:ind w:firstLineChars="200" w:firstLine="420"/>
        <w:rPr>
          <w:rFonts w:ascii="Times New Roman" w:eastAsia="宋体" w:hAnsi="Times New Roman" w:cs="Times New Roman"/>
          <w:szCs w:val="21"/>
        </w:rPr>
      </w:pPr>
      <w:r w:rsidRPr="00DC7752">
        <w:rPr>
          <w:rFonts w:ascii="Times New Roman" w:eastAsia="宋体" w:hAnsi="Times New Roman" w:cs="Times New Roman"/>
          <w:szCs w:val="21"/>
        </w:rPr>
        <w:t xml:space="preserve">Considering that the magnetic nano motor adsorption material is applied to the cleaning of water environment in practice, the magnetic driving motion performance of the MC@CS magnetic material was further studied, including the motion speed and direction control of the adsorption material under the control of different external magnetic fields. In the experiment, the fluorescence microscope is used to observe the motion behavior, and the microscope camera connected with </w:t>
      </w:r>
      <w:r w:rsidRPr="00DC7752">
        <w:rPr>
          <w:rFonts w:ascii="Times New Roman" w:eastAsia="宋体" w:hAnsi="Times New Roman" w:cs="Times New Roman"/>
          <w:szCs w:val="21"/>
        </w:rPr>
        <w:lastRenderedPageBreak/>
        <w:t>microscope, and the appropriate video analysis software are used to record the recorded motion behavior, which is convenient for subsequent control behavior and speed analysis.</w:t>
      </w:r>
    </w:p>
    <w:p w14:paraId="7D3B610B" w14:textId="0A50BF45" w:rsidR="00DC7752" w:rsidRPr="00DC7752" w:rsidRDefault="00DC7752" w:rsidP="00DC7752">
      <w:pPr>
        <w:widowControl/>
        <w:spacing w:line="360" w:lineRule="auto"/>
        <w:rPr>
          <w:rFonts w:ascii="Times New Roman" w:eastAsia="宋体" w:hAnsi="Times New Roman" w:cs="Times New Roman"/>
          <w:b/>
          <w:bCs/>
          <w:kern w:val="0"/>
          <w:sz w:val="24"/>
          <w:szCs w:val="24"/>
          <w:rtl/>
          <w:lang w:eastAsia="en-US" w:bidi="fa-IR"/>
        </w:rPr>
      </w:pPr>
      <w:r w:rsidRPr="00DC7752">
        <w:rPr>
          <w:rFonts w:ascii="Times New Roman" w:eastAsia="宋体" w:hAnsi="Times New Roman" w:cs="Times New Roman"/>
          <w:b/>
          <w:bCs/>
          <w:kern w:val="0"/>
          <w:sz w:val="24"/>
          <w:szCs w:val="24"/>
          <w:lang w:eastAsia="en-US" w:bidi="fa-IR"/>
        </w:rPr>
        <w:t>2.1. Motion speed regulation</w:t>
      </w:r>
    </w:p>
    <w:p w14:paraId="72932985" w14:textId="77777777" w:rsidR="00DC7752" w:rsidRPr="00DC7752" w:rsidRDefault="00DC7752" w:rsidP="00DC7752">
      <w:pPr>
        <w:widowControl/>
        <w:spacing w:line="360" w:lineRule="auto"/>
        <w:ind w:firstLineChars="200" w:firstLine="420"/>
        <w:rPr>
          <w:rFonts w:ascii="Times New Roman" w:eastAsia="宋体" w:hAnsi="Times New Roman" w:cs="Times New Roman"/>
          <w:szCs w:val="21"/>
        </w:rPr>
      </w:pPr>
      <w:r w:rsidRPr="00DC7752">
        <w:rPr>
          <w:rFonts w:ascii="Times New Roman" w:eastAsia="宋体" w:hAnsi="Times New Roman" w:cs="Times New Roman"/>
          <w:szCs w:val="21"/>
        </w:rPr>
        <w:t xml:space="preserve">By controlling the magnitude of the external magnetic field, the motion velocity of MC@CS under different magnetic field conditions was observed and analyzed. During the experiment, the distance between the external magnetic field generator and the microscope observation place was first adjusted to the desired size, and the </w:t>
      </w:r>
      <w:proofErr w:type="spellStart"/>
      <w:r w:rsidRPr="00DC7752">
        <w:rPr>
          <w:rFonts w:ascii="Times New Roman" w:eastAsia="宋体" w:hAnsi="Times New Roman" w:cs="Times New Roman"/>
          <w:szCs w:val="21"/>
        </w:rPr>
        <w:t>MShot</w:t>
      </w:r>
      <w:proofErr w:type="spellEnd"/>
      <w:r w:rsidRPr="00DC7752">
        <w:rPr>
          <w:rFonts w:ascii="Times New Roman" w:eastAsia="宋体" w:hAnsi="Times New Roman" w:cs="Times New Roman"/>
          <w:szCs w:val="21"/>
        </w:rPr>
        <w:t xml:space="preserve"> Image Analysis System was used to record the motion of the particles. During the whole motion process, the time period of uniform speed was selected for analysis to calculate the average motion speed of the particle, and the average speed was taken after multiple measurements to analyze the relationship with the magnetic field size.</w:t>
      </w:r>
    </w:p>
    <w:p w14:paraId="12ACB626" w14:textId="3C99E69E" w:rsidR="00DC7752" w:rsidRPr="00DC7752" w:rsidRDefault="00DC7752" w:rsidP="00DC7752">
      <w:pPr>
        <w:widowControl/>
        <w:spacing w:line="360" w:lineRule="auto"/>
        <w:ind w:firstLineChars="200" w:firstLine="420"/>
        <w:rPr>
          <w:rFonts w:ascii="Times New Roman" w:eastAsia="宋体" w:hAnsi="Times New Roman" w:cs="Times New Roman"/>
          <w:szCs w:val="21"/>
        </w:rPr>
      </w:pPr>
      <w:r w:rsidRPr="00DC7752">
        <w:rPr>
          <w:rFonts w:ascii="Times New Roman" w:eastAsia="宋体" w:hAnsi="Times New Roman" w:cs="Times New Roman"/>
          <w:szCs w:val="21"/>
        </w:rPr>
        <w:t>As Figure</w:t>
      </w:r>
      <w:r>
        <w:rPr>
          <w:rFonts w:ascii="Times New Roman" w:eastAsia="宋体" w:hAnsi="Times New Roman" w:cs="Times New Roman"/>
          <w:szCs w:val="21"/>
        </w:rPr>
        <w:t>.S2</w:t>
      </w:r>
      <w:r w:rsidRPr="00DC7752">
        <w:rPr>
          <w:rFonts w:ascii="Times New Roman" w:eastAsia="宋体" w:hAnsi="Times New Roman" w:cs="Times New Roman"/>
          <w:szCs w:val="21"/>
        </w:rPr>
        <w:t xml:space="preserve"> shows the photos of the motion trajectory and duration under different magnetic field strengths. It is observed that the particle motion trajectories tend to be mostly linear at different intensities, which is probably consistent with the direction of the magnetic field lines in the magnetic field. Also, due to the presence of surfactant component in the solution, the particles are subjected to relatively less resistance when they are pulled by the magnetic field force to move. </w:t>
      </w:r>
      <w:proofErr w:type="gramStart"/>
      <w:r w:rsidRPr="00DC7752">
        <w:rPr>
          <w:rFonts w:ascii="Times New Roman" w:eastAsia="宋体" w:hAnsi="Times New Roman" w:cs="Times New Roman"/>
          <w:szCs w:val="21"/>
        </w:rPr>
        <w:t>Also</w:t>
      </w:r>
      <w:proofErr w:type="gramEnd"/>
      <w:r w:rsidRPr="00DC7752">
        <w:rPr>
          <w:rFonts w:ascii="Times New Roman" w:eastAsia="宋体" w:hAnsi="Times New Roman" w:cs="Times New Roman"/>
          <w:szCs w:val="21"/>
        </w:rPr>
        <w:t xml:space="preserve"> by comparing the motion paths as well as the time at various magnetic field strengths, it was found that at relatively small magnetic field strengths, the motion paths were shorter and slower over a longer time period. As the magnetic field strength increases, the motion path grows and the velocity increases in a short time period.</w:t>
      </w:r>
    </w:p>
    <w:p w14:paraId="1ECBA59C" w14:textId="43BAFEF2" w:rsidR="00972416" w:rsidRDefault="00DC7752" w:rsidP="00DC7752">
      <w:pPr>
        <w:widowControl/>
        <w:spacing w:line="360" w:lineRule="auto"/>
        <w:ind w:firstLineChars="200" w:firstLine="420"/>
        <w:rPr>
          <w:rFonts w:ascii="Times New Roman" w:eastAsia="宋体" w:hAnsi="Times New Roman" w:cs="Times New Roman"/>
          <w:szCs w:val="21"/>
        </w:rPr>
      </w:pPr>
      <w:r w:rsidRPr="00DC7752">
        <w:rPr>
          <w:rFonts w:ascii="Times New Roman" w:eastAsia="宋体" w:hAnsi="Times New Roman" w:cs="Times New Roman"/>
          <w:szCs w:val="21"/>
        </w:rPr>
        <w:t>According to the straight-line distance of the motion path of MC@CS particles and the motion time in Figure</w:t>
      </w:r>
      <w:r>
        <w:rPr>
          <w:rFonts w:ascii="Times New Roman" w:eastAsia="宋体" w:hAnsi="Times New Roman" w:cs="Times New Roman"/>
          <w:szCs w:val="21"/>
        </w:rPr>
        <w:t>.S2</w:t>
      </w:r>
      <w:r w:rsidRPr="00DC7752">
        <w:rPr>
          <w:rFonts w:ascii="Times New Roman" w:eastAsia="宋体" w:hAnsi="Times New Roman" w:cs="Times New Roman"/>
          <w:szCs w:val="21"/>
        </w:rPr>
        <w:t xml:space="preserve"> (A-F), the velocity of the particle motion under different magnetic field strengths was analyzed and calculated. The results of the analysis and calculation are shown in Figure</w:t>
      </w:r>
      <w:r>
        <w:rPr>
          <w:rFonts w:ascii="Times New Roman" w:eastAsia="宋体" w:hAnsi="Times New Roman" w:cs="Times New Roman"/>
          <w:szCs w:val="21"/>
        </w:rPr>
        <w:t>.S</w:t>
      </w:r>
      <w:r>
        <w:rPr>
          <w:rFonts w:ascii="Times New Roman" w:eastAsia="宋体" w:hAnsi="Times New Roman" w:cs="Times New Roman"/>
          <w:szCs w:val="21"/>
        </w:rPr>
        <w:t>3</w:t>
      </w:r>
      <w:r w:rsidRPr="00DC7752">
        <w:rPr>
          <w:rFonts w:ascii="Times New Roman" w:eastAsia="宋体" w:hAnsi="Times New Roman" w:cs="Times New Roman"/>
          <w:szCs w:val="21"/>
        </w:rPr>
        <w:t xml:space="preserve">. It can be seen that at low magnetic field strength, the motion speed tends to increase slightly with the increase of magnetic field strength, which may be related to the particle motion in the solution environment by the frictional force, when the magnetic field force is less than the frictional force, the particle motion is slow. When the magnetic field exceeds about 200 Gs, there is a positive correlation between the motion speed of the particles and the magnetic field strength, and the motion speed of the particles increases with the increase of the magnetic field strength. At the magnetic field strength of about 460 Gs, the velocity of particle motion was analytically calculated to be as high as about 72.43 </w:t>
      </w:r>
      <w:proofErr w:type="spellStart"/>
      <w:r w:rsidRPr="00DC7752">
        <w:rPr>
          <w:rFonts w:ascii="Times New Roman" w:eastAsia="宋体" w:hAnsi="Times New Roman" w:cs="Times New Roman"/>
          <w:szCs w:val="21"/>
        </w:rPr>
        <w:t>μm</w:t>
      </w:r>
      <w:proofErr w:type="spellEnd"/>
      <w:r w:rsidRPr="00DC7752">
        <w:rPr>
          <w:rFonts w:ascii="Times New Roman" w:eastAsia="宋体" w:hAnsi="Times New Roman" w:cs="Times New Roman"/>
          <w:szCs w:val="21"/>
        </w:rPr>
        <w:t xml:space="preserve">/s. These fully demonstrate that the magnetically driven nanomotor MC@CS </w:t>
      </w:r>
      <w:r w:rsidRPr="00DC7752">
        <w:rPr>
          <w:rFonts w:ascii="Times New Roman" w:eastAsia="宋体" w:hAnsi="Times New Roman" w:cs="Times New Roman"/>
          <w:szCs w:val="21"/>
        </w:rPr>
        <w:lastRenderedPageBreak/>
        <w:t>can change the speed and mode of nanoparticle motion by changing the magnitude of the exogenous magnetic field.</w:t>
      </w:r>
    </w:p>
    <w:p w14:paraId="44D4587A" w14:textId="7C3968E5" w:rsidR="00DC7752" w:rsidRDefault="00DC7752" w:rsidP="00DC7752">
      <w:pPr>
        <w:widowControl/>
        <w:spacing w:line="360" w:lineRule="auto"/>
        <w:rPr>
          <w:rFonts w:ascii="Times New Roman" w:eastAsia="宋体" w:hAnsi="Times New Roman" w:cs="Times New Roman"/>
          <w:szCs w:val="21"/>
        </w:rPr>
      </w:pPr>
      <w:r>
        <w:rPr>
          <w:rFonts w:ascii="Times New Roman" w:eastAsia="宋体" w:hAnsi="Times New Roman" w:cs="Times New Roman"/>
          <w:noProof/>
          <w:szCs w:val="21"/>
        </w:rPr>
        <w:drawing>
          <wp:inline distT="0" distB="0" distL="0" distR="0" wp14:anchorId="3C6A5247" wp14:editId="354EC132">
            <wp:extent cx="5274310" cy="5594985"/>
            <wp:effectExtent l="0" t="0" r="254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5594985"/>
                    </a:xfrm>
                    <a:prstGeom prst="rect">
                      <a:avLst/>
                    </a:prstGeom>
                  </pic:spPr>
                </pic:pic>
              </a:graphicData>
            </a:graphic>
          </wp:inline>
        </w:drawing>
      </w:r>
    </w:p>
    <w:p w14:paraId="20823D23" w14:textId="031F9ADE" w:rsidR="00DC7752" w:rsidRPr="00DC7752" w:rsidRDefault="00DC7752" w:rsidP="00DC7752">
      <w:pPr>
        <w:spacing w:line="360" w:lineRule="auto"/>
        <w:jc w:val="center"/>
        <w:rPr>
          <w:rFonts w:ascii="Times New Roman" w:eastAsia="宋体" w:hAnsi="Times New Roman" w:cs="Times New Roman"/>
          <w:sz w:val="24"/>
        </w:rPr>
      </w:pPr>
      <w:r w:rsidRPr="00DC7752">
        <w:rPr>
          <w:rFonts w:ascii="Times New Roman" w:eastAsia="宋体" w:hAnsi="Times New Roman" w:cs="Times New Roman"/>
          <w:szCs w:val="21"/>
        </w:rPr>
        <w:t>Figure</w:t>
      </w:r>
      <w:r>
        <w:rPr>
          <w:rFonts w:ascii="Times New Roman" w:eastAsia="宋体" w:hAnsi="Times New Roman" w:cs="Times New Roman"/>
          <w:szCs w:val="21"/>
        </w:rPr>
        <w:t>.S2</w:t>
      </w:r>
      <w:r w:rsidRPr="00DC7752">
        <w:rPr>
          <w:rFonts w:ascii="Times New Roman" w:eastAsia="宋体" w:hAnsi="Times New Roman" w:cs="Times New Roman"/>
          <w:szCs w:val="21"/>
        </w:rPr>
        <w:t xml:space="preserve"> (A-F) Schematic diagrams of the motion paths at different magnetic field strengths; (A) Magnetic field strength: 133.2 Gs, </w:t>
      </w:r>
      <w:proofErr w:type="spellStart"/>
      <w:r w:rsidRPr="00DC7752">
        <w:rPr>
          <w:rFonts w:ascii="Times New Roman" w:eastAsia="宋体" w:hAnsi="Times New Roman" w:cs="Times New Roman"/>
          <w:szCs w:val="21"/>
        </w:rPr>
        <w:t>Δt</w:t>
      </w:r>
      <w:proofErr w:type="spellEnd"/>
      <w:r w:rsidRPr="00DC7752">
        <w:rPr>
          <w:rFonts w:ascii="Times New Roman" w:eastAsia="宋体" w:hAnsi="Times New Roman" w:cs="Times New Roman"/>
          <w:szCs w:val="21"/>
        </w:rPr>
        <w:t xml:space="preserve">=12s; (B)162.2 Gs, </w:t>
      </w:r>
      <w:proofErr w:type="spellStart"/>
      <w:r w:rsidRPr="00DC7752">
        <w:rPr>
          <w:rFonts w:ascii="Times New Roman" w:eastAsia="宋体" w:hAnsi="Times New Roman" w:cs="Times New Roman"/>
          <w:szCs w:val="21"/>
        </w:rPr>
        <w:t>Δt</w:t>
      </w:r>
      <w:proofErr w:type="spellEnd"/>
      <w:r w:rsidRPr="00DC7752">
        <w:rPr>
          <w:rFonts w:ascii="Times New Roman" w:eastAsia="宋体" w:hAnsi="Times New Roman" w:cs="Times New Roman"/>
          <w:szCs w:val="21"/>
        </w:rPr>
        <w:t xml:space="preserve">=11s; (C) 188.9 Gs, </w:t>
      </w:r>
      <w:proofErr w:type="spellStart"/>
      <w:r w:rsidRPr="00DC7752">
        <w:rPr>
          <w:rFonts w:ascii="Times New Roman" w:eastAsia="宋体" w:hAnsi="Times New Roman" w:cs="Times New Roman"/>
          <w:szCs w:val="21"/>
        </w:rPr>
        <w:t>Δt</w:t>
      </w:r>
      <w:proofErr w:type="spellEnd"/>
      <w:r w:rsidRPr="00DC7752">
        <w:rPr>
          <w:rFonts w:ascii="Times New Roman" w:eastAsia="宋体" w:hAnsi="Times New Roman" w:cs="Times New Roman"/>
          <w:szCs w:val="21"/>
        </w:rPr>
        <w:t xml:space="preserve">=4s; (D) 241.2 Gs, </w:t>
      </w:r>
      <w:proofErr w:type="spellStart"/>
      <w:r w:rsidRPr="00DC7752">
        <w:rPr>
          <w:rFonts w:ascii="Times New Roman" w:eastAsia="宋体" w:hAnsi="Times New Roman" w:cs="Times New Roman"/>
          <w:szCs w:val="21"/>
        </w:rPr>
        <w:t>Δt</w:t>
      </w:r>
      <w:proofErr w:type="spellEnd"/>
      <w:r w:rsidRPr="00DC7752">
        <w:rPr>
          <w:rFonts w:ascii="Times New Roman" w:eastAsia="宋体" w:hAnsi="Times New Roman" w:cs="Times New Roman"/>
          <w:szCs w:val="21"/>
        </w:rPr>
        <w:t xml:space="preserve">=5s; (E) 352.5 </w:t>
      </w:r>
      <w:proofErr w:type="gramStart"/>
      <w:r w:rsidRPr="00DC7752">
        <w:rPr>
          <w:rFonts w:ascii="Times New Roman" w:eastAsia="宋体" w:hAnsi="Times New Roman" w:cs="Times New Roman"/>
          <w:szCs w:val="21"/>
        </w:rPr>
        <w:t>Gs ,</w:t>
      </w:r>
      <w:proofErr w:type="gramEnd"/>
      <w:r w:rsidRPr="00DC7752">
        <w:rPr>
          <w:rFonts w:ascii="Times New Roman" w:eastAsia="宋体" w:hAnsi="Times New Roman" w:cs="Times New Roman"/>
          <w:szCs w:val="21"/>
        </w:rPr>
        <w:t xml:space="preserve"> </w:t>
      </w:r>
      <w:proofErr w:type="spellStart"/>
      <w:r w:rsidRPr="00DC7752">
        <w:rPr>
          <w:rFonts w:ascii="Times New Roman" w:eastAsia="宋体" w:hAnsi="Times New Roman" w:cs="Times New Roman"/>
          <w:szCs w:val="21"/>
        </w:rPr>
        <w:t>Δt</w:t>
      </w:r>
      <w:proofErr w:type="spellEnd"/>
      <w:r w:rsidRPr="00DC7752">
        <w:rPr>
          <w:rFonts w:ascii="Times New Roman" w:eastAsia="宋体" w:hAnsi="Times New Roman" w:cs="Times New Roman"/>
          <w:szCs w:val="21"/>
        </w:rPr>
        <w:t xml:space="preserve">=6s; (F) 467.1 Gs, </w:t>
      </w:r>
      <w:proofErr w:type="spellStart"/>
      <w:r w:rsidRPr="00DC7752">
        <w:rPr>
          <w:rFonts w:ascii="Times New Roman" w:eastAsia="宋体" w:hAnsi="Times New Roman" w:cs="Times New Roman"/>
          <w:szCs w:val="21"/>
        </w:rPr>
        <w:t>Δt</w:t>
      </w:r>
      <w:proofErr w:type="spellEnd"/>
      <w:r w:rsidRPr="00DC7752">
        <w:rPr>
          <w:rFonts w:ascii="Times New Roman" w:eastAsia="宋体" w:hAnsi="Times New Roman" w:cs="Times New Roman"/>
          <w:szCs w:val="21"/>
        </w:rPr>
        <w:t>=4s</w:t>
      </w:r>
    </w:p>
    <w:p w14:paraId="417A0F0E" w14:textId="2F9DDF1D" w:rsidR="00DC7752" w:rsidRDefault="00DC7752" w:rsidP="00DC7752">
      <w:pPr>
        <w:widowControl/>
        <w:spacing w:line="360" w:lineRule="auto"/>
        <w:jc w:val="center"/>
        <w:rPr>
          <w:rFonts w:ascii="Times New Roman" w:eastAsia="宋体" w:hAnsi="Times New Roman" w:cs="Times New Roman"/>
          <w:szCs w:val="21"/>
        </w:rPr>
      </w:pPr>
      <w:r>
        <w:rPr>
          <w:rFonts w:ascii="Times New Roman" w:eastAsia="宋体" w:hAnsi="Times New Roman" w:cs="Times New Roman" w:hint="eastAsia"/>
          <w:noProof/>
          <w:szCs w:val="21"/>
        </w:rPr>
        <w:lastRenderedPageBreak/>
        <w:drawing>
          <wp:inline distT="0" distB="0" distL="0" distR="0" wp14:anchorId="5C6A9B76" wp14:editId="43264E7D">
            <wp:extent cx="4233672" cy="2950464"/>
            <wp:effectExtent l="0" t="0" r="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33672" cy="2950464"/>
                    </a:xfrm>
                    <a:prstGeom prst="rect">
                      <a:avLst/>
                    </a:prstGeom>
                  </pic:spPr>
                </pic:pic>
              </a:graphicData>
            </a:graphic>
          </wp:inline>
        </w:drawing>
      </w:r>
    </w:p>
    <w:p w14:paraId="76844857" w14:textId="137A6A87" w:rsidR="00DC7752" w:rsidRPr="00DC7752" w:rsidRDefault="00DC7752" w:rsidP="00DC7752">
      <w:pPr>
        <w:spacing w:line="360" w:lineRule="auto"/>
        <w:jc w:val="center"/>
        <w:rPr>
          <w:rFonts w:ascii="Times New Roman" w:eastAsia="宋体" w:hAnsi="Times New Roman" w:cs="Times New Roman"/>
          <w:szCs w:val="21"/>
        </w:rPr>
      </w:pPr>
      <w:r w:rsidRPr="00DC7752">
        <w:rPr>
          <w:rFonts w:ascii="Times New Roman" w:eastAsia="宋体" w:hAnsi="Times New Roman" w:cs="Times New Roman"/>
          <w:szCs w:val="21"/>
        </w:rPr>
        <w:t>Figure</w:t>
      </w:r>
      <w:r>
        <w:rPr>
          <w:rFonts w:ascii="Times New Roman" w:eastAsia="宋体" w:hAnsi="Times New Roman" w:cs="Times New Roman"/>
          <w:szCs w:val="21"/>
        </w:rPr>
        <w:t>.S</w:t>
      </w:r>
      <w:r>
        <w:rPr>
          <w:rFonts w:ascii="Times New Roman" w:eastAsia="宋体" w:hAnsi="Times New Roman" w:cs="Times New Roman"/>
          <w:szCs w:val="21"/>
        </w:rPr>
        <w:t>3</w:t>
      </w:r>
      <w:r w:rsidRPr="00DC7752">
        <w:rPr>
          <w:rFonts w:ascii="Times New Roman" w:eastAsia="宋体" w:hAnsi="Times New Roman" w:cs="Times New Roman"/>
          <w:szCs w:val="21"/>
        </w:rPr>
        <w:t xml:space="preserve"> Speed of MC@CS motion of magnetically driven nanomotors at different magnetic field strengths</w:t>
      </w:r>
    </w:p>
    <w:p w14:paraId="45E36104" w14:textId="693AB77E" w:rsidR="00DC7752" w:rsidRPr="00DC7752" w:rsidRDefault="00DC7752" w:rsidP="00DC7752">
      <w:pPr>
        <w:widowControl/>
        <w:spacing w:line="360" w:lineRule="auto"/>
        <w:rPr>
          <w:rFonts w:ascii="Times New Roman" w:eastAsia="宋体" w:hAnsi="Times New Roman" w:cs="Times New Roman"/>
          <w:b/>
          <w:bCs/>
          <w:kern w:val="0"/>
          <w:sz w:val="24"/>
          <w:szCs w:val="24"/>
          <w:rtl/>
          <w:lang w:eastAsia="en-US" w:bidi="fa-IR"/>
        </w:rPr>
      </w:pPr>
      <w:r w:rsidRPr="00DC7752">
        <w:rPr>
          <w:rFonts w:ascii="Times New Roman" w:eastAsia="宋体" w:hAnsi="Times New Roman" w:cs="Times New Roman"/>
          <w:b/>
          <w:bCs/>
          <w:kern w:val="0"/>
          <w:sz w:val="24"/>
          <w:szCs w:val="24"/>
          <w:lang w:eastAsia="en-US" w:bidi="fa-IR"/>
        </w:rPr>
        <w:t>2.</w:t>
      </w:r>
      <w:r>
        <w:rPr>
          <w:rFonts w:ascii="Times New Roman" w:eastAsia="宋体" w:hAnsi="Times New Roman" w:cs="Times New Roman"/>
          <w:b/>
          <w:bCs/>
          <w:kern w:val="0"/>
          <w:sz w:val="24"/>
          <w:szCs w:val="24"/>
          <w:lang w:eastAsia="en-US" w:bidi="fa-IR"/>
        </w:rPr>
        <w:t>2</w:t>
      </w:r>
      <w:r w:rsidRPr="00DC7752">
        <w:rPr>
          <w:rFonts w:ascii="Times New Roman" w:eastAsia="宋体" w:hAnsi="Times New Roman" w:cs="Times New Roman"/>
          <w:b/>
          <w:bCs/>
          <w:kern w:val="0"/>
          <w:sz w:val="24"/>
          <w:szCs w:val="24"/>
          <w:lang w:eastAsia="en-US" w:bidi="fa-IR"/>
        </w:rPr>
        <w:t>. Motion direction control</w:t>
      </w:r>
    </w:p>
    <w:p w14:paraId="5D20C82E" w14:textId="0FCD4CB3" w:rsidR="00DC7752" w:rsidRPr="00DC7752" w:rsidRDefault="00DC7752" w:rsidP="00DC7752">
      <w:pPr>
        <w:widowControl/>
        <w:spacing w:line="360" w:lineRule="auto"/>
        <w:ind w:firstLineChars="200" w:firstLine="420"/>
        <w:rPr>
          <w:rFonts w:ascii="Times New Roman" w:eastAsia="宋体" w:hAnsi="Times New Roman" w:cs="Times New Roman"/>
          <w:szCs w:val="21"/>
        </w:rPr>
      </w:pPr>
      <w:r w:rsidRPr="00DC7752">
        <w:rPr>
          <w:rFonts w:ascii="Times New Roman" w:eastAsia="宋体" w:hAnsi="Times New Roman" w:cs="Times New Roman"/>
          <w:szCs w:val="21"/>
        </w:rPr>
        <w:t xml:space="preserve">In order to observe the motion direction control of the magnetically driven nanomotor MC@CS particles under the external magnetic field, the external magnetic field was controlled at 160~200 Gs and the motion of MC@CS particles was observed under the fluorescence microscope. As shown in </w:t>
      </w:r>
      <w:r w:rsidR="00151DF9" w:rsidRPr="00DC7752">
        <w:rPr>
          <w:rFonts w:ascii="Times New Roman" w:eastAsia="宋体" w:hAnsi="Times New Roman" w:cs="Times New Roman"/>
          <w:szCs w:val="21"/>
        </w:rPr>
        <w:t>Figure</w:t>
      </w:r>
      <w:r w:rsidR="00151DF9">
        <w:rPr>
          <w:rFonts w:ascii="Times New Roman" w:eastAsia="宋体" w:hAnsi="Times New Roman" w:cs="Times New Roman"/>
          <w:szCs w:val="21"/>
        </w:rPr>
        <w:t>.S</w:t>
      </w:r>
      <w:r w:rsidR="00151DF9">
        <w:rPr>
          <w:rFonts w:ascii="Times New Roman" w:eastAsia="宋体" w:hAnsi="Times New Roman" w:cs="Times New Roman"/>
          <w:szCs w:val="21"/>
        </w:rPr>
        <w:t>4</w:t>
      </w:r>
      <w:r w:rsidRPr="00DC7752">
        <w:rPr>
          <w:rFonts w:ascii="Times New Roman" w:eastAsia="宋体" w:hAnsi="Times New Roman" w:cs="Times New Roman"/>
          <w:szCs w:val="21"/>
        </w:rPr>
        <w:t>, the motion of MC@CS particles under different magnetic field directions was controlled by changing the magnetic field direction at different time points and thus recording the motion of magnetically driven MC@CS particles at different time points.</w:t>
      </w:r>
    </w:p>
    <w:p w14:paraId="56851CDF" w14:textId="1EFB8E37" w:rsidR="00DC7752" w:rsidRDefault="00DC7752" w:rsidP="00DC7752">
      <w:pPr>
        <w:widowControl/>
        <w:spacing w:line="360" w:lineRule="auto"/>
        <w:ind w:firstLineChars="200" w:firstLine="420"/>
        <w:rPr>
          <w:rFonts w:ascii="Times New Roman" w:eastAsia="宋体" w:hAnsi="Times New Roman" w:cs="Times New Roman"/>
          <w:szCs w:val="21"/>
        </w:rPr>
      </w:pPr>
      <w:r w:rsidRPr="00DC7752">
        <w:rPr>
          <w:rFonts w:ascii="Times New Roman" w:eastAsia="宋体" w:hAnsi="Times New Roman" w:cs="Times New Roman"/>
          <w:szCs w:val="21"/>
        </w:rPr>
        <w:t xml:space="preserve">It can be observed that the motion direction of the magnetically driven MC@CS particle under the control of the external magnetic field has excellent controllability. And the overall motion control process is analyzed to obtain the motion velocity versus time plot in </w:t>
      </w:r>
      <w:r w:rsidR="00151DF9" w:rsidRPr="00DC7752">
        <w:rPr>
          <w:rFonts w:ascii="Times New Roman" w:eastAsia="宋体" w:hAnsi="Times New Roman" w:cs="Times New Roman"/>
          <w:szCs w:val="21"/>
        </w:rPr>
        <w:t>Figure</w:t>
      </w:r>
      <w:r w:rsidR="00151DF9">
        <w:rPr>
          <w:rFonts w:ascii="Times New Roman" w:eastAsia="宋体" w:hAnsi="Times New Roman" w:cs="Times New Roman"/>
          <w:szCs w:val="21"/>
        </w:rPr>
        <w:t>.S</w:t>
      </w:r>
      <w:r w:rsidR="00151DF9">
        <w:rPr>
          <w:rFonts w:ascii="Times New Roman" w:eastAsia="宋体" w:hAnsi="Times New Roman" w:cs="Times New Roman"/>
          <w:szCs w:val="21"/>
        </w:rPr>
        <w:t>5</w:t>
      </w:r>
      <w:r w:rsidRPr="00DC7752">
        <w:rPr>
          <w:rFonts w:ascii="Times New Roman" w:eastAsia="宋体" w:hAnsi="Times New Roman" w:cs="Times New Roman"/>
          <w:szCs w:val="21"/>
        </w:rPr>
        <w:t>. It can be found that at the turning point of the direction, there is a "transition" of the motion speed of the magnetically driven MC@CS particle, and after deceleration, it continues to accelerate gradually with the change of the magnetic field direction to the roughly uniform motion. According to the motion trajectory and time, the particle motion speed is about 15μm/s. At the same time, the relative reduction of the motion speed is obtained when controlling the magnetic drive MC@CS particle motion in the opposite direction. However, during the whole process of motion direction control, the motion direction of the particle remains the same as the magnetic field direction.</w:t>
      </w:r>
    </w:p>
    <w:p w14:paraId="6D8F854E" w14:textId="1823AD0C" w:rsidR="00DC7752" w:rsidRDefault="00DC7752" w:rsidP="00DC7752">
      <w:pPr>
        <w:widowControl/>
        <w:spacing w:line="360" w:lineRule="auto"/>
        <w:jc w:val="center"/>
        <w:rPr>
          <w:rFonts w:ascii="Times New Roman" w:eastAsia="宋体" w:hAnsi="Times New Roman" w:cs="Times New Roman"/>
          <w:szCs w:val="21"/>
        </w:rPr>
      </w:pPr>
      <w:r>
        <w:rPr>
          <w:rFonts w:ascii="Times New Roman" w:eastAsia="宋体" w:hAnsi="Times New Roman" w:cs="Times New Roman" w:hint="eastAsia"/>
          <w:noProof/>
          <w:szCs w:val="21"/>
        </w:rPr>
        <w:lastRenderedPageBreak/>
        <w:drawing>
          <wp:inline distT="0" distB="0" distL="0" distR="0" wp14:anchorId="0268BF98" wp14:editId="742A5C4B">
            <wp:extent cx="5273040" cy="5563985"/>
            <wp:effectExtent l="0" t="0" r="381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3040" cy="5563985"/>
                    </a:xfrm>
                    <a:prstGeom prst="rect">
                      <a:avLst/>
                    </a:prstGeom>
                  </pic:spPr>
                </pic:pic>
              </a:graphicData>
            </a:graphic>
          </wp:inline>
        </w:drawing>
      </w:r>
    </w:p>
    <w:p w14:paraId="784BB8AF" w14:textId="14202208" w:rsidR="00DC7752" w:rsidRPr="00DC7752" w:rsidRDefault="00151DF9" w:rsidP="00DC7752">
      <w:pPr>
        <w:spacing w:line="360" w:lineRule="auto"/>
        <w:ind w:firstLineChars="83" w:firstLine="174"/>
        <w:jc w:val="center"/>
        <w:rPr>
          <w:rFonts w:ascii="Times New Roman" w:eastAsia="宋体" w:hAnsi="Times New Roman" w:cs="Times New Roman"/>
          <w:szCs w:val="21"/>
        </w:rPr>
      </w:pPr>
      <w:r w:rsidRPr="00DC7752">
        <w:rPr>
          <w:rFonts w:ascii="Times New Roman" w:eastAsia="宋体" w:hAnsi="Times New Roman" w:cs="Times New Roman"/>
          <w:szCs w:val="21"/>
        </w:rPr>
        <w:t>Figure</w:t>
      </w:r>
      <w:r>
        <w:rPr>
          <w:rFonts w:ascii="Times New Roman" w:eastAsia="宋体" w:hAnsi="Times New Roman" w:cs="Times New Roman"/>
          <w:szCs w:val="21"/>
        </w:rPr>
        <w:t>.S</w:t>
      </w:r>
      <w:r>
        <w:rPr>
          <w:rFonts w:ascii="Times New Roman" w:eastAsia="宋体" w:hAnsi="Times New Roman" w:cs="Times New Roman"/>
          <w:szCs w:val="21"/>
        </w:rPr>
        <w:t>4</w:t>
      </w:r>
      <w:r w:rsidR="00DC7752" w:rsidRPr="00DC7752">
        <w:rPr>
          <w:rFonts w:ascii="Times New Roman" w:eastAsia="宋体" w:hAnsi="Times New Roman" w:cs="Times New Roman"/>
          <w:szCs w:val="21"/>
        </w:rPr>
        <w:t xml:space="preserve"> Directional control of magnetically driven MC@CS particles moving under external magnetic field at each time point</w:t>
      </w:r>
    </w:p>
    <w:p w14:paraId="2BB26C51" w14:textId="35C0D22B" w:rsidR="00DC7752" w:rsidRDefault="00DC7752" w:rsidP="00DC7752">
      <w:pPr>
        <w:widowControl/>
        <w:spacing w:line="360" w:lineRule="auto"/>
        <w:jc w:val="center"/>
        <w:rPr>
          <w:rFonts w:ascii="Times New Roman" w:eastAsia="宋体" w:hAnsi="Times New Roman" w:cs="Times New Roman"/>
          <w:szCs w:val="21"/>
        </w:rPr>
      </w:pPr>
      <w:r>
        <w:rPr>
          <w:rFonts w:ascii="Times New Roman" w:eastAsia="宋体" w:hAnsi="Times New Roman" w:cs="Times New Roman" w:hint="eastAsia"/>
          <w:noProof/>
          <w:szCs w:val="21"/>
        </w:rPr>
        <w:lastRenderedPageBreak/>
        <w:drawing>
          <wp:inline distT="0" distB="0" distL="0" distR="0" wp14:anchorId="37549918" wp14:editId="434B2B16">
            <wp:extent cx="4220095" cy="3239193"/>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20095" cy="3239193"/>
                    </a:xfrm>
                    <a:prstGeom prst="rect">
                      <a:avLst/>
                    </a:prstGeom>
                  </pic:spPr>
                </pic:pic>
              </a:graphicData>
            </a:graphic>
          </wp:inline>
        </w:drawing>
      </w:r>
    </w:p>
    <w:p w14:paraId="1EACCC6A" w14:textId="76472777" w:rsidR="00DC7752" w:rsidRPr="00DC7752" w:rsidRDefault="00151DF9" w:rsidP="00DC7752">
      <w:pPr>
        <w:spacing w:line="360" w:lineRule="auto"/>
        <w:ind w:firstLineChars="83" w:firstLine="174"/>
        <w:jc w:val="center"/>
        <w:rPr>
          <w:rFonts w:ascii="Times New Roman" w:eastAsia="宋体" w:hAnsi="Times New Roman" w:cs="Times New Roman"/>
          <w:szCs w:val="21"/>
        </w:rPr>
      </w:pPr>
      <w:r w:rsidRPr="00DC7752">
        <w:rPr>
          <w:rFonts w:ascii="Times New Roman" w:eastAsia="宋体" w:hAnsi="Times New Roman" w:cs="Times New Roman"/>
          <w:szCs w:val="21"/>
        </w:rPr>
        <w:t>Figure</w:t>
      </w:r>
      <w:r>
        <w:rPr>
          <w:rFonts w:ascii="Times New Roman" w:eastAsia="宋体" w:hAnsi="Times New Roman" w:cs="Times New Roman"/>
          <w:szCs w:val="21"/>
        </w:rPr>
        <w:t>.S</w:t>
      </w:r>
      <w:r>
        <w:rPr>
          <w:rFonts w:ascii="Times New Roman" w:eastAsia="宋体" w:hAnsi="Times New Roman" w:cs="Times New Roman"/>
          <w:szCs w:val="21"/>
        </w:rPr>
        <w:t>5</w:t>
      </w:r>
      <w:r w:rsidR="00DC7752" w:rsidRPr="00DC7752">
        <w:rPr>
          <w:rFonts w:ascii="Times New Roman" w:eastAsia="宋体" w:hAnsi="Times New Roman" w:cs="Times New Roman"/>
          <w:szCs w:val="21"/>
        </w:rPr>
        <w:t xml:space="preserve"> Variation of velocity of magnetically driven MC@CS particle motion</w:t>
      </w:r>
    </w:p>
    <w:p w14:paraId="414B9A08" w14:textId="77777777" w:rsidR="00DC7752" w:rsidRPr="00DC7752" w:rsidRDefault="00DC7752" w:rsidP="00DC7752">
      <w:pPr>
        <w:widowControl/>
        <w:spacing w:line="360" w:lineRule="auto"/>
        <w:jc w:val="center"/>
        <w:rPr>
          <w:rFonts w:ascii="Times New Roman" w:eastAsia="宋体" w:hAnsi="Times New Roman" w:cs="Times New Roman" w:hint="eastAsia"/>
          <w:szCs w:val="21"/>
        </w:rPr>
      </w:pPr>
    </w:p>
    <w:sectPr w:rsidR="00DC7752" w:rsidRPr="00DC775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dvOT863180fb">
    <w:altName w:val="Segoe Print"/>
    <w:charset w:val="00"/>
    <w:family w:val="auto"/>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752"/>
    <w:rsid w:val="00151DF9"/>
    <w:rsid w:val="00972416"/>
    <w:rsid w:val="00DC77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C8325"/>
  <w15:chartTrackingRefBased/>
  <w15:docId w15:val="{C5F2FB09-C396-444A-A5E4-EE4FAFCBA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10"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1021</Words>
  <Characters>5823</Characters>
  <Application>Microsoft Office Word</Application>
  <DocSecurity>0</DocSecurity>
  <Lines>48</Lines>
  <Paragraphs>13</Paragraphs>
  <ScaleCrop>false</ScaleCrop>
  <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志</dc:creator>
  <cp:keywords/>
  <dc:description/>
  <cp:lastModifiedBy>李 志</cp:lastModifiedBy>
  <cp:revision>1</cp:revision>
  <dcterms:created xsi:type="dcterms:W3CDTF">2022-08-28T12:35:00Z</dcterms:created>
  <dcterms:modified xsi:type="dcterms:W3CDTF">2022-08-28T12:49:00Z</dcterms:modified>
</cp:coreProperties>
</file>