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26CCB" w14:textId="41D78EF5" w:rsidR="00154035" w:rsidRDefault="00AF2252" w:rsidP="00AC7D50">
      <w:r>
        <w:object w:dxaOrig="5436" w:dyaOrig="4464" w14:anchorId="2107C3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2.2pt;height:223.1pt" o:ole="">
            <v:imagedata r:id="rId7" o:title=""/>
          </v:shape>
          <o:OLEObject Type="Embed" ProgID="Prism8.Document" ShapeID="_x0000_i1025" DrawAspect="Content" ObjectID="_1723793934" r:id="rId8"/>
        </w:object>
      </w:r>
      <w:r w:rsidR="00C23566">
        <w:tab/>
      </w:r>
    </w:p>
    <w:p w14:paraId="78A63F62" w14:textId="7E0A11BC" w:rsidR="00CB69A6" w:rsidRPr="00CB69A6" w:rsidRDefault="00034028" w:rsidP="00CB69A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F7838" wp14:editId="32A39F01">
                <wp:simplePos x="0" y="0"/>
                <wp:positionH relativeFrom="column">
                  <wp:posOffset>63500</wp:posOffset>
                </wp:positionH>
                <wp:positionV relativeFrom="paragraph">
                  <wp:posOffset>88900</wp:posOffset>
                </wp:positionV>
                <wp:extent cx="5003800" cy="469900"/>
                <wp:effectExtent l="0" t="0" r="0" b="635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F1FE7" w14:textId="28CE4F38" w:rsidR="00745BC5" w:rsidRPr="00A70FD8" w:rsidRDefault="00312104" w:rsidP="00745B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</w:pPr>
                            <w:r w:rsidRPr="00A70FD8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>Supplemental Figure 1</w:t>
                            </w:r>
                            <w:r w:rsidR="00034028" w:rsidRPr="00A70FD8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>.</w:t>
                            </w:r>
                            <w:r w:rsidR="00745BC5" w:rsidRPr="00A70FD8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The correlation analysis of bone marrow IL-18BP</w:t>
                            </w:r>
                            <w:r w:rsidR="00A91D49" w:rsidRPr="00A70FD8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 xml:space="preserve"> </w:t>
                            </w:r>
                            <w:r w:rsidR="00745BC5" w:rsidRPr="00A70FD8">
                              <w:rPr>
                                <w:rFonts w:ascii="Times New Roman" w:hAnsi="Times New Roman" w:cs="Times New Roman"/>
                                <w:sz w:val="20"/>
                                <w:szCs w:val="21"/>
                              </w:rPr>
                              <w:t>with bone marrow blasts, IPSS score, IPSS-R score and WPSS score in patients with MDS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F7838"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26" type="#_x0000_t202" style="position:absolute;left:0;text-align:left;margin-left:5pt;margin-top:7pt;width:394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" filled="f" stroked="f" strokeweight=".5pt">
                <v:textbox>
                  <w:txbxContent>
                    <w:p w14:paraId="033F1FE7" w14:textId="28CE4F38" w:rsidR="00745BC5" w:rsidRPr="00A70FD8" w:rsidRDefault="00312104" w:rsidP="00745BC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</w:pPr>
                      <w:r w:rsidRPr="00A70FD8"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  <w:t>Supplemental Figure 1</w:t>
                      </w:r>
                      <w:r w:rsidR="00034028" w:rsidRPr="00A70FD8"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  <w:t>.</w:t>
                      </w:r>
                      <w:r w:rsidR="00745BC5" w:rsidRPr="00A70FD8"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  <w:t xml:space="preserve"> The correlation analysis of bone marrow IL-18BP</w:t>
                      </w:r>
                      <w:r w:rsidR="00A91D49" w:rsidRPr="00A70FD8"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  <w:t xml:space="preserve"> </w:t>
                      </w:r>
                      <w:r w:rsidR="00745BC5" w:rsidRPr="00A70FD8">
                        <w:rPr>
                          <w:rFonts w:ascii="Times New Roman" w:hAnsi="Times New Roman" w:cs="Times New Roman"/>
                          <w:sz w:val="20"/>
                          <w:szCs w:val="21"/>
                        </w:rPr>
                        <w:t>with bone marrow blasts, IPSS score, IPSS-R score and WPSS score in patients with MDS</w:t>
                      </w:r>
                    </w:p>
                  </w:txbxContent>
                </v:textbox>
              </v:shape>
            </w:pict>
          </mc:Fallback>
        </mc:AlternateContent>
      </w:r>
    </w:p>
    <w:p w14:paraId="4878F2C2" w14:textId="6305E680" w:rsidR="00CB69A6" w:rsidRPr="00CB69A6" w:rsidRDefault="00CB69A6" w:rsidP="00CB69A6"/>
    <w:p w14:paraId="74689729" w14:textId="6B7BF7DA" w:rsidR="00CB69A6" w:rsidRPr="00CB69A6" w:rsidRDefault="00CB69A6" w:rsidP="00CB69A6"/>
    <w:p w14:paraId="0DE05F0F" w14:textId="73AB7579" w:rsidR="00CB69A6" w:rsidRPr="00CB69A6" w:rsidRDefault="00CB69A6" w:rsidP="00CB69A6"/>
    <w:p w14:paraId="13C6978C" w14:textId="44B0A19D" w:rsidR="00CB69A6" w:rsidRDefault="00CB69A6" w:rsidP="00CB69A6"/>
    <w:p w14:paraId="4734D003" w14:textId="773C7FD6" w:rsidR="00CB69A6" w:rsidRDefault="00CB69A6" w:rsidP="00CB69A6">
      <w:pPr>
        <w:tabs>
          <w:tab w:val="left" w:pos="850"/>
        </w:tabs>
      </w:pPr>
      <w:r>
        <w:tab/>
      </w:r>
      <w:r>
        <w:object w:dxaOrig="4270" w:dyaOrig="3766" w14:anchorId="240DE545">
          <v:shape id="_x0000_i1026" type="#_x0000_t75" style="width:213.5pt;height:188.55pt" o:ole="">
            <v:imagedata r:id="rId9" o:title=""/>
          </v:shape>
          <o:OLEObject Type="Embed" ProgID="Prism8.Document" ShapeID="_x0000_i1026" DrawAspect="Content" ObjectID="_1723793935" r:id="rId10"/>
        </w:object>
      </w:r>
    </w:p>
    <w:p w14:paraId="67013F5C" w14:textId="0A9D0519" w:rsidR="00CB69A6" w:rsidRPr="00A70FD8" w:rsidRDefault="00312104" w:rsidP="00A70FD8">
      <w:pPr>
        <w:jc w:val="center"/>
        <w:rPr>
          <w:rFonts w:ascii="Times New Roman" w:hAnsi="Times New Roman" w:cs="Times New Roman"/>
          <w:sz w:val="20"/>
          <w:szCs w:val="21"/>
        </w:rPr>
      </w:pPr>
      <w:r w:rsidRPr="00A70FD8">
        <w:rPr>
          <w:rFonts w:ascii="Times New Roman" w:hAnsi="Times New Roman" w:cs="Times New Roman"/>
          <w:sz w:val="20"/>
          <w:szCs w:val="21"/>
        </w:rPr>
        <w:t>Supplemental Figure 2</w:t>
      </w:r>
      <w:r w:rsidR="00CB69A6" w:rsidRPr="00A70FD8">
        <w:rPr>
          <w:rFonts w:ascii="Times New Roman" w:hAnsi="Times New Roman" w:cs="Times New Roman"/>
          <w:sz w:val="20"/>
          <w:szCs w:val="21"/>
        </w:rPr>
        <w:t>.</w:t>
      </w:r>
      <w:r w:rsidR="004052C2" w:rsidRPr="00A70FD8">
        <w:rPr>
          <w:rFonts w:ascii="Times New Roman" w:hAnsi="Times New Roman" w:cs="Times New Roman"/>
          <w:sz w:val="20"/>
          <w:szCs w:val="21"/>
        </w:rPr>
        <w:t xml:space="preserve"> No significant difference in granzyme B secreted by CD8+ T cells among MDS, AML and controls</w:t>
      </w:r>
      <w:r w:rsidR="00940D44" w:rsidRPr="00A70FD8">
        <w:rPr>
          <w:rFonts w:ascii="Times New Roman" w:hAnsi="Times New Roman" w:cs="Times New Roman" w:hint="eastAsia"/>
          <w:sz w:val="20"/>
          <w:szCs w:val="21"/>
        </w:rPr>
        <w:t>（</w:t>
      </w:r>
      <w:r w:rsidR="00940D44" w:rsidRPr="00A70FD8">
        <w:rPr>
          <w:rFonts w:ascii="Times New Roman" w:hAnsi="Times New Roman" w:cs="Times New Roman"/>
          <w:sz w:val="20"/>
          <w:szCs w:val="21"/>
        </w:rPr>
        <w:t>P&gt;0.05</w:t>
      </w:r>
      <w:r w:rsidR="00940D44" w:rsidRPr="00A70FD8">
        <w:rPr>
          <w:rFonts w:ascii="Times New Roman" w:hAnsi="Times New Roman" w:cs="Times New Roman" w:hint="eastAsia"/>
          <w:sz w:val="20"/>
          <w:szCs w:val="21"/>
        </w:rPr>
        <w:t>）</w:t>
      </w:r>
    </w:p>
    <w:p w14:paraId="08E86993" w14:textId="5726E59C" w:rsidR="00487E48" w:rsidRPr="00A70FD8" w:rsidRDefault="00487E48" w:rsidP="00A70FD8">
      <w:pPr>
        <w:jc w:val="center"/>
        <w:rPr>
          <w:rFonts w:ascii="Times New Roman" w:hAnsi="Times New Roman" w:cs="Times New Roman"/>
          <w:sz w:val="20"/>
          <w:szCs w:val="21"/>
        </w:rPr>
      </w:pPr>
    </w:p>
    <w:p w14:paraId="0A437285" w14:textId="588D1635" w:rsidR="00487E48" w:rsidRDefault="00487E48" w:rsidP="00CB69A6">
      <w:pPr>
        <w:tabs>
          <w:tab w:val="left" w:pos="850"/>
        </w:tabs>
      </w:pPr>
    </w:p>
    <w:p w14:paraId="3799CA71" w14:textId="3E8390D0" w:rsidR="00487E48" w:rsidRDefault="00B84D81" w:rsidP="00CB69A6">
      <w:pPr>
        <w:tabs>
          <w:tab w:val="left" w:pos="850"/>
        </w:tabs>
      </w:pPr>
      <w:r>
        <w:object w:dxaOrig="5774" w:dyaOrig="4385" w14:anchorId="22735B55">
          <v:shape id="_x0000_i1027" type="#_x0000_t75" style="width:288.4pt;height:219.35pt" o:ole="">
            <v:imagedata r:id="rId11" o:title=""/>
          </v:shape>
          <o:OLEObject Type="Embed" ProgID="Prism8.Document" ShapeID="_x0000_i1027" DrawAspect="Content" ObjectID="_1723793936" r:id="rId12"/>
        </w:object>
      </w:r>
    </w:p>
    <w:p w14:paraId="643888D3" w14:textId="2B79E868" w:rsidR="00487E48" w:rsidRPr="00A70FD8" w:rsidRDefault="00312104" w:rsidP="00A70FD8">
      <w:pPr>
        <w:jc w:val="center"/>
        <w:rPr>
          <w:rFonts w:ascii="Times New Roman" w:hAnsi="Times New Roman" w:cs="Times New Roman"/>
          <w:sz w:val="20"/>
          <w:szCs w:val="21"/>
        </w:rPr>
      </w:pPr>
      <w:r w:rsidRPr="00A70FD8">
        <w:rPr>
          <w:rFonts w:ascii="Times New Roman" w:hAnsi="Times New Roman" w:cs="Times New Roman"/>
          <w:sz w:val="20"/>
          <w:szCs w:val="21"/>
        </w:rPr>
        <w:t>Supplemental Figure 3</w:t>
      </w:r>
      <w:r w:rsidR="00487E48" w:rsidRPr="00A70FD8">
        <w:rPr>
          <w:rFonts w:ascii="Times New Roman" w:hAnsi="Times New Roman" w:cs="Times New Roman"/>
          <w:sz w:val="20"/>
          <w:szCs w:val="21"/>
        </w:rPr>
        <w:t>.</w:t>
      </w:r>
      <w:bookmarkStart w:id="0" w:name="OLE_LINK1"/>
      <w:r w:rsidR="00D45B62" w:rsidRPr="00A70FD8">
        <w:rPr>
          <w:rFonts w:ascii="Times New Roman" w:hAnsi="Times New Roman" w:cs="Times New Roman" w:hint="eastAsia"/>
          <w:sz w:val="20"/>
          <w:szCs w:val="21"/>
        </w:rPr>
        <w:t xml:space="preserve"> </w:t>
      </w:r>
      <w:bookmarkEnd w:id="0"/>
      <w:r w:rsidR="006E5538" w:rsidRPr="00A70FD8">
        <w:rPr>
          <w:rFonts w:ascii="Times New Roman" w:hAnsi="Times New Roman" w:cs="Times New Roman"/>
          <w:sz w:val="20"/>
          <w:szCs w:val="21"/>
        </w:rPr>
        <w:t>The correlation between IL-18BP and CD8+ T cell function</w:t>
      </w:r>
    </w:p>
    <w:p w14:paraId="3AA28FA6" w14:textId="096DA43B" w:rsidR="00ED7D1A" w:rsidRPr="00A70FD8" w:rsidRDefault="00ED7D1A" w:rsidP="00A70FD8">
      <w:pPr>
        <w:jc w:val="center"/>
        <w:rPr>
          <w:rFonts w:ascii="Times New Roman" w:hAnsi="Times New Roman" w:cs="Times New Roman"/>
          <w:sz w:val="20"/>
          <w:szCs w:val="21"/>
        </w:rPr>
      </w:pPr>
    </w:p>
    <w:p w14:paraId="4E4230F7" w14:textId="5C5D6326" w:rsidR="00ED7D1A" w:rsidRDefault="00ED7D1A" w:rsidP="00CB69A6">
      <w:pPr>
        <w:tabs>
          <w:tab w:val="left" w:pos="850"/>
        </w:tabs>
      </w:pPr>
    </w:p>
    <w:p w14:paraId="05B18678" w14:textId="29801DD5" w:rsidR="00ED7D1A" w:rsidRDefault="00E17937" w:rsidP="00CB69A6">
      <w:pPr>
        <w:tabs>
          <w:tab w:val="left" w:pos="850"/>
        </w:tabs>
      </w:pPr>
      <w:r>
        <w:object w:dxaOrig="11143" w:dyaOrig="8477" w14:anchorId="79672909">
          <v:shape id="_x0000_i1028" type="#_x0000_t75" style="width:414.95pt;height:316.3pt" o:ole="">
            <v:imagedata r:id="rId13" o:title=""/>
          </v:shape>
          <o:OLEObject Type="Embed" ProgID="Prism8.Document" ShapeID="_x0000_i1028" DrawAspect="Content" ObjectID="_1723793937" r:id="rId14"/>
        </w:object>
      </w:r>
    </w:p>
    <w:p w14:paraId="3A0D0970" w14:textId="212FF1B8" w:rsidR="00ED7D1A" w:rsidRDefault="00ED7D1A" w:rsidP="00CB69A6">
      <w:pPr>
        <w:tabs>
          <w:tab w:val="left" w:pos="850"/>
        </w:tabs>
      </w:pPr>
    </w:p>
    <w:p w14:paraId="4758E620" w14:textId="4FB456A7" w:rsidR="00ED7D1A" w:rsidRPr="00A70FD8" w:rsidRDefault="00312104" w:rsidP="00A70FD8">
      <w:pPr>
        <w:jc w:val="center"/>
        <w:rPr>
          <w:rFonts w:ascii="Times New Roman" w:hAnsi="Times New Roman" w:cs="Times New Roman"/>
          <w:sz w:val="20"/>
          <w:szCs w:val="21"/>
        </w:rPr>
      </w:pPr>
      <w:r w:rsidRPr="00A70FD8">
        <w:rPr>
          <w:rFonts w:ascii="Times New Roman" w:hAnsi="Times New Roman" w:cs="Times New Roman"/>
          <w:sz w:val="20"/>
          <w:szCs w:val="21"/>
        </w:rPr>
        <w:t>Supplemental Figure 4</w:t>
      </w:r>
      <w:r w:rsidR="00ED7D1A" w:rsidRPr="00A70FD8">
        <w:rPr>
          <w:rFonts w:ascii="Times New Roman" w:hAnsi="Times New Roman" w:cs="Times New Roman"/>
          <w:sz w:val="20"/>
          <w:szCs w:val="21"/>
        </w:rPr>
        <w:t xml:space="preserve">. </w:t>
      </w:r>
      <w:r w:rsidR="006E5538" w:rsidRPr="00A70FD8">
        <w:rPr>
          <w:rFonts w:ascii="Times New Roman" w:hAnsi="Times New Roman" w:cs="Times New Roman"/>
          <w:sz w:val="20"/>
          <w:szCs w:val="21"/>
        </w:rPr>
        <w:t xml:space="preserve">The correlation of </w:t>
      </w:r>
      <w:r w:rsidR="004545C8" w:rsidRPr="00A70FD8">
        <w:rPr>
          <w:rFonts w:ascii="Times New Roman" w:hAnsi="Times New Roman" w:cs="Times New Roman"/>
          <w:sz w:val="20"/>
          <w:szCs w:val="21"/>
        </w:rPr>
        <w:t>IL-18, IL-18BP,</w:t>
      </w:r>
      <w:r w:rsidR="005E6ED4" w:rsidRPr="00A70FD8">
        <w:rPr>
          <w:rFonts w:ascii="Times New Roman" w:hAnsi="Times New Roman" w:cs="Times New Roman"/>
          <w:sz w:val="20"/>
          <w:szCs w:val="21"/>
        </w:rPr>
        <w:t xml:space="preserve">fIL-18, </w:t>
      </w:r>
      <w:r w:rsidR="004545C8" w:rsidRPr="00A70FD8">
        <w:rPr>
          <w:rFonts w:ascii="Times New Roman" w:hAnsi="Times New Roman" w:cs="Times New Roman"/>
          <w:sz w:val="20"/>
          <w:szCs w:val="21"/>
        </w:rPr>
        <w:t xml:space="preserve">and </w:t>
      </w:r>
      <w:r w:rsidR="005E6ED4" w:rsidRPr="00A70FD8">
        <w:rPr>
          <w:rFonts w:ascii="Times New Roman" w:hAnsi="Times New Roman" w:cs="Times New Roman" w:hint="eastAsia"/>
          <w:sz w:val="20"/>
          <w:szCs w:val="21"/>
        </w:rPr>
        <w:t>CD8+</w:t>
      </w:r>
      <w:r w:rsidR="004545C8" w:rsidRPr="00A70FD8">
        <w:rPr>
          <w:rFonts w:ascii="Times New Roman" w:hAnsi="Times New Roman" w:cs="Times New Roman"/>
          <w:sz w:val="20"/>
          <w:szCs w:val="21"/>
        </w:rPr>
        <w:t>IL-18Rα</w:t>
      </w:r>
      <w:r w:rsidR="006E5538" w:rsidRPr="00A70FD8">
        <w:rPr>
          <w:rFonts w:ascii="Times New Roman" w:hAnsi="Times New Roman" w:cs="Times New Roman"/>
          <w:sz w:val="20"/>
          <w:szCs w:val="21"/>
        </w:rPr>
        <w:t xml:space="preserve"> with immune checkpoints on the surface of BM CD8+ T cells</w:t>
      </w:r>
    </w:p>
    <w:p w14:paraId="72F96DB8" w14:textId="65F3108C" w:rsidR="00510B86" w:rsidRPr="00A70FD8" w:rsidRDefault="00510B86" w:rsidP="00A70FD8">
      <w:pPr>
        <w:jc w:val="center"/>
        <w:rPr>
          <w:rFonts w:ascii="Times New Roman" w:hAnsi="Times New Roman" w:cs="Times New Roman"/>
          <w:sz w:val="20"/>
          <w:szCs w:val="21"/>
        </w:rPr>
      </w:pPr>
    </w:p>
    <w:p w14:paraId="38CEA97F" w14:textId="6B49306C" w:rsidR="00510B86" w:rsidRDefault="00510B86" w:rsidP="00CB69A6">
      <w:pPr>
        <w:tabs>
          <w:tab w:val="left" w:pos="850"/>
        </w:tabs>
      </w:pPr>
    </w:p>
    <w:p w14:paraId="71D37D6B" w14:textId="13150B34" w:rsidR="00510B86" w:rsidRDefault="005B52A9" w:rsidP="00CB69A6">
      <w:pPr>
        <w:tabs>
          <w:tab w:val="left" w:pos="850"/>
        </w:tabs>
      </w:pPr>
      <w:r>
        <w:object w:dxaOrig="11093" w:dyaOrig="8002" w14:anchorId="17AE8AA0">
          <v:shape id="_x0000_i1029" type="#_x0000_t75" style="width:414.95pt;height:299.65pt" o:ole="">
            <v:imagedata r:id="rId15" o:title=""/>
          </v:shape>
          <o:OLEObject Type="Embed" ProgID="Prism8.Document" ShapeID="_x0000_i1029" DrawAspect="Content" ObjectID="_1723793938" r:id="rId16"/>
        </w:object>
      </w:r>
    </w:p>
    <w:p w14:paraId="61AAA613" w14:textId="6AB20BD4" w:rsidR="00510B86" w:rsidRDefault="00510B86" w:rsidP="00CB69A6">
      <w:pPr>
        <w:tabs>
          <w:tab w:val="left" w:pos="850"/>
        </w:tabs>
      </w:pPr>
    </w:p>
    <w:p w14:paraId="7A200E2E" w14:textId="57174673" w:rsidR="00876B89" w:rsidRPr="00A70FD8" w:rsidRDefault="00312104" w:rsidP="00A70FD8">
      <w:pPr>
        <w:jc w:val="center"/>
        <w:rPr>
          <w:rFonts w:ascii="Times New Roman" w:hAnsi="Times New Roman" w:cs="Times New Roman"/>
          <w:sz w:val="20"/>
          <w:szCs w:val="21"/>
        </w:rPr>
      </w:pPr>
      <w:r w:rsidRPr="00A70FD8">
        <w:rPr>
          <w:rFonts w:ascii="Times New Roman" w:hAnsi="Times New Roman" w:cs="Times New Roman"/>
          <w:sz w:val="20"/>
          <w:szCs w:val="21"/>
        </w:rPr>
        <w:t>Supplemental Figure 5</w:t>
      </w:r>
      <w:r w:rsidR="00510B86" w:rsidRPr="00A70FD8">
        <w:rPr>
          <w:rFonts w:ascii="Times New Roman" w:hAnsi="Times New Roman" w:cs="Times New Roman"/>
          <w:sz w:val="20"/>
          <w:szCs w:val="21"/>
        </w:rPr>
        <w:t>.</w:t>
      </w:r>
      <w:r w:rsidR="004545C8" w:rsidRPr="00A70FD8">
        <w:rPr>
          <w:rFonts w:ascii="Times New Roman" w:hAnsi="Times New Roman" w:cs="Times New Roman"/>
          <w:sz w:val="20"/>
          <w:szCs w:val="21"/>
        </w:rPr>
        <w:t xml:space="preserve"> </w:t>
      </w:r>
      <w:r w:rsidR="00896454" w:rsidRPr="00A70FD8">
        <w:rPr>
          <w:rFonts w:ascii="Times New Roman" w:hAnsi="Times New Roman" w:cs="Times New Roman"/>
          <w:sz w:val="20"/>
          <w:szCs w:val="21"/>
        </w:rPr>
        <w:t>The correlation of IL-18,</w:t>
      </w:r>
      <w:r w:rsidR="005E6ED4" w:rsidRPr="00A70FD8">
        <w:rPr>
          <w:rFonts w:ascii="Times New Roman" w:hAnsi="Times New Roman" w:cs="Times New Roman"/>
          <w:sz w:val="20"/>
          <w:szCs w:val="21"/>
        </w:rPr>
        <w:t xml:space="preserve"> </w:t>
      </w:r>
      <w:r w:rsidR="00896454" w:rsidRPr="00A70FD8">
        <w:rPr>
          <w:rFonts w:ascii="Times New Roman" w:hAnsi="Times New Roman" w:cs="Times New Roman"/>
          <w:sz w:val="20"/>
          <w:szCs w:val="21"/>
        </w:rPr>
        <w:t>IL-18BP,</w:t>
      </w:r>
      <w:r w:rsidR="005E6ED4" w:rsidRPr="00A70FD8">
        <w:rPr>
          <w:rFonts w:ascii="Times New Roman" w:hAnsi="Times New Roman" w:cs="Times New Roman"/>
          <w:sz w:val="20"/>
          <w:szCs w:val="21"/>
        </w:rPr>
        <w:t xml:space="preserve"> fIL-18,</w:t>
      </w:r>
      <w:r w:rsidR="00896454" w:rsidRPr="00A70FD8">
        <w:rPr>
          <w:rFonts w:ascii="Times New Roman" w:hAnsi="Times New Roman" w:cs="Times New Roman"/>
          <w:sz w:val="20"/>
          <w:szCs w:val="21"/>
        </w:rPr>
        <w:t xml:space="preserve"> and </w:t>
      </w:r>
      <w:r w:rsidR="005E6ED4" w:rsidRPr="00A70FD8">
        <w:rPr>
          <w:rFonts w:ascii="Times New Roman" w:hAnsi="Times New Roman" w:cs="Times New Roman" w:hint="eastAsia"/>
          <w:sz w:val="20"/>
          <w:szCs w:val="21"/>
        </w:rPr>
        <w:t>CD56+</w:t>
      </w:r>
      <w:r w:rsidR="00896454" w:rsidRPr="00A70FD8">
        <w:rPr>
          <w:rFonts w:ascii="Times New Roman" w:hAnsi="Times New Roman" w:cs="Times New Roman"/>
          <w:sz w:val="20"/>
          <w:szCs w:val="21"/>
        </w:rPr>
        <w:t>IL-18Rα with the function of NK cells in MDS</w:t>
      </w:r>
      <w:r w:rsidR="004545C8" w:rsidRPr="00A70FD8">
        <w:rPr>
          <w:rFonts w:ascii="Times New Roman" w:hAnsi="Times New Roman" w:cs="Times New Roman"/>
          <w:sz w:val="20"/>
          <w:szCs w:val="21"/>
        </w:rPr>
        <w:t>.</w:t>
      </w:r>
    </w:p>
    <w:sectPr w:rsidR="00876B89" w:rsidRPr="00A70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D4302" w14:textId="77777777" w:rsidR="00D23A95" w:rsidRDefault="00D23A95" w:rsidP="00876B89">
      <w:r>
        <w:separator/>
      </w:r>
    </w:p>
  </w:endnote>
  <w:endnote w:type="continuationSeparator" w:id="0">
    <w:p w14:paraId="751A888B" w14:textId="77777777" w:rsidR="00D23A95" w:rsidRDefault="00D23A95" w:rsidP="00876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B5D5A" w14:textId="77777777" w:rsidR="00D23A95" w:rsidRDefault="00D23A95" w:rsidP="00876B89">
      <w:r>
        <w:separator/>
      </w:r>
    </w:p>
  </w:footnote>
  <w:footnote w:type="continuationSeparator" w:id="0">
    <w:p w14:paraId="7455D872" w14:textId="77777777" w:rsidR="00D23A95" w:rsidRDefault="00D23A95" w:rsidP="00876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1MTQyMTc2Njc3sjBS0lEKTi0uzszPAykwNKoFAHzzkmYtAAAA"/>
  </w:docVars>
  <w:rsids>
    <w:rsidRoot w:val="0004318A"/>
    <w:rsid w:val="000227B3"/>
    <w:rsid w:val="00034028"/>
    <w:rsid w:val="0004318A"/>
    <w:rsid w:val="0006273E"/>
    <w:rsid w:val="000C0438"/>
    <w:rsid w:val="000F4D32"/>
    <w:rsid w:val="00154035"/>
    <w:rsid w:val="00166155"/>
    <w:rsid w:val="00170E03"/>
    <w:rsid w:val="00190A23"/>
    <w:rsid w:val="00197D04"/>
    <w:rsid w:val="001C1B0E"/>
    <w:rsid w:val="001D063C"/>
    <w:rsid w:val="001E1109"/>
    <w:rsid w:val="002058B1"/>
    <w:rsid w:val="00252655"/>
    <w:rsid w:val="002F0ABB"/>
    <w:rsid w:val="00312104"/>
    <w:rsid w:val="00352057"/>
    <w:rsid w:val="00355C39"/>
    <w:rsid w:val="00383B84"/>
    <w:rsid w:val="003F6303"/>
    <w:rsid w:val="004052C2"/>
    <w:rsid w:val="004320A6"/>
    <w:rsid w:val="004545C8"/>
    <w:rsid w:val="00456D84"/>
    <w:rsid w:val="004768A9"/>
    <w:rsid w:val="00487E48"/>
    <w:rsid w:val="004A5505"/>
    <w:rsid w:val="004B49F1"/>
    <w:rsid w:val="00510B86"/>
    <w:rsid w:val="00563378"/>
    <w:rsid w:val="005B52A9"/>
    <w:rsid w:val="005C68E2"/>
    <w:rsid w:val="005C7B24"/>
    <w:rsid w:val="005E6ED4"/>
    <w:rsid w:val="005F5EB5"/>
    <w:rsid w:val="00603521"/>
    <w:rsid w:val="0061087E"/>
    <w:rsid w:val="00632E8E"/>
    <w:rsid w:val="00646CA2"/>
    <w:rsid w:val="00651952"/>
    <w:rsid w:val="006B610A"/>
    <w:rsid w:val="006D337A"/>
    <w:rsid w:val="006E5538"/>
    <w:rsid w:val="006F6C16"/>
    <w:rsid w:val="006F7E67"/>
    <w:rsid w:val="00745BC5"/>
    <w:rsid w:val="00762B06"/>
    <w:rsid w:val="007814CE"/>
    <w:rsid w:val="007A7A28"/>
    <w:rsid w:val="007E583A"/>
    <w:rsid w:val="0080315E"/>
    <w:rsid w:val="00855D74"/>
    <w:rsid w:val="00876560"/>
    <w:rsid w:val="00876B89"/>
    <w:rsid w:val="00886847"/>
    <w:rsid w:val="00896454"/>
    <w:rsid w:val="008A2F3E"/>
    <w:rsid w:val="008A3545"/>
    <w:rsid w:val="008D7EF6"/>
    <w:rsid w:val="008F5BA4"/>
    <w:rsid w:val="00940D44"/>
    <w:rsid w:val="0094428E"/>
    <w:rsid w:val="009634E5"/>
    <w:rsid w:val="00967637"/>
    <w:rsid w:val="00972811"/>
    <w:rsid w:val="0099157C"/>
    <w:rsid w:val="009B1500"/>
    <w:rsid w:val="009B721D"/>
    <w:rsid w:val="009C7BDF"/>
    <w:rsid w:val="009D3B2A"/>
    <w:rsid w:val="009F38B5"/>
    <w:rsid w:val="00A0334D"/>
    <w:rsid w:val="00A62727"/>
    <w:rsid w:val="00A70FD8"/>
    <w:rsid w:val="00A91D49"/>
    <w:rsid w:val="00A97029"/>
    <w:rsid w:val="00AC5685"/>
    <w:rsid w:val="00AC7D50"/>
    <w:rsid w:val="00AD7892"/>
    <w:rsid w:val="00AF2252"/>
    <w:rsid w:val="00B0137D"/>
    <w:rsid w:val="00B84CB6"/>
    <w:rsid w:val="00B84D81"/>
    <w:rsid w:val="00B91539"/>
    <w:rsid w:val="00BB7166"/>
    <w:rsid w:val="00BC16E2"/>
    <w:rsid w:val="00BC7F4C"/>
    <w:rsid w:val="00BD3345"/>
    <w:rsid w:val="00C00FF9"/>
    <w:rsid w:val="00C04652"/>
    <w:rsid w:val="00C23566"/>
    <w:rsid w:val="00C30551"/>
    <w:rsid w:val="00C877A6"/>
    <w:rsid w:val="00CB69A6"/>
    <w:rsid w:val="00D21530"/>
    <w:rsid w:val="00D23A95"/>
    <w:rsid w:val="00D254EC"/>
    <w:rsid w:val="00D45B62"/>
    <w:rsid w:val="00D66CE1"/>
    <w:rsid w:val="00DA0C2B"/>
    <w:rsid w:val="00E1766F"/>
    <w:rsid w:val="00E17937"/>
    <w:rsid w:val="00E466BA"/>
    <w:rsid w:val="00E61DC1"/>
    <w:rsid w:val="00E822ED"/>
    <w:rsid w:val="00E9753C"/>
    <w:rsid w:val="00EA3052"/>
    <w:rsid w:val="00ED04B8"/>
    <w:rsid w:val="00ED7D1A"/>
    <w:rsid w:val="00F35C71"/>
    <w:rsid w:val="00F8226E"/>
    <w:rsid w:val="00FA0EF7"/>
    <w:rsid w:val="00FA519C"/>
    <w:rsid w:val="00FB2E7D"/>
    <w:rsid w:val="00FC3830"/>
    <w:rsid w:val="00FC4C5F"/>
    <w:rsid w:val="00FC7BF4"/>
    <w:rsid w:val="00FD7450"/>
    <w:rsid w:val="00FF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64C95"/>
  <w15:chartTrackingRefBased/>
  <w15:docId w15:val="{80F5D94D-9A2E-4898-B267-93F31F4E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B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6B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6B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6B89"/>
    <w:rPr>
      <w:sz w:val="18"/>
      <w:szCs w:val="18"/>
    </w:rPr>
  </w:style>
  <w:style w:type="table" w:styleId="a7">
    <w:name w:val="Table Grid"/>
    <w:basedOn w:val="a1"/>
    <w:uiPriority w:val="39"/>
    <w:rsid w:val="00BC7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356BC-C83F-4285-BDC9-EBF1B8EC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臧 梓彤</dc:creator>
  <cp:keywords/>
  <dc:description/>
  <cp:lastModifiedBy>臧 梓彤</cp:lastModifiedBy>
  <cp:revision>2</cp:revision>
  <dcterms:created xsi:type="dcterms:W3CDTF">2022-09-04T02:52:00Z</dcterms:created>
  <dcterms:modified xsi:type="dcterms:W3CDTF">2022-09-04T02:52:00Z</dcterms:modified>
</cp:coreProperties>
</file>