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68DE" w:rsidRPr="004B75BB" w:rsidRDefault="000168DE" w:rsidP="000168DE">
      <w:pPr>
        <w:pStyle w:val="Heading1"/>
        <w:rPr>
          <w:rFonts w:asciiTheme="minorBidi" w:hAnsiTheme="minorBidi" w:cstheme="minorBidi"/>
          <w:b w:val="0"/>
          <w:szCs w:val="24"/>
        </w:rPr>
      </w:pPr>
      <w:r w:rsidRPr="004B75BB">
        <w:rPr>
          <w:rFonts w:asciiTheme="minorBidi" w:hAnsiTheme="minorBidi" w:cstheme="minorBidi"/>
          <w:b w:val="0"/>
          <w:szCs w:val="24"/>
        </w:rPr>
        <w:t>Appendix 1 - Diseases and syndromes of waterborne diseases reported by EWARN sentinel sites.</w:t>
      </w:r>
    </w:p>
    <w:p w:rsidR="000168DE" w:rsidRPr="004B75BB" w:rsidRDefault="000168DE" w:rsidP="000168DE">
      <w:pPr>
        <w:rPr>
          <w:rFonts w:asciiTheme="minorBidi" w:hAnsiTheme="minorBidi" w:cstheme="minorBidi"/>
        </w:rPr>
      </w:pPr>
    </w:p>
    <w:tbl>
      <w:tblPr>
        <w:tblW w:w="9016" w:type="dxa"/>
        <w:tblLayout w:type="fixed"/>
        <w:tblLook w:val="0400" w:firstRow="0" w:lastRow="0" w:firstColumn="0" w:lastColumn="0" w:noHBand="0" w:noVBand="1"/>
      </w:tblPr>
      <w:tblGrid>
        <w:gridCol w:w="2335"/>
        <w:gridCol w:w="705"/>
        <w:gridCol w:w="4162"/>
        <w:gridCol w:w="1814"/>
      </w:tblGrid>
      <w:tr w:rsidR="000168DE" w:rsidRPr="004B75BB" w:rsidTr="004B461A">
        <w:tc>
          <w:tcPr>
            <w:tcW w:w="2335" w:type="dxa"/>
            <w:tcBorders>
              <w:top w:val="single" w:sz="4" w:space="0" w:color="DBDBDB"/>
              <w:left w:val="single" w:sz="4" w:space="0" w:color="DBDBDB"/>
              <w:bottom w:val="single" w:sz="4" w:space="0" w:color="DBDBDB"/>
              <w:right w:val="single" w:sz="4" w:space="0" w:color="DBDBDB"/>
            </w:tcBorders>
            <w:shd w:val="clear" w:color="auto" w:fill="D9E2F3"/>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Disease/syndrome </w:t>
            </w:r>
          </w:p>
        </w:tc>
        <w:tc>
          <w:tcPr>
            <w:tcW w:w="705" w:type="dxa"/>
            <w:tcBorders>
              <w:top w:val="single" w:sz="4" w:space="0" w:color="DBDBDB"/>
              <w:left w:val="single" w:sz="4" w:space="0" w:color="DBDBDB"/>
              <w:bottom w:val="single" w:sz="4" w:space="0" w:color="DBDBDB"/>
              <w:right w:val="single" w:sz="4" w:space="0" w:color="DBDBDB"/>
            </w:tcBorders>
            <w:shd w:val="clear" w:color="auto" w:fill="D9E2F3"/>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Code</w:t>
            </w:r>
          </w:p>
        </w:tc>
        <w:tc>
          <w:tcPr>
            <w:tcW w:w="4162" w:type="dxa"/>
            <w:tcBorders>
              <w:top w:val="single" w:sz="4" w:space="0" w:color="DBDBDB"/>
              <w:left w:val="single" w:sz="4" w:space="0" w:color="DBDBDB"/>
              <w:bottom w:val="single" w:sz="4" w:space="0" w:color="DBDBDB"/>
              <w:right w:val="single" w:sz="4" w:space="0" w:color="DBDBDB"/>
            </w:tcBorders>
            <w:shd w:val="clear" w:color="auto" w:fill="D9E2F3"/>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Syndromic case definitions</w:t>
            </w:r>
          </w:p>
        </w:tc>
        <w:tc>
          <w:tcPr>
            <w:tcW w:w="1814" w:type="dxa"/>
            <w:tcBorders>
              <w:top w:val="single" w:sz="4" w:space="0" w:color="DBDBDB"/>
              <w:left w:val="single" w:sz="4" w:space="0" w:color="DBDBDB"/>
              <w:bottom w:val="single" w:sz="4" w:space="0" w:color="DBDBDB"/>
              <w:right w:val="single" w:sz="4" w:space="0" w:color="DBDBDB"/>
            </w:tcBorders>
            <w:shd w:val="clear" w:color="auto" w:fill="D9E2F3"/>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Alert threshold </w:t>
            </w:r>
          </w:p>
        </w:tc>
      </w:tr>
      <w:tr w:rsidR="000168DE" w:rsidRPr="004B75BB" w:rsidTr="004B461A">
        <w:tc>
          <w:tcPr>
            <w:tcW w:w="233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Other acute diarrhoea</w:t>
            </w:r>
          </w:p>
        </w:tc>
        <w:tc>
          <w:tcPr>
            <w:tcW w:w="70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OAD </w:t>
            </w:r>
          </w:p>
        </w:tc>
        <w:tc>
          <w:tcPr>
            <w:tcW w:w="4162"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Any person with acute diarrhoea (three or more loose stools in the past 24 hours), not due to bloody diarrhoeal or suspected cholera</w:t>
            </w:r>
          </w:p>
        </w:tc>
        <w:tc>
          <w:tcPr>
            <w:tcW w:w="1814"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Double the average of the last 3 weeks in a given location </w:t>
            </w:r>
          </w:p>
        </w:tc>
      </w:tr>
      <w:tr w:rsidR="000168DE" w:rsidRPr="004B75BB" w:rsidTr="004B461A">
        <w:tc>
          <w:tcPr>
            <w:tcW w:w="233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Acute bloody diarrhoea (suspected shigellosis)</w:t>
            </w:r>
          </w:p>
        </w:tc>
        <w:tc>
          <w:tcPr>
            <w:tcW w:w="70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ABD</w:t>
            </w:r>
          </w:p>
        </w:tc>
        <w:tc>
          <w:tcPr>
            <w:tcW w:w="4162"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Acute diarrhoea (three or more abnormally loose or fluid stools in the past 24 hours) with visible blood in stool (preferably observed by the clinician)</w:t>
            </w:r>
          </w:p>
        </w:tc>
        <w:tc>
          <w:tcPr>
            <w:tcW w:w="1814"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eastAsia="Arial Unicode MS" w:hAnsiTheme="minorBidi" w:cstheme="minorBidi"/>
              </w:rPr>
              <w:t>≥5 cases in 1 location in 1 week </w:t>
            </w:r>
          </w:p>
        </w:tc>
      </w:tr>
      <w:tr w:rsidR="000168DE" w:rsidRPr="004B75BB" w:rsidTr="004B461A">
        <w:tc>
          <w:tcPr>
            <w:tcW w:w="233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Acute watery diarrhoea (suspected cholera)</w:t>
            </w:r>
          </w:p>
        </w:tc>
        <w:tc>
          <w:tcPr>
            <w:tcW w:w="70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AWD</w:t>
            </w:r>
          </w:p>
        </w:tc>
        <w:tc>
          <w:tcPr>
            <w:tcW w:w="4162"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Any person aged 5 years or more with severe dehydration OR death from acute watery diarrhoea in the past 24 hours, with or without vomiting </w:t>
            </w:r>
          </w:p>
        </w:tc>
        <w:tc>
          <w:tcPr>
            <w:tcW w:w="1814"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One case</w:t>
            </w:r>
          </w:p>
        </w:tc>
      </w:tr>
      <w:tr w:rsidR="000168DE" w:rsidRPr="004B75BB" w:rsidTr="004B461A">
        <w:tc>
          <w:tcPr>
            <w:tcW w:w="233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Acute jaundice syndrome (hepatitis A and E)</w:t>
            </w:r>
          </w:p>
        </w:tc>
        <w:tc>
          <w:tcPr>
            <w:tcW w:w="70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AJS</w:t>
            </w:r>
          </w:p>
        </w:tc>
        <w:tc>
          <w:tcPr>
            <w:tcW w:w="4162"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Acute onset of jaundice (yellowing of sclera of eyes or skin or dark urine), AND severe illness (fatigue, nausea, vomiting and abdominal pain) AND the absence of any known precipitating factors</w:t>
            </w:r>
          </w:p>
        </w:tc>
        <w:tc>
          <w:tcPr>
            <w:tcW w:w="1814"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eastAsia="Arial Unicode MS" w:hAnsiTheme="minorBidi" w:cstheme="minorBidi"/>
              </w:rPr>
              <w:t>≥5 cases in 1 location in 1 week </w:t>
            </w:r>
          </w:p>
        </w:tc>
      </w:tr>
      <w:tr w:rsidR="000168DE" w:rsidRPr="004B75BB" w:rsidTr="004B461A">
        <w:tc>
          <w:tcPr>
            <w:tcW w:w="233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Suspected typhoid fever </w:t>
            </w:r>
          </w:p>
        </w:tc>
        <w:tc>
          <w:tcPr>
            <w:tcW w:w="705"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STF</w:t>
            </w:r>
          </w:p>
        </w:tc>
        <w:tc>
          <w:tcPr>
            <w:tcW w:w="4162"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Any person with acute illness and fever of at least 38°C</w:t>
            </w:r>
          </w:p>
          <w:p w:rsidR="000168DE" w:rsidRPr="004B75BB" w:rsidRDefault="000168DE" w:rsidP="004B461A">
            <w:pPr>
              <w:spacing w:after="240" w:line="360" w:lineRule="auto"/>
              <w:rPr>
                <w:rFonts w:asciiTheme="minorBidi" w:hAnsiTheme="minorBidi" w:cstheme="minorBidi"/>
              </w:rPr>
            </w:pPr>
            <w:r w:rsidRPr="004B75BB">
              <w:rPr>
                <w:rFonts w:asciiTheme="minorBidi" w:hAnsiTheme="minorBidi" w:cstheme="minorBidi"/>
              </w:rPr>
              <w:t xml:space="preserve">For 3 or more days with abdominal symptoms (diarrhoea or constipation or abdominal tenderness progressing to </w:t>
            </w:r>
            <w:r w:rsidRPr="004B75BB">
              <w:rPr>
                <w:rFonts w:asciiTheme="minorBidi" w:hAnsiTheme="minorBidi" w:cstheme="minorBidi"/>
              </w:rPr>
              <w:lastRenderedPageBreak/>
              <w:t>prostration) and relative bradycardia OR symptomatic case contacted with confirmed case</w:t>
            </w:r>
          </w:p>
        </w:tc>
        <w:tc>
          <w:tcPr>
            <w:tcW w:w="1814" w:type="dxa"/>
            <w:tcBorders>
              <w:top w:val="single" w:sz="4" w:space="0" w:color="DBDBDB"/>
              <w:left w:val="single" w:sz="4" w:space="0" w:color="DBDBDB"/>
              <w:bottom w:val="single" w:sz="4" w:space="0" w:color="DBDBDB"/>
              <w:right w:val="single" w:sz="4" w:space="0" w:color="DBDBDB"/>
            </w:tcBorders>
            <w:tcMar>
              <w:top w:w="0" w:type="dxa"/>
              <w:left w:w="108" w:type="dxa"/>
              <w:bottom w:w="0" w:type="dxa"/>
              <w:right w:w="108" w:type="dxa"/>
            </w:tcMar>
          </w:tcPr>
          <w:p w:rsidR="000168DE" w:rsidRPr="004B75BB" w:rsidRDefault="000168DE" w:rsidP="004B461A">
            <w:pPr>
              <w:spacing w:after="240" w:line="360" w:lineRule="auto"/>
              <w:rPr>
                <w:rFonts w:asciiTheme="minorBidi" w:hAnsiTheme="minorBidi" w:cstheme="minorBidi"/>
              </w:rPr>
            </w:pPr>
            <w:r w:rsidRPr="004B75BB">
              <w:rPr>
                <w:rFonts w:asciiTheme="minorBidi" w:eastAsia="Arial Unicode MS" w:hAnsiTheme="minorBidi" w:cstheme="minorBidi"/>
              </w:rPr>
              <w:lastRenderedPageBreak/>
              <w:t>≥5 cases in 1 location in 1 week </w:t>
            </w:r>
          </w:p>
        </w:tc>
      </w:tr>
    </w:tbl>
    <w:p w:rsidR="000168DE" w:rsidRPr="004B75BB" w:rsidRDefault="000168DE" w:rsidP="000168DE">
      <w:pPr>
        <w:spacing w:after="240" w:line="360" w:lineRule="auto"/>
        <w:rPr>
          <w:rFonts w:asciiTheme="minorBidi" w:hAnsiTheme="minorBidi" w:cstheme="minorBidi"/>
          <w:i/>
        </w:rPr>
      </w:pPr>
      <w:r w:rsidRPr="004B75BB">
        <w:rPr>
          <w:rFonts w:asciiTheme="minorBidi" w:hAnsiTheme="minorBidi" w:cstheme="minorBidi"/>
          <w:i/>
        </w:rPr>
        <w:t xml:space="preserve">Adapted from EWARN (Early Warning and Response Network) guidelines </w:t>
      </w:r>
      <w:r w:rsidRPr="004B75BB">
        <w:rPr>
          <w:rFonts w:asciiTheme="minorBidi" w:hAnsiTheme="minorBidi" w:cstheme="minorBidi"/>
        </w:rPr>
        <w:t>(Assistance Coordination Unit, 2017)</w:t>
      </w:r>
      <w:r w:rsidRPr="004B75BB">
        <w:rPr>
          <w:rFonts w:asciiTheme="minorBidi" w:hAnsiTheme="minorBidi" w:cstheme="minorBidi"/>
          <w:i/>
        </w:rPr>
        <w:t xml:space="preserve">. </w:t>
      </w:r>
    </w:p>
    <w:p w:rsidR="002F0F5E" w:rsidRDefault="000168DE">
      <w:bookmarkStart w:id="0" w:name="_GoBack"/>
      <w:bookmarkEnd w:id="0"/>
    </w:p>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8DE"/>
    <w:rsid w:val="000168DE"/>
    <w:rsid w:val="0021090F"/>
    <w:rsid w:val="00C52827"/>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4E63BE-0FE8-412B-97A1-EB90E65A3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68DE"/>
    <w:pPr>
      <w:spacing w:after="0" w:line="240" w:lineRule="auto"/>
    </w:pPr>
    <w:rPr>
      <w:rFonts w:ascii="Calibri" w:eastAsia="Calibri" w:hAnsi="Calibri" w:cs="Calibri"/>
      <w:sz w:val="24"/>
      <w:szCs w:val="24"/>
      <w:lang w:val="en-GB"/>
    </w:rPr>
  </w:style>
  <w:style w:type="paragraph" w:styleId="Heading1">
    <w:name w:val="heading 1"/>
    <w:basedOn w:val="Normal"/>
    <w:next w:val="Normal"/>
    <w:link w:val="Heading1Char"/>
    <w:uiPriority w:val="9"/>
    <w:qFormat/>
    <w:rsid w:val="000168DE"/>
    <w:pPr>
      <w:keepNext/>
      <w:keepLines/>
      <w:spacing w:before="240"/>
      <w:outlineLvl w:val="0"/>
    </w:pPr>
    <w:rPr>
      <w:rFonts w:ascii="Arial" w:eastAsiaTheme="majorEastAsia" w:hAnsi="Arial"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8DE"/>
    <w:rPr>
      <w:rFonts w:ascii="Arial" w:eastAsiaTheme="majorEastAsia" w:hAnsi="Arial" w:cstheme="majorBidi"/>
      <w:b/>
      <w:color w:val="000000" w:themeColor="text1"/>
      <w:sz w:val="24"/>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2022-09-30T13:38:00Z</dcterms:created>
  <dcterms:modified xsi:type="dcterms:W3CDTF">2022-09-30T13:39:00Z</dcterms:modified>
</cp:coreProperties>
</file>