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3E64" w14:textId="36B422B5" w:rsidR="00F92363" w:rsidRPr="002249F0" w:rsidRDefault="00F92363" w:rsidP="007E0E8F">
      <w:pPr>
        <w:rPr>
          <w:lang w:val="en-GB"/>
        </w:rPr>
      </w:pPr>
      <w:r w:rsidRPr="002249F0">
        <w:rPr>
          <w:rFonts w:ascii="Arial" w:eastAsia="Arial" w:hAnsi="Arial" w:cs="Arial"/>
          <w:sz w:val="24"/>
          <w:lang w:val="en-GB"/>
        </w:rPr>
        <w:t>APPENDIX 1 Detailed tabled about the kind of VR equipment used in the experiments.</w:t>
      </w:r>
    </w:p>
    <w:tbl>
      <w:tblPr>
        <w:tblStyle w:val="TableGrid"/>
        <w:tblW w:w="5000" w:type="pct"/>
        <w:tblLook w:val="0480" w:firstRow="0" w:lastRow="0" w:firstColumn="1" w:lastColumn="0" w:noHBand="0" w:noVBand="1"/>
      </w:tblPr>
      <w:tblGrid>
        <w:gridCol w:w="1354"/>
        <w:gridCol w:w="151"/>
        <w:gridCol w:w="4829"/>
        <w:gridCol w:w="3773"/>
        <w:gridCol w:w="5281"/>
      </w:tblGrid>
      <w:tr w:rsidR="00F92363" w:rsidRPr="00F274DA" w14:paraId="0406A636" w14:textId="77777777" w:rsidTr="002249F0">
        <w:tc>
          <w:tcPr>
            <w:tcW w:w="440" w:type="pct"/>
          </w:tcPr>
          <w:p w14:paraId="7C316082" w14:textId="77777777" w:rsidR="00F92363" w:rsidRPr="002249F0" w:rsidRDefault="00F92363" w:rsidP="00F62930">
            <w:pPr>
              <w:rPr>
                <w:rFonts w:ascii="Arial" w:eastAsia="Arial" w:hAnsi="Arial" w:cs="Arial"/>
                <w:b/>
                <w:sz w:val="20"/>
                <w:lang w:val="en-GB"/>
              </w:rPr>
            </w:pPr>
            <w:proofErr w:type="spellStart"/>
            <w:r w:rsidRPr="002249F0">
              <w:rPr>
                <w:rFonts w:ascii="Arial" w:eastAsia="Arial" w:hAnsi="Arial" w:cs="Arial"/>
                <w:b/>
                <w:sz w:val="20"/>
                <w:lang w:val="en-GB"/>
              </w:rPr>
              <w:t>Autores</w:t>
            </w:r>
            <w:proofErr w:type="spellEnd"/>
          </w:p>
        </w:tc>
        <w:tc>
          <w:tcPr>
            <w:tcW w:w="1618" w:type="pct"/>
            <w:gridSpan w:val="2"/>
          </w:tcPr>
          <w:p w14:paraId="0D5067CC" w14:textId="77777777" w:rsidR="00F92363" w:rsidRPr="002249F0" w:rsidRDefault="00F92363" w:rsidP="00F62930">
            <w:pPr>
              <w:jc w:val="center"/>
              <w:rPr>
                <w:rFonts w:ascii="Arial" w:eastAsia="Arial" w:hAnsi="Arial" w:cs="Arial"/>
                <w:sz w:val="20"/>
                <w:lang w:val="en-GB"/>
              </w:rPr>
            </w:pPr>
            <w:r w:rsidRPr="002249F0">
              <w:rPr>
                <w:rFonts w:ascii="Arial" w:eastAsia="Arial" w:hAnsi="Arial" w:cs="Arial"/>
                <w:b/>
                <w:sz w:val="20"/>
                <w:lang w:val="en-GB"/>
              </w:rPr>
              <w:t>Statistics information and results</w:t>
            </w:r>
          </w:p>
        </w:tc>
        <w:tc>
          <w:tcPr>
            <w:tcW w:w="1226" w:type="pct"/>
          </w:tcPr>
          <w:p w14:paraId="60AAA74B" w14:textId="77777777" w:rsidR="00F92363" w:rsidRPr="002249F0" w:rsidRDefault="00F92363" w:rsidP="00F62930">
            <w:pPr>
              <w:jc w:val="center"/>
              <w:rPr>
                <w:rFonts w:ascii="Arial" w:eastAsia="Arial" w:hAnsi="Arial" w:cs="Arial"/>
                <w:sz w:val="20"/>
                <w:lang w:val="en-GB"/>
              </w:rPr>
            </w:pPr>
            <w:r w:rsidRPr="002249F0">
              <w:rPr>
                <w:rFonts w:ascii="Arial" w:eastAsia="Arial" w:hAnsi="Arial" w:cs="Arial"/>
                <w:b/>
                <w:sz w:val="20"/>
                <w:lang w:val="en-GB"/>
              </w:rPr>
              <w:t>VR equipment (</w:t>
            </w:r>
            <w:proofErr w:type="spellStart"/>
            <w:r w:rsidRPr="002249F0">
              <w:rPr>
                <w:rFonts w:ascii="Arial" w:eastAsia="Arial" w:hAnsi="Arial" w:cs="Arial"/>
                <w:b/>
                <w:sz w:val="20"/>
                <w:lang w:val="en-GB"/>
              </w:rPr>
              <w:t>HW</w:t>
            </w:r>
            <w:proofErr w:type="spellEnd"/>
            <w:r w:rsidRPr="002249F0">
              <w:rPr>
                <w:rFonts w:ascii="Arial" w:eastAsia="Arial" w:hAnsi="Arial" w:cs="Arial"/>
                <w:b/>
                <w:sz w:val="20"/>
                <w:lang w:val="en-GB"/>
              </w:rPr>
              <w:t xml:space="preserve"> &amp; SW)</w:t>
            </w:r>
          </w:p>
        </w:tc>
        <w:tc>
          <w:tcPr>
            <w:tcW w:w="1716" w:type="pct"/>
          </w:tcPr>
          <w:p w14:paraId="0DE0CC34" w14:textId="77777777" w:rsidR="00F92363" w:rsidRPr="002249F0" w:rsidRDefault="00F92363" w:rsidP="00F62930">
            <w:pPr>
              <w:jc w:val="center"/>
              <w:rPr>
                <w:rFonts w:ascii="Arial" w:eastAsia="Arial" w:hAnsi="Arial" w:cs="Arial"/>
                <w:sz w:val="20"/>
                <w:lang w:val="en-GB"/>
              </w:rPr>
            </w:pPr>
            <w:r w:rsidRPr="002249F0">
              <w:rPr>
                <w:rFonts w:ascii="Arial" w:eastAsia="Arial" w:hAnsi="Arial" w:cs="Arial"/>
                <w:b/>
                <w:sz w:val="20"/>
                <w:lang w:val="en-GB"/>
              </w:rPr>
              <w:t>Key findings</w:t>
            </w:r>
          </w:p>
        </w:tc>
      </w:tr>
      <w:tr w:rsidR="00F92363" w:rsidRPr="00F274DA" w14:paraId="0843801F" w14:textId="77777777" w:rsidTr="002249F0">
        <w:tc>
          <w:tcPr>
            <w:tcW w:w="489" w:type="pct"/>
            <w:gridSpan w:val="2"/>
          </w:tcPr>
          <w:p w14:paraId="0E23056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Das et al. (2005)</w:t>
            </w:r>
          </w:p>
        </w:tc>
        <w:tc>
          <w:tcPr>
            <w:tcW w:w="1569" w:type="pct"/>
          </w:tcPr>
          <w:p w14:paraId="70928167"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Seven children acted as their own controls though a series of 11 trials.</w:t>
            </w:r>
          </w:p>
          <w:p w14:paraId="3F7B2F7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With pharmacological analgesia only, the mean pain score (using the Faces Scale), over all included trials was 4.1 (SD 2.9), whilst for VR coupled with pharmacological analgesia, the average pain score was 1.3 (SD 1.8).</w:t>
            </w:r>
          </w:p>
        </w:tc>
        <w:tc>
          <w:tcPr>
            <w:tcW w:w="1226" w:type="pct"/>
          </w:tcPr>
          <w:p w14:paraId="73D913E3"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A laptop (Dell Inspiron 5100, Pentium 4 2.4 </w:t>
            </w:r>
            <w:proofErr w:type="spellStart"/>
            <w:r w:rsidRPr="002249F0">
              <w:rPr>
                <w:rFonts w:ascii="Arial" w:eastAsia="Arial" w:hAnsi="Arial" w:cs="Arial"/>
                <w:sz w:val="20"/>
                <w:lang w:val="en-GB"/>
              </w:rPr>
              <w:t>Ghz</w:t>
            </w:r>
            <w:proofErr w:type="spellEnd"/>
            <w:r w:rsidRPr="002249F0">
              <w:rPr>
                <w:rFonts w:ascii="Arial" w:eastAsia="Arial" w:hAnsi="Arial" w:cs="Arial"/>
                <w:sz w:val="20"/>
                <w:lang w:val="en-GB"/>
              </w:rPr>
              <w:t xml:space="preserve"> CPU with a Radeon Mobility 7500 Video Card), a head-mount display (HMD), IO Glasses Head Mount Display with a SVGA video card), and a tracking system </w:t>
            </w:r>
            <w:proofErr w:type="spellStart"/>
            <w:r w:rsidRPr="002249F0">
              <w:rPr>
                <w:rFonts w:ascii="Arial" w:eastAsia="Arial" w:hAnsi="Arial" w:cs="Arial"/>
                <w:sz w:val="20"/>
                <w:lang w:val="en-GB"/>
              </w:rPr>
              <w:t>Intersense</w:t>
            </w:r>
            <w:proofErr w:type="spellEnd"/>
            <w:r w:rsidRPr="002249F0">
              <w:rPr>
                <w:rFonts w:ascii="Arial" w:eastAsia="Arial" w:hAnsi="Arial" w:cs="Arial"/>
                <w:sz w:val="20"/>
                <w:lang w:val="en-GB"/>
              </w:rPr>
              <w:t xml:space="preserve"> IS300 </w:t>
            </w:r>
          </w:p>
          <w:p w14:paraId="69DCF0FC"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The patient visualized being on a track, using a pointer to aim and shoot monsters </w:t>
            </w:r>
          </w:p>
        </w:tc>
        <w:tc>
          <w:tcPr>
            <w:tcW w:w="1716" w:type="pct"/>
          </w:tcPr>
          <w:p w14:paraId="5C15E7C2"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Less self-reported pain (faces scale) during procedure in VR than </w:t>
            </w:r>
            <w:proofErr w:type="spellStart"/>
            <w:proofErr w:type="gramStart"/>
            <w:r w:rsidRPr="002249F0">
              <w:rPr>
                <w:rFonts w:ascii="Arial" w:eastAsia="Arial" w:hAnsi="Arial" w:cs="Arial"/>
                <w:sz w:val="20"/>
                <w:lang w:val="en-GB"/>
              </w:rPr>
              <w:t>CA.U</w:t>
            </w:r>
            <w:proofErr w:type="spellEnd"/>
            <w:proofErr w:type="gramEnd"/>
          </w:p>
          <w:p w14:paraId="4F68F31D"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The study provides strong evidence supporting VR based games in providing analgesia with minimal side effects and little impact on the physical hospital environment, as well as its reusability and versatility, suggesting another option in the management of children's acute pain.</w:t>
            </w:r>
          </w:p>
        </w:tc>
      </w:tr>
      <w:tr w:rsidR="00F92363" w:rsidRPr="00F274DA" w14:paraId="01877B58" w14:textId="77777777" w:rsidTr="002249F0">
        <w:tc>
          <w:tcPr>
            <w:tcW w:w="489" w:type="pct"/>
            <w:gridSpan w:val="2"/>
          </w:tcPr>
          <w:p w14:paraId="2096DDE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Chan et al. (2007)</w:t>
            </w:r>
          </w:p>
        </w:tc>
        <w:tc>
          <w:tcPr>
            <w:tcW w:w="1569" w:type="pct"/>
          </w:tcPr>
          <w:p w14:paraId="56CBF368" w14:textId="37A43925"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With 8 participants, the mean and standard error of the reported pain intensity during (worst case) dressing change with VR was 38,13 (12.02) or without the use of VR 38.13(12.02)</w:t>
            </w:r>
          </w:p>
          <w:p w14:paraId="6945CCB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In the VR-group less pain was experienced during dressing change, but this was not statistically significant compared to the </w:t>
            </w:r>
            <w:proofErr w:type="gramStart"/>
            <w:r w:rsidRPr="002249F0">
              <w:rPr>
                <w:rFonts w:ascii="Arial" w:eastAsia="Arial" w:hAnsi="Arial" w:cs="Arial"/>
                <w:sz w:val="20"/>
                <w:lang w:val="en-GB"/>
              </w:rPr>
              <w:t>non VR</w:t>
            </w:r>
            <w:proofErr w:type="gramEnd"/>
            <w:r w:rsidRPr="002249F0">
              <w:rPr>
                <w:rFonts w:ascii="Arial" w:eastAsia="Arial" w:hAnsi="Arial" w:cs="Arial"/>
                <w:sz w:val="20"/>
                <w:lang w:val="en-GB"/>
              </w:rPr>
              <w:t>-group (</w:t>
            </w:r>
            <w:proofErr w:type="spellStart"/>
            <w:r w:rsidRPr="002249F0">
              <w:rPr>
                <w:rFonts w:ascii="Arial" w:eastAsia="Arial" w:hAnsi="Arial" w:cs="Arial"/>
                <w:sz w:val="20"/>
                <w:lang w:val="en-GB"/>
              </w:rPr>
              <w:t>df</w:t>
            </w:r>
            <w:proofErr w:type="spellEnd"/>
            <w:r w:rsidRPr="002249F0">
              <w:rPr>
                <w:rFonts w:ascii="Arial" w:eastAsia="Arial" w:hAnsi="Arial" w:cs="Arial"/>
                <w:sz w:val="20"/>
                <w:lang w:val="en-GB"/>
              </w:rPr>
              <w:t xml:space="preserve"> = 7, t = 1.58, p &gt; 0.05)</w:t>
            </w:r>
          </w:p>
          <w:p w14:paraId="35CBBD4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SPSS was used for statistical analyses.</w:t>
            </w:r>
          </w:p>
        </w:tc>
        <w:tc>
          <w:tcPr>
            <w:tcW w:w="1226" w:type="pct"/>
          </w:tcPr>
          <w:p w14:paraId="64295875"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Basic VR-system with I-glasses and a computer mouse as input</w:t>
            </w:r>
          </w:p>
          <w:p w14:paraId="21337086"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Hence, the main program used to create the virtual objects in this study was developed from Visual C and DirectX 7.0a SDK. 3-D modelling tools (3D Studio MAX and Rhinoceros).</w:t>
            </w:r>
          </w:p>
          <w:p w14:paraId="4D708D5C" w14:textId="77777777" w:rsidR="00F92363" w:rsidRPr="002249F0" w:rsidRDefault="00F92363" w:rsidP="00F62930">
            <w:pPr>
              <w:rPr>
                <w:rFonts w:ascii="Arial" w:eastAsia="Arial" w:hAnsi="Arial" w:cs="Arial"/>
                <w:sz w:val="20"/>
                <w:lang w:val="en-GB"/>
              </w:rPr>
            </w:pPr>
          </w:p>
        </w:tc>
        <w:tc>
          <w:tcPr>
            <w:tcW w:w="1716" w:type="pct"/>
          </w:tcPr>
          <w:p w14:paraId="71EBE39A"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The findings suggest that a significant difference is found in the children’s reported pain, with or without the virtual reality intervention, over the three phases: before, during and after the dressing change. However, less pain was noted in the intervention group during and after the dressing change. Adding to the existing clinical value of virtual reality identifies the nature of and different children’s responses to pain with the use of virtual reality</w:t>
            </w:r>
          </w:p>
        </w:tc>
      </w:tr>
      <w:tr w:rsidR="00F92363" w:rsidRPr="00F274DA" w14:paraId="78FBD111" w14:textId="77777777" w:rsidTr="002249F0">
        <w:tc>
          <w:tcPr>
            <w:tcW w:w="489" w:type="pct"/>
            <w:gridSpan w:val="2"/>
          </w:tcPr>
          <w:p w14:paraId="45937DC4" w14:textId="77777777" w:rsidR="00F92363" w:rsidRPr="00EE3C61" w:rsidRDefault="00F92363" w:rsidP="00F62930">
            <w:pPr>
              <w:rPr>
                <w:rFonts w:ascii="Arial" w:eastAsia="Arial" w:hAnsi="Arial" w:cs="Arial"/>
                <w:sz w:val="20"/>
                <w:lang w:val="es-ES"/>
              </w:rPr>
            </w:pPr>
            <w:r w:rsidRPr="00EE3C61">
              <w:rPr>
                <w:rFonts w:ascii="Arial" w:eastAsia="Arial" w:hAnsi="Arial" w:cs="Arial"/>
                <w:sz w:val="20"/>
                <w:lang w:val="es-ES"/>
              </w:rPr>
              <w:t>Van Twillert et al. (2007)</w:t>
            </w:r>
          </w:p>
          <w:p w14:paraId="464C94C8" w14:textId="77777777" w:rsidR="00F92363" w:rsidRPr="00EE3C61" w:rsidRDefault="00F92363" w:rsidP="00F62930">
            <w:pPr>
              <w:rPr>
                <w:rFonts w:ascii="Arial" w:eastAsia="Arial" w:hAnsi="Arial" w:cs="Arial"/>
                <w:sz w:val="20"/>
                <w:lang w:val="es-ES"/>
              </w:rPr>
            </w:pPr>
            <w:r w:rsidRPr="00EE3C61">
              <w:rPr>
                <w:rFonts w:ascii="Arial" w:eastAsia="Arial" w:hAnsi="Arial" w:cs="Arial"/>
                <w:sz w:val="20"/>
                <w:lang w:val="es-ES"/>
              </w:rPr>
              <w:t>Holanda</w:t>
            </w:r>
          </w:p>
        </w:tc>
        <w:tc>
          <w:tcPr>
            <w:tcW w:w="1569" w:type="pct"/>
          </w:tcPr>
          <w:p w14:paraId="02F49407"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19 participants ages 8 to 65 years (mean, 30 years)</w:t>
            </w:r>
          </w:p>
          <w:p w14:paraId="7BDF7C13"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Pain reductions during wound dressing changes, the effects of VR were superior, but not </w:t>
            </w:r>
            <w:proofErr w:type="gramStart"/>
            <w:r w:rsidRPr="002249F0">
              <w:rPr>
                <w:rFonts w:ascii="Arial" w:eastAsia="Arial" w:hAnsi="Arial" w:cs="Arial"/>
                <w:sz w:val="20"/>
                <w:lang w:val="en-GB"/>
              </w:rPr>
              <w:t>statistical</w:t>
            </w:r>
            <w:proofErr w:type="gramEnd"/>
            <w:r w:rsidRPr="002249F0">
              <w:rPr>
                <w:rFonts w:ascii="Arial" w:eastAsia="Arial" w:hAnsi="Arial" w:cs="Arial"/>
                <w:sz w:val="20"/>
                <w:lang w:val="en-GB"/>
              </w:rPr>
              <w:t xml:space="preserve"> significant, to that of television. 13 of 19 patients reported clinically meaningful (33% or greater) reductions in pain during VR distraction. No side effects were reported. No correlations were found between the reduction in pain ratings and patient variables like age, sex, duration of hospital stay, or percentage of (deep) burns. Mean pain experienced by patients younger than 18: VR: 2.90 vs. SC: 5.85.</w:t>
            </w:r>
          </w:p>
        </w:tc>
        <w:tc>
          <w:tcPr>
            <w:tcW w:w="1226" w:type="pct"/>
          </w:tcPr>
          <w:p w14:paraId="47A7D333" w14:textId="77777777" w:rsidR="00F92363" w:rsidRPr="002249F0" w:rsidRDefault="00F92363" w:rsidP="00F62930">
            <w:pPr>
              <w:rPr>
                <w:rFonts w:ascii="Arial" w:eastAsia="Arial" w:hAnsi="Arial" w:cs="Arial"/>
                <w:sz w:val="20"/>
                <w:lang w:val="en-GB"/>
              </w:rPr>
            </w:pPr>
            <w:proofErr w:type="spellStart"/>
            <w:r w:rsidRPr="002249F0">
              <w:rPr>
                <w:rFonts w:ascii="Arial" w:eastAsia="Arial" w:hAnsi="Arial" w:cs="Arial"/>
                <w:sz w:val="20"/>
                <w:lang w:val="en-GB"/>
              </w:rPr>
              <w:t>Cybermind</w:t>
            </w:r>
            <w:proofErr w:type="spellEnd"/>
            <w:r w:rsidRPr="002249F0">
              <w:rPr>
                <w:rFonts w:ascii="Arial" w:eastAsia="Arial" w:hAnsi="Arial" w:cs="Arial"/>
                <w:sz w:val="20"/>
                <w:lang w:val="en-GB"/>
              </w:rPr>
              <w:t xml:space="preserve"> Hi-Res900 3D Head Mounted Display was used with an integrated</w:t>
            </w:r>
          </w:p>
          <w:p w14:paraId="0C5E247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audio system and controlled by a </w:t>
            </w:r>
            <w:proofErr w:type="spellStart"/>
            <w:r w:rsidRPr="002249F0">
              <w:rPr>
                <w:rFonts w:ascii="Arial" w:eastAsia="Arial" w:hAnsi="Arial" w:cs="Arial"/>
                <w:sz w:val="20"/>
                <w:lang w:val="en-GB"/>
              </w:rPr>
              <w:t>FasTrak</w:t>
            </w:r>
            <w:proofErr w:type="spellEnd"/>
            <w:r w:rsidRPr="002249F0">
              <w:rPr>
                <w:rFonts w:ascii="Arial" w:eastAsia="Arial" w:hAnsi="Arial" w:cs="Arial"/>
                <w:sz w:val="20"/>
                <w:lang w:val="en-GB"/>
              </w:rPr>
              <w:t xml:space="preserve"> control-box: the </w:t>
            </w:r>
            <w:proofErr w:type="spellStart"/>
            <w:r w:rsidRPr="002249F0">
              <w:rPr>
                <w:rFonts w:ascii="Arial" w:eastAsia="Arial" w:hAnsi="Arial" w:cs="Arial"/>
                <w:sz w:val="20"/>
                <w:lang w:val="en-GB"/>
              </w:rPr>
              <w:t>Polhemus</w:t>
            </w:r>
            <w:proofErr w:type="spellEnd"/>
            <w:r w:rsidRPr="002249F0">
              <w:rPr>
                <w:rFonts w:ascii="Arial" w:eastAsia="Arial" w:hAnsi="Arial" w:cs="Arial"/>
                <w:sz w:val="20"/>
                <w:lang w:val="en-GB"/>
              </w:rPr>
              <w:t xml:space="preserve"> </w:t>
            </w:r>
            <w:proofErr w:type="spellStart"/>
            <w:r w:rsidRPr="002249F0">
              <w:rPr>
                <w:rFonts w:ascii="Arial" w:eastAsia="Arial" w:hAnsi="Arial" w:cs="Arial"/>
                <w:sz w:val="20"/>
                <w:lang w:val="en-GB"/>
              </w:rPr>
              <w:t>FasTrak</w:t>
            </w:r>
            <w:proofErr w:type="spellEnd"/>
            <w:r w:rsidRPr="002249F0">
              <w:rPr>
                <w:rFonts w:ascii="Arial" w:eastAsia="Arial" w:hAnsi="Arial" w:cs="Arial"/>
                <w:sz w:val="20"/>
                <w:lang w:val="en-GB"/>
              </w:rPr>
              <w:t xml:space="preserve"> 6 DOF</w:t>
            </w:r>
          </w:p>
          <w:p w14:paraId="12A9DA60"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motion tracking system</w:t>
            </w:r>
          </w:p>
          <w:p w14:paraId="192B52FE" w14:textId="32310D8B" w:rsidR="00F92363" w:rsidRPr="002249F0" w:rsidRDefault="00F92363" w:rsidP="00F62930">
            <w:pPr>
              <w:rPr>
                <w:rFonts w:ascii="Arial" w:eastAsia="Arial" w:hAnsi="Arial" w:cs="Arial"/>
                <w:sz w:val="20"/>
                <w:lang w:val="en-GB"/>
              </w:rPr>
            </w:pPr>
            <w:proofErr w:type="spellStart"/>
            <w:r w:rsidRPr="002249F0">
              <w:rPr>
                <w:rFonts w:ascii="Arial" w:eastAsia="Arial" w:hAnsi="Arial" w:cs="Arial"/>
                <w:sz w:val="20"/>
                <w:lang w:val="en-GB"/>
              </w:rPr>
              <w:t>SnowWorld</w:t>
            </w:r>
            <w:proofErr w:type="spellEnd"/>
            <w:r w:rsidRPr="002249F0">
              <w:rPr>
                <w:rFonts w:ascii="Arial" w:eastAsia="Arial" w:hAnsi="Arial" w:cs="Arial"/>
                <w:sz w:val="20"/>
                <w:lang w:val="en-GB"/>
              </w:rPr>
              <w:t xml:space="preserve"> was used.</w:t>
            </w:r>
          </w:p>
          <w:p w14:paraId="06212E05" w14:textId="1EE163D1" w:rsidR="00F92363" w:rsidRPr="002249F0" w:rsidRDefault="00F92363" w:rsidP="00F62930">
            <w:pPr>
              <w:tabs>
                <w:tab w:val="left" w:pos="1180"/>
              </w:tabs>
              <w:rPr>
                <w:rFonts w:ascii="Arial" w:eastAsia="Arial" w:hAnsi="Arial" w:cs="Arial"/>
                <w:sz w:val="20"/>
                <w:lang w:val="en-GB"/>
              </w:rPr>
            </w:pPr>
          </w:p>
        </w:tc>
        <w:tc>
          <w:tcPr>
            <w:tcW w:w="1716" w:type="pct"/>
          </w:tcPr>
          <w:p w14:paraId="41EF2ED6"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VR pain distraction remained effective with no side effects, even when used during the entire wound dressing change (much longer treatment duration than previously studied). VR pain distraction was more effective than TV or music distraction and 13 of 19 burn patients reported clinically meaningful (33% or greater) reductions in pain intensity during virtual reality distraction</w:t>
            </w:r>
          </w:p>
          <w:p w14:paraId="0FE4AA5A" w14:textId="77777777" w:rsidR="00F92363" w:rsidRPr="002249F0" w:rsidRDefault="00F92363" w:rsidP="00F62930">
            <w:pPr>
              <w:rPr>
                <w:rFonts w:ascii="Arial" w:eastAsia="Arial" w:hAnsi="Arial" w:cs="Arial"/>
                <w:sz w:val="20"/>
                <w:lang w:val="en-GB"/>
              </w:rPr>
            </w:pPr>
            <w:proofErr w:type="gramStart"/>
            <w:r w:rsidRPr="002249F0">
              <w:rPr>
                <w:rFonts w:ascii="Arial" w:eastAsia="Arial" w:hAnsi="Arial" w:cs="Arial"/>
                <w:sz w:val="20"/>
                <w:lang w:val="en-GB"/>
              </w:rPr>
              <w:t>Thus</w:t>
            </w:r>
            <w:proofErr w:type="gramEnd"/>
            <w:r w:rsidRPr="002249F0">
              <w:rPr>
                <w:rFonts w:ascii="Arial" w:eastAsia="Arial" w:hAnsi="Arial" w:cs="Arial"/>
                <w:sz w:val="20"/>
                <w:lang w:val="en-GB"/>
              </w:rPr>
              <w:t xml:space="preserve"> VR not only reduces the amount of pain</w:t>
            </w:r>
          </w:p>
          <w:p w14:paraId="5267F3AB"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experienced, but also reduced the amount of time the patients thought their wound are lasted. This study found no correlation between reduction of pain ratings and patient variables like age, sex, duration of hospital </w:t>
            </w:r>
            <w:proofErr w:type="gramStart"/>
            <w:r w:rsidRPr="002249F0">
              <w:rPr>
                <w:rFonts w:ascii="Arial" w:eastAsia="Arial" w:hAnsi="Arial" w:cs="Arial"/>
                <w:sz w:val="20"/>
                <w:lang w:val="en-GB"/>
              </w:rPr>
              <w:t>stay</w:t>
            </w:r>
            <w:proofErr w:type="gramEnd"/>
            <w:r w:rsidRPr="002249F0">
              <w:rPr>
                <w:rFonts w:ascii="Arial" w:eastAsia="Arial" w:hAnsi="Arial" w:cs="Arial"/>
                <w:sz w:val="20"/>
                <w:lang w:val="en-GB"/>
              </w:rPr>
              <w:t xml:space="preserve"> or percentage of (deep) burns</w:t>
            </w:r>
          </w:p>
        </w:tc>
      </w:tr>
      <w:tr w:rsidR="00F92363" w:rsidRPr="00F274DA" w14:paraId="686CC415" w14:textId="77777777" w:rsidTr="002249F0">
        <w:tc>
          <w:tcPr>
            <w:tcW w:w="489" w:type="pct"/>
            <w:gridSpan w:val="2"/>
          </w:tcPr>
          <w:p w14:paraId="6F90733B"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Mott et al. (2008)</w:t>
            </w:r>
          </w:p>
        </w:tc>
        <w:tc>
          <w:tcPr>
            <w:tcW w:w="1569" w:type="pct"/>
          </w:tcPr>
          <w:p w14:paraId="13A19A98"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There were 29 boys and 13 girls with an age range of 3.5–14 years (median age = 9 years</w:t>
            </w:r>
          </w:p>
          <w:p w14:paraId="39B46BF2"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Mean pain scores were significantly lower </w:t>
            </w:r>
            <w:proofErr w:type="gramStart"/>
            <w:r w:rsidRPr="002249F0">
              <w:rPr>
                <w:rFonts w:ascii="Arial" w:eastAsia="Arial" w:hAnsi="Arial" w:cs="Arial"/>
                <w:sz w:val="20"/>
                <w:lang w:val="en-GB"/>
              </w:rPr>
              <w:t>( p</w:t>
            </w:r>
            <w:proofErr w:type="gramEnd"/>
            <w:r w:rsidRPr="002249F0">
              <w:rPr>
                <w:rFonts w:ascii="Arial" w:eastAsia="Arial" w:hAnsi="Arial" w:cs="Arial"/>
                <w:sz w:val="20"/>
                <w:lang w:val="en-GB"/>
              </w:rPr>
              <w:t xml:space="preserve"> = 0.0060) in the AR group compared to the control group, as were parental pain assessment scores ( p = 0.015). The pain in the altered reality treatment was significantly less severe (2.81 +/- 0.89) than the pain felt by the control group (5.38 +/- 0.58</w:t>
            </w:r>
            <w:proofErr w:type="gramStart"/>
            <w:r w:rsidRPr="002249F0">
              <w:rPr>
                <w:rFonts w:ascii="Arial" w:eastAsia="Arial" w:hAnsi="Arial" w:cs="Arial"/>
                <w:sz w:val="20"/>
                <w:lang w:val="en-GB"/>
              </w:rPr>
              <w:t>)..</w:t>
            </w:r>
            <w:proofErr w:type="gramEnd"/>
          </w:p>
          <w:p w14:paraId="599DFBA1" w14:textId="77777777" w:rsidR="00F92363" w:rsidRPr="002249F0" w:rsidRDefault="00F92363" w:rsidP="00F62930">
            <w:pPr>
              <w:rPr>
                <w:rFonts w:ascii="Arial" w:eastAsia="Arial" w:hAnsi="Arial" w:cs="Arial"/>
                <w:sz w:val="20"/>
                <w:lang w:val="en-GB"/>
              </w:rPr>
            </w:pPr>
          </w:p>
        </w:tc>
        <w:tc>
          <w:tcPr>
            <w:tcW w:w="1226" w:type="pct"/>
          </w:tcPr>
          <w:p w14:paraId="1CCB2BBA"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The AR device used consists of a </w:t>
            </w:r>
            <w:proofErr w:type="gramStart"/>
            <w:r w:rsidRPr="002249F0">
              <w:rPr>
                <w:rFonts w:ascii="Arial" w:eastAsia="Arial" w:hAnsi="Arial" w:cs="Arial"/>
                <w:sz w:val="20"/>
                <w:lang w:val="en-GB"/>
              </w:rPr>
              <w:t>7 inch</w:t>
            </w:r>
            <w:proofErr w:type="gramEnd"/>
            <w:r w:rsidRPr="002249F0">
              <w:rPr>
                <w:rFonts w:ascii="Arial" w:eastAsia="Arial" w:hAnsi="Arial" w:cs="Arial"/>
                <w:sz w:val="20"/>
                <w:lang w:val="en-GB"/>
              </w:rPr>
              <w:t xml:space="preserve"> LCD screen It is capable of a 600 x 800 resolution and is contained in a unique housing, which has been provisionally patented. The device requires </w:t>
            </w:r>
            <w:proofErr w:type="gramStart"/>
            <w:r w:rsidRPr="002249F0">
              <w:rPr>
                <w:rFonts w:ascii="Arial" w:eastAsia="Arial" w:hAnsi="Arial" w:cs="Arial"/>
                <w:sz w:val="20"/>
                <w:lang w:val="en-GB"/>
              </w:rPr>
              <w:t>a an</w:t>
            </w:r>
            <w:proofErr w:type="gramEnd"/>
            <w:r w:rsidRPr="002249F0">
              <w:rPr>
                <w:rFonts w:ascii="Arial" w:eastAsia="Arial" w:hAnsi="Arial" w:cs="Arial"/>
                <w:sz w:val="20"/>
                <w:lang w:val="en-GB"/>
              </w:rPr>
              <w:t xml:space="preserve"> Intel Pentium computer with a NVIDIA Deforce 6800T graphics card. The AR system is operated by inserting plastic figures into a camera unit mounted on the screen. The </w:t>
            </w:r>
            <w:r w:rsidRPr="002249F0">
              <w:rPr>
                <w:rFonts w:ascii="Arial" w:eastAsia="Arial" w:hAnsi="Arial" w:cs="Arial"/>
                <w:sz w:val="20"/>
                <w:lang w:val="en-GB"/>
              </w:rPr>
              <w:lastRenderedPageBreak/>
              <w:t xml:space="preserve">figurines have an icon on the top which is picked up by the camera unit and results in the animation of a 3-dimensional character, called ‘‘Hospital Harry’’. </w:t>
            </w:r>
          </w:p>
        </w:tc>
        <w:tc>
          <w:tcPr>
            <w:tcW w:w="1716" w:type="pct"/>
          </w:tcPr>
          <w:p w14:paraId="3959490D"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lastRenderedPageBreak/>
              <w:t>Both patients’ and parental pain ratings were significantly lower with the use of VR; respiratory rates, pulse rates, oxygen saturations and post-procedural clinical measures: NS</w:t>
            </w:r>
          </w:p>
          <w:p w14:paraId="3154405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This study demonstrates the effectiveness of augmented reality in reducing pain scores in children undergoing a burns dressing change. The AR device has the advantage of being fully portable, relatively low cost and simple to operate</w:t>
            </w:r>
          </w:p>
          <w:p w14:paraId="0834B0BC" w14:textId="77777777" w:rsidR="00F92363" w:rsidRPr="002249F0" w:rsidRDefault="00F92363" w:rsidP="00F62930">
            <w:pPr>
              <w:rPr>
                <w:rFonts w:ascii="Arial" w:eastAsia="Arial" w:hAnsi="Arial" w:cs="Arial"/>
                <w:sz w:val="20"/>
                <w:lang w:val="en-GB"/>
              </w:rPr>
            </w:pPr>
          </w:p>
        </w:tc>
      </w:tr>
      <w:tr w:rsidR="00F92363" w:rsidRPr="00F274DA" w14:paraId="7E9882E8" w14:textId="77777777" w:rsidTr="002249F0">
        <w:tc>
          <w:tcPr>
            <w:tcW w:w="489" w:type="pct"/>
            <w:gridSpan w:val="2"/>
          </w:tcPr>
          <w:p w14:paraId="2FAB44C7"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Hoffman et al. (2008</w:t>
            </w:r>
            <w:proofErr w:type="gramStart"/>
            <w:r w:rsidRPr="002249F0">
              <w:rPr>
                <w:rFonts w:ascii="Arial" w:eastAsia="Arial" w:hAnsi="Arial" w:cs="Arial"/>
                <w:sz w:val="20"/>
                <w:lang w:val="en-GB"/>
              </w:rPr>
              <w:t>),</w:t>
            </w:r>
            <w:proofErr w:type="spellStart"/>
            <w:r w:rsidRPr="002249F0">
              <w:rPr>
                <w:rFonts w:ascii="Arial" w:eastAsia="Arial" w:hAnsi="Arial" w:cs="Arial"/>
                <w:sz w:val="20"/>
                <w:lang w:val="en-GB"/>
              </w:rPr>
              <w:t>EUA</w:t>
            </w:r>
            <w:proofErr w:type="spellEnd"/>
            <w:proofErr w:type="gramEnd"/>
          </w:p>
        </w:tc>
        <w:tc>
          <w:tcPr>
            <w:tcW w:w="1569" w:type="pct"/>
          </w:tcPr>
          <w:p w14:paraId="587A566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11 patients aged 9 to 40 years (mean age, 27 y), with burns </w:t>
            </w:r>
            <w:proofErr w:type="spellStart"/>
            <w:proofErr w:type="gramStart"/>
            <w:r w:rsidRPr="002249F0">
              <w:rPr>
                <w:rFonts w:ascii="Arial" w:eastAsia="Arial" w:hAnsi="Arial" w:cs="Arial"/>
                <w:sz w:val="20"/>
                <w:lang w:val="en-GB"/>
              </w:rPr>
              <w:t>severe.Patients</w:t>
            </w:r>
            <w:proofErr w:type="spellEnd"/>
            <w:proofErr w:type="gramEnd"/>
            <w:r w:rsidRPr="002249F0">
              <w:rPr>
                <w:rFonts w:ascii="Arial" w:eastAsia="Arial" w:hAnsi="Arial" w:cs="Arial"/>
                <w:sz w:val="20"/>
                <w:lang w:val="en-GB"/>
              </w:rPr>
              <w:t xml:space="preserve"> reported significantly less pain when distracted with VR [</w:t>
            </w:r>
            <w:proofErr w:type="spellStart"/>
            <w:r w:rsidRPr="002249F0">
              <w:rPr>
                <w:rFonts w:ascii="Arial" w:eastAsia="Arial" w:hAnsi="Arial" w:cs="Arial"/>
                <w:sz w:val="20"/>
                <w:lang w:val="en-GB"/>
              </w:rPr>
              <w:t>eg</w:t>
            </w:r>
            <w:proofErr w:type="spellEnd"/>
            <w:r w:rsidRPr="002249F0">
              <w:rPr>
                <w:rFonts w:ascii="Arial" w:eastAsia="Arial" w:hAnsi="Arial" w:cs="Arial"/>
                <w:sz w:val="20"/>
                <w:lang w:val="en-GB"/>
              </w:rPr>
              <w:t>, ‘‘worst pain’’ ratings during wound care dropped from ‘‘severe’’ (7.6) to ‘‘moderate’’ (5.1)]. The 6 patients who reported the strongest illusion of ‘‘going inside’’ the virtual world reported the greatest analgesic effect of VR on worst pain ratings, dropping from severe pain (7.2) in the no VR condition to mild pain (3.7) during VR.</w:t>
            </w:r>
          </w:p>
        </w:tc>
        <w:tc>
          <w:tcPr>
            <w:tcW w:w="1226" w:type="pct"/>
          </w:tcPr>
          <w:p w14:paraId="68511AD5"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The VR system consisted of a Dell (</w:t>
            </w:r>
          </w:p>
          <w:p w14:paraId="0A7F5BC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530 </w:t>
            </w:r>
            <w:proofErr w:type="gramStart"/>
            <w:r w:rsidRPr="002249F0">
              <w:rPr>
                <w:rFonts w:ascii="Arial" w:eastAsia="Arial" w:hAnsi="Arial" w:cs="Arial"/>
                <w:sz w:val="20"/>
                <w:lang w:val="en-GB"/>
              </w:rPr>
              <w:t>workstation</w:t>
            </w:r>
            <w:proofErr w:type="gramEnd"/>
            <w:r w:rsidRPr="002249F0">
              <w:rPr>
                <w:rFonts w:ascii="Arial" w:eastAsia="Arial" w:hAnsi="Arial" w:cs="Arial"/>
                <w:sz w:val="20"/>
                <w:lang w:val="en-GB"/>
              </w:rPr>
              <w:t xml:space="preserve"> with dual 2GHz CPUs, 2GB of RAM, a GeForce 6800 video card., toroid Isolation Transformer and</w:t>
            </w:r>
          </w:p>
          <w:p w14:paraId="55841594" w14:textId="2E4ADE02" w:rsidR="00F92363" w:rsidRPr="002249F0" w:rsidRDefault="00F92363" w:rsidP="00F62930">
            <w:pPr>
              <w:ind w:firstLine="720"/>
              <w:rPr>
                <w:rFonts w:ascii="Arial" w:eastAsia="Arial" w:hAnsi="Arial" w:cs="Arial"/>
                <w:sz w:val="20"/>
                <w:lang w:val="en-GB"/>
              </w:rPr>
            </w:pPr>
            <w:r w:rsidRPr="002249F0">
              <w:rPr>
                <w:rFonts w:ascii="Arial" w:eastAsia="Arial" w:hAnsi="Arial" w:cs="Arial"/>
                <w:sz w:val="20"/>
                <w:lang w:val="en-GB"/>
              </w:rPr>
              <w:t xml:space="preserve">a Microsoft SideWinder </w:t>
            </w:r>
            <w:proofErr w:type="gramStart"/>
            <w:r w:rsidRPr="002249F0">
              <w:rPr>
                <w:rFonts w:ascii="Arial" w:eastAsia="Arial" w:hAnsi="Arial" w:cs="Arial"/>
                <w:sz w:val="20"/>
                <w:lang w:val="en-GB"/>
              </w:rPr>
              <w:t>joystick,.</w:t>
            </w:r>
            <w:proofErr w:type="gramEnd"/>
            <w:r w:rsidRPr="002249F0">
              <w:rPr>
                <w:rFonts w:ascii="Arial" w:eastAsia="Arial" w:hAnsi="Arial" w:cs="Arial"/>
                <w:sz w:val="20"/>
                <w:lang w:val="en-GB"/>
              </w:rPr>
              <w:t xml:space="preserve"> </w:t>
            </w:r>
            <w:proofErr w:type="spellStart"/>
            <w:r w:rsidRPr="002249F0">
              <w:rPr>
                <w:rFonts w:ascii="Arial" w:eastAsia="Arial" w:hAnsi="Arial" w:cs="Arial"/>
                <w:sz w:val="20"/>
                <w:lang w:val="en-GB"/>
              </w:rPr>
              <w:t>SnowWorld</w:t>
            </w:r>
            <w:proofErr w:type="spellEnd"/>
            <w:r w:rsidRPr="002249F0">
              <w:rPr>
                <w:rFonts w:ascii="Arial" w:eastAsia="Arial" w:hAnsi="Arial" w:cs="Arial"/>
                <w:sz w:val="20"/>
                <w:lang w:val="en-GB"/>
              </w:rPr>
              <w:t xml:space="preserve"> VR pain control software used</w:t>
            </w:r>
          </w:p>
        </w:tc>
        <w:tc>
          <w:tcPr>
            <w:tcW w:w="1716" w:type="pct"/>
          </w:tcPr>
          <w:p w14:paraId="473CB27F"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Results provide the first available evidence from a controlled study that immersive VR can be an effective nonpharmacologic pain reduction technique for burn patients experiencing severe to excruciating pain during wound care</w:t>
            </w:r>
          </w:p>
        </w:tc>
      </w:tr>
      <w:tr w:rsidR="00F92363" w:rsidRPr="00F274DA" w14:paraId="15490C51" w14:textId="77777777" w:rsidTr="002249F0">
        <w:tc>
          <w:tcPr>
            <w:tcW w:w="489" w:type="pct"/>
            <w:gridSpan w:val="2"/>
          </w:tcPr>
          <w:p w14:paraId="3BE2F72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Kipping et al. (2012)</w:t>
            </w:r>
          </w:p>
        </w:tc>
        <w:tc>
          <w:tcPr>
            <w:tcW w:w="1569" w:type="pct"/>
          </w:tcPr>
          <w:p w14:paraId="0D2FF97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41 adolescents (11–17 years) participated </w:t>
            </w:r>
            <w:proofErr w:type="gramStart"/>
            <w:r w:rsidRPr="002249F0">
              <w:rPr>
                <w:rFonts w:ascii="Arial" w:eastAsia="Arial" w:hAnsi="Arial" w:cs="Arial"/>
                <w:sz w:val="20"/>
                <w:lang w:val="en-GB"/>
              </w:rPr>
              <w:t>in .</w:t>
            </w:r>
            <w:proofErr w:type="gramEnd"/>
            <w:r w:rsidRPr="002249F0">
              <w:rPr>
                <w:rFonts w:ascii="Arial" w:eastAsia="Arial" w:hAnsi="Arial" w:cs="Arial"/>
                <w:sz w:val="20"/>
                <w:lang w:val="en-GB"/>
              </w:rPr>
              <w:t xml:space="preserve"> Nursing staff reported a statistically significant reduction in pain scores during dressing removal, and significantly less rescue doses of Entonox given to those receiving VR, compared to those receiving standard distraction. For adolescent self-report of pain, mean pain scores were higher for the SDG compared to the </w:t>
            </w:r>
            <w:proofErr w:type="spellStart"/>
            <w:r w:rsidRPr="002249F0">
              <w:rPr>
                <w:rFonts w:ascii="Arial" w:eastAsia="Arial" w:hAnsi="Arial" w:cs="Arial"/>
                <w:sz w:val="20"/>
                <w:lang w:val="en-GB"/>
              </w:rPr>
              <w:t>VRG</w:t>
            </w:r>
            <w:proofErr w:type="spellEnd"/>
            <w:r w:rsidRPr="002249F0">
              <w:rPr>
                <w:rFonts w:ascii="Arial" w:eastAsia="Arial" w:hAnsi="Arial" w:cs="Arial"/>
                <w:sz w:val="20"/>
                <w:lang w:val="en-GB"/>
              </w:rPr>
              <w:t xml:space="preserve"> in both dressing removal SDG and application, however these differences were not statistically significant. The figures Mean (SD</w:t>
            </w:r>
            <w:proofErr w:type="gramStart"/>
            <w:r w:rsidRPr="002249F0">
              <w:rPr>
                <w:rFonts w:ascii="Arial" w:eastAsia="Arial" w:hAnsi="Arial" w:cs="Arial"/>
                <w:sz w:val="20"/>
                <w:lang w:val="en-GB"/>
              </w:rPr>
              <w:t>) ,</w:t>
            </w:r>
            <w:proofErr w:type="gramEnd"/>
            <w:r w:rsidRPr="002249F0">
              <w:rPr>
                <w:rFonts w:ascii="Arial" w:eastAsia="Arial" w:hAnsi="Arial" w:cs="Arial"/>
                <w:sz w:val="20"/>
                <w:lang w:val="en-GB"/>
              </w:rPr>
              <w:t xml:space="preserve"> worst pain, for dressing removal are: SDG 4.2(3.2), </w:t>
            </w:r>
            <w:proofErr w:type="spellStart"/>
            <w:r w:rsidRPr="002249F0">
              <w:rPr>
                <w:rFonts w:ascii="Arial" w:eastAsia="Arial" w:hAnsi="Arial" w:cs="Arial"/>
                <w:sz w:val="20"/>
                <w:lang w:val="en-GB"/>
              </w:rPr>
              <w:t>VRG</w:t>
            </w:r>
            <w:proofErr w:type="spellEnd"/>
            <w:r w:rsidRPr="002249F0">
              <w:rPr>
                <w:rFonts w:ascii="Arial" w:eastAsia="Arial" w:hAnsi="Arial" w:cs="Arial"/>
                <w:sz w:val="20"/>
                <w:lang w:val="en-GB"/>
              </w:rPr>
              <w:t xml:space="preserve"> 2.9 (2.3)</w:t>
            </w:r>
          </w:p>
          <w:p w14:paraId="04823ED3"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SPSS was used for statistical analyses. </w:t>
            </w:r>
          </w:p>
        </w:tc>
        <w:tc>
          <w:tcPr>
            <w:tcW w:w="1226" w:type="pct"/>
          </w:tcPr>
          <w:p w14:paraId="13B0CA0B"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Head mounted display (</w:t>
            </w:r>
            <w:proofErr w:type="spellStart"/>
            <w:r w:rsidRPr="002249F0">
              <w:rPr>
                <w:rFonts w:ascii="Arial" w:eastAsia="Arial" w:hAnsi="Arial" w:cs="Arial"/>
                <w:sz w:val="20"/>
                <w:lang w:val="en-GB"/>
              </w:rPr>
              <w:t>eMagin</w:t>
            </w:r>
            <w:proofErr w:type="spellEnd"/>
            <w:r w:rsidRPr="002249F0">
              <w:rPr>
                <w:rFonts w:ascii="Arial" w:eastAsia="Arial" w:hAnsi="Arial" w:cs="Arial"/>
                <w:sz w:val="20"/>
                <w:lang w:val="en-GB"/>
              </w:rPr>
              <w:t>, Z800 3DVisor with head tracking, joystick hand control (</w:t>
            </w:r>
            <w:proofErr w:type="spellStart"/>
            <w:r w:rsidRPr="002249F0">
              <w:rPr>
                <w:rFonts w:ascii="Arial" w:eastAsia="Arial" w:hAnsi="Arial" w:cs="Arial"/>
                <w:sz w:val="20"/>
                <w:lang w:val="en-GB"/>
              </w:rPr>
              <w:t>LOGIK</w:t>
            </w:r>
            <w:proofErr w:type="spellEnd"/>
            <w:r w:rsidRPr="002249F0">
              <w:rPr>
                <w:rFonts w:ascii="Arial" w:eastAsia="Arial" w:hAnsi="Arial" w:cs="Arial"/>
                <w:sz w:val="20"/>
                <w:lang w:val="en-GB"/>
              </w:rPr>
              <w:t xml:space="preserve"> PC ATTACK 3), personal computer and off the-shelf software games (Chicken Little. for the 11–13 years old, and an additional choice of Need for Speed. for the 14–17 years old</w:t>
            </w:r>
          </w:p>
        </w:tc>
        <w:tc>
          <w:tcPr>
            <w:tcW w:w="1716" w:type="pct"/>
          </w:tcPr>
          <w:p w14:paraId="0043D3FA"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Blinding of participants and staff is also acknowledged as a limitation as it is extremely difficult to</w:t>
            </w:r>
          </w:p>
          <w:p w14:paraId="4527D857"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achieve in trials with distraction interventions</w:t>
            </w:r>
          </w:p>
          <w:p w14:paraId="24A35621"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Despite only minimal pain reduction achieved using off-the-shelf VR, other results from this trial and previous research on younger children with burns suggest a customized, adolescent and hospital friendly device may be more effective in pain reduction. </w:t>
            </w:r>
          </w:p>
          <w:p w14:paraId="292BEDA8"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While adolescents exposed to VR had a trend of lower mean pain scores, the only difference that reached statistical significance was for nursing staff observation during dressing removal</w:t>
            </w:r>
          </w:p>
        </w:tc>
      </w:tr>
      <w:tr w:rsidR="00F92363" w:rsidRPr="00F274DA" w14:paraId="65912311" w14:textId="77777777" w:rsidTr="002249F0">
        <w:tc>
          <w:tcPr>
            <w:tcW w:w="489" w:type="pct"/>
            <w:gridSpan w:val="2"/>
          </w:tcPr>
          <w:p w14:paraId="2E6A4170"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Faber et al. (2013) </w:t>
            </w:r>
          </w:p>
        </w:tc>
        <w:tc>
          <w:tcPr>
            <w:tcW w:w="1569" w:type="pct"/>
          </w:tcPr>
          <w:p w14:paraId="3D5D4080"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36 patients aged 8 to 57 years (mean age of 27.7 years),Compared to pain during no-VR Baseline (Day 0), pain ratings during wound debridement were statistically lower when patients were in virtual reality on Days 1, 2 and 3, and although not significant beyond day 3, the pattern of results from Days 4, 5, and 6 are consistent with the notion that VR continues to reduce pain when used repeatedly.</w:t>
            </w:r>
          </w:p>
          <w:p w14:paraId="3D804E09"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SPSS was used for statistical analyses.</w:t>
            </w:r>
          </w:p>
        </w:tc>
        <w:tc>
          <w:tcPr>
            <w:tcW w:w="1226" w:type="pct"/>
          </w:tcPr>
          <w:p w14:paraId="7E3E7972"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the </w:t>
            </w:r>
            <w:proofErr w:type="spellStart"/>
            <w:r w:rsidRPr="002249F0">
              <w:rPr>
                <w:rFonts w:ascii="Arial" w:eastAsia="Arial" w:hAnsi="Arial" w:cs="Arial"/>
                <w:sz w:val="20"/>
                <w:lang w:val="en-GB"/>
              </w:rPr>
              <w:t>Cybermind</w:t>
            </w:r>
            <w:proofErr w:type="spellEnd"/>
            <w:r w:rsidRPr="002249F0">
              <w:rPr>
                <w:rFonts w:ascii="Arial" w:eastAsia="Arial" w:hAnsi="Arial" w:cs="Arial"/>
                <w:sz w:val="20"/>
                <w:lang w:val="en-GB"/>
              </w:rPr>
              <w:t xml:space="preserve"> Hi-Res900ST ™ -3D Head Mounted Display connected to a Dell 650 computer with </w:t>
            </w:r>
            <w:proofErr w:type="spellStart"/>
            <w:r w:rsidRPr="002249F0">
              <w:rPr>
                <w:rFonts w:ascii="Arial" w:eastAsia="Arial" w:hAnsi="Arial" w:cs="Arial"/>
                <w:sz w:val="20"/>
                <w:lang w:val="en-GB"/>
              </w:rPr>
              <w:t>NVIIA</w:t>
            </w:r>
            <w:proofErr w:type="spellEnd"/>
            <w:r w:rsidRPr="002249F0">
              <w:rPr>
                <w:rFonts w:ascii="Arial" w:eastAsia="Arial" w:hAnsi="Arial" w:cs="Arial"/>
                <w:sz w:val="20"/>
                <w:lang w:val="en-GB"/>
              </w:rPr>
              <w:t xml:space="preserve"> Video card</w:t>
            </w:r>
          </w:p>
          <w:p w14:paraId="3DC603E0" w14:textId="77777777" w:rsidR="00F92363" w:rsidRPr="002249F0" w:rsidRDefault="00F92363" w:rsidP="00F62930">
            <w:pPr>
              <w:rPr>
                <w:rFonts w:ascii="Arial" w:eastAsia="Arial" w:hAnsi="Arial" w:cs="Arial"/>
                <w:sz w:val="20"/>
                <w:lang w:val="en-GB"/>
              </w:rPr>
            </w:pPr>
            <w:proofErr w:type="spellStart"/>
            <w:r w:rsidRPr="002249F0">
              <w:rPr>
                <w:rFonts w:ascii="Arial" w:eastAsia="Arial" w:hAnsi="Arial" w:cs="Arial"/>
                <w:sz w:val="20"/>
                <w:lang w:val="en-GB"/>
              </w:rPr>
              <w:t>SnowWorld</w:t>
            </w:r>
            <w:proofErr w:type="spellEnd"/>
            <w:r w:rsidRPr="002249F0">
              <w:rPr>
                <w:rFonts w:ascii="Arial" w:eastAsia="Arial" w:hAnsi="Arial" w:cs="Arial"/>
                <w:sz w:val="20"/>
                <w:lang w:val="en-GB"/>
              </w:rPr>
              <w:t xml:space="preserve"> VR pain control software used</w:t>
            </w:r>
          </w:p>
          <w:p w14:paraId="708F6CC8" w14:textId="77777777" w:rsidR="00F92363" w:rsidRPr="002249F0" w:rsidRDefault="00F92363" w:rsidP="00F62930">
            <w:pPr>
              <w:rPr>
                <w:rFonts w:ascii="Arial" w:eastAsia="Arial" w:hAnsi="Arial" w:cs="Arial"/>
                <w:sz w:val="20"/>
                <w:lang w:val="en-GB"/>
              </w:rPr>
            </w:pPr>
          </w:p>
          <w:p w14:paraId="494D2EA4" w14:textId="77777777" w:rsidR="00F92363" w:rsidRPr="002249F0" w:rsidRDefault="00F92363" w:rsidP="00F62930">
            <w:pPr>
              <w:rPr>
                <w:rFonts w:ascii="Arial" w:eastAsia="Arial" w:hAnsi="Arial" w:cs="Arial"/>
                <w:sz w:val="20"/>
                <w:lang w:val="en-GB"/>
              </w:rPr>
            </w:pPr>
          </w:p>
          <w:p w14:paraId="31031854" w14:textId="77777777" w:rsidR="00F92363" w:rsidRPr="002249F0" w:rsidRDefault="00F92363" w:rsidP="00F62930">
            <w:pPr>
              <w:rPr>
                <w:rFonts w:ascii="Arial" w:eastAsia="Arial" w:hAnsi="Arial" w:cs="Arial"/>
                <w:sz w:val="20"/>
                <w:lang w:val="en-GB"/>
              </w:rPr>
            </w:pPr>
          </w:p>
        </w:tc>
        <w:tc>
          <w:tcPr>
            <w:tcW w:w="1716" w:type="pct"/>
          </w:tcPr>
          <w:p w14:paraId="5EC924AE"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Results from the present study suggest that VR continues to be effective when used for three (or possibly more) treatments during severe burn wound debridement</w:t>
            </w:r>
          </w:p>
        </w:tc>
      </w:tr>
      <w:tr w:rsidR="00F92363" w:rsidRPr="00F274DA" w14:paraId="079AF7C9" w14:textId="77777777" w:rsidTr="002249F0">
        <w:tc>
          <w:tcPr>
            <w:tcW w:w="489" w:type="pct"/>
            <w:gridSpan w:val="2"/>
          </w:tcPr>
          <w:p w14:paraId="0BFB26AF"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Jeffs et al. (2014)</w:t>
            </w:r>
          </w:p>
        </w:tc>
        <w:tc>
          <w:tcPr>
            <w:tcW w:w="1569" w:type="pct"/>
          </w:tcPr>
          <w:p w14:paraId="3D07C371"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Between group differences in burn wound care pain scores were SD=38.4, PD=53,</w:t>
            </w:r>
            <w:proofErr w:type="gramStart"/>
            <w:r w:rsidRPr="002249F0">
              <w:rPr>
                <w:rFonts w:ascii="Arial" w:eastAsia="Arial" w:hAnsi="Arial" w:cs="Arial"/>
                <w:sz w:val="20"/>
                <w:lang w:val="en-GB"/>
              </w:rPr>
              <w:t>4</w:t>
            </w:r>
            <w:proofErr w:type="gramEnd"/>
            <w:r w:rsidRPr="002249F0">
              <w:rPr>
                <w:rFonts w:ascii="Arial" w:eastAsia="Arial" w:hAnsi="Arial" w:cs="Arial"/>
                <w:sz w:val="20"/>
                <w:lang w:val="en-GB"/>
              </w:rPr>
              <w:t xml:space="preserve"> and VR=28.7, Participants in the VR group reported significantly less procedural pain than the PD group (difference = 23.7 mm, 95% CI: 2.4–45.0, P = .029) and, while not statistically significant, less procedural pain compared with the SC group (difference = 9.7 mm, 95% CI: −9.5 to 28.9, P = .32). All statistical tests </w:t>
            </w:r>
            <w:r w:rsidRPr="002249F0">
              <w:rPr>
                <w:rFonts w:ascii="Arial" w:eastAsia="Arial" w:hAnsi="Arial" w:cs="Arial"/>
                <w:sz w:val="20"/>
                <w:lang w:val="en-GB"/>
              </w:rPr>
              <w:lastRenderedPageBreak/>
              <w:t>were evaluated for significance using the P &lt; .05 criterion. The estimated effect size between VR and SC groups was 0.535</w:t>
            </w:r>
          </w:p>
          <w:p w14:paraId="6DE1A4E8"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Stata v12.1 was used for statistical analyses</w:t>
            </w:r>
          </w:p>
        </w:tc>
        <w:tc>
          <w:tcPr>
            <w:tcW w:w="1226" w:type="pct"/>
          </w:tcPr>
          <w:p w14:paraId="048056D7"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lastRenderedPageBreak/>
              <w:t xml:space="preserve">Kaiser Optics SR80a VR helmet with </w:t>
            </w:r>
            <w:proofErr w:type="spellStart"/>
            <w:r w:rsidRPr="002249F0">
              <w:rPr>
                <w:rFonts w:ascii="Arial" w:eastAsia="Arial" w:hAnsi="Arial" w:cs="Arial"/>
                <w:sz w:val="20"/>
                <w:lang w:val="en-GB"/>
              </w:rPr>
              <w:t>SXGA</w:t>
            </w:r>
            <w:proofErr w:type="spellEnd"/>
            <w:r w:rsidRPr="002249F0">
              <w:rPr>
                <w:rFonts w:ascii="Arial" w:eastAsia="Arial" w:hAnsi="Arial" w:cs="Arial"/>
                <w:sz w:val="20"/>
                <w:lang w:val="en-GB"/>
              </w:rPr>
              <w:t xml:space="preserve"> resolution (1280–1024) 80-degree field-of-view mounted on a custom-built, articulated-arm tripod device and via a desktop VR analgesia workstation Falcon NW </w:t>
            </w:r>
            <w:proofErr w:type="spellStart"/>
            <w:r w:rsidRPr="002249F0">
              <w:rPr>
                <w:rFonts w:ascii="Arial" w:eastAsia="Arial" w:hAnsi="Arial" w:cs="Arial"/>
                <w:sz w:val="20"/>
                <w:lang w:val="en-GB"/>
              </w:rPr>
              <w:t>Fragbox</w:t>
            </w:r>
            <w:proofErr w:type="spellEnd"/>
            <w:r w:rsidRPr="002249F0">
              <w:rPr>
                <w:rFonts w:ascii="Arial" w:eastAsia="Arial" w:hAnsi="Arial" w:cs="Arial"/>
                <w:sz w:val="20"/>
                <w:lang w:val="en-GB"/>
              </w:rPr>
              <w:t>, with interactivity using a</w:t>
            </w:r>
          </w:p>
          <w:p w14:paraId="4A9021A3"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lastRenderedPageBreak/>
              <w:t>Kensington orbit trackball and music through Bose Quiet Comfort 3 headphones</w:t>
            </w:r>
          </w:p>
          <w:p w14:paraId="16675883" w14:textId="77777777" w:rsidR="00F92363" w:rsidRPr="002249F0" w:rsidRDefault="00F92363" w:rsidP="00F62930">
            <w:pPr>
              <w:rPr>
                <w:rFonts w:ascii="Arial" w:eastAsia="Arial" w:hAnsi="Arial" w:cs="Arial"/>
                <w:sz w:val="20"/>
                <w:lang w:val="en-GB"/>
              </w:rPr>
            </w:pPr>
          </w:p>
        </w:tc>
        <w:tc>
          <w:tcPr>
            <w:tcW w:w="1716" w:type="pct"/>
          </w:tcPr>
          <w:p w14:paraId="15BB5B7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lastRenderedPageBreak/>
              <w:t xml:space="preserve">the use of the VR intervention throughout the burn wound care procedure without any side </w:t>
            </w:r>
          </w:p>
          <w:p w14:paraId="4FB03E04"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In conclusion, interactive, high-technology VR is a powerful, engaging distraction in lessening pain perception during burn wound care in the adolescent population in the ambulatory setting even without requiring wearing of the HMD helmet.</w:t>
            </w:r>
          </w:p>
          <w:p w14:paraId="3748073B"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lastRenderedPageBreak/>
              <w:t>Treating burn wound care pain in children and adolescents by using novel nonpharmacologic approaches is essential in mitigating</w:t>
            </w:r>
          </w:p>
          <w:p w14:paraId="614A2BDD"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the severe pain and emotional trauma associated</w:t>
            </w:r>
          </w:p>
          <w:p w14:paraId="7581976C"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with this procedure.</w:t>
            </w:r>
          </w:p>
        </w:tc>
      </w:tr>
      <w:tr w:rsidR="00F92363" w:rsidRPr="00F274DA" w14:paraId="30718388" w14:textId="77777777" w:rsidTr="002249F0">
        <w:tc>
          <w:tcPr>
            <w:tcW w:w="489" w:type="pct"/>
            <w:gridSpan w:val="2"/>
          </w:tcPr>
          <w:p w14:paraId="5F207CB6" w14:textId="77777777" w:rsidR="00F92363" w:rsidRPr="002249F0" w:rsidRDefault="00F92363" w:rsidP="00F62930">
            <w:pPr>
              <w:rPr>
                <w:rFonts w:ascii="Arial" w:eastAsia="Arial" w:hAnsi="Arial" w:cs="Arial"/>
                <w:sz w:val="20"/>
                <w:lang w:val="en-GB"/>
              </w:rPr>
            </w:pPr>
            <w:proofErr w:type="spellStart"/>
            <w:r w:rsidRPr="002249F0">
              <w:rPr>
                <w:rFonts w:ascii="Arial" w:eastAsia="Arial" w:hAnsi="Arial" w:cs="Arial"/>
                <w:sz w:val="20"/>
                <w:lang w:val="en-GB"/>
              </w:rPr>
              <w:lastRenderedPageBreak/>
              <w:t>Scapin</w:t>
            </w:r>
            <w:proofErr w:type="spellEnd"/>
            <w:r w:rsidRPr="002249F0">
              <w:rPr>
                <w:rFonts w:ascii="Arial" w:eastAsia="Arial" w:hAnsi="Arial" w:cs="Arial"/>
                <w:sz w:val="20"/>
                <w:lang w:val="en-GB"/>
              </w:rPr>
              <w:t xml:space="preserve"> and Echevarria-</w:t>
            </w:r>
            <w:proofErr w:type="spellStart"/>
            <w:r w:rsidRPr="002249F0">
              <w:rPr>
                <w:rFonts w:ascii="Arial" w:eastAsia="Arial" w:hAnsi="Arial" w:cs="Arial"/>
                <w:sz w:val="20"/>
                <w:lang w:val="en-GB"/>
              </w:rPr>
              <w:t>Guanilo</w:t>
            </w:r>
            <w:proofErr w:type="spellEnd"/>
            <w:r w:rsidRPr="002249F0">
              <w:rPr>
                <w:rFonts w:ascii="Arial" w:eastAsia="Arial" w:hAnsi="Arial" w:cs="Arial"/>
                <w:sz w:val="20"/>
                <w:lang w:val="en-GB"/>
              </w:rPr>
              <w:t xml:space="preserve"> (2018),</w:t>
            </w:r>
          </w:p>
        </w:tc>
        <w:tc>
          <w:tcPr>
            <w:tcW w:w="1569" w:type="pct"/>
          </w:tcPr>
          <w:p w14:paraId="7C5D2FC6"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13 children and adolescents aged between 7 and 14 years of age participated in the study. the application of virtual reality glasses for up to three days during dressing changes. There was a reduction in pain intensity over the </w:t>
            </w:r>
            <w:proofErr w:type="gramStart"/>
            <w:r w:rsidRPr="002249F0">
              <w:rPr>
                <w:rFonts w:ascii="Arial" w:eastAsia="Arial" w:hAnsi="Arial" w:cs="Arial"/>
                <w:sz w:val="20"/>
                <w:lang w:val="en-GB"/>
              </w:rPr>
              <w:t>three day</w:t>
            </w:r>
            <w:proofErr w:type="gramEnd"/>
            <w:r w:rsidRPr="002249F0">
              <w:rPr>
                <w:rFonts w:ascii="Arial" w:eastAsia="Arial" w:hAnsi="Arial" w:cs="Arial"/>
                <w:sz w:val="20"/>
                <w:lang w:val="en-GB"/>
              </w:rPr>
              <w:t xml:space="preserve"> intervention period which was statistically significant (p &lt;0.05).</w:t>
            </w:r>
          </w:p>
          <w:p w14:paraId="1DFEC115" w14:textId="77777777" w:rsidR="00F92363" w:rsidRPr="002249F0" w:rsidRDefault="00F92363" w:rsidP="00F62930">
            <w:pPr>
              <w:rPr>
                <w:rFonts w:ascii="Arial" w:eastAsia="Arial" w:hAnsi="Arial" w:cs="Arial"/>
                <w:color w:val="000000"/>
                <w:sz w:val="20"/>
                <w:lang w:val="en-GB"/>
              </w:rPr>
            </w:pPr>
            <w:r w:rsidRPr="002249F0">
              <w:rPr>
                <w:rFonts w:ascii="Arial" w:eastAsia="Arial" w:hAnsi="Arial" w:cs="Arial"/>
                <w:sz w:val="20"/>
                <w:lang w:val="en-GB"/>
              </w:rPr>
              <w:t>Excel was used for statistical analyses</w:t>
            </w:r>
          </w:p>
        </w:tc>
        <w:tc>
          <w:tcPr>
            <w:tcW w:w="1226" w:type="pct"/>
          </w:tcPr>
          <w:p w14:paraId="514209BC"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Virtual glasses image 3D Samsung Gear VR Innovator Edition for Note 4®</w:t>
            </w:r>
          </w:p>
          <w:p w14:paraId="6D7C5998"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Several applications </w:t>
            </w:r>
            <w:proofErr w:type="gramStart"/>
            <w:r w:rsidRPr="002249F0">
              <w:rPr>
                <w:rFonts w:ascii="Arial" w:eastAsia="Arial" w:hAnsi="Arial" w:cs="Arial"/>
                <w:sz w:val="20"/>
                <w:lang w:val="en-GB"/>
              </w:rPr>
              <w:t>was</w:t>
            </w:r>
            <w:proofErr w:type="gramEnd"/>
            <w:r w:rsidRPr="002249F0">
              <w:rPr>
                <w:rFonts w:ascii="Arial" w:eastAsia="Arial" w:hAnsi="Arial" w:cs="Arial"/>
                <w:sz w:val="20"/>
                <w:lang w:val="en-GB"/>
              </w:rPr>
              <w:t xml:space="preserve"> used</w:t>
            </w:r>
          </w:p>
          <w:p w14:paraId="5686166D"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Roller Coaster Crazy Tour</w:t>
            </w:r>
            <w:proofErr w:type="gramStart"/>
            <w:r w:rsidRPr="002249F0">
              <w:rPr>
                <w:rFonts w:ascii="Arial" w:eastAsia="Arial" w:hAnsi="Arial" w:cs="Arial"/>
                <w:sz w:val="20"/>
                <w:lang w:val="en-GB"/>
              </w:rPr>
              <w:t>® ,l</w:t>
            </w:r>
            <w:proofErr w:type="gramEnd"/>
            <w:r w:rsidRPr="002249F0">
              <w:rPr>
                <w:rFonts w:ascii="Arial" w:eastAsia="Arial" w:hAnsi="Arial" w:cs="Arial"/>
                <w:sz w:val="20"/>
                <w:lang w:val="en-GB"/>
              </w:rPr>
              <w:t xml:space="preserve"> </w:t>
            </w:r>
            <w:proofErr w:type="spellStart"/>
            <w:r w:rsidRPr="002249F0">
              <w:rPr>
                <w:rFonts w:ascii="Arial" w:eastAsia="Arial" w:hAnsi="Arial" w:cs="Arial"/>
                <w:sz w:val="20"/>
                <w:lang w:val="en-GB"/>
              </w:rPr>
              <w:t>Dinosauro</w:t>
            </w:r>
            <w:proofErr w:type="spellEnd"/>
            <w:r w:rsidRPr="002249F0">
              <w:rPr>
                <w:rFonts w:ascii="Arial" w:eastAsia="Arial" w:hAnsi="Arial" w:cs="Arial"/>
                <w:sz w:val="20"/>
                <w:lang w:val="en-GB"/>
              </w:rPr>
              <w:t xml:space="preserve"> Roller Coaster®, Forest Animals Adventure®, Sea World VR2®, …..</w:t>
            </w:r>
          </w:p>
        </w:tc>
        <w:tc>
          <w:tcPr>
            <w:tcW w:w="1716" w:type="pct"/>
          </w:tcPr>
          <w:p w14:paraId="71173753"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Virtual reality brings important contributions to pain relief and its consequences, presenting itself as an innovative and promising therapy that can be incorporated into nursing care, improving the quality of care provided to child and adolescent burn patients</w:t>
            </w:r>
          </w:p>
          <w:p w14:paraId="22B2624A" w14:textId="77777777" w:rsidR="00F92363" w:rsidRPr="002249F0" w:rsidRDefault="00F92363" w:rsidP="00F62930">
            <w:pPr>
              <w:rPr>
                <w:rFonts w:ascii="Arial" w:eastAsia="Arial" w:hAnsi="Arial" w:cs="Arial"/>
                <w:sz w:val="20"/>
                <w:lang w:val="en-GB"/>
              </w:rPr>
            </w:pPr>
          </w:p>
        </w:tc>
      </w:tr>
      <w:tr w:rsidR="00F92363" w:rsidRPr="00F274DA" w14:paraId="5547EDA5" w14:textId="77777777" w:rsidTr="002249F0">
        <w:tc>
          <w:tcPr>
            <w:tcW w:w="489" w:type="pct"/>
            <w:gridSpan w:val="2"/>
          </w:tcPr>
          <w:p w14:paraId="0DCFB94C"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Hoffman et al.</w:t>
            </w:r>
            <w:r w:rsidRPr="002249F0">
              <w:rPr>
                <w:lang w:val="en-GB"/>
              </w:rPr>
              <w:br/>
            </w:r>
            <w:r w:rsidRPr="002249F0">
              <w:rPr>
                <w:rFonts w:ascii="Arial" w:eastAsia="Arial" w:hAnsi="Arial" w:cs="Arial"/>
                <w:sz w:val="20"/>
                <w:lang w:val="en-GB"/>
              </w:rPr>
              <w:t>(2019)</w:t>
            </w:r>
          </w:p>
        </w:tc>
        <w:tc>
          <w:tcPr>
            <w:tcW w:w="1569" w:type="pct"/>
          </w:tcPr>
          <w:p w14:paraId="7504579F" w14:textId="77777777"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Participants included 48 children from 6 years old to 17 years of age</w:t>
            </w:r>
          </w:p>
          <w:p w14:paraId="42A265BF" w14:textId="2380A53F"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 xml:space="preserve">VR significantly reduced children's </w:t>
            </w:r>
            <w:r w:rsidR="005558C5">
              <w:rPr>
                <w:rFonts w:ascii="Arial" w:eastAsia="Arial" w:hAnsi="Arial" w:cs="Arial"/>
                <w:color w:val="000000"/>
                <w:sz w:val="20"/>
                <w:lang w:val="en-GB"/>
              </w:rPr>
              <w:t>‘</w:t>
            </w:r>
            <w:r w:rsidRPr="002249F0">
              <w:rPr>
                <w:rFonts w:ascii="Arial" w:eastAsia="Arial" w:hAnsi="Arial" w:cs="Arial"/>
                <w:color w:val="000000"/>
                <w:sz w:val="20"/>
                <w:lang w:val="en-GB"/>
              </w:rPr>
              <w:t>worst pain</w:t>
            </w:r>
            <w:r w:rsidR="005558C5">
              <w:rPr>
                <w:rFonts w:ascii="Arial" w:eastAsia="Arial" w:hAnsi="Arial" w:cs="Arial"/>
                <w:color w:val="000000"/>
                <w:sz w:val="20"/>
                <w:lang w:val="en-GB"/>
              </w:rPr>
              <w:t>’</w:t>
            </w:r>
            <w:r w:rsidR="005558C5" w:rsidRPr="002249F0">
              <w:rPr>
                <w:rFonts w:ascii="Arial" w:eastAsia="Arial" w:hAnsi="Arial" w:cs="Arial"/>
                <w:color w:val="000000"/>
                <w:sz w:val="20"/>
                <w:lang w:val="en-GB"/>
              </w:rPr>
              <w:t xml:space="preserve"> </w:t>
            </w:r>
            <w:r w:rsidRPr="002249F0">
              <w:rPr>
                <w:rFonts w:ascii="Arial" w:eastAsia="Arial" w:hAnsi="Arial" w:cs="Arial"/>
                <w:color w:val="000000"/>
                <w:sz w:val="20"/>
                <w:lang w:val="en-GB"/>
              </w:rPr>
              <w:t>ratings during burn wound cleaning procedures in the ICU on Day 1. Worst pain during No VR = 8.52 (SD = 1.75) vs. during Yes VR = 5.10 (SD = 3.27), </w:t>
            </w:r>
            <w:proofErr w:type="gramStart"/>
            <w:r w:rsidRPr="002249F0">
              <w:rPr>
                <w:rFonts w:ascii="Arial" w:eastAsia="Arial" w:hAnsi="Arial" w:cs="Arial"/>
                <w:i/>
                <w:color w:val="000000"/>
                <w:sz w:val="20"/>
                <w:lang w:val="en-GB"/>
              </w:rPr>
              <w:t>t</w:t>
            </w:r>
            <w:r w:rsidRPr="002249F0">
              <w:rPr>
                <w:rFonts w:ascii="Arial" w:eastAsia="Arial" w:hAnsi="Arial" w:cs="Arial"/>
                <w:color w:val="000000"/>
                <w:sz w:val="20"/>
                <w:lang w:val="en-GB"/>
              </w:rPr>
              <w:t>(</w:t>
            </w:r>
            <w:proofErr w:type="gramEnd"/>
            <w:r w:rsidRPr="002249F0">
              <w:rPr>
                <w:rFonts w:ascii="Arial" w:eastAsia="Arial" w:hAnsi="Arial" w:cs="Arial"/>
                <w:color w:val="000000"/>
                <w:sz w:val="20"/>
                <w:lang w:val="en-GB"/>
              </w:rPr>
              <w:t>47) = 7.11, </w:t>
            </w:r>
            <w:r w:rsidRPr="002249F0">
              <w:rPr>
                <w:rFonts w:ascii="Arial" w:eastAsia="Arial" w:hAnsi="Arial" w:cs="Arial"/>
                <w:i/>
                <w:color w:val="000000"/>
                <w:sz w:val="20"/>
                <w:lang w:val="en-GB"/>
              </w:rPr>
              <w:t>p</w:t>
            </w:r>
            <w:r w:rsidRPr="002249F0">
              <w:rPr>
                <w:rFonts w:ascii="Arial" w:eastAsia="Arial" w:hAnsi="Arial" w:cs="Arial"/>
                <w:color w:val="000000"/>
                <w:sz w:val="20"/>
                <w:lang w:val="en-GB"/>
              </w:rPr>
              <w:t> &lt; 0.001, SD = 3.33, CI = 2.45–4.38, Cohen's d = 1.03 (indicating large effect size). Patients continued to report the predicted pattern of lower pain and more fun during VR, during multiple sessions.</w:t>
            </w:r>
          </w:p>
          <w:p w14:paraId="6B263B4F"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SPSS was used for statistical analyses.</w:t>
            </w:r>
          </w:p>
        </w:tc>
        <w:tc>
          <w:tcPr>
            <w:tcW w:w="1226" w:type="pct"/>
          </w:tcPr>
          <w:p w14:paraId="34BE2742"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MX90 VR goggles from </w:t>
            </w:r>
            <w:proofErr w:type="spellStart"/>
            <w:r w:rsidRPr="002249F0">
              <w:rPr>
                <w:rFonts w:ascii="Arial" w:eastAsia="Arial" w:hAnsi="Arial" w:cs="Arial"/>
                <w:sz w:val="20"/>
                <w:lang w:val="en-GB"/>
              </w:rPr>
              <w:t>Nvis</w:t>
            </w:r>
            <w:proofErr w:type="spellEnd"/>
            <w:r w:rsidRPr="002249F0">
              <w:rPr>
                <w:rFonts w:ascii="Arial" w:eastAsia="Arial" w:hAnsi="Arial" w:cs="Arial"/>
                <w:sz w:val="20"/>
                <w:lang w:val="en-GB"/>
              </w:rPr>
              <w:t>, with 90 degrees field of view diagonal, per eye, and 1280 x 1024 pixels resolution per eye. Held by the ’</w:t>
            </w:r>
            <w:proofErr w:type="spellStart"/>
            <w:r w:rsidRPr="002249F0">
              <w:rPr>
                <w:rFonts w:ascii="Arial" w:eastAsia="Arial" w:hAnsi="Arial" w:cs="Arial"/>
                <w:sz w:val="20"/>
                <w:lang w:val="en-GB"/>
              </w:rPr>
              <w:t>Magula</w:t>
            </w:r>
            <w:proofErr w:type="spellEnd"/>
            <w:r w:rsidRPr="002249F0">
              <w:rPr>
                <w:rFonts w:ascii="Arial" w:eastAsia="Arial" w:hAnsi="Arial" w:cs="Arial"/>
                <w:sz w:val="20"/>
                <w:lang w:val="en-GB"/>
              </w:rPr>
              <w:t xml:space="preserve"> arm’, a robot-like articulated arm goggle holder</w:t>
            </w:r>
          </w:p>
          <w:p w14:paraId="7DF4D5A1"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Patients played adjunctive Snow World, an interactive 3D snowy canyon in virtual reality</w:t>
            </w:r>
          </w:p>
          <w:p w14:paraId="34B48CB5"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In the current study, a custom portable water-friendly VR</w:t>
            </w:r>
          </w:p>
          <w:p w14:paraId="0D86C21D"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system was used</w:t>
            </w:r>
          </w:p>
        </w:tc>
        <w:tc>
          <w:tcPr>
            <w:tcW w:w="1716" w:type="pct"/>
          </w:tcPr>
          <w:p w14:paraId="05D19B85"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Immersive virtual reality can help reduce the pain of children with large severe burn wounds during burn wound cleaning in the Intensive Care Unit.</w:t>
            </w:r>
          </w:p>
        </w:tc>
      </w:tr>
      <w:tr w:rsidR="00F92363" w:rsidRPr="00F274DA" w14:paraId="1D0E5745" w14:textId="77777777" w:rsidTr="002249F0">
        <w:tc>
          <w:tcPr>
            <w:tcW w:w="489" w:type="pct"/>
            <w:gridSpan w:val="2"/>
          </w:tcPr>
          <w:p w14:paraId="4374B2DA"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 Hoffman et al. (2020)</w:t>
            </w:r>
          </w:p>
        </w:tc>
        <w:tc>
          <w:tcPr>
            <w:tcW w:w="1569" w:type="pct"/>
          </w:tcPr>
          <w:p w14:paraId="6EFE1BDA" w14:textId="77777777"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 xml:space="preserve">A total of 50 children (88% predominantly Hispanic children aged 6–17 years of age with large severe burns (mean </w:t>
            </w:r>
            <w:proofErr w:type="spellStart"/>
            <w:r w:rsidRPr="002249F0">
              <w:rPr>
                <w:rFonts w:ascii="Arial" w:eastAsia="Arial" w:hAnsi="Arial" w:cs="Arial"/>
                <w:color w:val="000000"/>
                <w:sz w:val="20"/>
                <w:lang w:val="en-GB"/>
              </w:rPr>
              <w:t>TBSA</w:t>
            </w:r>
            <w:proofErr w:type="spellEnd"/>
            <w:r w:rsidRPr="002249F0">
              <w:rPr>
                <w:rFonts w:ascii="Arial" w:eastAsia="Arial" w:hAnsi="Arial" w:cs="Arial"/>
                <w:color w:val="000000"/>
                <w:sz w:val="20"/>
                <w:lang w:val="en-GB"/>
              </w:rPr>
              <w:t xml:space="preserve"> &gt; 10%) received severe burn wound cleaning sessions.</w:t>
            </w:r>
          </w:p>
          <w:p w14:paraId="257F5F0D" w14:textId="32AC074D"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 xml:space="preserve">Burn injured children in the group who received the custom articulated arm mounted water-friendly virtual reality treatment during wound care in the current study reported significantly less </w:t>
            </w:r>
            <w:r w:rsidR="005558C5">
              <w:rPr>
                <w:rFonts w:ascii="Arial" w:eastAsia="Arial" w:hAnsi="Arial" w:cs="Arial"/>
                <w:color w:val="000000"/>
                <w:sz w:val="20"/>
                <w:lang w:val="en-GB"/>
              </w:rPr>
              <w:t>‘</w:t>
            </w:r>
            <w:r w:rsidRPr="002249F0">
              <w:rPr>
                <w:rFonts w:ascii="Arial" w:eastAsia="Arial" w:hAnsi="Arial" w:cs="Arial"/>
                <w:color w:val="000000"/>
                <w:sz w:val="20"/>
                <w:lang w:val="en-GB"/>
              </w:rPr>
              <w:t>worst pain intensity</w:t>
            </w:r>
            <w:r w:rsidR="005558C5">
              <w:rPr>
                <w:rFonts w:ascii="Arial" w:eastAsia="Arial" w:hAnsi="Arial" w:cs="Arial"/>
                <w:color w:val="000000"/>
                <w:sz w:val="20"/>
                <w:lang w:val="en-GB"/>
              </w:rPr>
              <w:t>’</w:t>
            </w:r>
            <w:r w:rsidR="005558C5" w:rsidRPr="002249F0">
              <w:rPr>
                <w:rFonts w:ascii="Arial" w:eastAsia="Arial" w:hAnsi="Arial" w:cs="Arial"/>
                <w:color w:val="000000"/>
                <w:sz w:val="20"/>
                <w:lang w:val="en-GB"/>
              </w:rPr>
              <w:t xml:space="preserve"> </w:t>
            </w:r>
            <w:r w:rsidRPr="002249F0">
              <w:rPr>
                <w:rFonts w:ascii="Arial" w:eastAsia="Arial" w:hAnsi="Arial" w:cs="Arial"/>
                <w:color w:val="000000"/>
                <w:sz w:val="20"/>
                <w:lang w:val="en-GB"/>
              </w:rPr>
              <w:t>than the No VR control group. On Study Day 1, on a 0 to 10 scale, the mean worst pain score for the No VR Control Group was 7.46 (SD = 2.93), and was 5.54 (SD = 3.56) for the Yes VR group, </w:t>
            </w:r>
            <w:proofErr w:type="gramStart"/>
            <w:r w:rsidRPr="002249F0">
              <w:rPr>
                <w:rFonts w:ascii="Arial" w:eastAsia="Arial" w:hAnsi="Arial" w:cs="Arial"/>
                <w:i/>
                <w:color w:val="000000"/>
                <w:sz w:val="20"/>
                <w:lang w:val="en-GB"/>
              </w:rPr>
              <w:t>F</w:t>
            </w:r>
            <w:r w:rsidRPr="002249F0">
              <w:rPr>
                <w:rFonts w:ascii="Arial" w:eastAsia="Arial" w:hAnsi="Arial" w:cs="Arial"/>
                <w:color w:val="000000"/>
                <w:sz w:val="20"/>
                <w:lang w:val="en-GB"/>
              </w:rPr>
              <w:t>(</w:t>
            </w:r>
            <w:proofErr w:type="gramEnd"/>
            <w:r w:rsidRPr="002249F0">
              <w:rPr>
                <w:rFonts w:ascii="Arial" w:eastAsia="Arial" w:hAnsi="Arial" w:cs="Arial"/>
                <w:color w:val="000000"/>
                <w:sz w:val="20"/>
                <w:lang w:val="en-GB"/>
              </w:rPr>
              <w:t>1,48) = 4.29, </w:t>
            </w:r>
            <w:r w:rsidRPr="002249F0">
              <w:rPr>
                <w:rFonts w:ascii="Arial" w:eastAsia="Arial" w:hAnsi="Arial" w:cs="Arial"/>
                <w:i/>
                <w:color w:val="000000"/>
                <w:sz w:val="20"/>
                <w:lang w:val="en-GB"/>
              </w:rPr>
              <w:t>p &lt; </w:t>
            </w:r>
            <w:r w:rsidRPr="002249F0">
              <w:rPr>
                <w:rFonts w:ascii="Arial" w:eastAsia="Arial" w:hAnsi="Arial" w:cs="Arial"/>
                <w:color w:val="000000"/>
                <w:sz w:val="20"/>
                <w:lang w:val="en-GB"/>
              </w:rPr>
              <w:t>0.05</w:t>
            </w:r>
          </w:p>
          <w:p w14:paraId="226E3C15" w14:textId="77777777"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 xml:space="preserve">IBM SPSS </w:t>
            </w:r>
            <w:r w:rsidRPr="002249F0">
              <w:rPr>
                <w:rFonts w:ascii="Arial" w:eastAsia="Arial" w:hAnsi="Arial" w:cs="Arial"/>
                <w:sz w:val="20"/>
                <w:lang w:val="en-GB"/>
              </w:rPr>
              <w:t>was used for statistical analyses</w:t>
            </w:r>
          </w:p>
        </w:tc>
        <w:tc>
          <w:tcPr>
            <w:tcW w:w="1226" w:type="pct"/>
          </w:tcPr>
          <w:p w14:paraId="7A03BA9B" w14:textId="77777777" w:rsidR="00F92363" w:rsidRPr="002249F0" w:rsidRDefault="00F92363" w:rsidP="00F62930">
            <w:pPr>
              <w:rPr>
                <w:rFonts w:ascii="Arial" w:eastAsia="Arial" w:hAnsi="Arial" w:cs="Arial"/>
                <w:color w:val="000000"/>
                <w:sz w:val="20"/>
                <w:lang w:val="en-GB"/>
              </w:rPr>
            </w:pPr>
            <w:r w:rsidRPr="002249F0">
              <w:rPr>
                <w:rFonts w:ascii="Arial" w:eastAsia="Arial" w:hAnsi="Arial" w:cs="Arial"/>
                <w:color w:val="000000"/>
                <w:sz w:val="20"/>
                <w:lang w:val="en-GB"/>
              </w:rPr>
              <w:t>The goggles used were MX90 VR goggles, from NVISinc.com</w:t>
            </w:r>
          </w:p>
          <w:p w14:paraId="7C1AC95C" w14:textId="77777777" w:rsidR="00F92363" w:rsidRPr="002249F0" w:rsidRDefault="00F92363" w:rsidP="00F62930">
            <w:pPr>
              <w:rPr>
                <w:rFonts w:ascii="Arial" w:eastAsia="Arial" w:hAnsi="Arial" w:cs="Arial"/>
                <w:sz w:val="20"/>
                <w:lang w:val="en-GB"/>
              </w:rPr>
            </w:pPr>
            <w:r w:rsidRPr="002249F0">
              <w:rPr>
                <w:rFonts w:ascii="Arial" w:eastAsia="Arial" w:hAnsi="Arial" w:cs="Arial"/>
                <w:sz w:val="20"/>
                <w:lang w:val="en-GB"/>
              </w:rPr>
              <w:t xml:space="preserve">The VR goggles largely obscured the patients view of the wound care and substituted pleasant computer simulated imagery of </w:t>
            </w:r>
            <w:proofErr w:type="spellStart"/>
            <w:r w:rsidRPr="002249F0">
              <w:rPr>
                <w:rFonts w:ascii="Arial" w:eastAsia="Arial" w:hAnsi="Arial" w:cs="Arial"/>
                <w:sz w:val="20"/>
                <w:lang w:val="en-GB"/>
              </w:rPr>
              <w:t>SnowWorld</w:t>
            </w:r>
            <w:proofErr w:type="spellEnd"/>
            <w:r w:rsidRPr="002249F0">
              <w:rPr>
                <w:rFonts w:ascii="Arial" w:eastAsia="Arial" w:hAnsi="Arial" w:cs="Arial"/>
                <w:sz w:val="20"/>
                <w:lang w:val="en-GB"/>
              </w:rPr>
              <w:t xml:space="preserve"> viewed through the VR goggles. </w:t>
            </w:r>
          </w:p>
        </w:tc>
        <w:tc>
          <w:tcPr>
            <w:tcW w:w="1716" w:type="pct"/>
          </w:tcPr>
          <w:p w14:paraId="2AABD4C5" w14:textId="055ED61E" w:rsidR="00F92363" w:rsidRPr="002249F0" w:rsidRDefault="00F92363" w:rsidP="00F62930">
            <w:pPr>
              <w:rPr>
                <w:rFonts w:ascii="Arial" w:eastAsia="Arial" w:hAnsi="Arial" w:cs="Arial"/>
                <w:sz w:val="20"/>
                <w:lang w:val="en-GB"/>
              </w:rPr>
            </w:pPr>
            <w:r w:rsidRPr="002249F0">
              <w:rPr>
                <w:rFonts w:ascii="Arial" w:eastAsia="Arial" w:hAnsi="Arial" w:cs="Arial"/>
                <w:color w:val="000000"/>
                <w:sz w:val="20"/>
                <w:lang w:val="en-GB"/>
              </w:rPr>
              <w:t>This is a randomized between-group study of children with large severe burn injuries to test whether virtual reality can reduce procedural pain. Despite the challenges of using VR in the ICU hydro tank to treat children with unusually large severe burn injuries, patients reported significant reductions in worst pain on the VR group than for the Control group. Virtual reality is a very low risk psychological treatment, with no risk of pharmacologic overdose, no risk of over sedation, or post-an</w:t>
            </w:r>
            <w:r w:rsidR="0011798C">
              <w:rPr>
                <w:rFonts w:ascii="Arial" w:eastAsia="Arial" w:hAnsi="Arial" w:cs="Arial"/>
                <w:color w:val="000000"/>
                <w:sz w:val="20"/>
                <w:lang w:val="en-GB"/>
              </w:rPr>
              <w:t>a</w:t>
            </w:r>
            <w:r w:rsidRPr="002249F0">
              <w:rPr>
                <w:rFonts w:ascii="Arial" w:eastAsia="Arial" w:hAnsi="Arial" w:cs="Arial"/>
                <w:color w:val="000000"/>
                <w:sz w:val="20"/>
                <w:lang w:val="en-GB"/>
              </w:rPr>
              <w:t>esthetic dementia, and no risk of opioid addiction associated with opioid analgesia/an</w:t>
            </w:r>
            <w:r w:rsidR="0011798C">
              <w:rPr>
                <w:rFonts w:ascii="Arial" w:eastAsia="Arial" w:hAnsi="Arial" w:cs="Arial"/>
                <w:color w:val="000000"/>
                <w:sz w:val="20"/>
                <w:lang w:val="en-GB"/>
              </w:rPr>
              <w:t>a</w:t>
            </w:r>
            <w:r w:rsidRPr="002249F0">
              <w:rPr>
                <w:rFonts w:ascii="Arial" w:eastAsia="Arial" w:hAnsi="Arial" w:cs="Arial"/>
                <w:color w:val="000000"/>
                <w:sz w:val="20"/>
                <w:lang w:val="en-GB"/>
              </w:rPr>
              <w:t>esthesia. VR can help compensate for undermedication and could potentially substantially lower the opioid doses needed in some contexts</w:t>
            </w:r>
            <w:r w:rsidR="00FA4E25">
              <w:rPr>
                <w:rFonts w:ascii="Arial" w:eastAsia="Arial" w:hAnsi="Arial" w:cs="Arial"/>
                <w:color w:val="000000"/>
                <w:sz w:val="20"/>
                <w:lang w:val="en-GB"/>
              </w:rPr>
              <w:t>.</w:t>
            </w:r>
            <w:r w:rsidRPr="002249F0">
              <w:rPr>
                <w:rFonts w:ascii="Arial" w:eastAsia="Arial" w:hAnsi="Arial" w:cs="Arial"/>
                <w:color w:val="000000"/>
                <w:sz w:val="20"/>
                <w:lang w:val="en-GB"/>
              </w:rPr>
              <w:t xml:space="preserve"> The current study is an important step in the direction of how VR could be used in clinical practice in the ICU, in particular</w:t>
            </w:r>
          </w:p>
        </w:tc>
      </w:tr>
    </w:tbl>
    <w:p w14:paraId="4A36B367" w14:textId="5CAC7CDE" w:rsidR="007E0E8F" w:rsidRPr="002249F0" w:rsidRDefault="007E0E8F" w:rsidP="00F92363">
      <w:pPr>
        <w:rPr>
          <w:rFonts w:ascii="Arial" w:eastAsia="Arial" w:hAnsi="Arial" w:cs="Arial"/>
          <w:sz w:val="24"/>
          <w:lang w:val="en-GB"/>
        </w:rPr>
      </w:pPr>
    </w:p>
    <w:p w14:paraId="603F325A" w14:textId="77777777" w:rsidR="007E0E8F" w:rsidRPr="002249F0" w:rsidRDefault="007E0E8F">
      <w:pPr>
        <w:rPr>
          <w:rFonts w:ascii="Arial" w:eastAsia="Arial" w:hAnsi="Arial" w:cs="Arial"/>
          <w:sz w:val="24"/>
          <w:lang w:val="en-GB"/>
        </w:rPr>
      </w:pPr>
      <w:r w:rsidRPr="002249F0">
        <w:rPr>
          <w:rFonts w:ascii="Arial" w:eastAsia="Arial" w:hAnsi="Arial" w:cs="Arial"/>
          <w:sz w:val="24"/>
          <w:lang w:val="en-GB"/>
        </w:rPr>
        <w:br w:type="page"/>
      </w:r>
    </w:p>
    <w:p w14:paraId="7CA80570" w14:textId="77777777" w:rsidR="00F92363" w:rsidRPr="002249F0" w:rsidRDefault="00F92363" w:rsidP="00F92363">
      <w:pPr>
        <w:rPr>
          <w:rFonts w:ascii="Arial" w:eastAsia="Arial" w:hAnsi="Arial" w:cs="Arial"/>
          <w:sz w:val="24"/>
          <w:lang w:val="en-GB"/>
        </w:rPr>
      </w:pPr>
      <w:r w:rsidRPr="002249F0">
        <w:rPr>
          <w:rFonts w:ascii="Arial" w:eastAsia="Arial" w:hAnsi="Arial" w:cs="Arial"/>
          <w:sz w:val="24"/>
          <w:lang w:val="en-GB"/>
        </w:rPr>
        <w:lastRenderedPageBreak/>
        <w:t xml:space="preserve">APPENDIX 2: Detailed analysis of clinical evidence quality of the studies selected for the meta-analysis, carried out by using the </w:t>
      </w:r>
      <w:proofErr w:type="spellStart"/>
      <w:r w:rsidRPr="002249F0">
        <w:rPr>
          <w:rFonts w:ascii="Arial" w:eastAsia="Arial" w:hAnsi="Arial" w:cs="Arial"/>
          <w:sz w:val="24"/>
          <w:lang w:val="en-GB"/>
        </w:rPr>
        <w:t>PEDro</w:t>
      </w:r>
      <w:proofErr w:type="spellEnd"/>
      <w:r w:rsidRPr="002249F0">
        <w:rPr>
          <w:rFonts w:ascii="Arial" w:eastAsia="Arial" w:hAnsi="Arial" w:cs="Arial"/>
          <w:sz w:val="24"/>
          <w:lang w:val="en-GB"/>
        </w:rPr>
        <w:t xml:space="preserve"> scale</w:t>
      </w:r>
    </w:p>
    <w:tbl>
      <w:tblPr>
        <w:tblStyle w:val="TableGrid"/>
        <w:tblW w:w="5000" w:type="pct"/>
        <w:tblLook w:val="04A0" w:firstRow="1" w:lastRow="0" w:firstColumn="1" w:lastColumn="0" w:noHBand="0" w:noVBand="1"/>
      </w:tblPr>
      <w:tblGrid>
        <w:gridCol w:w="5179"/>
        <w:gridCol w:w="1332"/>
        <w:gridCol w:w="1333"/>
        <w:gridCol w:w="1333"/>
        <w:gridCol w:w="1480"/>
        <w:gridCol w:w="1333"/>
        <w:gridCol w:w="1776"/>
        <w:gridCol w:w="1622"/>
      </w:tblGrid>
      <w:tr w:rsidR="00F92363" w:rsidRPr="00F274DA" w14:paraId="49DCBDBB" w14:textId="77777777" w:rsidTr="002249F0">
        <w:trPr>
          <w:trHeight w:val="285"/>
        </w:trPr>
        <w:tc>
          <w:tcPr>
            <w:tcW w:w="1683" w:type="pct"/>
          </w:tcPr>
          <w:p w14:paraId="54E5A461" w14:textId="77777777" w:rsidR="00F92363" w:rsidRPr="002249F0" w:rsidRDefault="00F92363" w:rsidP="00F62930">
            <w:pPr>
              <w:rPr>
                <w:b/>
                <w:lang w:val="en-GB"/>
              </w:rPr>
            </w:pPr>
            <w:proofErr w:type="spellStart"/>
            <w:r w:rsidRPr="002249F0">
              <w:rPr>
                <w:rFonts w:ascii="Calibri" w:eastAsia="Calibri" w:hAnsi="Calibri" w:cs="Calibri"/>
                <w:b/>
                <w:lang w:val="en-GB"/>
              </w:rPr>
              <w:t>PEDro</w:t>
            </w:r>
            <w:proofErr w:type="spellEnd"/>
            <w:r w:rsidRPr="002249F0">
              <w:rPr>
                <w:rFonts w:ascii="Calibri" w:eastAsia="Calibri" w:hAnsi="Calibri" w:cs="Calibri"/>
                <w:b/>
                <w:lang w:val="en-GB"/>
              </w:rPr>
              <w:t xml:space="preserve"> Criteria</w:t>
            </w:r>
          </w:p>
        </w:tc>
        <w:tc>
          <w:tcPr>
            <w:tcW w:w="433" w:type="pct"/>
          </w:tcPr>
          <w:p w14:paraId="08DFFF79" w14:textId="77777777" w:rsidR="00F92363" w:rsidRPr="002249F0" w:rsidRDefault="00F92363" w:rsidP="00F62930">
            <w:pPr>
              <w:rPr>
                <w:b/>
                <w:lang w:val="en-GB"/>
              </w:rPr>
            </w:pPr>
            <w:r w:rsidRPr="002249F0">
              <w:rPr>
                <w:rFonts w:ascii="Calibri" w:eastAsia="Calibri" w:hAnsi="Calibri" w:cs="Calibri"/>
                <w:b/>
                <w:lang w:val="en-GB"/>
              </w:rPr>
              <w:t>Das et al. (2005)</w:t>
            </w:r>
          </w:p>
        </w:tc>
        <w:tc>
          <w:tcPr>
            <w:tcW w:w="433" w:type="pct"/>
          </w:tcPr>
          <w:p w14:paraId="14587D75" w14:textId="77777777" w:rsidR="00F92363" w:rsidRPr="002249F0" w:rsidRDefault="00F92363" w:rsidP="00F62930">
            <w:pPr>
              <w:rPr>
                <w:b/>
                <w:lang w:val="en-GB"/>
              </w:rPr>
            </w:pPr>
            <w:r w:rsidRPr="002249F0">
              <w:rPr>
                <w:rFonts w:ascii="Calibri" w:eastAsia="Calibri" w:hAnsi="Calibri" w:cs="Calibri"/>
                <w:b/>
                <w:lang w:val="en-GB"/>
              </w:rPr>
              <w:t>Chan et al. (2007)</w:t>
            </w:r>
          </w:p>
        </w:tc>
        <w:tc>
          <w:tcPr>
            <w:tcW w:w="433" w:type="pct"/>
          </w:tcPr>
          <w:p w14:paraId="21D1A355" w14:textId="77777777" w:rsidR="00F92363" w:rsidRPr="002249F0" w:rsidRDefault="00F92363" w:rsidP="00F62930">
            <w:pPr>
              <w:rPr>
                <w:b/>
                <w:lang w:val="en-GB"/>
              </w:rPr>
            </w:pPr>
            <w:r w:rsidRPr="002249F0">
              <w:rPr>
                <w:rFonts w:ascii="Calibri" w:eastAsia="Calibri" w:hAnsi="Calibri" w:cs="Calibri"/>
                <w:b/>
                <w:lang w:val="en-GB"/>
              </w:rPr>
              <w:t>Mott et al 2008</w:t>
            </w:r>
          </w:p>
        </w:tc>
        <w:tc>
          <w:tcPr>
            <w:tcW w:w="481" w:type="pct"/>
          </w:tcPr>
          <w:p w14:paraId="0273C5B4" w14:textId="77777777" w:rsidR="00F92363" w:rsidRPr="002249F0" w:rsidRDefault="00F92363" w:rsidP="00F62930">
            <w:pPr>
              <w:rPr>
                <w:b/>
                <w:lang w:val="en-GB"/>
              </w:rPr>
            </w:pPr>
            <w:r w:rsidRPr="002249F0">
              <w:rPr>
                <w:rFonts w:ascii="Calibri" w:eastAsia="Calibri" w:hAnsi="Calibri" w:cs="Calibri"/>
                <w:b/>
                <w:lang w:val="en-GB"/>
              </w:rPr>
              <w:t>Kipping et al. (2012)</w:t>
            </w:r>
          </w:p>
        </w:tc>
        <w:tc>
          <w:tcPr>
            <w:tcW w:w="433" w:type="pct"/>
          </w:tcPr>
          <w:p w14:paraId="2E744B5B" w14:textId="77777777" w:rsidR="00F92363" w:rsidRPr="002249F0" w:rsidRDefault="00F92363" w:rsidP="00F62930">
            <w:pPr>
              <w:rPr>
                <w:b/>
                <w:lang w:val="en-GB"/>
              </w:rPr>
            </w:pPr>
            <w:r w:rsidRPr="002249F0">
              <w:rPr>
                <w:rFonts w:ascii="Calibri" w:eastAsia="Calibri" w:hAnsi="Calibri" w:cs="Calibri"/>
                <w:b/>
                <w:lang w:val="en-GB"/>
              </w:rPr>
              <w:t>Jeffs et al. (2014)</w:t>
            </w:r>
          </w:p>
        </w:tc>
        <w:tc>
          <w:tcPr>
            <w:tcW w:w="577" w:type="pct"/>
          </w:tcPr>
          <w:p w14:paraId="3E7BA80B" w14:textId="77777777" w:rsidR="00F92363" w:rsidRPr="002249F0" w:rsidRDefault="00F92363" w:rsidP="00F62930">
            <w:pPr>
              <w:rPr>
                <w:b/>
                <w:lang w:val="en-GB"/>
              </w:rPr>
            </w:pPr>
            <w:r w:rsidRPr="002249F0">
              <w:rPr>
                <w:rFonts w:ascii="Calibri" w:eastAsia="Calibri" w:hAnsi="Calibri" w:cs="Calibri"/>
                <w:b/>
                <w:lang w:val="en-GB"/>
              </w:rPr>
              <w:t>Hoffman et al. (2019)</w:t>
            </w:r>
          </w:p>
        </w:tc>
        <w:tc>
          <w:tcPr>
            <w:tcW w:w="529" w:type="pct"/>
          </w:tcPr>
          <w:p w14:paraId="28EA9181" w14:textId="77777777" w:rsidR="00F92363" w:rsidRPr="002249F0" w:rsidRDefault="00F92363" w:rsidP="00F62930">
            <w:pPr>
              <w:rPr>
                <w:b/>
                <w:lang w:val="en-GB"/>
              </w:rPr>
            </w:pPr>
            <w:r w:rsidRPr="002249F0">
              <w:rPr>
                <w:rFonts w:ascii="Calibri" w:eastAsia="Calibri" w:hAnsi="Calibri" w:cs="Calibri"/>
                <w:b/>
                <w:lang w:val="en-GB"/>
              </w:rPr>
              <w:t>Hoffman et al. (2020)</w:t>
            </w:r>
          </w:p>
        </w:tc>
      </w:tr>
      <w:tr w:rsidR="00F92363" w:rsidRPr="00F274DA" w14:paraId="763EBB73" w14:textId="77777777" w:rsidTr="002249F0">
        <w:trPr>
          <w:trHeight w:val="285"/>
        </w:trPr>
        <w:tc>
          <w:tcPr>
            <w:tcW w:w="1683" w:type="pct"/>
          </w:tcPr>
          <w:p w14:paraId="34678DCB"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1. eligibility criteria were specified</w:t>
            </w:r>
          </w:p>
        </w:tc>
        <w:tc>
          <w:tcPr>
            <w:tcW w:w="433" w:type="pct"/>
          </w:tcPr>
          <w:p w14:paraId="03B77CF1" w14:textId="77777777" w:rsidR="00F92363" w:rsidRPr="002249F0" w:rsidRDefault="00F92363" w:rsidP="00F62930">
            <w:pPr>
              <w:rPr>
                <w:b/>
                <w:lang w:val="en-GB"/>
              </w:rPr>
            </w:pPr>
          </w:p>
          <w:p w14:paraId="3140D503"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433" w:type="pct"/>
          </w:tcPr>
          <w:p w14:paraId="1F38950E" w14:textId="77777777" w:rsidR="00F92363" w:rsidRPr="002249F0" w:rsidRDefault="00F92363" w:rsidP="00F62930">
            <w:pPr>
              <w:rPr>
                <w:b/>
                <w:lang w:val="en-GB"/>
              </w:rPr>
            </w:pPr>
          </w:p>
          <w:p w14:paraId="58BB0011"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433" w:type="pct"/>
          </w:tcPr>
          <w:p w14:paraId="18FE7F0B" w14:textId="77777777" w:rsidR="00F92363" w:rsidRPr="002249F0" w:rsidRDefault="00F92363" w:rsidP="00F62930">
            <w:pPr>
              <w:rPr>
                <w:b/>
                <w:lang w:val="en-GB"/>
              </w:rPr>
            </w:pPr>
          </w:p>
          <w:p w14:paraId="765C8DED"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481" w:type="pct"/>
          </w:tcPr>
          <w:p w14:paraId="57BDC17F" w14:textId="77777777" w:rsidR="00F92363" w:rsidRPr="002249F0" w:rsidRDefault="00F92363" w:rsidP="00F62930">
            <w:pPr>
              <w:rPr>
                <w:b/>
                <w:lang w:val="en-GB"/>
              </w:rPr>
            </w:pPr>
          </w:p>
          <w:p w14:paraId="25B4FD7B"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433" w:type="pct"/>
          </w:tcPr>
          <w:p w14:paraId="2B6D1115" w14:textId="77777777" w:rsidR="00F92363" w:rsidRPr="002249F0" w:rsidRDefault="00F92363" w:rsidP="00F62930">
            <w:pPr>
              <w:rPr>
                <w:b/>
                <w:lang w:val="en-GB"/>
              </w:rPr>
            </w:pPr>
          </w:p>
          <w:p w14:paraId="12350B5A"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577" w:type="pct"/>
          </w:tcPr>
          <w:p w14:paraId="1801426E" w14:textId="77777777" w:rsidR="00F92363" w:rsidRPr="002249F0" w:rsidRDefault="00F92363" w:rsidP="00F62930">
            <w:pPr>
              <w:rPr>
                <w:b/>
                <w:lang w:val="en-GB"/>
              </w:rPr>
            </w:pPr>
          </w:p>
          <w:p w14:paraId="035E3B6C"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c>
          <w:tcPr>
            <w:tcW w:w="529" w:type="pct"/>
          </w:tcPr>
          <w:p w14:paraId="511A6052" w14:textId="77777777" w:rsidR="00F92363" w:rsidRPr="002249F0" w:rsidRDefault="00F92363" w:rsidP="00F62930">
            <w:pPr>
              <w:rPr>
                <w:b/>
                <w:lang w:val="en-GB"/>
              </w:rPr>
            </w:pPr>
          </w:p>
          <w:p w14:paraId="7BEE0B91" w14:textId="77777777" w:rsidR="00F92363" w:rsidRPr="002249F0" w:rsidRDefault="00F92363" w:rsidP="00F62930">
            <w:pPr>
              <w:rPr>
                <w:b/>
                <w:lang w:val="en-GB"/>
              </w:rPr>
            </w:pPr>
            <w:r w:rsidRPr="002249F0">
              <w:rPr>
                <w:rFonts w:ascii="Segoe MDL2 Assets" w:eastAsia="Segoe MDL2 Assets" w:hAnsi="Segoe MDL2 Assets" w:cs="Segoe MDL2 Assets"/>
                <w:b/>
                <w:color w:val="000000"/>
                <w:sz w:val="20"/>
                <w:lang w:val="en-GB"/>
              </w:rPr>
              <w:t></w:t>
            </w:r>
          </w:p>
        </w:tc>
      </w:tr>
      <w:tr w:rsidR="00F92363" w:rsidRPr="00F274DA" w14:paraId="5A38C829" w14:textId="77777777" w:rsidTr="002249F0">
        <w:tc>
          <w:tcPr>
            <w:tcW w:w="1683" w:type="pct"/>
          </w:tcPr>
          <w:p w14:paraId="5FAA1BB1"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2. subjects were randomly allocated to groups (in a crossover study, subjects were randomly allocated an order in which treatments were received)</w:t>
            </w:r>
          </w:p>
        </w:tc>
        <w:tc>
          <w:tcPr>
            <w:tcW w:w="433" w:type="pct"/>
          </w:tcPr>
          <w:p w14:paraId="1BF54B51" w14:textId="77777777" w:rsidR="00F92363" w:rsidRPr="002249F0" w:rsidRDefault="00F92363" w:rsidP="00F62930">
            <w:pPr>
              <w:rPr>
                <w:b/>
                <w:lang w:val="en-GB"/>
              </w:rPr>
            </w:pPr>
          </w:p>
          <w:p w14:paraId="2C571920"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246BAB08" w14:textId="77777777" w:rsidR="00F92363" w:rsidRPr="002249F0" w:rsidRDefault="00F92363" w:rsidP="00F62930">
            <w:pPr>
              <w:rPr>
                <w:b/>
                <w:lang w:val="en-GB"/>
              </w:rPr>
            </w:pPr>
          </w:p>
          <w:p w14:paraId="518D138B"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2C3399D5" w14:textId="77777777" w:rsidR="00F92363" w:rsidRPr="002249F0" w:rsidRDefault="00F92363" w:rsidP="00F62930">
            <w:pPr>
              <w:rPr>
                <w:b/>
                <w:lang w:val="en-GB"/>
              </w:rPr>
            </w:pPr>
          </w:p>
          <w:p w14:paraId="52A14E27"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11401CD7" w14:textId="77777777" w:rsidR="00F92363" w:rsidRPr="002249F0" w:rsidRDefault="00F92363" w:rsidP="00F62930">
            <w:pPr>
              <w:rPr>
                <w:b/>
                <w:lang w:val="en-GB"/>
              </w:rPr>
            </w:pPr>
          </w:p>
          <w:p w14:paraId="639F2272"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6AF94E0C" w14:textId="77777777" w:rsidR="00F92363" w:rsidRPr="002249F0" w:rsidRDefault="00F92363" w:rsidP="00F62930">
            <w:pPr>
              <w:rPr>
                <w:b/>
                <w:lang w:val="en-GB"/>
              </w:rPr>
            </w:pPr>
          </w:p>
          <w:p w14:paraId="79340C01"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5CBD870F" w14:textId="77777777" w:rsidR="00F92363" w:rsidRPr="002249F0" w:rsidRDefault="00F92363" w:rsidP="00F62930">
            <w:pPr>
              <w:rPr>
                <w:b/>
                <w:lang w:val="en-GB"/>
              </w:rPr>
            </w:pPr>
          </w:p>
          <w:p w14:paraId="6DF33EA9"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27B7CF09" w14:textId="77777777" w:rsidR="00F92363" w:rsidRPr="002249F0" w:rsidRDefault="00F92363" w:rsidP="00F62930">
            <w:pPr>
              <w:rPr>
                <w:b/>
                <w:lang w:val="en-GB"/>
              </w:rPr>
            </w:pPr>
          </w:p>
          <w:p w14:paraId="518E46A3"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4F59B9BE" w14:textId="77777777" w:rsidTr="002249F0">
        <w:tc>
          <w:tcPr>
            <w:tcW w:w="1683" w:type="pct"/>
          </w:tcPr>
          <w:p w14:paraId="4F63AAC7"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3. allocation was concealed</w:t>
            </w:r>
          </w:p>
        </w:tc>
        <w:tc>
          <w:tcPr>
            <w:tcW w:w="433" w:type="pct"/>
          </w:tcPr>
          <w:p w14:paraId="3D9B84FC" w14:textId="77777777" w:rsidR="00F92363" w:rsidRPr="002249F0" w:rsidRDefault="00F92363" w:rsidP="00F62930">
            <w:pPr>
              <w:rPr>
                <w:lang w:val="en-GB"/>
              </w:rPr>
            </w:pPr>
          </w:p>
        </w:tc>
        <w:tc>
          <w:tcPr>
            <w:tcW w:w="433" w:type="pct"/>
          </w:tcPr>
          <w:p w14:paraId="12499895" w14:textId="77777777" w:rsidR="00F92363" w:rsidRPr="002249F0" w:rsidRDefault="00F92363" w:rsidP="00F62930">
            <w:pPr>
              <w:rPr>
                <w:lang w:val="en-GB"/>
              </w:rPr>
            </w:pPr>
          </w:p>
        </w:tc>
        <w:tc>
          <w:tcPr>
            <w:tcW w:w="433" w:type="pct"/>
          </w:tcPr>
          <w:p w14:paraId="2C6F4839" w14:textId="77777777" w:rsidR="00F92363" w:rsidRPr="002249F0" w:rsidRDefault="00F92363" w:rsidP="00F62930">
            <w:pPr>
              <w:rPr>
                <w:lang w:val="en-GB"/>
              </w:rPr>
            </w:pPr>
          </w:p>
        </w:tc>
        <w:tc>
          <w:tcPr>
            <w:tcW w:w="481" w:type="pct"/>
          </w:tcPr>
          <w:p w14:paraId="4432801C"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60697DFF"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4A1398F2" w14:textId="77777777" w:rsidR="00F92363" w:rsidRPr="002249F0" w:rsidRDefault="00F92363" w:rsidP="00F62930">
            <w:pPr>
              <w:rPr>
                <w:lang w:val="en-GB"/>
              </w:rPr>
            </w:pPr>
          </w:p>
        </w:tc>
        <w:tc>
          <w:tcPr>
            <w:tcW w:w="529" w:type="pct"/>
          </w:tcPr>
          <w:p w14:paraId="6CDF58AC" w14:textId="77777777" w:rsidR="00F92363" w:rsidRPr="002249F0" w:rsidRDefault="00F92363" w:rsidP="00F62930">
            <w:pPr>
              <w:rPr>
                <w:lang w:val="en-GB"/>
              </w:rPr>
            </w:pPr>
          </w:p>
        </w:tc>
      </w:tr>
      <w:tr w:rsidR="00F92363" w:rsidRPr="00F274DA" w14:paraId="594D7830" w14:textId="77777777" w:rsidTr="002249F0">
        <w:tc>
          <w:tcPr>
            <w:tcW w:w="1683" w:type="pct"/>
          </w:tcPr>
          <w:p w14:paraId="40378038"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4. the groups were similar at baseline regarding the most important prognostic indicators</w:t>
            </w:r>
          </w:p>
        </w:tc>
        <w:tc>
          <w:tcPr>
            <w:tcW w:w="433" w:type="pct"/>
          </w:tcPr>
          <w:p w14:paraId="2C3EC826" w14:textId="77777777" w:rsidR="00F92363" w:rsidRPr="002249F0" w:rsidRDefault="00F92363" w:rsidP="00F62930">
            <w:pPr>
              <w:rPr>
                <w:b/>
                <w:lang w:val="en-GB"/>
              </w:rPr>
            </w:pPr>
          </w:p>
          <w:p w14:paraId="7F91318B"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0026963D" w14:textId="77777777" w:rsidR="00F92363" w:rsidRPr="002249F0" w:rsidRDefault="00F92363" w:rsidP="00F62930">
            <w:pPr>
              <w:rPr>
                <w:b/>
                <w:lang w:val="en-GB"/>
              </w:rPr>
            </w:pPr>
          </w:p>
          <w:p w14:paraId="635E55A2"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35081FE4" w14:textId="77777777" w:rsidR="00F92363" w:rsidRPr="002249F0" w:rsidRDefault="00F92363" w:rsidP="00F62930">
            <w:pPr>
              <w:rPr>
                <w:b/>
                <w:lang w:val="en-GB"/>
              </w:rPr>
            </w:pPr>
          </w:p>
          <w:p w14:paraId="13BC2F3E"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356D26F4" w14:textId="77777777" w:rsidR="00F92363" w:rsidRPr="002249F0" w:rsidRDefault="00F92363" w:rsidP="00F62930">
            <w:pPr>
              <w:rPr>
                <w:b/>
                <w:lang w:val="en-GB"/>
              </w:rPr>
            </w:pPr>
          </w:p>
          <w:p w14:paraId="377C38C8"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339B17D7" w14:textId="77777777" w:rsidR="00F92363" w:rsidRPr="002249F0" w:rsidRDefault="00F92363" w:rsidP="00F62930">
            <w:pPr>
              <w:rPr>
                <w:b/>
                <w:lang w:val="en-GB"/>
              </w:rPr>
            </w:pPr>
          </w:p>
          <w:p w14:paraId="5FEE5C02"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564CAED0" w14:textId="77777777" w:rsidR="00F92363" w:rsidRPr="002249F0" w:rsidRDefault="00F92363" w:rsidP="00F62930">
            <w:pPr>
              <w:rPr>
                <w:b/>
                <w:lang w:val="en-GB"/>
              </w:rPr>
            </w:pPr>
          </w:p>
          <w:p w14:paraId="56DB4597"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35099E81" w14:textId="77777777" w:rsidR="00F92363" w:rsidRPr="002249F0" w:rsidRDefault="00F92363" w:rsidP="00F62930">
            <w:pPr>
              <w:rPr>
                <w:b/>
                <w:lang w:val="en-GB"/>
              </w:rPr>
            </w:pPr>
          </w:p>
          <w:p w14:paraId="4D127CE0"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618094B6" w14:textId="77777777" w:rsidTr="002249F0">
        <w:tc>
          <w:tcPr>
            <w:tcW w:w="1683" w:type="pct"/>
          </w:tcPr>
          <w:p w14:paraId="0C08A8F9"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5. there was blinding of all subjects</w:t>
            </w:r>
          </w:p>
        </w:tc>
        <w:tc>
          <w:tcPr>
            <w:tcW w:w="433" w:type="pct"/>
          </w:tcPr>
          <w:p w14:paraId="434722A3" w14:textId="77777777" w:rsidR="00F92363" w:rsidRPr="002249F0" w:rsidRDefault="00F92363" w:rsidP="00F62930">
            <w:pPr>
              <w:rPr>
                <w:lang w:val="en-GB"/>
              </w:rPr>
            </w:pPr>
          </w:p>
        </w:tc>
        <w:tc>
          <w:tcPr>
            <w:tcW w:w="433" w:type="pct"/>
          </w:tcPr>
          <w:p w14:paraId="1B089A50" w14:textId="77777777" w:rsidR="00F92363" w:rsidRPr="002249F0" w:rsidRDefault="00F92363" w:rsidP="00F62930">
            <w:pPr>
              <w:rPr>
                <w:lang w:val="en-GB"/>
              </w:rPr>
            </w:pPr>
          </w:p>
        </w:tc>
        <w:tc>
          <w:tcPr>
            <w:tcW w:w="433" w:type="pct"/>
          </w:tcPr>
          <w:p w14:paraId="3414B366" w14:textId="77777777" w:rsidR="00F92363" w:rsidRPr="002249F0" w:rsidRDefault="00F92363" w:rsidP="00F62930">
            <w:pPr>
              <w:rPr>
                <w:lang w:val="en-GB"/>
              </w:rPr>
            </w:pPr>
          </w:p>
        </w:tc>
        <w:tc>
          <w:tcPr>
            <w:tcW w:w="481" w:type="pct"/>
          </w:tcPr>
          <w:p w14:paraId="19331CB6" w14:textId="77777777" w:rsidR="00F92363" w:rsidRPr="002249F0" w:rsidRDefault="00F92363" w:rsidP="00F62930">
            <w:pPr>
              <w:rPr>
                <w:lang w:val="en-GB"/>
              </w:rPr>
            </w:pPr>
          </w:p>
        </w:tc>
        <w:tc>
          <w:tcPr>
            <w:tcW w:w="433" w:type="pct"/>
          </w:tcPr>
          <w:p w14:paraId="58E11EA0" w14:textId="77777777" w:rsidR="00F92363" w:rsidRPr="002249F0" w:rsidRDefault="00F92363" w:rsidP="00F62930">
            <w:pPr>
              <w:rPr>
                <w:lang w:val="en-GB"/>
              </w:rPr>
            </w:pPr>
          </w:p>
        </w:tc>
        <w:tc>
          <w:tcPr>
            <w:tcW w:w="577" w:type="pct"/>
          </w:tcPr>
          <w:p w14:paraId="4F60B5EB" w14:textId="77777777" w:rsidR="00F92363" w:rsidRPr="002249F0" w:rsidRDefault="00F92363" w:rsidP="00F62930">
            <w:pPr>
              <w:rPr>
                <w:lang w:val="en-GB"/>
              </w:rPr>
            </w:pPr>
          </w:p>
        </w:tc>
        <w:tc>
          <w:tcPr>
            <w:tcW w:w="529" w:type="pct"/>
          </w:tcPr>
          <w:p w14:paraId="4C2FD163" w14:textId="77777777" w:rsidR="00F92363" w:rsidRPr="002249F0" w:rsidRDefault="00F92363" w:rsidP="00F62930">
            <w:pPr>
              <w:rPr>
                <w:lang w:val="en-GB"/>
              </w:rPr>
            </w:pPr>
          </w:p>
        </w:tc>
      </w:tr>
      <w:tr w:rsidR="00F92363" w:rsidRPr="00F274DA" w14:paraId="3083FC37" w14:textId="77777777" w:rsidTr="002249F0">
        <w:tc>
          <w:tcPr>
            <w:tcW w:w="1683" w:type="pct"/>
          </w:tcPr>
          <w:p w14:paraId="1CD5EA7A"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6. there was blinding of all therapists who administered the therapy</w:t>
            </w:r>
          </w:p>
        </w:tc>
        <w:tc>
          <w:tcPr>
            <w:tcW w:w="433" w:type="pct"/>
          </w:tcPr>
          <w:p w14:paraId="5591146C" w14:textId="77777777" w:rsidR="00F92363" w:rsidRPr="002249F0" w:rsidRDefault="00F92363" w:rsidP="00F62930">
            <w:pPr>
              <w:rPr>
                <w:lang w:val="en-GB"/>
              </w:rPr>
            </w:pPr>
          </w:p>
        </w:tc>
        <w:tc>
          <w:tcPr>
            <w:tcW w:w="433" w:type="pct"/>
          </w:tcPr>
          <w:p w14:paraId="39C965BA" w14:textId="77777777" w:rsidR="00F92363" w:rsidRPr="002249F0" w:rsidRDefault="00F92363" w:rsidP="00F62930">
            <w:pPr>
              <w:rPr>
                <w:lang w:val="en-GB"/>
              </w:rPr>
            </w:pPr>
          </w:p>
        </w:tc>
        <w:tc>
          <w:tcPr>
            <w:tcW w:w="433" w:type="pct"/>
          </w:tcPr>
          <w:p w14:paraId="7E505906" w14:textId="77777777" w:rsidR="00F92363" w:rsidRPr="002249F0" w:rsidRDefault="00F92363" w:rsidP="00F62930">
            <w:pPr>
              <w:rPr>
                <w:lang w:val="en-GB"/>
              </w:rPr>
            </w:pPr>
          </w:p>
        </w:tc>
        <w:tc>
          <w:tcPr>
            <w:tcW w:w="481" w:type="pct"/>
          </w:tcPr>
          <w:p w14:paraId="6B742DD1" w14:textId="77777777" w:rsidR="00F92363" w:rsidRPr="002249F0" w:rsidRDefault="00F92363" w:rsidP="00F62930">
            <w:pPr>
              <w:rPr>
                <w:lang w:val="en-GB"/>
              </w:rPr>
            </w:pPr>
          </w:p>
        </w:tc>
        <w:tc>
          <w:tcPr>
            <w:tcW w:w="433" w:type="pct"/>
          </w:tcPr>
          <w:p w14:paraId="630EA7D4" w14:textId="77777777" w:rsidR="00F92363" w:rsidRPr="002249F0" w:rsidRDefault="00F92363" w:rsidP="00F62930">
            <w:pPr>
              <w:rPr>
                <w:lang w:val="en-GB"/>
              </w:rPr>
            </w:pPr>
          </w:p>
        </w:tc>
        <w:tc>
          <w:tcPr>
            <w:tcW w:w="577" w:type="pct"/>
          </w:tcPr>
          <w:p w14:paraId="4449686D" w14:textId="77777777" w:rsidR="00F92363" w:rsidRPr="002249F0" w:rsidRDefault="00F92363" w:rsidP="00F62930">
            <w:pPr>
              <w:rPr>
                <w:lang w:val="en-GB"/>
              </w:rPr>
            </w:pPr>
          </w:p>
        </w:tc>
        <w:tc>
          <w:tcPr>
            <w:tcW w:w="529" w:type="pct"/>
          </w:tcPr>
          <w:p w14:paraId="4F37F377" w14:textId="77777777" w:rsidR="00F92363" w:rsidRPr="002249F0" w:rsidRDefault="00F92363" w:rsidP="00F62930">
            <w:pPr>
              <w:rPr>
                <w:lang w:val="en-GB"/>
              </w:rPr>
            </w:pPr>
          </w:p>
        </w:tc>
      </w:tr>
      <w:tr w:rsidR="00F92363" w:rsidRPr="00F274DA" w14:paraId="5755AA73" w14:textId="77777777" w:rsidTr="002249F0">
        <w:tc>
          <w:tcPr>
            <w:tcW w:w="1683" w:type="pct"/>
          </w:tcPr>
          <w:p w14:paraId="526F979B"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 there was blinding of all assessors who measured at least one key outcome</w:t>
            </w:r>
          </w:p>
        </w:tc>
        <w:tc>
          <w:tcPr>
            <w:tcW w:w="433" w:type="pct"/>
          </w:tcPr>
          <w:p w14:paraId="1E17F60B" w14:textId="77777777" w:rsidR="00F92363" w:rsidRPr="002249F0" w:rsidRDefault="00F92363" w:rsidP="00F62930">
            <w:pPr>
              <w:rPr>
                <w:lang w:val="en-GB"/>
              </w:rPr>
            </w:pPr>
          </w:p>
        </w:tc>
        <w:tc>
          <w:tcPr>
            <w:tcW w:w="433" w:type="pct"/>
          </w:tcPr>
          <w:p w14:paraId="1846CA95" w14:textId="77777777" w:rsidR="00F92363" w:rsidRPr="002249F0" w:rsidRDefault="00F92363" w:rsidP="00F62930">
            <w:pPr>
              <w:rPr>
                <w:lang w:val="en-GB"/>
              </w:rPr>
            </w:pPr>
          </w:p>
        </w:tc>
        <w:tc>
          <w:tcPr>
            <w:tcW w:w="433" w:type="pct"/>
          </w:tcPr>
          <w:p w14:paraId="6ED66DA6" w14:textId="77777777" w:rsidR="00F92363" w:rsidRPr="002249F0" w:rsidRDefault="00F92363" w:rsidP="00F62930">
            <w:pPr>
              <w:rPr>
                <w:lang w:val="en-GB"/>
              </w:rPr>
            </w:pPr>
          </w:p>
        </w:tc>
        <w:tc>
          <w:tcPr>
            <w:tcW w:w="481" w:type="pct"/>
          </w:tcPr>
          <w:p w14:paraId="333969FF" w14:textId="77777777" w:rsidR="00F92363" w:rsidRPr="002249F0" w:rsidRDefault="00F92363" w:rsidP="00F62930">
            <w:pPr>
              <w:rPr>
                <w:lang w:val="en-GB"/>
              </w:rPr>
            </w:pPr>
          </w:p>
        </w:tc>
        <w:tc>
          <w:tcPr>
            <w:tcW w:w="433" w:type="pct"/>
          </w:tcPr>
          <w:p w14:paraId="3CA43CAB" w14:textId="77777777" w:rsidR="00F92363" w:rsidRPr="002249F0" w:rsidRDefault="00F92363" w:rsidP="00F62930">
            <w:pPr>
              <w:rPr>
                <w:lang w:val="en-GB"/>
              </w:rPr>
            </w:pPr>
          </w:p>
        </w:tc>
        <w:tc>
          <w:tcPr>
            <w:tcW w:w="577" w:type="pct"/>
          </w:tcPr>
          <w:p w14:paraId="03B84E95" w14:textId="77777777" w:rsidR="00F92363" w:rsidRPr="002249F0" w:rsidRDefault="00F92363" w:rsidP="00F62930">
            <w:pPr>
              <w:rPr>
                <w:lang w:val="en-GB"/>
              </w:rPr>
            </w:pPr>
          </w:p>
        </w:tc>
        <w:tc>
          <w:tcPr>
            <w:tcW w:w="529" w:type="pct"/>
          </w:tcPr>
          <w:p w14:paraId="50AB512A" w14:textId="77777777" w:rsidR="00F92363" w:rsidRPr="002249F0" w:rsidRDefault="00F92363" w:rsidP="00F62930">
            <w:pPr>
              <w:rPr>
                <w:lang w:val="en-GB"/>
              </w:rPr>
            </w:pPr>
          </w:p>
        </w:tc>
      </w:tr>
      <w:tr w:rsidR="00F92363" w:rsidRPr="00F274DA" w14:paraId="13FA7487" w14:textId="77777777" w:rsidTr="002249F0">
        <w:tc>
          <w:tcPr>
            <w:tcW w:w="1683" w:type="pct"/>
          </w:tcPr>
          <w:p w14:paraId="0C78D0BA"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8. measures of at least one key outcome were obtained from more than 85% of the subjects initially allocated to groups</w:t>
            </w:r>
          </w:p>
        </w:tc>
        <w:tc>
          <w:tcPr>
            <w:tcW w:w="433" w:type="pct"/>
          </w:tcPr>
          <w:p w14:paraId="11EC25F9" w14:textId="77777777" w:rsidR="00F92363" w:rsidRPr="002249F0" w:rsidRDefault="00F92363" w:rsidP="00F62930">
            <w:pPr>
              <w:rPr>
                <w:b/>
                <w:lang w:val="en-GB"/>
              </w:rPr>
            </w:pPr>
          </w:p>
          <w:p w14:paraId="2B796FFD"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6CCA0F07" w14:textId="77777777" w:rsidR="00F92363" w:rsidRPr="002249F0" w:rsidRDefault="00F92363" w:rsidP="00F62930">
            <w:pPr>
              <w:rPr>
                <w:b/>
                <w:lang w:val="en-GB"/>
              </w:rPr>
            </w:pPr>
          </w:p>
          <w:p w14:paraId="1EAF82BF"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4E378EF6" w14:textId="77777777" w:rsidR="00F92363" w:rsidRPr="002249F0" w:rsidRDefault="00F92363" w:rsidP="00F62930">
            <w:pPr>
              <w:rPr>
                <w:b/>
                <w:lang w:val="en-GB"/>
              </w:rPr>
            </w:pPr>
          </w:p>
          <w:p w14:paraId="44744856"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3C07E455" w14:textId="77777777" w:rsidR="00F92363" w:rsidRPr="002249F0" w:rsidRDefault="00F92363" w:rsidP="00F62930">
            <w:pPr>
              <w:rPr>
                <w:b/>
                <w:lang w:val="en-GB"/>
              </w:rPr>
            </w:pPr>
          </w:p>
          <w:p w14:paraId="15CF6999"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5112C874" w14:textId="77777777" w:rsidR="00F92363" w:rsidRPr="002249F0" w:rsidRDefault="00F92363" w:rsidP="00F62930">
            <w:pPr>
              <w:rPr>
                <w:b/>
                <w:lang w:val="en-GB"/>
              </w:rPr>
            </w:pPr>
          </w:p>
          <w:p w14:paraId="58A0FAFB"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32C95E27" w14:textId="77777777" w:rsidR="00F92363" w:rsidRPr="002249F0" w:rsidRDefault="00F92363" w:rsidP="00F62930">
            <w:pPr>
              <w:rPr>
                <w:b/>
                <w:lang w:val="en-GB"/>
              </w:rPr>
            </w:pPr>
          </w:p>
          <w:p w14:paraId="722DD861"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63D2F5C0" w14:textId="77777777" w:rsidR="00F92363" w:rsidRPr="002249F0" w:rsidRDefault="00F92363" w:rsidP="00F62930">
            <w:pPr>
              <w:rPr>
                <w:b/>
                <w:lang w:val="en-GB"/>
              </w:rPr>
            </w:pPr>
          </w:p>
          <w:p w14:paraId="2F2AB1F9"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5AD337CF" w14:textId="77777777" w:rsidTr="002249F0">
        <w:tc>
          <w:tcPr>
            <w:tcW w:w="1683" w:type="pct"/>
          </w:tcPr>
          <w:p w14:paraId="0A551512" w14:textId="4A757AE3"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 xml:space="preserve">9. all subjects for whom outcome measures were available received the treatment or control condition as allocated or, where this was not the case, data for at least one key outcome was analysed by </w:t>
            </w:r>
            <w:r w:rsidR="005558C5">
              <w:rPr>
                <w:rFonts w:ascii="Calibri" w:eastAsia="Calibri" w:hAnsi="Calibri" w:cs="Calibri"/>
                <w:lang w:val="en-GB"/>
              </w:rPr>
              <w:t>‘</w:t>
            </w:r>
            <w:r w:rsidRPr="002249F0">
              <w:rPr>
                <w:rFonts w:ascii="Calibri" w:eastAsia="Calibri" w:hAnsi="Calibri" w:cs="Calibri"/>
                <w:lang w:val="en-GB"/>
              </w:rPr>
              <w:t>intention to treat</w:t>
            </w:r>
            <w:r w:rsidR="005558C5">
              <w:rPr>
                <w:rFonts w:ascii="Calibri" w:eastAsia="Calibri" w:hAnsi="Calibri" w:cs="Calibri"/>
                <w:lang w:val="en-GB"/>
              </w:rPr>
              <w:t>’</w:t>
            </w:r>
          </w:p>
        </w:tc>
        <w:tc>
          <w:tcPr>
            <w:tcW w:w="433" w:type="pct"/>
          </w:tcPr>
          <w:p w14:paraId="7D160596" w14:textId="77777777" w:rsidR="00F92363" w:rsidRPr="002249F0" w:rsidRDefault="00F92363" w:rsidP="00F62930">
            <w:pPr>
              <w:rPr>
                <w:b/>
                <w:lang w:val="en-GB"/>
              </w:rPr>
            </w:pPr>
          </w:p>
          <w:p w14:paraId="50E15895"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7010272A" w14:textId="77777777" w:rsidR="00F92363" w:rsidRPr="002249F0" w:rsidRDefault="00F92363" w:rsidP="00F62930">
            <w:pPr>
              <w:rPr>
                <w:b/>
                <w:lang w:val="en-GB"/>
              </w:rPr>
            </w:pPr>
          </w:p>
          <w:p w14:paraId="36BB6AB3"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4EF912FE" w14:textId="77777777" w:rsidR="00F92363" w:rsidRPr="002249F0" w:rsidRDefault="00F92363" w:rsidP="00F62930">
            <w:pPr>
              <w:rPr>
                <w:b/>
                <w:lang w:val="en-GB"/>
              </w:rPr>
            </w:pPr>
          </w:p>
          <w:p w14:paraId="445A7C6E"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5E645FDA" w14:textId="77777777" w:rsidR="00F92363" w:rsidRPr="002249F0" w:rsidRDefault="00F92363" w:rsidP="00F62930">
            <w:pPr>
              <w:rPr>
                <w:b/>
                <w:lang w:val="en-GB"/>
              </w:rPr>
            </w:pPr>
          </w:p>
          <w:p w14:paraId="4BBE0A82"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54A5EEAC" w14:textId="77777777" w:rsidR="00F92363" w:rsidRPr="002249F0" w:rsidRDefault="00F92363" w:rsidP="00F62930">
            <w:pPr>
              <w:rPr>
                <w:b/>
                <w:lang w:val="en-GB"/>
              </w:rPr>
            </w:pPr>
          </w:p>
          <w:p w14:paraId="7CC22754"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 xml:space="preserve"> </w:t>
            </w:r>
          </w:p>
        </w:tc>
        <w:tc>
          <w:tcPr>
            <w:tcW w:w="577" w:type="pct"/>
          </w:tcPr>
          <w:p w14:paraId="3F6BC278" w14:textId="77777777" w:rsidR="00F92363" w:rsidRPr="002249F0" w:rsidRDefault="00F92363" w:rsidP="00F62930">
            <w:pPr>
              <w:rPr>
                <w:b/>
                <w:lang w:val="en-GB"/>
              </w:rPr>
            </w:pPr>
          </w:p>
          <w:p w14:paraId="2410404D"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1E7F811F" w14:textId="77777777" w:rsidR="00F92363" w:rsidRPr="002249F0" w:rsidRDefault="00F92363" w:rsidP="00F62930">
            <w:pPr>
              <w:rPr>
                <w:b/>
                <w:lang w:val="en-GB"/>
              </w:rPr>
            </w:pPr>
          </w:p>
          <w:p w14:paraId="1C89501D"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01442991" w14:textId="77777777" w:rsidTr="002249F0">
        <w:tc>
          <w:tcPr>
            <w:tcW w:w="1683" w:type="pct"/>
          </w:tcPr>
          <w:p w14:paraId="7410E0C7"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10. the results of between-group statistical comparisons are reported for at least one key outcome</w:t>
            </w:r>
          </w:p>
        </w:tc>
        <w:tc>
          <w:tcPr>
            <w:tcW w:w="433" w:type="pct"/>
          </w:tcPr>
          <w:p w14:paraId="468C37AA" w14:textId="77777777" w:rsidR="00F92363" w:rsidRPr="002249F0" w:rsidRDefault="00F92363" w:rsidP="00F62930">
            <w:pPr>
              <w:rPr>
                <w:b/>
                <w:lang w:val="en-GB"/>
              </w:rPr>
            </w:pPr>
          </w:p>
          <w:p w14:paraId="0C405AE3"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1BEB800C" w14:textId="77777777" w:rsidR="00F92363" w:rsidRPr="002249F0" w:rsidRDefault="00F92363" w:rsidP="00F62930">
            <w:pPr>
              <w:rPr>
                <w:b/>
                <w:lang w:val="en-GB"/>
              </w:rPr>
            </w:pPr>
          </w:p>
          <w:p w14:paraId="349C0E13"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61D4ADD7" w14:textId="77777777" w:rsidR="00F92363" w:rsidRPr="002249F0" w:rsidRDefault="00F92363" w:rsidP="00F62930">
            <w:pPr>
              <w:rPr>
                <w:b/>
                <w:lang w:val="en-GB"/>
              </w:rPr>
            </w:pPr>
          </w:p>
          <w:p w14:paraId="371E0120"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151DF14F" w14:textId="77777777" w:rsidR="00F92363" w:rsidRPr="002249F0" w:rsidRDefault="00F92363" w:rsidP="00F62930">
            <w:pPr>
              <w:rPr>
                <w:b/>
                <w:lang w:val="en-GB"/>
              </w:rPr>
            </w:pPr>
          </w:p>
          <w:p w14:paraId="38BF1E85"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17029E59" w14:textId="77777777" w:rsidR="00F92363" w:rsidRPr="002249F0" w:rsidRDefault="00F92363" w:rsidP="00F62930">
            <w:pPr>
              <w:rPr>
                <w:b/>
                <w:lang w:val="en-GB"/>
              </w:rPr>
            </w:pPr>
          </w:p>
          <w:p w14:paraId="5A81817D"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35518B5A" w14:textId="77777777" w:rsidR="00F92363" w:rsidRPr="002249F0" w:rsidRDefault="00F92363" w:rsidP="00F62930">
            <w:pPr>
              <w:rPr>
                <w:b/>
                <w:lang w:val="en-GB"/>
              </w:rPr>
            </w:pPr>
          </w:p>
          <w:p w14:paraId="145BC79A"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20051280" w14:textId="77777777" w:rsidR="00F92363" w:rsidRPr="002249F0" w:rsidRDefault="00F92363" w:rsidP="00F62930">
            <w:pPr>
              <w:rPr>
                <w:b/>
                <w:lang w:val="en-GB"/>
              </w:rPr>
            </w:pPr>
          </w:p>
          <w:p w14:paraId="7DA36AC6"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74A0A60A" w14:textId="77777777" w:rsidTr="002249F0">
        <w:tc>
          <w:tcPr>
            <w:tcW w:w="1683" w:type="pct"/>
          </w:tcPr>
          <w:p w14:paraId="2EFB4810"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11. the study provides both point measures and measures of variability for at least one key outcome</w:t>
            </w:r>
          </w:p>
        </w:tc>
        <w:tc>
          <w:tcPr>
            <w:tcW w:w="433" w:type="pct"/>
          </w:tcPr>
          <w:p w14:paraId="790863FA" w14:textId="77777777" w:rsidR="00F92363" w:rsidRPr="002249F0" w:rsidRDefault="00F92363" w:rsidP="00F62930">
            <w:pPr>
              <w:rPr>
                <w:b/>
                <w:lang w:val="en-GB"/>
              </w:rPr>
            </w:pPr>
          </w:p>
          <w:p w14:paraId="51F0752D"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10CC319E" w14:textId="77777777" w:rsidR="00F92363" w:rsidRPr="002249F0" w:rsidRDefault="00F92363" w:rsidP="00F62930">
            <w:pPr>
              <w:rPr>
                <w:b/>
                <w:lang w:val="en-GB"/>
              </w:rPr>
            </w:pPr>
          </w:p>
          <w:p w14:paraId="04982DF4"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5D279BEB" w14:textId="77777777" w:rsidR="00F92363" w:rsidRPr="002249F0" w:rsidRDefault="00F92363" w:rsidP="00F62930">
            <w:pPr>
              <w:rPr>
                <w:b/>
                <w:lang w:val="en-GB"/>
              </w:rPr>
            </w:pPr>
          </w:p>
          <w:p w14:paraId="53955BA3"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81" w:type="pct"/>
          </w:tcPr>
          <w:p w14:paraId="23E9712E" w14:textId="77777777" w:rsidR="00F92363" w:rsidRPr="002249F0" w:rsidRDefault="00F92363" w:rsidP="00F62930">
            <w:pPr>
              <w:rPr>
                <w:b/>
                <w:lang w:val="en-GB"/>
              </w:rPr>
            </w:pPr>
          </w:p>
          <w:p w14:paraId="4DA7B9F1"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433" w:type="pct"/>
          </w:tcPr>
          <w:p w14:paraId="36953049" w14:textId="77777777" w:rsidR="00F92363" w:rsidRPr="002249F0" w:rsidRDefault="00F92363" w:rsidP="00F62930">
            <w:pPr>
              <w:rPr>
                <w:b/>
                <w:lang w:val="en-GB"/>
              </w:rPr>
            </w:pPr>
          </w:p>
          <w:p w14:paraId="146A4347"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77" w:type="pct"/>
          </w:tcPr>
          <w:p w14:paraId="4BA3BDB4" w14:textId="77777777" w:rsidR="00F92363" w:rsidRPr="002249F0" w:rsidRDefault="00F92363" w:rsidP="00F62930">
            <w:pPr>
              <w:rPr>
                <w:b/>
                <w:lang w:val="en-GB"/>
              </w:rPr>
            </w:pPr>
          </w:p>
          <w:p w14:paraId="63B18418"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c>
          <w:tcPr>
            <w:tcW w:w="529" w:type="pct"/>
          </w:tcPr>
          <w:p w14:paraId="2C258787" w14:textId="77777777" w:rsidR="00F92363" w:rsidRPr="002249F0" w:rsidRDefault="00F92363" w:rsidP="00F62930">
            <w:pPr>
              <w:rPr>
                <w:b/>
                <w:lang w:val="en-GB"/>
              </w:rPr>
            </w:pPr>
          </w:p>
          <w:p w14:paraId="36CD14B8" w14:textId="77777777" w:rsidR="00F92363" w:rsidRPr="002249F0" w:rsidRDefault="00F92363" w:rsidP="00F62930">
            <w:pPr>
              <w:rPr>
                <w:rFonts w:ascii="Segoe MDL2 Assets" w:eastAsia="Segoe MDL2 Assets" w:hAnsi="Segoe MDL2 Assets" w:cs="Segoe MDL2 Assets"/>
                <w:b/>
                <w:color w:val="000000"/>
                <w:sz w:val="20"/>
                <w:lang w:val="en-GB"/>
              </w:rPr>
            </w:pPr>
            <w:r w:rsidRPr="002249F0">
              <w:rPr>
                <w:rFonts w:ascii="Segoe MDL2 Assets" w:eastAsia="Segoe MDL2 Assets" w:hAnsi="Segoe MDL2 Assets" w:cs="Segoe MDL2 Assets"/>
                <w:b/>
                <w:color w:val="000000"/>
                <w:sz w:val="20"/>
                <w:lang w:val="en-GB"/>
              </w:rPr>
              <w:t></w:t>
            </w:r>
          </w:p>
        </w:tc>
      </w:tr>
      <w:tr w:rsidR="00F92363" w:rsidRPr="00F274DA" w14:paraId="3756169E" w14:textId="77777777" w:rsidTr="002249F0">
        <w:tc>
          <w:tcPr>
            <w:tcW w:w="1683" w:type="pct"/>
          </w:tcPr>
          <w:p w14:paraId="520ECD9C"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TOTAL</w:t>
            </w:r>
          </w:p>
        </w:tc>
        <w:tc>
          <w:tcPr>
            <w:tcW w:w="433" w:type="pct"/>
          </w:tcPr>
          <w:p w14:paraId="1CF2BCCE"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c>
          <w:tcPr>
            <w:tcW w:w="433" w:type="pct"/>
          </w:tcPr>
          <w:p w14:paraId="2741EA3A"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c>
          <w:tcPr>
            <w:tcW w:w="433" w:type="pct"/>
          </w:tcPr>
          <w:p w14:paraId="26C3802C"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c>
          <w:tcPr>
            <w:tcW w:w="481" w:type="pct"/>
          </w:tcPr>
          <w:p w14:paraId="3518EE4E"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8</w:t>
            </w:r>
          </w:p>
        </w:tc>
        <w:tc>
          <w:tcPr>
            <w:tcW w:w="433" w:type="pct"/>
          </w:tcPr>
          <w:p w14:paraId="187AE368"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c>
          <w:tcPr>
            <w:tcW w:w="577" w:type="pct"/>
          </w:tcPr>
          <w:p w14:paraId="3D72C1AE"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c>
          <w:tcPr>
            <w:tcW w:w="529" w:type="pct"/>
          </w:tcPr>
          <w:p w14:paraId="767D1330" w14:textId="77777777" w:rsidR="00F92363" w:rsidRPr="002249F0" w:rsidRDefault="00F92363" w:rsidP="00F62930">
            <w:pPr>
              <w:rPr>
                <w:rFonts w:ascii="Calibri" w:eastAsia="Calibri" w:hAnsi="Calibri" w:cs="Calibri"/>
                <w:lang w:val="en-GB"/>
              </w:rPr>
            </w:pPr>
            <w:r w:rsidRPr="002249F0">
              <w:rPr>
                <w:rFonts w:ascii="Calibri" w:eastAsia="Calibri" w:hAnsi="Calibri" w:cs="Calibri"/>
                <w:lang w:val="en-GB"/>
              </w:rPr>
              <w:t>7</w:t>
            </w:r>
          </w:p>
        </w:tc>
      </w:tr>
    </w:tbl>
    <w:p w14:paraId="7CAE80BD" w14:textId="77777777" w:rsidR="00F92363" w:rsidRPr="002249F0" w:rsidRDefault="00F92363" w:rsidP="00F92363">
      <w:pPr>
        <w:rPr>
          <w:rFonts w:ascii="Arial" w:eastAsia="Arial" w:hAnsi="Arial" w:cs="Arial"/>
          <w:sz w:val="24"/>
          <w:lang w:val="en-GB"/>
        </w:rPr>
      </w:pPr>
    </w:p>
    <w:p w14:paraId="4D8DCE97" w14:textId="77777777" w:rsidR="00F92363" w:rsidRPr="002249F0" w:rsidRDefault="00F92363" w:rsidP="00F92363">
      <w:pPr>
        <w:rPr>
          <w:rFonts w:ascii="Arial" w:eastAsia="Arial" w:hAnsi="Arial" w:cs="Arial"/>
          <w:sz w:val="24"/>
          <w:lang w:val="en-GB"/>
        </w:rPr>
        <w:sectPr w:rsidR="00F92363" w:rsidRPr="002249F0">
          <w:pgSz w:w="16838" w:h="11906" w:orient="landscape"/>
          <w:pgMar w:top="720" w:right="720" w:bottom="720" w:left="720" w:header="708" w:footer="708" w:gutter="0"/>
          <w:cols w:space="708"/>
        </w:sectPr>
      </w:pPr>
    </w:p>
    <w:p w14:paraId="543B617A" w14:textId="77777777" w:rsidR="00F92363" w:rsidRPr="002249F0" w:rsidRDefault="00F92363" w:rsidP="00F92363">
      <w:pPr>
        <w:rPr>
          <w:rFonts w:ascii="Arial" w:eastAsia="Arial" w:hAnsi="Arial" w:cs="Arial"/>
          <w:sz w:val="24"/>
          <w:lang w:val="en-GB"/>
        </w:rPr>
      </w:pPr>
      <w:r w:rsidRPr="002249F0">
        <w:rPr>
          <w:rFonts w:ascii="Arial" w:eastAsia="Arial" w:hAnsi="Arial" w:cs="Arial"/>
          <w:sz w:val="24"/>
          <w:lang w:val="en-GB"/>
        </w:rPr>
        <w:lastRenderedPageBreak/>
        <w:t>APPENDIX 3: Detailed assessment of risk of bias by domain and by study</w:t>
      </w:r>
    </w:p>
    <w:p w14:paraId="6F64FA23" w14:textId="77777777" w:rsidR="00F92363" w:rsidRPr="002249F0" w:rsidRDefault="00F92363" w:rsidP="00F92363">
      <w:pPr>
        <w:rPr>
          <w:rFonts w:ascii="Arial" w:eastAsia="Arial" w:hAnsi="Arial" w:cs="Arial"/>
          <w:b/>
          <w:sz w:val="28"/>
          <w:lang w:val="en-GB"/>
        </w:rPr>
      </w:pPr>
      <w:r w:rsidRPr="002249F0">
        <w:rPr>
          <w:rFonts w:ascii="Arial" w:eastAsia="Arial" w:hAnsi="Arial" w:cs="Arial"/>
          <w:b/>
          <w:sz w:val="28"/>
          <w:lang w:val="en-GB"/>
        </w:rPr>
        <w:t>(Das et al., 2005)</w:t>
      </w:r>
    </w:p>
    <w:tbl>
      <w:tblPr>
        <w:tblStyle w:val="TableGrid"/>
        <w:tblW w:w="5000" w:type="pct"/>
        <w:tblLook w:val="04A0" w:firstRow="1" w:lastRow="0" w:firstColumn="1" w:lastColumn="0" w:noHBand="0" w:noVBand="1"/>
      </w:tblPr>
      <w:tblGrid>
        <w:gridCol w:w="3405"/>
        <w:gridCol w:w="1409"/>
        <w:gridCol w:w="5642"/>
      </w:tblGrid>
      <w:tr w:rsidR="00F92363" w:rsidRPr="00F274DA" w14:paraId="196C08C9" w14:textId="77777777" w:rsidTr="002249F0">
        <w:tc>
          <w:tcPr>
            <w:tcW w:w="1628" w:type="pct"/>
          </w:tcPr>
          <w:p w14:paraId="2E3540AD"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4" w:type="pct"/>
          </w:tcPr>
          <w:p w14:paraId="4BFEECD6"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98" w:type="pct"/>
          </w:tcPr>
          <w:p w14:paraId="0DD0AC3B"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5FF68898" w14:textId="77777777" w:rsidTr="002249F0">
        <w:tc>
          <w:tcPr>
            <w:tcW w:w="1628" w:type="pct"/>
          </w:tcPr>
          <w:p w14:paraId="6099C71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4" w:type="pct"/>
          </w:tcPr>
          <w:p w14:paraId="0677561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98" w:type="pct"/>
          </w:tcPr>
          <w:p w14:paraId="2B2E3B3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probably random.</w:t>
            </w:r>
          </w:p>
          <w:p w14:paraId="27A2BA2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Written child and parent consent was obtained.</w:t>
            </w:r>
          </w:p>
          <w:p w14:paraId="28CBFF6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information about concealment allocation.</w:t>
            </w:r>
          </w:p>
          <w:p w14:paraId="3510C8D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No baseline differences between intervention </w:t>
            </w:r>
            <w:proofErr w:type="gramStart"/>
            <w:r w:rsidRPr="002249F0">
              <w:rPr>
                <w:rFonts w:ascii="Arial" w:eastAsia="Arial" w:hAnsi="Arial" w:cs="Arial"/>
                <w:lang w:val="en-GB"/>
              </w:rPr>
              <w:t>groups .</w:t>
            </w:r>
            <w:proofErr w:type="gramEnd"/>
          </w:p>
        </w:tc>
      </w:tr>
      <w:tr w:rsidR="00F92363" w:rsidRPr="00F274DA" w14:paraId="262EFADF" w14:textId="77777777" w:rsidTr="002249F0">
        <w:tc>
          <w:tcPr>
            <w:tcW w:w="1628" w:type="pct"/>
          </w:tcPr>
          <w:p w14:paraId="0FE325E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4" w:type="pct"/>
          </w:tcPr>
          <w:p w14:paraId="1832045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p w14:paraId="51DCFC8E" w14:textId="77777777" w:rsidR="00F92363" w:rsidRPr="002249F0" w:rsidRDefault="00F92363" w:rsidP="00F62930">
            <w:pPr>
              <w:rPr>
                <w:rFonts w:ascii="Arial" w:eastAsia="Arial" w:hAnsi="Arial" w:cs="Arial"/>
                <w:lang w:val="en-GB"/>
              </w:rPr>
            </w:pPr>
          </w:p>
        </w:tc>
        <w:tc>
          <w:tcPr>
            <w:tcW w:w="2698" w:type="pct"/>
          </w:tcPr>
          <w:p w14:paraId="25D1BEF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Participants were probably not aware of their assigned intervention during the trial.</w:t>
            </w:r>
          </w:p>
          <w:p w14:paraId="7A97A20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Carers and people delivering the interventions were aware of </w:t>
            </w:r>
            <w:proofErr w:type="gramStart"/>
            <w:r w:rsidRPr="002249F0">
              <w:rPr>
                <w:rFonts w:ascii="Arial" w:eastAsia="Arial" w:hAnsi="Arial" w:cs="Arial"/>
                <w:lang w:val="en-GB"/>
              </w:rPr>
              <w:t>participants’</w:t>
            </w:r>
            <w:proofErr w:type="gramEnd"/>
            <w:r w:rsidRPr="002249F0">
              <w:rPr>
                <w:rFonts w:ascii="Arial" w:eastAsia="Arial" w:hAnsi="Arial" w:cs="Arial"/>
                <w:lang w:val="en-GB"/>
              </w:rPr>
              <w:t xml:space="preserve"> assigned.</w:t>
            </w:r>
          </w:p>
        </w:tc>
      </w:tr>
      <w:tr w:rsidR="00F92363" w:rsidRPr="00F274DA" w14:paraId="53A9C581" w14:textId="77777777" w:rsidTr="002249F0">
        <w:tc>
          <w:tcPr>
            <w:tcW w:w="1628" w:type="pct"/>
          </w:tcPr>
          <w:p w14:paraId="735B164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4" w:type="pct"/>
          </w:tcPr>
          <w:p w14:paraId="08717BE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98" w:type="pct"/>
          </w:tcPr>
          <w:p w14:paraId="04AB211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Data for this outcome were available for all children but some were tested more than </w:t>
            </w:r>
            <w:proofErr w:type="gramStart"/>
            <w:r w:rsidRPr="002249F0">
              <w:rPr>
                <w:rFonts w:ascii="Arial" w:eastAsia="Arial" w:hAnsi="Arial" w:cs="Arial"/>
                <w:lang w:val="en-GB"/>
              </w:rPr>
              <w:t>once</w:t>
            </w:r>
            <w:proofErr w:type="gramEnd"/>
            <w:r w:rsidRPr="002249F0">
              <w:rPr>
                <w:rFonts w:ascii="Arial" w:eastAsia="Arial" w:hAnsi="Arial" w:cs="Arial"/>
                <w:lang w:val="en-GB"/>
              </w:rPr>
              <w:t xml:space="preserve"> and others excluded.</w:t>
            </w:r>
          </w:p>
          <w:p w14:paraId="34203BF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evidence that the result was biased due to missing data outcome.</w:t>
            </w:r>
          </w:p>
        </w:tc>
      </w:tr>
      <w:tr w:rsidR="00F92363" w:rsidRPr="00F274DA" w14:paraId="3748E33D" w14:textId="77777777" w:rsidTr="002249F0">
        <w:tc>
          <w:tcPr>
            <w:tcW w:w="1628" w:type="pct"/>
          </w:tcPr>
          <w:p w14:paraId="330ABDF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4" w:type="pct"/>
          </w:tcPr>
          <w:p w14:paraId="3E27110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98" w:type="pct"/>
          </w:tcPr>
          <w:p w14:paraId="7BC571B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method of measuring the outcome (pain) was appropriate using Self-report Face Scale combined with VAS.</w:t>
            </w:r>
          </w:p>
          <w:p w14:paraId="60A8657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data was analysed by a blinded assessor.</w:t>
            </w:r>
          </w:p>
        </w:tc>
      </w:tr>
      <w:tr w:rsidR="00F92363" w:rsidRPr="00F274DA" w14:paraId="27062BD6" w14:textId="77777777" w:rsidTr="002249F0">
        <w:tc>
          <w:tcPr>
            <w:tcW w:w="1628" w:type="pct"/>
          </w:tcPr>
          <w:p w14:paraId="02427BAC"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4" w:type="pct"/>
          </w:tcPr>
          <w:p w14:paraId="4B8F272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98" w:type="pct"/>
          </w:tcPr>
          <w:p w14:paraId="4DDE3A2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trial was analysed in accordance with a pre-specified plan.</w:t>
            </w:r>
          </w:p>
          <w:p w14:paraId="61697DA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numerical result assessed was selected based on the results. </w:t>
            </w:r>
          </w:p>
        </w:tc>
      </w:tr>
      <w:tr w:rsidR="00F92363" w:rsidRPr="00F274DA" w14:paraId="647C79B5" w14:textId="77777777" w:rsidTr="002249F0">
        <w:tc>
          <w:tcPr>
            <w:tcW w:w="1628" w:type="pct"/>
          </w:tcPr>
          <w:p w14:paraId="32CC851D"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4" w:type="pct"/>
          </w:tcPr>
          <w:p w14:paraId="6B1B713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98" w:type="pct"/>
          </w:tcPr>
          <w:p w14:paraId="16D42AD9" w14:textId="77777777" w:rsidR="00F92363" w:rsidRPr="002249F0" w:rsidRDefault="00F92363" w:rsidP="00F62930">
            <w:pPr>
              <w:rPr>
                <w:rFonts w:ascii="Arial" w:eastAsia="Arial" w:hAnsi="Arial" w:cs="Arial"/>
                <w:lang w:val="en-GB"/>
              </w:rPr>
            </w:pPr>
          </w:p>
        </w:tc>
      </w:tr>
    </w:tbl>
    <w:p w14:paraId="1655FB69" w14:textId="5F9FA9F0" w:rsidR="007E0E8F" w:rsidRPr="002249F0" w:rsidRDefault="007E0E8F" w:rsidP="00F92363">
      <w:pPr>
        <w:rPr>
          <w:rFonts w:ascii="Arial" w:eastAsia="Arial" w:hAnsi="Arial" w:cs="Arial"/>
          <w:lang w:val="en-GB"/>
        </w:rPr>
      </w:pPr>
    </w:p>
    <w:p w14:paraId="4023747B" w14:textId="17F82D76" w:rsidR="00F92363" w:rsidRPr="002249F0" w:rsidRDefault="00F92363" w:rsidP="007E0E8F">
      <w:pPr>
        <w:rPr>
          <w:rFonts w:ascii="Arial" w:eastAsia="Arial" w:hAnsi="Arial" w:cs="Arial"/>
          <w:b/>
          <w:sz w:val="28"/>
          <w:lang w:val="en-GB"/>
        </w:rPr>
      </w:pPr>
      <w:r w:rsidRPr="002249F0">
        <w:rPr>
          <w:lang w:val="en-GB"/>
        </w:rPr>
        <w:br w:type="page"/>
      </w:r>
      <w:r w:rsidRPr="002249F0">
        <w:rPr>
          <w:rFonts w:ascii="Arial" w:eastAsia="Arial" w:hAnsi="Arial" w:cs="Arial"/>
          <w:b/>
          <w:sz w:val="28"/>
          <w:lang w:val="en-GB"/>
        </w:rPr>
        <w:lastRenderedPageBreak/>
        <w:t>(Chan et al., 2007)</w:t>
      </w:r>
    </w:p>
    <w:tbl>
      <w:tblPr>
        <w:tblStyle w:val="TableGrid"/>
        <w:tblW w:w="5000" w:type="pct"/>
        <w:tblLook w:val="04A0" w:firstRow="1" w:lastRow="0" w:firstColumn="1" w:lastColumn="0" w:noHBand="0" w:noVBand="1"/>
      </w:tblPr>
      <w:tblGrid>
        <w:gridCol w:w="3442"/>
        <w:gridCol w:w="1412"/>
        <w:gridCol w:w="5602"/>
      </w:tblGrid>
      <w:tr w:rsidR="00F92363" w:rsidRPr="00F274DA" w14:paraId="3CE72FD2" w14:textId="77777777" w:rsidTr="002249F0">
        <w:tc>
          <w:tcPr>
            <w:tcW w:w="1646" w:type="pct"/>
          </w:tcPr>
          <w:p w14:paraId="2F68B9B0"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5FA866C2"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79" w:type="pct"/>
          </w:tcPr>
          <w:p w14:paraId="5A7B07CD"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21CB4B36" w14:textId="77777777" w:rsidTr="002249F0">
        <w:tc>
          <w:tcPr>
            <w:tcW w:w="1646" w:type="pct"/>
          </w:tcPr>
          <w:p w14:paraId="0C2257C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1C8ECBA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2D28B03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treatments were carried out by simple number randomization.</w:t>
            </w:r>
          </w:p>
          <w:p w14:paraId="0CFE392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Participants were aware of their assigned intervention during the trial, an explanation of the study was given to their parents and their consent for their children to participate was subsequently solicited.</w:t>
            </w:r>
          </w:p>
          <w:p w14:paraId="0FE365F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Probably no baseline differences between intervention groups. </w:t>
            </w:r>
          </w:p>
        </w:tc>
      </w:tr>
      <w:tr w:rsidR="00F92363" w:rsidRPr="00F274DA" w14:paraId="224C212B" w14:textId="77777777" w:rsidTr="002249F0">
        <w:tc>
          <w:tcPr>
            <w:tcW w:w="1646" w:type="pct"/>
          </w:tcPr>
          <w:p w14:paraId="0F111CF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1E916BC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4BE16E2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Carers delivering the interventions were aware of participants’ assigned intervention during the trial </w:t>
            </w:r>
            <w:proofErr w:type="gramStart"/>
            <w:r w:rsidRPr="002249F0">
              <w:rPr>
                <w:rFonts w:ascii="Arial" w:eastAsia="Arial" w:hAnsi="Arial" w:cs="Arial"/>
                <w:lang w:val="en-GB"/>
              </w:rPr>
              <w:t>in order to</w:t>
            </w:r>
            <w:proofErr w:type="gramEnd"/>
            <w:r w:rsidRPr="002249F0">
              <w:rPr>
                <w:rFonts w:ascii="Arial" w:eastAsia="Arial" w:hAnsi="Arial" w:cs="Arial"/>
                <w:lang w:val="en-GB"/>
              </w:rPr>
              <w:t xml:space="preserve"> evaluate the VR usability but, consistency was maintained in having the same nurse for a particular child in both the control and the experimental groups.</w:t>
            </w:r>
          </w:p>
        </w:tc>
      </w:tr>
      <w:tr w:rsidR="00F92363" w:rsidRPr="00F274DA" w14:paraId="2E109293" w14:textId="77777777" w:rsidTr="002249F0">
        <w:tc>
          <w:tcPr>
            <w:tcW w:w="1646" w:type="pct"/>
          </w:tcPr>
          <w:p w14:paraId="5DA1354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0C85C9A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0395AB84"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Data for the outcome was available for all participants. </w:t>
            </w:r>
          </w:p>
          <w:p w14:paraId="1FE1A20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evidence that the result was biased due to missing outcome data.</w:t>
            </w:r>
          </w:p>
        </w:tc>
      </w:tr>
      <w:tr w:rsidR="00F92363" w:rsidRPr="00F274DA" w14:paraId="741E5D2F" w14:textId="77777777" w:rsidTr="002249F0">
        <w:tc>
          <w:tcPr>
            <w:tcW w:w="1646" w:type="pct"/>
          </w:tcPr>
          <w:p w14:paraId="4CD3CA3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7400D43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79" w:type="pct"/>
          </w:tcPr>
          <w:p w14:paraId="5EDA9CC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method of measuring the outcome was appropriate using GRS.</w:t>
            </w:r>
          </w:p>
          <w:p w14:paraId="03BD1A6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Outcome assessors were aware of the intervention received by study participants.</w:t>
            </w:r>
          </w:p>
          <w:p w14:paraId="08AA4C97" w14:textId="26F4B6ED" w:rsidR="00F92363" w:rsidRPr="002249F0" w:rsidRDefault="00F92363" w:rsidP="00F62930">
            <w:pPr>
              <w:rPr>
                <w:rFonts w:ascii="Arial" w:eastAsia="Arial" w:hAnsi="Arial" w:cs="Arial"/>
                <w:lang w:val="en-GB"/>
              </w:rPr>
            </w:pPr>
            <w:r w:rsidRPr="002249F0">
              <w:rPr>
                <w:rFonts w:ascii="Arial" w:eastAsia="Arial" w:hAnsi="Arial" w:cs="Arial"/>
                <w:lang w:val="en-GB"/>
              </w:rPr>
              <w:t>Assessment of the outcome probably wasn’t influenced by knowledge of intervention received.</w:t>
            </w:r>
          </w:p>
          <w:p w14:paraId="084903A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SD reported.</w:t>
            </w:r>
          </w:p>
        </w:tc>
      </w:tr>
      <w:tr w:rsidR="00F92363" w:rsidRPr="00F274DA" w14:paraId="64968899" w14:textId="77777777" w:rsidTr="002249F0">
        <w:tc>
          <w:tcPr>
            <w:tcW w:w="1646" w:type="pct"/>
          </w:tcPr>
          <w:p w14:paraId="4BE9B867"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605429A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17CEA42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trial was analysed in accordance with a pre-specified plan. </w:t>
            </w:r>
          </w:p>
          <w:p w14:paraId="6D7CB77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numerical result being assessed was selected, based on the results. </w:t>
            </w:r>
          </w:p>
        </w:tc>
      </w:tr>
      <w:tr w:rsidR="00F92363" w:rsidRPr="00F274DA" w14:paraId="40FBACF3" w14:textId="77777777" w:rsidTr="002249F0">
        <w:tc>
          <w:tcPr>
            <w:tcW w:w="1646" w:type="pct"/>
          </w:tcPr>
          <w:p w14:paraId="7E033CE8"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5D447CA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79" w:type="pct"/>
          </w:tcPr>
          <w:p w14:paraId="276DF924" w14:textId="77777777" w:rsidR="00F92363" w:rsidRPr="002249F0" w:rsidRDefault="00F92363" w:rsidP="00F62930">
            <w:pPr>
              <w:rPr>
                <w:rFonts w:ascii="Arial" w:eastAsia="Arial" w:hAnsi="Arial" w:cs="Arial"/>
                <w:lang w:val="en-GB"/>
              </w:rPr>
            </w:pPr>
          </w:p>
        </w:tc>
      </w:tr>
    </w:tbl>
    <w:p w14:paraId="1226BC13" w14:textId="77777777" w:rsidR="00F92363" w:rsidRPr="002249F0" w:rsidRDefault="00F92363" w:rsidP="00F92363">
      <w:pPr>
        <w:rPr>
          <w:rFonts w:ascii="Arial" w:eastAsia="Arial" w:hAnsi="Arial" w:cs="Arial"/>
          <w:b/>
          <w:lang w:val="en-GB"/>
        </w:rPr>
      </w:pPr>
    </w:p>
    <w:p w14:paraId="7309D78D" w14:textId="77777777" w:rsidR="00F92363" w:rsidRPr="002249F0" w:rsidRDefault="00F92363" w:rsidP="00F92363">
      <w:pPr>
        <w:rPr>
          <w:rFonts w:ascii="Arial" w:eastAsia="Arial" w:hAnsi="Arial" w:cs="Arial"/>
          <w:b/>
          <w:lang w:val="en-GB"/>
        </w:rPr>
      </w:pPr>
      <w:r w:rsidRPr="002249F0">
        <w:rPr>
          <w:lang w:val="en-GB"/>
        </w:rPr>
        <w:br w:type="page"/>
      </w:r>
    </w:p>
    <w:p w14:paraId="5B9F3455" w14:textId="77777777" w:rsidR="00F92363" w:rsidRPr="002249F0" w:rsidRDefault="00F92363" w:rsidP="00F92363">
      <w:pPr>
        <w:rPr>
          <w:rFonts w:ascii="Arial" w:eastAsia="Arial" w:hAnsi="Arial" w:cs="Arial"/>
          <w:b/>
          <w:sz w:val="28"/>
          <w:lang w:val="en-GB"/>
        </w:rPr>
      </w:pPr>
      <w:r w:rsidRPr="002249F0">
        <w:rPr>
          <w:rFonts w:ascii="Arial" w:eastAsia="Arial" w:hAnsi="Arial" w:cs="Arial"/>
          <w:b/>
          <w:sz w:val="28"/>
          <w:lang w:val="en-GB"/>
        </w:rPr>
        <w:lastRenderedPageBreak/>
        <w:t>(Mott et al., 2008)</w:t>
      </w:r>
    </w:p>
    <w:tbl>
      <w:tblPr>
        <w:tblStyle w:val="TableGrid"/>
        <w:tblW w:w="5000" w:type="pct"/>
        <w:tblLook w:val="04A0" w:firstRow="1" w:lastRow="0" w:firstColumn="1" w:lastColumn="0" w:noHBand="0" w:noVBand="1"/>
      </w:tblPr>
      <w:tblGrid>
        <w:gridCol w:w="3444"/>
        <w:gridCol w:w="1412"/>
        <w:gridCol w:w="5600"/>
      </w:tblGrid>
      <w:tr w:rsidR="00F92363" w:rsidRPr="00F274DA" w14:paraId="5AB98F63" w14:textId="77777777" w:rsidTr="002249F0">
        <w:tc>
          <w:tcPr>
            <w:tcW w:w="1647" w:type="pct"/>
          </w:tcPr>
          <w:p w14:paraId="0618AB24"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7B6A25B8"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77" w:type="pct"/>
          </w:tcPr>
          <w:p w14:paraId="3235F30A"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7D38CA5A" w14:textId="77777777" w:rsidTr="002249F0">
        <w:tc>
          <w:tcPr>
            <w:tcW w:w="1647" w:type="pct"/>
          </w:tcPr>
          <w:p w14:paraId="1BBEB11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7D9D91C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20EF77BC"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random.</w:t>
            </w:r>
          </w:p>
          <w:p w14:paraId="1DD1305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available information if the allocation sequence was adequately concealed;</w:t>
            </w:r>
          </w:p>
        </w:tc>
      </w:tr>
      <w:tr w:rsidR="00F92363" w:rsidRPr="00F274DA" w14:paraId="16E273A2" w14:textId="77777777" w:rsidTr="002249F0">
        <w:tc>
          <w:tcPr>
            <w:tcW w:w="1647" w:type="pct"/>
          </w:tcPr>
          <w:p w14:paraId="06B7E0D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5739ABF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5A85FE7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Participants were probably aware of their assigned intervention during the trial.</w:t>
            </w:r>
          </w:p>
          <w:p w14:paraId="6180D54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Inform consent from the parents was obtained.</w:t>
            </w:r>
          </w:p>
          <w:p w14:paraId="2682024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Carers and people delivering the interventions were aware of participants’ assigned intervention during the trial.</w:t>
            </w:r>
          </w:p>
          <w:p w14:paraId="649DDADE" w14:textId="151A5846" w:rsidR="00F92363" w:rsidRPr="002249F0" w:rsidRDefault="00F92363" w:rsidP="00F62930">
            <w:pPr>
              <w:rPr>
                <w:rFonts w:ascii="Arial" w:eastAsia="Arial" w:hAnsi="Arial" w:cs="Arial"/>
                <w:lang w:val="en-GB"/>
              </w:rPr>
            </w:pPr>
            <w:r w:rsidRPr="002249F0">
              <w:rPr>
                <w:rFonts w:ascii="Arial" w:eastAsia="Arial" w:hAnsi="Arial" w:cs="Arial"/>
                <w:lang w:val="en-GB"/>
              </w:rPr>
              <w:t>No deviations from the intended intervention arose from the experimental group.</w:t>
            </w:r>
          </w:p>
        </w:tc>
      </w:tr>
      <w:tr w:rsidR="00F92363" w:rsidRPr="00F274DA" w14:paraId="554AD7D9" w14:textId="77777777" w:rsidTr="002249F0">
        <w:tc>
          <w:tcPr>
            <w:tcW w:w="1647" w:type="pct"/>
          </w:tcPr>
          <w:p w14:paraId="087AC06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683506B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5550652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Data for this outcome was available for all participants.</w:t>
            </w:r>
          </w:p>
          <w:p w14:paraId="0844DFD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evidence that the result was biased due to missing data outcome (same investigator for the entire procedure).</w:t>
            </w:r>
          </w:p>
        </w:tc>
      </w:tr>
      <w:tr w:rsidR="00F92363" w:rsidRPr="00F274DA" w14:paraId="5BF72637" w14:textId="77777777" w:rsidTr="002249F0">
        <w:tc>
          <w:tcPr>
            <w:tcW w:w="1647" w:type="pct"/>
          </w:tcPr>
          <w:p w14:paraId="33477CE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588F279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77" w:type="pct"/>
          </w:tcPr>
          <w:p w14:paraId="06EEDA3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method of measuring the outcome was appropriate using different scales depending </w:t>
            </w:r>
            <w:proofErr w:type="gramStart"/>
            <w:r w:rsidRPr="002249F0">
              <w:rPr>
                <w:rFonts w:ascii="Arial" w:eastAsia="Arial" w:hAnsi="Arial" w:cs="Arial"/>
                <w:lang w:val="en-GB"/>
              </w:rPr>
              <w:t>of</w:t>
            </w:r>
            <w:proofErr w:type="gramEnd"/>
            <w:r w:rsidRPr="002249F0">
              <w:rPr>
                <w:rFonts w:ascii="Arial" w:eastAsia="Arial" w:hAnsi="Arial" w:cs="Arial"/>
                <w:lang w:val="en-GB"/>
              </w:rPr>
              <w:t xml:space="preserve"> the age (</w:t>
            </w:r>
            <w:proofErr w:type="spellStart"/>
            <w:r w:rsidRPr="002249F0">
              <w:rPr>
                <w:rFonts w:ascii="Arial" w:eastAsia="Arial" w:hAnsi="Arial" w:cs="Arial"/>
                <w:lang w:val="en-GB"/>
              </w:rPr>
              <w:t>FALACC</w:t>
            </w:r>
            <w:proofErr w:type="spellEnd"/>
            <w:r w:rsidRPr="002249F0">
              <w:rPr>
                <w:rFonts w:ascii="Arial" w:eastAsia="Arial" w:hAnsi="Arial" w:cs="Arial"/>
                <w:lang w:val="en-GB"/>
              </w:rPr>
              <w:t>, FPS-R, VAS).</w:t>
            </w:r>
          </w:p>
          <w:p w14:paraId="143674A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Outcome assessors were probably aware of the intervention received by study participants.</w:t>
            </w:r>
          </w:p>
          <w:p w14:paraId="082704F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assessment of the outcome was not influenced by knowledge of intervention received.</w:t>
            </w:r>
          </w:p>
        </w:tc>
      </w:tr>
      <w:tr w:rsidR="00F92363" w:rsidRPr="00F274DA" w14:paraId="053269A7" w14:textId="77777777" w:rsidTr="002249F0">
        <w:tc>
          <w:tcPr>
            <w:tcW w:w="1647" w:type="pct"/>
          </w:tcPr>
          <w:p w14:paraId="3381F0AF"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1AFB483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350E02E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trial was analysed in accordance with a pre-specified </w:t>
            </w:r>
            <w:proofErr w:type="gramStart"/>
            <w:r w:rsidRPr="002249F0">
              <w:rPr>
                <w:rFonts w:ascii="Arial" w:eastAsia="Arial" w:hAnsi="Arial" w:cs="Arial"/>
                <w:lang w:val="en-GB"/>
              </w:rPr>
              <w:t>plan .</w:t>
            </w:r>
            <w:proofErr w:type="gramEnd"/>
          </w:p>
          <w:p w14:paraId="7592361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numerical result being assessed was selected, based on the results.</w:t>
            </w:r>
          </w:p>
        </w:tc>
      </w:tr>
      <w:tr w:rsidR="00F92363" w:rsidRPr="00F274DA" w14:paraId="0D4B65ED" w14:textId="77777777" w:rsidTr="002249F0">
        <w:tc>
          <w:tcPr>
            <w:tcW w:w="1647" w:type="pct"/>
          </w:tcPr>
          <w:p w14:paraId="7A0BD5D9"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3317F02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77" w:type="pct"/>
          </w:tcPr>
          <w:p w14:paraId="3864C7A2" w14:textId="77777777" w:rsidR="00F92363" w:rsidRPr="002249F0" w:rsidRDefault="00F92363" w:rsidP="00F62930">
            <w:pPr>
              <w:rPr>
                <w:rFonts w:ascii="Arial" w:eastAsia="Arial" w:hAnsi="Arial" w:cs="Arial"/>
                <w:lang w:val="en-GB"/>
              </w:rPr>
            </w:pPr>
          </w:p>
        </w:tc>
      </w:tr>
    </w:tbl>
    <w:p w14:paraId="6DD94B20" w14:textId="208E5A8C" w:rsidR="007E0E8F" w:rsidRPr="002249F0" w:rsidRDefault="007E0E8F">
      <w:pPr>
        <w:rPr>
          <w:rFonts w:ascii="Arial" w:eastAsia="Arial" w:hAnsi="Arial" w:cs="Arial"/>
          <w:b/>
          <w:lang w:val="en-GB"/>
        </w:rPr>
      </w:pPr>
      <w:r w:rsidRPr="002249F0">
        <w:rPr>
          <w:rFonts w:ascii="Arial" w:eastAsia="Arial" w:hAnsi="Arial" w:cs="Arial"/>
          <w:b/>
          <w:lang w:val="en-GB"/>
        </w:rPr>
        <w:br w:type="page"/>
      </w:r>
    </w:p>
    <w:p w14:paraId="358C7B17" w14:textId="77777777" w:rsidR="00F92363" w:rsidRPr="002249F0" w:rsidRDefault="00F92363" w:rsidP="00F92363">
      <w:pPr>
        <w:rPr>
          <w:rFonts w:ascii="Arial" w:eastAsia="Arial" w:hAnsi="Arial" w:cs="Arial"/>
          <w:b/>
          <w:sz w:val="28"/>
          <w:lang w:val="en-GB"/>
        </w:rPr>
      </w:pPr>
      <w:r w:rsidRPr="002249F0">
        <w:rPr>
          <w:rFonts w:ascii="Arial" w:eastAsia="Arial" w:hAnsi="Arial" w:cs="Arial"/>
          <w:b/>
          <w:sz w:val="28"/>
          <w:lang w:val="en-GB"/>
        </w:rPr>
        <w:lastRenderedPageBreak/>
        <w:t xml:space="preserve">(Kipping et al., 2012) </w:t>
      </w:r>
    </w:p>
    <w:tbl>
      <w:tblPr>
        <w:tblStyle w:val="TableGrid"/>
        <w:tblW w:w="5000" w:type="pct"/>
        <w:tblLook w:val="04A0" w:firstRow="1" w:lastRow="0" w:firstColumn="1" w:lastColumn="0" w:noHBand="0" w:noVBand="1"/>
      </w:tblPr>
      <w:tblGrid>
        <w:gridCol w:w="3442"/>
        <w:gridCol w:w="1412"/>
        <w:gridCol w:w="5602"/>
      </w:tblGrid>
      <w:tr w:rsidR="00F92363" w:rsidRPr="00F274DA" w14:paraId="4D391726" w14:textId="77777777" w:rsidTr="002249F0">
        <w:tc>
          <w:tcPr>
            <w:tcW w:w="1646" w:type="pct"/>
          </w:tcPr>
          <w:p w14:paraId="62FBD7FB"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72999D56"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79" w:type="pct"/>
          </w:tcPr>
          <w:p w14:paraId="0A35CE54"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6BCAF5D2" w14:textId="77777777" w:rsidTr="002249F0">
        <w:tc>
          <w:tcPr>
            <w:tcW w:w="1646" w:type="pct"/>
          </w:tcPr>
          <w:p w14:paraId="2239F43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245A623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3A7653A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random.</w:t>
            </w:r>
          </w:p>
          <w:p w14:paraId="6873598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adequately concealed.</w:t>
            </w:r>
          </w:p>
          <w:p w14:paraId="2C3E443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baseline differences between intervention groups suggest a problem with the randomization process.</w:t>
            </w:r>
          </w:p>
        </w:tc>
      </w:tr>
      <w:tr w:rsidR="00F92363" w:rsidRPr="00F274DA" w14:paraId="7230855C" w14:textId="77777777" w:rsidTr="002249F0">
        <w:tc>
          <w:tcPr>
            <w:tcW w:w="1646" w:type="pct"/>
          </w:tcPr>
          <w:p w14:paraId="64457A5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5872472C"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3321435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Blinding of participants and staff is also acknowledged as a limitation as it is extremely difficult to achieve in trials with distraction intervention and strategies to reduce cons.</w:t>
            </w:r>
          </w:p>
          <w:p w14:paraId="1E21511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No deviations from the intended intervention arose and groups were well balanced. </w:t>
            </w:r>
          </w:p>
          <w:p w14:paraId="7F30120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An appropriate analysis was used to estimate the effect of assignment to intervention.</w:t>
            </w:r>
          </w:p>
        </w:tc>
      </w:tr>
      <w:tr w:rsidR="00F92363" w:rsidRPr="00F274DA" w14:paraId="251E4D1C" w14:textId="77777777" w:rsidTr="002249F0">
        <w:tc>
          <w:tcPr>
            <w:tcW w:w="1646" w:type="pct"/>
          </w:tcPr>
          <w:p w14:paraId="4A790D2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20F9D52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2B73000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Data for this outcome were available for all participants.</w:t>
            </w:r>
          </w:p>
          <w:p w14:paraId="75D5C61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There was evidence that the result was not biased due to missing data outcome.</w:t>
            </w:r>
          </w:p>
        </w:tc>
      </w:tr>
      <w:tr w:rsidR="00F92363" w:rsidRPr="00F274DA" w14:paraId="1F564DD5" w14:textId="77777777" w:rsidTr="002249F0">
        <w:tc>
          <w:tcPr>
            <w:tcW w:w="1646" w:type="pct"/>
          </w:tcPr>
          <w:p w14:paraId="1680E75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6A37C8F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79" w:type="pct"/>
          </w:tcPr>
          <w:p w14:paraId="7925E68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method of measuring the outcome was appropriate using VAS and </w:t>
            </w:r>
            <w:proofErr w:type="spellStart"/>
            <w:r w:rsidRPr="002249F0">
              <w:rPr>
                <w:rFonts w:ascii="Arial" w:eastAsia="Arial" w:hAnsi="Arial" w:cs="Arial"/>
                <w:lang w:val="en-GB"/>
              </w:rPr>
              <w:t>FLACC</w:t>
            </w:r>
            <w:proofErr w:type="spellEnd"/>
            <w:r w:rsidRPr="002249F0">
              <w:rPr>
                <w:rFonts w:ascii="Arial" w:eastAsia="Arial" w:hAnsi="Arial" w:cs="Arial"/>
                <w:lang w:val="en-GB"/>
              </w:rPr>
              <w:t>.</w:t>
            </w:r>
          </w:p>
          <w:p w14:paraId="3E099C5D" w14:textId="2EB9356B"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For adolescent self-report of pain, mean pain scores were higher for the SDG compared to the </w:t>
            </w:r>
            <w:proofErr w:type="spellStart"/>
            <w:r w:rsidRPr="002249F0">
              <w:rPr>
                <w:rFonts w:ascii="Arial" w:eastAsia="Arial" w:hAnsi="Arial" w:cs="Arial"/>
                <w:lang w:val="en-GB"/>
              </w:rPr>
              <w:t>VRG</w:t>
            </w:r>
            <w:proofErr w:type="spellEnd"/>
            <w:r w:rsidRPr="002249F0">
              <w:rPr>
                <w:rFonts w:ascii="Arial" w:eastAsia="Arial" w:hAnsi="Arial" w:cs="Arial"/>
                <w:lang w:val="en-GB"/>
              </w:rPr>
              <w:t xml:space="preserve"> however these differences were not statistically significant.</w:t>
            </w:r>
          </w:p>
          <w:p w14:paraId="11C07507" w14:textId="77777777" w:rsidR="00F92363" w:rsidRPr="002249F0" w:rsidRDefault="00F92363" w:rsidP="00F62930">
            <w:pPr>
              <w:rPr>
                <w:rFonts w:ascii="Arial" w:eastAsia="Arial" w:hAnsi="Arial" w:cs="Arial"/>
                <w:lang w:val="en-GB"/>
              </w:rPr>
            </w:pPr>
          </w:p>
        </w:tc>
      </w:tr>
      <w:tr w:rsidR="00F92363" w:rsidRPr="00F274DA" w14:paraId="0AAA83A3" w14:textId="77777777" w:rsidTr="002249F0">
        <w:tc>
          <w:tcPr>
            <w:tcW w:w="1646" w:type="pct"/>
          </w:tcPr>
          <w:p w14:paraId="4CF4B860"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6352061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9" w:type="pct"/>
          </w:tcPr>
          <w:p w14:paraId="5CC0FB5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trial was analysed in accordance with a pre-specified plan. </w:t>
            </w:r>
          </w:p>
          <w:p w14:paraId="727842E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numerical result being assessed was selected, based on the results.</w:t>
            </w:r>
          </w:p>
        </w:tc>
      </w:tr>
      <w:tr w:rsidR="00F92363" w:rsidRPr="00F274DA" w14:paraId="54EBF1B0" w14:textId="77777777" w:rsidTr="002249F0">
        <w:tc>
          <w:tcPr>
            <w:tcW w:w="1646" w:type="pct"/>
          </w:tcPr>
          <w:p w14:paraId="4A88CC38"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7D0F6F8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79" w:type="pct"/>
          </w:tcPr>
          <w:p w14:paraId="5436C9E3" w14:textId="77777777" w:rsidR="00F92363" w:rsidRPr="002249F0" w:rsidRDefault="00F92363" w:rsidP="00F62930">
            <w:pPr>
              <w:rPr>
                <w:rFonts w:ascii="Arial" w:eastAsia="Arial" w:hAnsi="Arial" w:cs="Arial"/>
                <w:lang w:val="en-GB"/>
              </w:rPr>
            </w:pPr>
          </w:p>
        </w:tc>
      </w:tr>
    </w:tbl>
    <w:p w14:paraId="7486A0A7" w14:textId="77777777" w:rsidR="00F92363" w:rsidRPr="002249F0" w:rsidRDefault="00F92363" w:rsidP="00F92363">
      <w:pPr>
        <w:rPr>
          <w:rFonts w:ascii="Arial" w:eastAsia="Arial" w:hAnsi="Arial" w:cs="Arial"/>
          <w:b/>
          <w:sz w:val="28"/>
          <w:lang w:val="en-GB"/>
        </w:rPr>
      </w:pPr>
      <w:r w:rsidRPr="002249F0">
        <w:rPr>
          <w:lang w:val="en-GB"/>
        </w:rPr>
        <w:br w:type="page"/>
      </w:r>
    </w:p>
    <w:p w14:paraId="6BCE1E2D" w14:textId="77777777" w:rsidR="00F92363" w:rsidRPr="002249F0" w:rsidRDefault="00F92363" w:rsidP="00F92363">
      <w:pPr>
        <w:rPr>
          <w:rFonts w:ascii="Arial" w:eastAsia="Arial" w:hAnsi="Arial" w:cs="Arial"/>
          <w:b/>
          <w:sz w:val="28"/>
          <w:lang w:val="en-GB"/>
        </w:rPr>
      </w:pPr>
      <w:r w:rsidRPr="002249F0">
        <w:rPr>
          <w:rFonts w:ascii="Arial" w:eastAsia="Arial" w:hAnsi="Arial" w:cs="Arial"/>
          <w:b/>
          <w:sz w:val="28"/>
          <w:lang w:val="en-GB"/>
        </w:rPr>
        <w:lastRenderedPageBreak/>
        <w:t>(Jeffs et al., 2014)</w:t>
      </w:r>
    </w:p>
    <w:tbl>
      <w:tblPr>
        <w:tblStyle w:val="TableGrid"/>
        <w:tblW w:w="5000" w:type="pct"/>
        <w:tblLook w:val="04A0" w:firstRow="1" w:lastRow="0" w:firstColumn="1" w:lastColumn="0" w:noHBand="0" w:noVBand="1"/>
      </w:tblPr>
      <w:tblGrid>
        <w:gridCol w:w="3444"/>
        <w:gridCol w:w="1412"/>
        <w:gridCol w:w="5600"/>
      </w:tblGrid>
      <w:tr w:rsidR="00F92363" w:rsidRPr="00F274DA" w14:paraId="55EA8BF4" w14:textId="77777777" w:rsidTr="002249F0">
        <w:tc>
          <w:tcPr>
            <w:tcW w:w="1647" w:type="pct"/>
          </w:tcPr>
          <w:p w14:paraId="10DF9998"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6D142832"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77" w:type="pct"/>
          </w:tcPr>
          <w:p w14:paraId="3956E70C"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01D989D9" w14:textId="77777777" w:rsidTr="002249F0">
        <w:tc>
          <w:tcPr>
            <w:tcW w:w="1647" w:type="pct"/>
          </w:tcPr>
          <w:p w14:paraId="2207EC4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24FF409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6F5CFB6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random in 3 groups (</w:t>
            </w:r>
            <w:proofErr w:type="spellStart"/>
            <w:proofErr w:type="gramStart"/>
            <w:r w:rsidRPr="002249F0">
              <w:rPr>
                <w:rFonts w:ascii="Arial" w:eastAsia="Arial" w:hAnsi="Arial" w:cs="Arial"/>
                <w:lang w:val="en-GB"/>
              </w:rPr>
              <w:t>VR,PD</w:t>
            </w:r>
            <w:proofErr w:type="gramEnd"/>
            <w:r w:rsidRPr="002249F0">
              <w:rPr>
                <w:rFonts w:ascii="Arial" w:eastAsia="Arial" w:hAnsi="Arial" w:cs="Arial"/>
                <w:lang w:val="en-GB"/>
              </w:rPr>
              <w:t>,SC</w:t>
            </w:r>
            <w:proofErr w:type="spellEnd"/>
            <w:r w:rsidRPr="002249F0">
              <w:rPr>
                <w:rFonts w:ascii="Arial" w:eastAsia="Arial" w:hAnsi="Arial" w:cs="Arial"/>
                <w:lang w:val="en-GB"/>
              </w:rPr>
              <w:t>).</w:t>
            </w:r>
          </w:p>
          <w:p w14:paraId="5D257A8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allocation sequence was concealed.</w:t>
            </w:r>
          </w:p>
        </w:tc>
      </w:tr>
      <w:tr w:rsidR="00F92363" w:rsidRPr="00F274DA" w14:paraId="6AD504CE" w14:textId="77777777" w:rsidTr="002249F0">
        <w:tc>
          <w:tcPr>
            <w:tcW w:w="1647" w:type="pct"/>
          </w:tcPr>
          <w:p w14:paraId="1189FB4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7579F4D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62B3AED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Participants weren’t aware of their assigned intervention during the trial.</w:t>
            </w:r>
          </w:p>
          <w:p w14:paraId="2247E90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Carers and people delivering the interventions were partially aware of participants’ assigned intervention during the trial.</w:t>
            </w:r>
          </w:p>
          <w:p w14:paraId="3BC40A8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An appropriate analysis was used to estimate the effect of assignment to intervention.</w:t>
            </w:r>
          </w:p>
        </w:tc>
      </w:tr>
      <w:tr w:rsidR="00F92363" w:rsidRPr="00F274DA" w14:paraId="503BAB56" w14:textId="77777777" w:rsidTr="002249F0">
        <w:tc>
          <w:tcPr>
            <w:tcW w:w="1647" w:type="pct"/>
          </w:tcPr>
          <w:p w14:paraId="0926474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1C892CC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5586F0A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Data for this outcome was available for nearly all participants.</w:t>
            </w:r>
          </w:p>
          <w:p w14:paraId="34CA4EB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There was evidence that the result was not biased due to missing data outcome.</w:t>
            </w:r>
          </w:p>
        </w:tc>
      </w:tr>
      <w:tr w:rsidR="00F92363" w:rsidRPr="00F274DA" w14:paraId="2F57DAED" w14:textId="77777777" w:rsidTr="002249F0">
        <w:tc>
          <w:tcPr>
            <w:tcW w:w="1647" w:type="pct"/>
          </w:tcPr>
          <w:p w14:paraId="1C28D3B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654DF1C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77" w:type="pct"/>
          </w:tcPr>
          <w:p w14:paraId="7A41869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method of measuring the outcome was appropriate using APPT and </w:t>
            </w:r>
            <w:proofErr w:type="spellStart"/>
            <w:r w:rsidRPr="002249F0">
              <w:rPr>
                <w:rFonts w:ascii="Arial" w:eastAsia="Arial" w:hAnsi="Arial" w:cs="Arial"/>
                <w:lang w:val="en-GB"/>
              </w:rPr>
              <w:t>WGRS</w:t>
            </w:r>
            <w:proofErr w:type="spellEnd"/>
            <w:r w:rsidRPr="002249F0">
              <w:rPr>
                <w:rFonts w:ascii="Arial" w:eastAsia="Arial" w:hAnsi="Arial" w:cs="Arial"/>
                <w:lang w:val="en-GB"/>
              </w:rPr>
              <w:t>.</w:t>
            </w:r>
          </w:p>
          <w:p w14:paraId="3ED5D94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single-blinded design was used by collecting all key outcome data using study team members who had no knowledge of the group assignment.</w:t>
            </w:r>
          </w:p>
          <w:p w14:paraId="2CFE3584"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Participants in the VR group reported significantly less procedural pain than the PD but not statistically significant.</w:t>
            </w:r>
          </w:p>
        </w:tc>
      </w:tr>
      <w:tr w:rsidR="00F92363" w:rsidRPr="00F274DA" w14:paraId="3B4E8DC4" w14:textId="77777777" w:rsidTr="002249F0">
        <w:tc>
          <w:tcPr>
            <w:tcW w:w="1647" w:type="pct"/>
          </w:tcPr>
          <w:p w14:paraId="587684FF"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55D90EB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77" w:type="pct"/>
          </w:tcPr>
          <w:p w14:paraId="03175C4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trial was analysed in accordance with a pre-specified plan. </w:t>
            </w:r>
          </w:p>
          <w:p w14:paraId="323BCDA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numerical result being assessed based on the results and summarized as means and standard deviations</w:t>
            </w:r>
          </w:p>
        </w:tc>
      </w:tr>
      <w:tr w:rsidR="00F92363" w:rsidRPr="00F274DA" w14:paraId="4406EA34" w14:textId="77777777" w:rsidTr="002249F0">
        <w:tc>
          <w:tcPr>
            <w:tcW w:w="1647" w:type="pct"/>
          </w:tcPr>
          <w:p w14:paraId="4FA164DB"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7DA6F86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 concerns</w:t>
            </w:r>
          </w:p>
        </w:tc>
        <w:tc>
          <w:tcPr>
            <w:tcW w:w="2677" w:type="pct"/>
          </w:tcPr>
          <w:p w14:paraId="099569C2" w14:textId="77777777" w:rsidR="00F92363" w:rsidRPr="002249F0" w:rsidRDefault="00F92363" w:rsidP="00F62930">
            <w:pPr>
              <w:rPr>
                <w:rFonts w:ascii="Arial" w:eastAsia="Arial" w:hAnsi="Arial" w:cs="Arial"/>
                <w:lang w:val="en-GB"/>
              </w:rPr>
            </w:pPr>
          </w:p>
        </w:tc>
      </w:tr>
    </w:tbl>
    <w:p w14:paraId="248B632F" w14:textId="4947FF06" w:rsidR="007E0E8F" w:rsidRPr="002249F0" w:rsidRDefault="007E0E8F">
      <w:pPr>
        <w:rPr>
          <w:rFonts w:ascii="Arial" w:eastAsia="Arial" w:hAnsi="Arial" w:cs="Arial"/>
          <w:b/>
          <w:lang w:val="en-GB"/>
        </w:rPr>
      </w:pPr>
      <w:r w:rsidRPr="002249F0">
        <w:rPr>
          <w:rFonts w:ascii="Arial" w:eastAsia="Arial" w:hAnsi="Arial" w:cs="Arial"/>
          <w:b/>
          <w:lang w:val="en-GB"/>
        </w:rPr>
        <w:br w:type="page"/>
      </w:r>
    </w:p>
    <w:p w14:paraId="591790B7" w14:textId="77777777" w:rsidR="00F92363" w:rsidRPr="002249F0" w:rsidRDefault="00F92363" w:rsidP="007E0E8F">
      <w:pPr>
        <w:rPr>
          <w:rFonts w:ascii="Arial" w:eastAsia="Arial" w:hAnsi="Arial" w:cs="Arial"/>
          <w:b/>
          <w:sz w:val="28"/>
          <w:lang w:val="en-GB"/>
        </w:rPr>
      </w:pPr>
      <w:r w:rsidRPr="002249F0">
        <w:rPr>
          <w:rFonts w:ascii="Arial" w:eastAsia="Arial" w:hAnsi="Arial" w:cs="Arial"/>
          <w:b/>
          <w:sz w:val="28"/>
          <w:lang w:val="en-GB"/>
        </w:rPr>
        <w:lastRenderedPageBreak/>
        <w:t>(Hoffman et al., 2019)</w:t>
      </w:r>
    </w:p>
    <w:tbl>
      <w:tblPr>
        <w:tblStyle w:val="TableGrid"/>
        <w:tblW w:w="5000" w:type="pct"/>
        <w:tblLook w:val="04A0" w:firstRow="1" w:lastRow="0" w:firstColumn="1" w:lastColumn="0" w:noHBand="0" w:noVBand="1"/>
      </w:tblPr>
      <w:tblGrid>
        <w:gridCol w:w="3437"/>
        <w:gridCol w:w="1412"/>
        <w:gridCol w:w="5607"/>
      </w:tblGrid>
      <w:tr w:rsidR="00F92363" w:rsidRPr="00F274DA" w14:paraId="7FDC7D06" w14:textId="77777777" w:rsidTr="002249F0">
        <w:tc>
          <w:tcPr>
            <w:tcW w:w="1644" w:type="pct"/>
          </w:tcPr>
          <w:p w14:paraId="405B2682"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03E1162F"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81" w:type="pct"/>
          </w:tcPr>
          <w:p w14:paraId="6D1CAB17"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04BDDF52" w14:textId="77777777" w:rsidTr="002249F0">
        <w:tc>
          <w:tcPr>
            <w:tcW w:w="1644" w:type="pct"/>
          </w:tcPr>
          <w:p w14:paraId="48B5502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6ECFF30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1" w:type="pct"/>
          </w:tcPr>
          <w:p w14:paraId="3AAC3D9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Initial treatment order was randomized using blocked randomization, based on random number sequences generated using </w:t>
            </w:r>
            <w:hyperlink r:id="rId6" w:history="1">
              <w:r w:rsidRPr="002249F0">
                <w:rPr>
                  <w:rStyle w:val="Hyperlink"/>
                  <w:rFonts w:ascii="Arial" w:eastAsia="Arial" w:hAnsi="Arial" w:cs="Arial"/>
                  <w:lang w:val="en-GB"/>
                </w:rPr>
                <w:t>www.random.org</w:t>
              </w:r>
            </w:hyperlink>
            <w:r w:rsidRPr="002249F0">
              <w:rPr>
                <w:rFonts w:ascii="Arial" w:eastAsia="Arial" w:hAnsi="Arial" w:cs="Arial"/>
                <w:lang w:val="en-GB"/>
              </w:rPr>
              <w:t>.</w:t>
            </w:r>
          </w:p>
          <w:p w14:paraId="7CC3E46E"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information if the allocation sequence was adequately concealed.</w:t>
            </w:r>
          </w:p>
          <w:p w14:paraId="021F459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No baseline differences between intervention groups. </w:t>
            </w:r>
          </w:p>
        </w:tc>
      </w:tr>
      <w:tr w:rsidR="00F92363" w:rsidRPr="00F274DA" w14:paraId="6A5457EC" w14:textId="77777777" w:rsidTr="002249F0">
        <w:tc>
          <w:tcPr>
            <w:tcW w:w="1644" w:type="pct"/>
          </w:tcPr>
          <w:p w14:paraId="032CED04"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6D8D5A9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1" w:type="pct"/>
          </w:tcPr>
          <w:p w14:paraId="62D9C4A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All participants and their parents/legal guardians provided their written informed consent/assent in accordance with the Declaration of Helsinki.</w:t>
            </w:r>
          </w:p>
          <w:p w14:paraId="575B1F1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Carers and people delivering the interventions were aware of participants’ assigned intervention. </w:t>
            </w:r>
          </w:p>
          <w:p w14:paraId="5DC504C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deviations from the intended intervention arose because of the experimental context.</w:t>
            </w:r>
          </w:p>
        </w:tc>
      </w:tr>
      <w:tr w:rsidR="00F92363" w:rsidRPr="00F274DA" w14:paraId="1F855679" w14:textId="77777777" w:rsidTr="002249F0">
        <w:tc>
          <w:tcPr>
            <w:tcW w:w="1644" w:type="pct"/>
          </w:tcPr>
          <w:p w14:paraId="40BDE395"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4FD0A5B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1" w:type="pct"/>
          </w:tcPr>
          <w:p w14:paraId="12724E7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Data for this outcome was available for all randomized participants,</w:t>
            </w:r>
          </w:p>
          <w:p w14:paraId="46394E8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evidence that the result was biased due to missing data outcome.</w:t>
            </w:r>
          </w:p>
        </w:tc>
      </w:tr>
      <w:tr w:rsidR="00F92363" w:rsidRPr="00F274DA" w14:paraId="78301E98" w14:textId="77777777" w:rsidTr="002249F0">
        <w:tc>
          <w:tcPr>
            <w:tcW w:w="1644" w:type="pct"/>
          </w:tcPr>
          <w:p w14:paraId="59532ED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67396BA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81" w:type="pct"/>
          </w:tcPr>
          <w:p w14:paraId="20E4260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method of measuring the outcome was appropriate using GRS scale.</w:t>
            </w:r>
          </w:p>
          <w:p w14:paraId="6B92FEF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Outcome assessors were aware of the intervention received by study participants.</w:t>
            </w:r>
          </w:p>
          <w:p w14:paraId="014CBE60"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assessment of the outcome probably wasn’t influenced by knowledge of intervention received.</w:t>
            </w:r>
          </w:p>
        </w:tc>
      </w:tr>
      <w:tr w:rsidR="00F92363" w:rsidRPr="00F274DA" w14:paraId="0DC862BF" w14:textId="77777777" w:rsidTr="002249F0">
        <w:tc>
          <w:tcPr>
            <w:tcW w:w="1644" w:type="pct"/>
          </w:tcPr>
          <w:p w14:paraId="6912B67D"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0DEFB5C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1" w:type="pct"/>
          </w:tcPr>
          <w:p w14:paraId="401E2B8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The trial was analysed in accordance with a pre-specified plan. </w:t>
            </w:r>
          </w:p>
          <w:p w14:paraId="60789A6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numerical result being assessed based on the results and summarized as means and standard deviations.</w:t>
            </w:r>
          </w:p>
        </w:tc>
      </w:tr>
      <w:tr w:rsidR="00F92363" w:rsidRPr="00F274DA" w14:paraId="4EFF991E" w14:textId="77777777" w:rsidTr="002249F0">
        <w:tc>
          <w:tcPr>
            <w:tcW w:w="1644" w:type="pct"/>
          </w:tcPr>
          <w:p w14:paraId="5B81007E"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7EFCCA1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81" w:type="pct"/>
          </w:tcPr>
          <w:p w14:paraId="42E10EBF" w14:textId="77777777" w:rsidR="00F92363" w:rsidRPr="002249F0" w:rsidRDefault="00F92363" w:rsidP="00F62930">
            <w:pPr>
              <w:rPr>
                <w:rFonts w:ascii="Arial" w:eastAsia="Arial" w:hAnsi="Arial" w:cs="Arial"/>
                <w:lang w:val="en-GB"/>
              </w:rPr>
            </w:pPr>
          </w:p>
        </w:tc>
      </w:tr>
    </w:tbl>
    <w:p w14:paraId="3EA1E4AC" w14:textId="16350238" w:rsidR="007E0E8F" w:rsidRPr="002249F0" w:rsidRDefault="007E0E8F" w:rsidP="00F92363">
      <w:pPr>
        <w:rPr>
          <w:rFonts w:ascii="Arial" w:eastAsia="Arial" w:hAnsi="Arial" w:cs="Arial"/>
          <w:lang w:val="en-GB"/>
        </w:rPr>
      </w:pPr>
    </w:p>
    <w:p w14:paraId="0AA2D81E" w14:textId="77777777" w:rsidR="007E0E8F" w:rsidRPr="002249F0" w:rsidRDefault="007E0E8F">
      <w:pPr>
        <w:rPr>
          <w:rFonts w:ascii="Arial" w:eastAsia="Arial" w:hAnsi="Arial" w:cs="Arial"/>
          <w:lang w:val="en-GB"/>
        </w:rPr>
      </w:pPr>
      <w:r w:rsidRPr="002249F0">
        <w:rPr>
          <w:rFonts w:ascii="Arial" w:eastAsia="Arial" w:hAnsi="Arial" w:cs="Arial"/>
          <w:lang w:val="en-GB"/>
        </w:rPr>
        <w:br w:type="page"/>
      </w:r>
    </w:p>
    <w:p w14:paraId="32E6BBB8" w14:textId="77777777" w:rsidR="00F92363" w:rsidRPr="002249F0" w:rsidRDefault="00F92363" w:rsidP="00F92363">
      <w:pPr>
        <w:rPr>
          <w:rFonts w:ascii="Arial" w:eastAsia="Arial" w:hAnsi="Arial" w:cs="Arial"/>
          <w:b/>
          <w:sz w:val="28"/>
          <w:lang w:val="en-GB"/>
        </w:rPr>
      </w:pPr>
      <w:r w:rsidRPr="002249F0">
        <w:rPr>
          <w:rFonts w:ascii="Arial" w:eastAsia="Arial" w:hAnsi="Arial" w:cs="Arial"/>
          <w:b/>
          <w:sz w:val="28"/>
          <w:lang w:val="en-GB"/>
        </w:rPr>
        <w:lastRenderedPageBreak/>
        <w:t>(Hoffman et al., 2020)</w:t>
      </w:r>
    </w:p>
    <w:tbl>
      <w:tblPr>
        <w:tblStyle w:val="TableGrid"/>
        <w:tblW w:w="5000" w:type="pct"/>
        <w:tblLook w:val="04A0" w:firstRow="1" w:lastRow="0" w:firstColumn="1" w:lastColumn="0" w:noHBand="0" w:noVBand="1"/>
      </w:tblPr>
      <w:tblGrid>
        <w:gridCol w:w="3435"/>
        <w:gridCol w:w="1412"/>
        <w:gridCol w:w="5609"/>
      </w:tblGrid>
      <w:tr w:rsidR="00F92363" w:rsidRPr="00F274DA" w14:paraId="777A6CC1" w14:textId="77777777" w:rsidTr="002249F0">
        <w:tc>
          <w:tcPr>
            <w:tcW w:w="1643" w:type="pct"/>
          </w:tcPr>
          <w:p w14:paraId="4C2D44B9"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Risk</w:t>
            </w:r>
          </w:p>
        </w:tc>
        <w:tc>
          <w:tcPr>
            <w:tcW w:w="675" w:type="pct"/>
          </w:tcPr>
          <w:p w14:paraId="7FB23B21"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evaluation</w:t>
            </w:r>
          </w:p>
        </w:tc>
        <w:tc>
          <w:tcPr>
            <w:tcW w:w="2682" w:type="pct"/>
          </w:tcPr>
          <w:p w14:paraId="73935D97" w14:textId="77777777" w:rsidR="00F92363" w:rsidRPr="002249F0" w:rsidRDefault="00F92363" w:rsidP="00F62930">
            <w:pPr>
              <w:jc w:val="center"/>
              <w:rPr>
                <w:rFonts w:ascii="Arial" w:eastAsia="Arial" w:hAnsi="Arial" w:cs="Arial"/>
                <w:b/>
                <w:lang w:val="en-GB"/>
              </w:rPr>
            </w:pPr>
            <w:r w:rsidRPr="002249F0">
              <w:rPr>
                <w:rFonts w:ascii="Arial" w:eastAsia="Arial" w:hAnsi="Arial" w:cs="Arial"/>
                <w:b/>
                <w:lang w:val="en-GB"/>
              </w:rPr>
              <w:t>Comments</w:t>
            </w:r>
          </w:p>
        </w:tc>
      </w:tr>
      <w:tr w:rsidR="00F92363" w:rsidRPr="00F274DA" w14:paraId="7D1978D5" w14:textId="77777777" w:rsidTr="002249F0">
        <w:tc>
          <w:tcPr>
            <w:tcW w:w="1643" w:type="pct"/>
          </w:tcPr>
          <w:p w14:paraId="2EAB0E8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D1 bias arising from the randomization process</w:t>
            </w:r>
          </w:p>
        </w:tc>
        <w:tc>
          <w:tcPr>
            <w:tcW w:w="675" w:type="pct"/>
          </w:tcPr>
          <w:p w14:paraId="7359A9A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2" w:type="pct"/>
          </w:tcPr>
          <w:p w14:paraId="51CE96F4"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Participants recruited before randomization and assigned to one of two groups, </w:t>
            </w:r>
            <w:r w:rsidRPr="002249F0">
              <w:rPr>
                <w:rFonts w:ascii="Arial" w:eastAsia="Arial" w:hAnsi="Arial" w:cs="Arial"/>
                <w:color w:val="000000"/>
                <w:lang w:val="en-GB"/>
              </w:rPr>
              <w:t>using random sequences generated at </w:t>
            </w:r>
            <w:hyperlink r:id="rId7" w:history="1">
              <w:r w:rsidRPr="002249F0">
                <w:rPr>
                  <w:rStyle w:val="Hyperlink"/>
                  <w:rFonts w:ascii="Arial" w:eastAsia="Arial" w:hAnsi="Arial" w:cs="Arial"/>
                  <w:lang w:val="en-GB"/>
                </w:rPr>
                <w:t>random.org</w:t>
              </w:r>
            </w:hyperlink>
            <w:r w:rsidRPr="002249F0">
              <w:rPr>
                <w:rFonts w:ascii="Arial" w:eastAsia="Arial" w:hAnsi="Arial" w:cs="Arial"/>
                <w:color w:val="000000"/>
                <w:lang w:val="en-GB"/>
              </w:rPr>
              <w:t> and using blocked randomization.</w:t>
            </w:r>
          </w:p>
          <w:p w14:paraId="7D81F178" w14:textId="357006C6"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No baseline differences visible between intervention </w:t>
            </w:r>
            <w:proofErr w:type="gramStart"/>
            <w:r w:rsidRPr="002249F0">
              <w:rPr>
                <w:rFonts w:ascii="Arial" w:eastAsia="Arial" w:hAnsi="Arial" w:cs="Arial"/>
                <w:lang w:val="en-GB"/>
              </w:rPr>
              <w:t>groups .</w:t>
            </w:r>
            <w:proofErr w:type="gramEnd"/>
          </w:p>
        </w:tc>
      </w:tr>
      <w:tr w:rsidR="00F92363" w:rsidRPr="00F274DA" w14:paraId="5AC43CBC" w14:textId="77777777" w:rsidTr="002249F0">
        <w:tc>
          <w:tcPr>
            <w:tcW w:w="1643" w:type="pct"/>
          </w:tcPr>
          <w:p w14:paraId="553D877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D2 bias due to deviations from intended interventions</w:t>
            </w:r>
          </w:p>
        </w:tc>
        <w:tc>
          <w:tcPr>
            <w:tcW w:w="675" w:type="pct"/>
          </w:tcPr>
          <w:p w14:paraId="34833627"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p w14:paraId="28C1400D" w14:textId="77777777" w:rsidR="00F92363" w:rsidRPr="002249F0" w:rsidRDefault="00F92363" w:rsidP="00F62930">
            <w:pPr>
              <w:rPr>
                <w:rFonts w:ascii="Arial" w:eastAsia="Arial" w:hAnsi="Arial" w:cs="Arial"/>
                <w:lang w:val="en-GB"/>
              </w:rPr>
            </w:pPr>
          </w:p>
        </w:tc>
        <w:tc>
          <w:tcPr>
            <w:tcW w:w="2682" w:type="pct"/>
          </w:tcPr>
          <w:p w14:paraId="18C2E9F3"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All participants and their parents/legal guardians provided their written informed consent/assent in accordance with the Declaration of Helsinki.</w:t>
            </w:r>
          </w:p>
          <w:p w14:paraId="0895BDB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Carers and people delivering the interventions were aware of participants’ assigned intervention </w:t>
            </w:r>
          </w:p>
          <w:p w14:paraId="739CA07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No deviations from the intended intervention arose because of the experimental context. </w:t>
            </w:r>
          </w:p>
        </w:tc>
      </w:tr>
      <w:tr w:rsidR="00F92363" w:rsidRPr="00F274DA" w14:paraId="76FD02FF" w14:textId="77777777" w:rsidTr="002249F0">
        <w:tc>
          <w:tcPr>
            <w:tcW w:w="1643" w:type="pct"/>
          </w:tcPr>
          <w:p w14:paraId="355AD3EF"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D3 bias due to missing outcome data</w:t>
            </w:r>
          </w:p>
        </w:tc>
        <w:tc>
          <w:tcPr>
            <w:tcW w:w="675" w:type="pct"/>
          </w:tcPr>
          <w:p w14:paraId="78815748"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2" w:type="pct"/>
          </w:tcPr>
          <w:p w14:paraId="14FE4EBC"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Data for this outcome was available for all randomized participants.</w:t>
            </w:r>
          </w:p>
          <w:p w14:paraId="7B1F3339"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No evidence that the result was biased due to missing data outcome.</w:t>
            </w:r>
          </w:p>
        </w:tc>
      </w:tr>
      <w:tr w:rsidR="00F92363" w:rsidRPr="00F274DA" w14:paraId="3CA67081" w14:textId="77777777" w:rsidTr="002249F0">
        <w:tc>
          <w:tcPr>
            <w:tcW w:w="1643" w:type="pct"/>
          </w:tcPr>
          <w:p w14:paraId="6368E30D"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D4 bias in measurement of the outcome</w:t>
            </w:r>
          </w:p>
        </w:tc>
        <w:tc>
          <w:tcPr>
            <w:tcW w:w="675" w:type="pct"/>
          </w:tcPr>
          <w:p w14:paraId="49DB51A6"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Some concerns</w:t>
            </w:r>
          </w:p>
        </w:tc>
        <w:tc>
          <w:tcPr>
            <w:tcW w:w="2682" w:type="pct"/>
          </w:tcPr>
          <w:p w14:paraId="7DD824A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method of measuring the outcome was appropriate using GRS scale.</w:t>
            </w:r>
          </w:p>
          <w:p w14:paraId="6803AC61"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 xml:space="preserve">Outcome assessors were aware of the intervention received by study participants. </w:t>
            </w:r>
          </w:p>
          <w:p w14:paraId="6FF8F39B"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assessment of the outcome probably wasn’t influenced by knowledge of intervention received.</w:t>
            </w:r>
          </w:p>
        </w:tc>
      </w:tr>
      <w:tr w:rsidR="00F92363" w:rsidRPr="00F274DA" w14:paraId="61FABB85" w14:textId="77777777" w:rsidTr="002249F0">
        <w:tc>
          <w:tcPr>
            <w:tcW w:w="1643" w:type="pct"/>
          </w:tcPr>
          <w:p w14:paraId="5836CD9E" w14:textId="77777777" w:rsidR="00F92363" w:rsidRPr="002249F0" w:rsidRDefault="00F92363" w:rsidP="00F62930">
            <w:pPr>
              <w:rPr>
                <w:rFonts w:ascii="Arial" w:eastAsia="Arial" w:hAnsi="Arial" w:cs="Arial"/>
                <w:lang w:val="en-GB"/>
              </w:rPr>
            </w:pPr>
            <w:r w:rsidRPr="002249F0">
              <w:rPr>
                <w:rFonts w:ascii="Arial" w:eastAsia="Arial" w:hAnsi="Arial" w:cs="Arial"/>
                <w:color w:val="333333"/>
                <w:lang w:val="en-GB"/>
              </w:rPr>
              <w:t>D5 bias in selection of the reported result</w:t>
            </w:r>
          </w:p>
        </w:tc>
        <w:tc>
          <w:tcPr>
            <w:tcW w:w="675" w:type="pct"/>
          </w:tcPr>
          <w:p w14:paraId="497B0E8C"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Low</w:t>
            </w:r>
          </w:p>
        </w:tc>
        <w:tc>
          <w:tcPr>
            <w:tcW w:w="2682" w:type="pct"/>
          </w:tcPr>
          <w:p w14:paraId="10E9FD2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trial was analysed in accordance with a pre-specified plan.</w:t>
            </w:r>
          </w:p>
          <w:p w14:paraId="7BA0C6E2"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The numerical result being assessed based on the results and summarized as means and standard deviations.</w:t>
            </w:r>
          </w:p>
        </w:tc>
      </w:tr>
      <w:tr w:rsidR="00F92363" w:rsidRPr="00F274DA" w14:paraId="3D9E19AB" w14:textId="77777777" w:rsidTr="002249F0">
        <w:tc>
          <w:tcPr>
            <w:tcW w:w="1643" w:type="pct"/>
          </w:tcPr>
          <w:p w14:paraId="6AF8BB0D" w14:textId="77777777" w:rsidR="00F92363" w:rsidRPr="002249F0" w:rsidRDefault="00F92363" w:rsidP="00F62930">
            <w:pPr>
              <w:rPr>
                <w:rFonts w:ascii="Arial" w:eastAsia="Arial" w:hAnsi="Arial" w:cs="Arial"/>
                <w:color w:val="333333"/>
                <w:lang w:val="en-GB"/>
              </w:rPr>
            </w:pPr>
            <w:r w:rsidRPr="002249F0">
              <w:rPr>
                <w:rFonts w:ascii="Arial" w:eastAsia="Arial" w:hAnsi="Arial" w:cs="Arial"/>
                <w:color w:val="333333"/>
                <w:lang w:val="en-GB"/>
              </w:rPr>
              <w:t>Overall</w:t>
            </w:r>
          </w:p>
        </w:tc>
        <w:tc>
          <w:tcPr>
            <w:tcW w:w="675" w:type="pct"/>
          </w:tcPr>
          <w:p w14:paraId="632CC47A" w14:textId="77777777" w:rsidR="00F92363" w:rsidRPr="002249F0" w:rsidRDefault="00F92363" w:rsidP="00F62930">
            <w:pPr>
              <w:rPr>
                <w:rFonts w:ascii="Arial" w:eastAsia="Arial" w:hAnsi="Arial" w:cs="Arial"/>
                <w:lang w:val="en-GB"/>
              </w:rPr>
            </w:pPr>
            <w:r w:rsidRPr="002249F0">
              <w:rPr>
                <w:rFonts w:ascii="Arial" w:eastAsia="Arial" w:hAnsi="Arial" w:cs="Arial"/>
                <w:lang w:val="en-GB"/>
              </w:rPr>
              <w:t>concerns</w:t>
            </w:r>
          </w:p>
        </w:tc>
        <w:tc>
          <w:tcPr>
            <w:tcW w:w="2682" w:type="pct"/>
          </w:tcPr>
          <w:p w14:paraId="477A65BF" w14:textId="77777777" w:rsidR="00F92363" w:rsidRPr="002249F0" w:rsidRDefault="00F92363" w:rsidP="00F62930">
            <w:pPr>
              <w:rPr>
                <w:rFonts w:ascii="Arial" w:eastAsia="Arial" w:hAnsi="Arial" w:cs="Arial"/>
                <w:lang w:val="en-GB"/>
              </w:rPr>
            </w:pPr>
          </w:p>
        </w:tc>
      </w:tr>
    </w:tbl>
    <w:p w14:paraId="754B8152" w14:textId="77777777" w:rsidR="00F92363" w:rsidRPr="002249F0" w:rsidRDefault="00F92363" w:rsidP="00F92363">
      <w:pPr>
        <w:rPr>
          <w:rFonts w:ascii="Arial" w:eastAsia="Arial" w:hAnsi="Arial" w:cs="Arial"/>
          <w:lang w:val="en-GB"/>
        </w:rPr>
      </w:pPr>
    </w:p>
    <w:p w14:paraId="39D36642" w14:textId="77777777" w:rsidR="00363E81" w:rsidRPr="002249F0" w:rsidRDefault="00363E81">
      <w:pPr>
        <w:rPr>
          <w:lang w:val="en-GB"/>
        </w:rPr>
      </w:pPr>
    </w:p>
    <w:sectPr w:rsidR="00363E81" w:rsidRPr="002249F0">
      <w:headerReference w:type="default" r:id="rId8"/>
      <w:footerReference w:type="default" r:id="rId9"/>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0E64B" w14:textId="77777777" w:rsidR="00850133" w:rsidRDefault="00850133">
      <w:pPr>
        <w:spacing w:after="0" w:line="240" w:lineRule="auto"/>
      </w:pPr>
      <w:r>
        <w:separator/>
      </w:r>
    </w:p>
  </w:endnote>
  <w:endnote w:type="continuationSeparator" w:id="0">
    <w:p w14:paraId="18E2F5AB" w14:textId="77777777" w:rsidR="00850133" w:rsidRDefault="0085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C23E" w14:textId="01C9EFC6" w:rsidR="001649DD" w:rsidRDefault="0085013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B8A3" w14:textId="77777777" w:rsidR="00850133" w:rsidRDefault="00850133">
      <w:pPr>
        <w:spacing w:after="0" w:line="240" w:lineRule="auto"/>
      </w:pPr>
      <w:r>
        <w:separator/>
      </w:r>
    </w:p>
  </w:footnote>
  <w:footnote w:type="continuationSeparator" w:id="0">
    <w:p w14:paraId="6BC63722" w14:textId="77777777" w:rsidR="00850133" w:rsidRDefault="00850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E21EC" w14:textId="77777777" w:rsidR="001649DD" w:rsidRDefault="008501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363"/>
    <w:rsid w:val="0011798C"/>
    <w:rsid w:val="002249F0"/>
    <w:rsid w:val="00266C17"/>
    <w:rsid w:val="00305139"/>
    <w:rsid w:val="00363E81"/>
    <w:rsid w:val="004002CE"/>
    <w:rsid w:val="005558C5"/>
    <w:rsid w:val="00722171"/>
    <w:rsid w:val="007E0E8F"/>
    <w:rsid w:val="00850133"/>
    <w:rsid w:val="00CA359A"/>
    <w:rsid w:val="00E14407"/>
    <w:rsid w:val="00E87860"/>
    <w:rsid w:val="00EE3C61"/>
    <w:rsid w:val="00F274DA"/>
    <w:rsid w:val="00F92363"/>
    <w:rsid w:val="00FA4E25"/>
  </w:rsids>
  <m:mathPr>
    <m:mathFont m:val="Cambria Math"/>
    <m:brkBin m:val="before"/>
    <m:brkBinSub m:val="--"/>
    <m:smallFrac m:val="0"/>
    <m:dispDef/>
    <m:lMargin m:val="0"/>
    <m:rMargin m:val="0"/>
    <m:defJc m:val="centerGroup"/>
    <m:wrapIndent m:val="1440"/>
    <m:intLim m:val="subSup"/>
    <m:naryLim m:val="undOvr"/>
  </m:mathPr>
  <w:themeFontLang w:val="en-IN"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BD3D"/>
  <w15:chartTrackingRefBased/>
  <w15:docId w15:val="{F61CFC80-B134-4835-A93C-4575B068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363"/>
    <w:rPr>
      <w:lang w:val=""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2363"/>
    <w:pPr>
      <w:spacing w:after="0" w:line="240" w:lineRule="auto"/>
    </w:pPr>
    <w:rPr>
      <w:lang w:val="en-GB"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92363"/>
    <w:rPr>
      <w:sz w:val="16"/>
    </w:rPr>
  </w:style>
  <w:style w:type="paragraph" w:styleId="CommentText">
    <w:name w:val="annotation text"/>
    <w:basedOn w:val="Normal"/>
    <w:link w:val="CommentTextChar"/>
    <w:rsid w:val="00F92363"/>
    <w:pPr>
      <w:spacing w:after="0"/>
    </w:pPr>
    <w:rPr>
      <w:rFonts w:ascii="Calibri" w:eastAsia="Calibri" w:hAnsi="Calibri" w:cs="Calibri"/>
      <w:sz w:val="20"/>
    </w:rPr>
  </w:style>
  <w:style w:type="character" w:customStyle="1" w:styleId="CommentTextChar">
    <w:name w:val="Comment Text Char"/>
    <w:basedOn w:val="DefaultParagraphFont"/>
    <w:link w:val="CommentText"/>
    <w:rsid w:val="00F92363"/>
    <w:rPr>
      <w:rFonts w:ascii="Calibri" w:eastAsia="Calibri" w:hAnsi="Calibri" w:cs="Calibri"/>
      <w:sz w:val="20"/>
      <w:lang w:val="" w:eastAsia="ko-KR"/>
    </w:rPr>
  </w:style>
  <w:style w:type="character" w:styleId="Hyperlink">
    <w:name w:val="Hyperlink"/>
    <w:basedOn w:val="DefaultParagraphFont"/>
    <w:rsid w:val="00F92363"/>
    <w:rPr>
      <w:color w:val="0563C1"/>
      <w:u w:val="single"/>
    </w:rPr>
  </w:style>
  <w:style w:type="paragraph" w:styleId="Header">
    <w:name w:val="header"/>
    <w:basedOn w:val="Normal"/>
    <w:link w:val="HeaderChar"/>
    <w:rsid w:val="00F92363"/>
    <w:pPr>
      <w:tabs>
        <w:tab w:val="center" w:pos="4513"/>
        <w:tab w:val="right" w:pos="9026"/>
      </w:tabs>
      <w:spacing w:after="0" w:line="240" w:lineRule="auto"/>
    </w:pPr>
  </w:style>
  <w:style w:type="character" w:customStyle="1" w:styleId="HeaderChar">
    <w:name w:val="Header Char"/>
    <w:basedOn w:val="DefaultParagraphFont"/>
    <w:link w:val="Header"/>
    <w:rsid w:val="00F92363"/>
    <w:rPr>
      <w:lang w:val="" w:eastAsia="ko-KR"/>
    </w:rPr>
  </w:style>
  <w:style w:type="paragraph" w:styleId="Footer">
    <w:name w:val="footer"/>
    <w:basedOn w:val="Normal"/>
    <w:link w:val="FooterChar"/>
    <w:rsid w:val="00F92363"/>
    <w:pPr>
      <w:tabs>
        <w:tab w:val="center" w:pos="4513"/>
        <w:tab w:val="right" w:pos="9026"/>
      </w:tabs>
      <w:spacing w:after="0" w:line="240" w:lineRule="auto"/>
    </w:pPr>
  </w:style>
  <w:style w:type="character" w:customStyle="1" w:styleId="FooterChar">
    <w:name w:val="Footer Char"/>
    <w:basedOn w:val="DefaultParagraphFont"/>
    <w:link w:val="Footer"/>
    <w:rsid w:val="00F92363"/>
    <w:rPr>
      <w:lang w:val="" w:eastAsia="ko-KR"/>
    </w:rPr>
  </w:style>
  <w:style w:type="paragraph" w:styleId="CommentSubject">
    <w:name w:val="annotation subject"/>
    <w:basedOn w:val="CommentText"/>
    <w:next w:val="CommentText"/>
    <w:link w:val="CommentSubjectChar"/>
    <w:uiPriority w:val="99"/>
    <w:semiHidden/>
    <w:unhideWhenUsed/>
    <w:rsid w:val="007E0E8F"/>
    <w:pPr>
      <w:spacing w:after="160" w:line="240" w:lineRule="auto"/>
    </w:pPr>
    <w:rPr>
      <w:rFonts w:asciiTheme="minorHAnsi" w:eastAsiaTheme="minorEastAsia" w:hAnsiTheme="minorHAnsi" w:cstheme="minorBidi"/>
      <w:b/>
      <w:bCs/>
      <w:szCs w:val="20"/>
    </w:rPr>
  </w:style>
  <w:style w:type="character" w:customStyle="1" w:styleId="CommentSubjectChar">
    <w:name w:val="Comment Subject Char"/>
    <w:basedOn w:val="CommentTextChar"/>
    <w:link w:val="CommentSubject"/>
    <w:uiPriority w:val="99"/>
    <w:semiHidden/>
    <w:rsid w:val="007E0E8F"/>
    <w:rPr>
      <w:rFonts w:ascii="Calibri" w:eastAsia="Calibri" w:hAnsi="Calibri" w:cs="Calibri"/>
      <w:b/>
      <w:bCs/>
      <w:sz w:val="20"/>
      <w:szCs w:val="20"/>
      <w:lang w:val="" w:eastAsia="ko-KR"/>
    </w:rPr>
  </w:style>
  <w:style w:type="paragraph" w:styleId="Revision">
    <w:name w:val="Revision"/>
    <w:hidden/>
    <w:uiPriority w:val="99"/>
    <w:semiHidden/>
    <w:rsid w:val="007E0E8F"/>
    <w:pPr>
      <w:spacing w:after="0" w:line="240" w:lineRule="auto"/>
    </w:pPr>
    <w:rPr>
      <w:lang w:val=""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ando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ndom.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3668</Words>
  <Characters>20913</Characters>
  <Application>Microsoft Office Word</Application>
  <DocSecurity>0</DocSecurity>
  <Lines>174</Lines>
  <Paragraphs>49</Paragraphs>
  <ScaleCrop>false</ScaleCrop>
  <Company/>
  <LinksUpToDate>false</LinksUpToDate>
  <CharactersWithSpaces>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María Marin Vermelho</cp:lastModifiedBy>
  <cp:revision>4</cp:revision>
  <dcterms:created xsi:type="dcterms:W3CDTF">2022-04-17T14:41:00Z</dcterms:created>
  <dcterms:modified xsi:type="dcterms:W3CDTF">2022-05-05T14:40:00Z</dcterms:modified>
</cp:coreProperties>
</file>