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C0216" w14:textId="12A1FCC5" w:rsidR="00CC755E" w:rsidRPr="00E4696A" w:rsidRDefault="00CC755E" w:rsidP="00E4696A">
      <w:pPr>
        <w:spacing w:after="0" w:line="480" w:lineRule="auto"/>
        <w:contextualSpacing/>
        <w:rPr>
          <w:rFonts w:ascii="Times New Roman" w:hAnsi="Times New Roman" w:cs="Times New Roman"/>
          <w:b/>
          <w:iCs/>
          <w:sz w:val="24"/>
          <w:szCs w:val="24"/>
        </w:rPr>
      </w:pPr>
      <w:bookmarkStart w:id="0" w:name="_Hlk110618540"/>
      <w:bookmarkEnd w:id="0"/>
      <w:r w:rsidRPr="00E4696A">
        <w:rPr>
          <w:rFonts w:ascii="Times New Roman" w:hAnsi="Times New Roman" w:cs="Times New Roman"/>
          <w:b/>
          <w:sz w:val="24"/>
          <w:szCs w:val="24"/>
        </w:rPr>
        <w:t>Supplementary Information to “</w:t>
      </w:r>
      <w:r w:rsidR="0033637B">
        <w:rPr>
          <w:rFonts w:ascii="Times New Roman" w:hAnsi="Times New Roman" w:cs="Times New Roman"/>
          <w:b/>
          <w:sz w:val="24"/>
          <w:szCs w:val="24"/>
        </w:rPr>
        <w:t>M</w:t>
      </w:r>
      <w:r w:rsidR="00313DF0" w:rsidRPr="00313DF0">
        <w:rPr>
          <w:rFonts w:ascii="Times New Roman" w:hAnsi="Times New Roman" w:cs="Times New Roman"/>
          <w:b/>
          <w:iCs/>
          <w:sz w:val="24"/>
          <w:szCs w:val="24"/>
        </w:rPr>
        <w:t>ultiple trait</w:t>
      </w:r>
      <w:r w:rsidR="0033637B">
        <w:rPr>
          <w:rFonts w:ascii="Times New Roman" w:hAnsi="Times New Roman" w:cs="Times New Roman"/>
          <w:b/>
          <w:iCs/>
          <w:sz w:val="24"/>
          <w:szCs w:val="24"/>
        </w:rPr>
        <w:t xml:space="preserve"> approach</w:t>
      </w:r>
      <w:r w:rsidR="00313DF0" w:rsidRPr="00313DF0">
        <w:rPr>
          <w:rFonts w:ascii="Times New Roman" w:hAnsi="Times New Roman" w:cs="Times New Roman"/>
          <w:b/>
          <w:iCs/>
          <w:sz w:val="24"/>
          <w:szCs w:val="24"/>
        </w:rPr>
        <w:t xml:space="preserve"> to inform ecosystem service value of corals propagated for restoration on the Great Barrier </w:t>
      </w:r>
      <w:proofErr w:type="gramStart"/>
      <w:r w:rsidR="00313DF0" w:rsidRPr="00313DF0">
        <w:rPr>
          <w:rFonts w:ascii="Times New Roman" w:hAnsi="Times New Roman" w:cs="Times New Roman"/>
          <w:b/>
          <w:iCs/>
          <w:sz w:val="24"/>
          <w:szCs w:val="24"/>
        </w:rPr>
        <w:t>Reef</w:t>
      </w:r>
      <w:r w:rsidRPr="00E4696A">
        <w:rPr>
          <w:rFonts w:ascii="Times New Roman" w:hAnsi="Times New Roman" w:cs="Times New Roman"/>
          <w:b/>
          <w:iCs/>
          <w:sz w:val="24"/>
          <w:szCs w:val="24"/>
        </w:rPr>
        <w:t>”</w:t>
      </w:r>
      <w:proofErr w:type="gramEnd"/>
    </w:p>
    <w:p w14:paraId="33A8EB25" w14:textId="77777777" w:rsidR="00CC755E" w:rsidRPr="00B30302" w:rsidRDefault="00CC755E" w:rsidP="00E4696A">
      <w:pPr>
        <w:rPr>
          <w:rFonts w:ascii="Times New Roman" w:hAnsi="Times New Roman" w:cs="Times New Roman"/>
          <w:sz w:val="24"/>
          <w:szCs w:val="24"/>
        </w:rPr>
      </w:pPr>
    </w:p>
    <w:p w14:paraId="7251CC85" w14:textId="77777777" w:rsidR="00CC755E" w:rsidRPr="00B30302" w:rsidRDefault="00CC755E" w:rsidP="00E4696A">
      <w:pPr>
        <w:rPr>
          <w:rFonts w:ascii="Times New Roman" w:hAnsi="Times New Roman" w:cs="Times New Roman"/>
          <w:sz w:val="24"/>
          <w:szCs w:val="24"/>
        </w:rPr>
      </w:pPr>
    </w:p>
    <w:p w14:paraId="56BF3AA2" w14:textId="617B1B3D" w:rsidR="00E4696A" w:rsidRPr="00D778BE" w:rsidRDefault="00E4696A" w:rsidP="00E4696A">
      <w:pPr>
        <w:spacing w:after="0" w:line="480" w:lineRule="auto"/>
        <w:contextualSpacing/>
        <w:rPr>
          <w:rFonts w:ascii="Times New Roman" w:hAnsi="Times New Roman" w:cs="Times New Roman"/>
          <w:sz w:val="24"/>
          <w:szCs w:val="24"/>
        </w:rPr>
      </w:pPr>
      <w:r w:rsidRPr="00D778BE">
        <w:rPr>
          <w:rFonts w:ascii="Times New Roman" w:hAnsi="Times New Roman" w:cs="Times New Roman"/>
          <w:sz w:val="24"/>
          <w:szCs w:val="24"/>
        </w:rPr>
        <w:t>C</w:t>
      </w:r>
      <w:r w:rsidR="00FC4F1E">
        <w:rPr>
          <w:rFonts w:ascii="Times New Roman" w:hAnsi="Times New Roman" w:cs="Times New Roman"/>
          <w:sz w:val="24"/>
          <w:szCs w:val="24"/>
        </w:rPr>
        <w:t>.</w:t>
      </w:r>
      <w:r w:rsidRPr="00D778BE">
        <w:rPr>
          <w:rFonts w:ascii="Times New Roman" w:hAnsi="Times New Roman" w:cs="Times New Roman"/>
          <w:sz w:val="24"/>
          <w:szCs w:val="24"/>
        </w:rPr>
        <w:t xml:space="preserve"> Isabel Nuñez Lendo</w:t>
      </w:r>
      <w:r w:rsidRPr="00D778BE">
        <w:rPr>
          <w:rFonts w:ascii="Times New Roman" w:hAnsi="Times New Roman" w:cs="Times New Roman"/>
          <w:sz w:val="24"/>
          <w:szCs w:val="24"/>
          <w:vertAlign w:val="superscript"/>
        </w:rPr>
        <w:t>1</w:t>
      </w:r>
      <w:r w:rsidRPr="00D778BE">
        <w:rPr>
          <w:rFonts w:ascii="Times New Roman" w:hAnsi="Times New Roman" w:cs="Times New Roman"/>
          <w:sz w:val="24"/>
          <w:szCs w:val="24"/>
        </w:rPr>
        <w:t>*, Emma F. Camp</w:t>
      </w:r>
      <w:r w:rsidRPr="00D778BE">
        <w:rPr>
          <w:rFonts w:ascii="Times New Roman" w:hAnsi="Times New Roman" w:cs="Times New Roman"/>
          <w:sz w:val="24"/>
          <w:szCs w:val="24"/>
          <w:vertAlign w:val="superscript"/>
        </w:rPr>
        <w:t>1</w:t>
      </w:r>
      <w:r w:rsidRPr="00D778BE">
        <w:rPr>
          <w:rFonts w:ascii="Times New Roman" w:hAnsi="Times New Roman" w:cs="Times New Roman"/>
          <w:sz w:val="24"/>
          <w:szCs w:val="24"/>
        </w:rPr>
        <w:t>, John Edmondson</w:t>
      </w:r>
      <w:r w:rsidRPr="00D778BE">
        <w:rPr>
          <w:rFonts w:ascii="Times New Roman" w:hAnsi="Times New Roman" w:cs="Times New Roman"/>
          <w:sz w:val="24"/>
          <w:szCs w:val="24"/>
          <w:vertAlign w:val="superscript"/>
        </w:rPr>
        <w:t>2</w:t>
      </w:r>
      <w:r w:rsidRPr="00D778BE">
        <w:rPr>
          <w:rFonts w:ascii="Times New Roman" w:hAnsi="Times New Roman" w:cs="Times New Roman"/>
          <w:sz w:val="24"/>
          <w:szCs w:val="24"/>
        </w:rPr>
        <w:t>, David J. Hughes</w:t>
      </w:r>
      <w:r w:rsidRPr="00D778BE">
        <w:rPr>
          <w:rFonts w:ascii="Times New Roman" w:hAnsi="Times New Roman" w:cs="Times New Roman"/>
          <w:sz w:val="24"/>
          <w:szCs w:val="24"/>
          <w:vertAlign w:val="superscript"/>
        </w:rPr>
        <w:t>1</w:t>
      </w:r>
      <w:r w:rsidRPr="00D778BE">
        <w:rPr>
          <w:rFonts w:ascii="Times New Roman" w:hAnsi="Times New Roman" w:cs="Times New Roman"/>
          <w:sz w:val="24"/>
          <w:szCs w:val="24"/>
        </w:rPr>
        <w:t>, Unnikrishnan Kuzhiumparambil</w:t>
      </w:r>
      <w:r w:rsidRPr="00D778BE">
        <w:rPr>
          <w:rFonts w:ascii="Times New Roman" w:hAnsi="Times New Roman" w:cs="Times New Roman"/>
          <w:sz w:val="24"/>
          <w:szCs w:val="24"/>
          <w:vertAlign w:val="superscript"/>
        </w:rPr>
        <w:t>1</w:t>
      </w:r>
      <w:r w:rsidRPr="00D778BE">
        <w:rPr>
          <w:rFonts w:ascii="Times New Roman" w:hAnsi="Times New Roman" w:cs="Times New Roman"/>
          <w:sz w:val="24"/>
          <w:szCs w:val="24"/>
        </w:rPr>
        <w:t>, David Clases</w:t>
      </w:r>
      <w:r w:rsidRPr="00D778BE">
        <w:rPr>
          <w:rFonts w:ascii="Times New Roman" w:hAnsi="Times New Roman" w:cs="Times New Roman"/>
          <w:sz w:val="24"/>
          <w:szCs w:val="24"/>
          <w:vertAlign w:val="superscript"/>
        </w:rPr>
        <w:t>1,3</w:t>
      </w:r>
      <w:r w:rsidRPr="00D778BE">
        <w:rPr>
          <w:rFonts w:ascii="Times New Roman" w:hAnsi="Times New Roman" w:cs="Times New Roman"/>
          <w:sz w:val="24"/>
          <w:szCs w:val="24"/>
        </w:rPr>
        <w:t>, Raquel Gonzalez de Vega</w:t>
      </w:r>
      <w:r w:rsidRPr="00D778BE">
        <w:rPr>
          <w:rFonts w:ascii="Times New Roman" w:hAnsi="Times New Roman" w:cs="Times New Roman"/>
          <w:sz w:val="24"/>
          <w:szCs w:val="24"/>
          <w:vertAlign w:val="superscript"/>
        </w:rPr>
        <w:t>1,3</w:t>
      </w:r>
      <w:r w:rsidRPr="00D778BE">
        <w:rPr>
          <w:rFonts w:ascii="Times New Roman" w:hAnsi="Times New Roman" w:cs="Times New Roman"/>
          <w:sz w:val="24"/>
          <w:szCs w:val="24"/>
        </w:rPr>
        <w:t>, David J. Suggett</w:t>
      </w:r>
      <w:r w:rsidRPr="00D778BE">
        <w:rPr>
          <w:rFonts w:ascii="Times New Roman" w:hAnsi="Times New Roman" w:cs="Times New Roman"/>
          <w:sz w:val="24"/>
          <w:szCs w:val="24"/>
          <w:vertAlign w:val="superscript"/>
        </w:rPr>
        <w:t>1</w:t>
      </w:r>
      <w:r w:rsidR="00FC1285">
        <w:rPr>
          <w:rFonts w:ascii="Times New Roman" w:hAnsi="Times New Roman" w:cs="Times New Roman"/>
          <w:sz w:val="24"/>
          <w:szCs w:val="24"/>
          <w:vertAlign w:val="superscript"/>
        </w:rPr>
        <w:t>,4</w:t>
      </w:r>
    </w:p>
    <w:p w14:paraId="658B3E46" w14:textId="77777777" w:rsidR="00974890" w:rsidRPr="00D778BE" w:rsidRDefault="00974890" w:rsidP="00974890">
      <w:pPr>
        <w:spacing w:after="0" w:line="480" w:lineRule="auto"/>
        <w:contextualSpacing/>
        <w:rPr>
          <w:rFonts w:ascii="Times New Roman" w:hAnsi="Times New Roman" w:cs="Times New Roman"/>
          <w:sz w:val="24"/>
          <w:szCs w:val="24"/>
        </w:rPr>
      </w:pPr>
    </w:p>
    <w:p w14:paraId="0E14D70A" w14:textId="6C10CE9A" w:rsidR="00E4696A" w:rsidRPr="00D778BE" w:rsidRDefault="00E4696A" w:rsidP="00E4696A">
      <w:pPr>
        <w:spacing w:after="0" w:line="480" w:lineRule="auto"/>
        <w:contextualSpacing/>
        <w:rPr>
          <w:rFonts w:ascii="Times New Roman" w:hAnsi="Times New Roman" w:cs="Times New Roman"/>
          <w:sz w:val="24"/>
          <w:szCs w:val="24"/>
        </w:rPr>
      </w:pPr>
      <w:r w:rsidRPr="00D778BE">
        <w:rPr>
          <w:rFonts w:ascii="Times New Roman" w:hAnsi="Times New Roman" w:cs="Times New Roman"/>
          <w:sz w:val="24"/>
          <w:szCs w:val="24"/>
          <w:vertAlign w:val="superscript"/>
        </w:rPr>
        <w:t>1</w:t>
      </w:r>
      <w:r w:rsidRPr="00D778BE">
        <w:rPr>
          <w:rFonts w:ascii="Times New Roman" w:hAnsi="Times New Roman" w:cs="Times New Roman"/>
          <w:sz w:val="24"/>
          <w:szCs w:val="24"/>
        </w:rPr>
        <w:t>Climate Change Cluster, University of Technology Sydney, Ultimo, NSW 2007, Australia</w:t>
      </w:r>
    </w:p>
    <w:p w14:paraId="508A5A8C" w14:textId="77777777" w:rsidR="00E4696A" w:rsidRPr="00D778BE" w:rsidRDefault="00E4696A" w:rsidP="00E4696A">
      <w:pPr>
        <w:spacing w:after="0" w:line="480" w:lineRule="auto"/>
        <w:contextualSpacing/>
        <w:rPr>
          <w:rFonts w:ascii="Times New Roman" w:hAnsi="Times New Roman" w:cs="Times New Roman"/>
          <w:sz w:val="24"/>
          <w:szCs w:val="24"/>
        </w:rPr>
      </w:pPr>
      <w:r w:rsidRPr="00D778BE">
        <w:rPr>
          <w:rFonts w:ascii="Times New Roman" w:hAnsi="Times New Roman" w:cs="Times New Roman"/>
          <w:sz w:val="24"/>
          <w:szCs w:val="24"/>
          <w:vertAlign w:val="superscript"/>
        </w:rPr>
        <w:t>2</w:t>
      </w:r>
      <w:r w:rsidRPr="00D778BE">
        <w:rPr>
          <w:rFonts w:ascii="Times New Roman" w:hAnsi="Times New Roman" w:cs="Times New Roman"/>
          <w:sz w:val="24"/>
          <w:szCs w:val="24"/>
        </w:rPr>
        <w:t>Wavelength Reef Cruises, Port Douglas, QLD, Australia</w:t>
      </w:r>
    </w:p>
    <w:p w14:paraId="66C08FE0" w14:textId="77777777" w:rsidR="00E4696A" w:rsidRPr="00D778BE" w:rsidRDefault="00E4696A" w:rsidP="00E4696A">
      <w:pPr>
        <w:spacing w:after="0" w:line="480" w:lineRule="auto"/>
        <w:contextualSpacing/>
        <w:rPr>
          <w:rFonts w:ascii="Times New Roman" w:hAnsi="Times New Roman" w:cs="Times New Roman"/>
          <w:sz w:val="24"/>
          <w:szCs w:val="24"/>
        </w:rPr>
      </w:pPr>
      <w:r w:rsidRPr="00D778BE">
        <w:rPr>
          <w:rFonts w:ascii="Times New Roman" w:hAnsi="Times New Roman" w:cs="Times New Roman"/>
          <w:sz w:val="24"/>
          <w:szCs w:val="24"/>
          <w:vertAlign w:val="superscript"/>
        </w:rPr>
        <w:t>3</w:t>
      </w:r>
      <w:r w:rsidRPr="00D778BE">
        <w:rPr>
          <w:rFonts w:ascii="Times New Roman" w:hAnsi="Times New Roman" w:cs="Times New Roman"/>
          <w:sz w:val="24"/>
          <w:szCs w:val="24"/>
        </w:rPr>
        <w:t>TESLA-Analytical Chemistry, Institute of Chemistry, University of Graz, Austria</w:t>
      </w:r>
    </w:p>
    <w:p w14:paraId="0060E974" w14:textId="1812F67F" w:rsidR="00FC1285" w:rsidRDefault="00FC1285" w:rsidP="00FC1285">
      <w:pPr>
        <w:spacing w:line="48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 xml:space="preserve">KAUST </w:t>
      </w:r>
      <w:proofErr w:type="spellStart"/>
      <w:r>
        <w:rPr>
          <w:rFonts w:ascii="Times New Roman" w:hAnsi="Times New Roman" w:cs="Times New Roman"/>
          <w:sz w:val="24"/>
          <w:szCs w:val="24"/>
        </w:rPr>
        <w:t>Reefscape</w:t>
      </w:r>
      <w:proofErr w:type="spellEnd"/>
      <w:r>
        <w:rPr>
          <w:rFonts w:ascii="Times New Roman" w:hAnsi="Times New Roman" w:cs="Times New Roman"/>
          <w:sz w:val="24"/>
          <w:szCs w:val="24"/>
        </w:rPr>
        <w:t xml:space="preserve"> </w:t>
      </w:r>
      <w:r w:rsidR="004F38D6">
        <w:rPr>
          <w:rFonts w:ascii="Times New Roman" w:hAnsi="Times New Roman" w:cs="Times New Roman"/>
          <w:sz w:val="24"/>
          <w:szCs w:val="24"/>
        </w:rPr>
        <w:t>R</w:t>
      </w:r>
      <w:r>
        <w:rPr>
          <w:rFonts w:ascii="Times New Roman" w:hAnsi="Times New Roman" w:cs="Times New Roman"/>
          <w:sz w:val="24"/>
          <w:szCs w:val="24"/>
        </w:rPr>
        <w:t xml:space="preserve">estoration Initiative (KRRI) and Red Sea Research Centre (RSRC), King Abdullah University of Science and Technology, </w:t>
      </w:r>
      <w:proofErr w:type="spellStart"/>
      <w:r>
        <w:rPr>
          <w:rFonts w:ascii="Times New Roman" w:hAnsi="Times New Roman" w:cs="Times New Roman"/>
          <w:sz w:val="24"/>
          <w:szCs w:val="24"/>
        </w:rPr>
        <w:t>Thuwal</w:t>
      </w:r>
      <w:proofErr w:type="spellEnd"/>
      <w:r>
        <w:rPr>
          <w:rFonts w:ascii="Times New Roman" w:hAnsi="Times New Roman" w:cs="Times New Roman"/>
          <w:sz w:val="24"/>
          <w:szCs w:val="24"/>
        </w:rPr>
        <w:t>, 23955, Saudi Arabia</w:t>
      </w:r>
    </w:p>
    <w:p w14:paraId="045C72D3" w14:textId="77777777" w:rsidR="00E4696A" w:rsidRPr="00D778BE" w:rsidRDefault="00E4696A" w:rsidP="00E4696A">
      <w:pPr>
        <w:spacing w:after="0" w:line="480" w:lineRule="auto"/>
        <w:contextualSpacing/>
        <w:rPr>
          <w:rFonts w:ascii="Times New Roman" w:hAnsi="Times New Roman" w:cs="Times New Roman"/>
          <w:sz w:val="24"/>
          <w:szCs w:val="24"/>
        </w:rPr>
      </w:pPr>
    </w:p>
    <w:p w14:paraId="69ADB216" w14:textId="77777777" w:rsidR="00E4696A" w:rsidRPr="00D778BE" w:rsidRDefault="00E4696A" w:rsidP="00E4696A">
      <w:pPr>
        <w:spacing w:after="0" w:line="480" w:lineRule="auto"/>
        <w:contextualSpacing/>
        <w:rPr>
          <w:rFonts w:ascii="Times New Roman" w:hAnsi="Times New Roman" w:cs="Times New Roman"/>
          <w:sz w:val="24"/>
          <w:szCs w:val="24"/>
        </w:rPr>
      </w:pPr>
      <w:r w:rsidRPr="00D778BE">
        <w:rPr>
          <w:rFonts w:ascii="Times New Roman" w:hAnsi="Times New Roman" w:cs="Times New Roman"/>
          <w:sz w:val="24"/>
          <w:szCs w:val="24"/>
        </w:rPr>
        <w:t>*Corresponding author:</w:t>
      </w:r>
    </w:p>
    <w:p w14:paraId="4795E0FD" w14:textId="53126FE0" w:rsidR="00E4696A" w:rsidRPr="00D778BE" w:rsidRDefault="000137A7" w:rsidP="00E4696A">
      <w:pPr>
        <w:spacing w:after="0" w:line="480" w:lineRule="auto"/>
        <w:contextualSpacing/>
        <w:rPr>
          <w:rFonts w:ascii="Times New Roman" w:hAnsi="Times New Roman" w:cs="Times New Roman"/>
          <w:sz w:val="24"/>
          <w:szCs w:val="24"/>
        </w:rPr>
      </w:pPr>
      <w:r>
        <w:rPr>
          <w:rStyle w:val="Hyperlink"/>
          <w:rFonts w:ascii="Times New Roman" w:hAnsi="Times New Roman" w:cs="Times New Roman"/>
          <w:sz w:val="24"/>
          <w:szCs w:val="24"/>
        </w:rPr>
        <w:t>carmela.nunez@uts.edu.au</w:t>
      </w:r>
      <w:r w:rsidR="00E4696A" w:rsidRPr="00D778BE">
        <w:rPr>
          <w:rFonts w:ascii="Times New Roman" w:hAnsi="Times New Roman" w:cs="Times New Roman"/>
          <w:sz w:val="24"/>
          <w:szCs w:val="24"/>
        </w:rPr>
        <w:t xml:space="preserve">, </w:t>
      </w:r>
      <w:hyperlink r:id="rId8" w:history="1">
        <w:r w:rsidR="00E4696A" w:rsidRPr="00D778BE">
          <w:rPr>
            <w:rStyle w:val="Hyperlink"/>
            <w:rFonts w:ascii="Times New Roman" w:hAnsi="Times New Roman" w:cs="Times New Roman"/>
            <w:sz w:val="24"/>
            <w:szCs w:val="24"/>
          </w:rPr>
          <w:t>inezlendo@gmail.com</w:t>
        </w:r>
      </w:hyperlink>
      <w:r w:rsidR="00E4696A" w:rsidRPr="00D778BE">
        <w:rPr>
          <w:rFonts w:ascii="Times New Roman" w:hAnsi="Times New Roman" w:cs="Times New Roman"/>
          <w:sz w:val="24"/>
          <w:szCs w:val="24"/>
        </w:rPr>
        <w:t xml:space="preserve"> </w:t>
      </w:r>
    </w:p>
    <w:p w14:paraId="15F0ECF5" w14:textId="77777777" w:rsidR="00E4696A" w:rsidRPr="00B30302" w:rsidRDefault="00E4696A" w:rsidP="00E4696A">
      <w:pPr>
        <w:rPr>
          <w:rFonts w:ascii="Times New Roman" w:hAnsi="Times New Roman" w:cs="Times New Roman"/>
          <w:sz w:val="24"/>
          <w:szCs w:val="24"/>
        </w:rPr>
      </w:pPr>
    </w:p>
    <w:p w14:paraId="0540C751" w14:textId="77777777" w:rsidR="00CC755E" w:rsidRPr="00B30302" w:rsidRDefault="00CC755E">
      <w:pPr>
        <w:rPr>
          <w:rFonts w:ascii="Times New Roman" w:hAnsi="Times New Roman" w:cs="Times New Roman"/>
          <w:sz w:val="24"/>
          <w:szCs w:val="24"/>
        </w:rPr>
      </w:pPr>
      <w:r w:rsidRPr="00B30302">
        <w:rPr>
          <w:rFonts w:ascii="Times New Roman" w:hAnsi="Times New Roman" w:cs="Times New Roman"/>
          <w:sz w:val="24"/>
          <w:szCs w:val="24"/>
        </w:rPr>
        <w:br w:type="page"/>
      </w:r>
    </w:p>
    <w:p w14:paraId="0C144B5F" w14:textId="41EF87EF" w:rsidR="00CC755E" w:rsidRPr="00B30302" w:rsidRDefault="00CC755E">
      <w:pPr>
        <w:rPr>
          <w:rFonts w:ascii="Times New Roman" w:hAnsi="Times New Roman" w:cs="Times New Roman"/>
          <w:sz w:val="24"/>
          <w:szCs w:val="24"/>
        </w:rPr>
      </w:pPr>
      <w:r w:rsidRPr="00B30302">
        <w:rPr>
          <w:rFonts w:ascii="Times New Roman" w:hAnsi="Times New Roman" w:cs="Times New Roman"/>
          <w:b/>
          <w:sz w:val="24"/>
          <w:szCs w:val="24"/>
        </w:rPr>
        <w:lastRenderedPageBreak/>
        <w:t>Supplementary Figure S1</w:t>
      </w:r>
      <w:r w:rsidRPr="00B30302">
        <w:rPr>
          <w:rFonts w:ascii="Times New Roman" w:hAnsi="Times New Roman" w:cs="Times New Roman"/>
          <w:sz w:val="24"/>
          <w:szCs w:val="24"/>
        </w:rPr>
        <w:t xml:space="preserve">. Map of study site </w:t>
      </w:r>
      <w:r w:rsidR="001B621A" w:rsidRPr="00B30302">
        <w:rPr>
          <w:rFonts w:ascii="Times New Roman" w:hAnsi="Times New Roman" w:cs="Times New Roman"/>
          <w:sz w:val="24"/>
          <w:szCs w:val="24"/>
        </w:rPr>
        <w:t>o</w:t>
      </w:r>
      <w:r w:rsidRPr="00B30302">
        <w:rPr>
          <w:rFonts w:ascii="Times New Roman" w:hAnsi="Times New Roman" w:cs="Times New Roman"/>
          <w:sz w:val="24"/>
          <w:szCs w:val="24"/>
        </w:rPr>
        <w:t xml:space="preserve">n </w:t>
      </w:r>
      <w:r w:rsidR="00A437B1" w:rsidRPr="00B30302">
        <w:rPr>
          <w:rFonts w:ascii="Times New Roman" w:hAnsi="Times New Roman" w:cs="Times New Roman"/>
          <w:sz w:val="24"/>
          <w:szCs w:val="24"/>
        </w:rPr>
        <w:t>Mojo, Opal Reef, Great Barrier Reef, Australia</w:t>
      </w:r>
      <w:r w:rsidRPr="00B30302">
        <w:rPr>
          <w:rFonts w:ascii="Times New Roman" w:hAnsi="Times New Roman" w:cs="Times New Roman"/>
          <w:sz w:val="24"/>
          <w:szCs w:val="24"/>
        </w:rPr>
        <w:t xml:space="preserve">. </w:t>
      </w:r>
      <w:r w:rsidR="00A437B1" w:rsidRPr="00B30302">
        <w:rPr>
          <w:rFonts w:ascii="Times New Roman" w:hAnsi="Times New Roman" w:cs="Times New Roman"/>
          <w:sz w:val="24"/>
          <w:szCs w:val="24"/>
        </w:rPr>
        <w:t>C</w:t>
      </w:r>
      <w:r w:rsidRPr="00B30302">
        <w:rPr>
          <w:rFonts w:ascii="Times New Roman" w:hAnsi="Times New Roman" w:cs="Times New Roman"/>
          <w:sz w:val="24"/>
          <w:szCs w:val="24"/>
        </w:rPr>
        <w:t>orals were collected</w:t>
      </w:r>
      <w:r w:rsidR="00A437B1" w:rsidRPr="00B30302">
        <w:rPr>
          <w:rFonts w:ascii="Times New Roman" w:hAnsi="Times New Roman" w:cs="Times New Roman"/>
          <w:sz w:val="24"/>
          <w:szCs w:val="24"/>
        </w:rPr>
        <w:t xml:space="preserve"> from the reef patch adjacent to the coral nursery at </w:t>
      </w:r>
      <w:r w:rsidR="009168B9" w:rsidRPr="00B30302">
        <w:rPr>
          <w:rFonts w:ascii="Times New Roman" w:hAnsi="Times New Roman" w:cs="Times New Roman"/>
          <w:color w:val="202124"/>
          <w:sz w:val="24"/>
          <w:szCs w:val="24"/>
          <w:shd w:val="clear" w:color="auto" w:fill="FFFFFF"/>
        </w:rPr>
        <w:t>5-6</w:t>
      </w:r>
      <w:r w:rsidR="009168B9" w:rsidRPr="00B30302">
        <w:rPr>
          <w:rFonts w:ascii="Times New Roman" w:hAnsi="Times New Roman" w:cs="Times New Roman"/>
          <w:sz w:val="24"/>
          <w:szCs w:val="24"/>
        </w:rPr>
        <w:t xml:space="preserve"> m</w:t>
      </w:r>
      <w:r w:rsidR="00A437B1" w:rsidRPr="00B30302">
        <w:rPr>
          <w:rFonts w:ascii="Times New Roman" w:hAnsi="Times New Roman" w:cs="Times New Roman"/>
          <w:sz w:val="24"/>
          <w:szCs w:val="24"/>
        </w:rPr>
        <w:t xml:space="preserve"> in depth. Coral fragments were held on the coral nursery, which is located on the sand patch, suspended at </w:t>
      </w:r>
      <w:r w:rsidR="009168B9" w:rsidRPr="00B30302">
        <w:rPr>
          <w:rFonts w:ascii="Times New Roman" w:hAnsi="Times New Roman" w:cs="Times New Roman"/>
          <w:sz w:val="24"/>
          <w:szCs w:val="24"/>
        </w:rPr>
        <w:t>4–5 m</w:t>
      </w:r>
      <w:r w:rsidR="00A437B1" w:rsidRPr="00B30302">
        <w:rPr>
          <w:rFonts w:ascii="Times New Roman" w:hAnsi="Times New Roman" w:cs="Times New Roman"/>
          <w:sz w:val="24"/>
          <w:szCs w:val="24"/>
        </w:rPr>
        <w:t xml:space="preserve"> in depth.</w:t>
      </w:r>
      <w:r w:rsidR="001C2CA6" w:rsidRPr="00B30302">
        <w:rPr>
          <w:rFonts w:ascii="Times New Roman" w:hAnsi="Times New Roman" w:cs="Times New Roman"/>
          <w:sz w:val="24"/>
          <w:szCs w:val="24"/>
        </w:rPr>
        <w:t xml:space="preserve"> Delineation of the management zones for Opal Reef is shown. </w:t>
      </w:r>
      <w:r w:rsidRPr="00B30302">
        <w:rPr>
          <w:rFonts w:ascii="Times New Roman" w:hAnsi="Times New Roman" w:cs="Times New Roman"/>
          <w:sz w:val="24"/>
          <w:szCs w:val="24"/>
        </w:rPr>
        <w:t xml:space="preserve">Satellite image: Landsat 8 OLI, bathymetric composite RBG bands 431, acquired </w:t>
      </w:r>
      <w:r w:rsidR="00A437B1" w:rsidRPr="00B30302">
        <w:rPr>
          <w:rFonts w:ascii="Times New Roman" w:hAnsi="Times New Roman" w:cs="Times New Roman"/>
          <w:sz w:val="24"/>
          <w:szCs w:val="24"/>
        </w:rPr>
        <w:t>September 5</w:t>
      </w:r>
      <w:r w:rsidRPr="00B30302">
        <w:rPr>
          <w:rFonts w:ascii="Times New Roman" w:hAnsi="Times New Roman" w:cs="Times New Roman"/>
          <w:sz w:val="24"/>
          <w:szCs w:val="24"/>
        </w:rPr>
        <w:t>th, 202</w:t>
      </w:r>
      <w:r w:rsidR="00A437B1" w:rsidRPr="00B30302">
        <w:rPr>
          <w:rFonts w:ascii="Times New Roman" w:hAnsi="Times New Roman" w:cs="Times New Roman"/>
          <w:sz w:val="24"/>
          <w:szCs w:val="24"/>
        </w:rPr>
        <w:t>1</w:t>
      </w:r>
      <w:r w:rsidRPr="00B30302">
        <w:rPr>
          <w:rFonts w:ascii="Times New Roman" w:hAnsi="Times New Roman" w:cs="Times New Roman"/>
          <w:sz w:val="24"/>
          <w:szCs w:val="24"/>
        </w:rPr>
        <w:t>. Source: NASA/USGS/Pearce, S. 2021.</w:t>
      </w:r>
    </w:p>
    <w:p w14:paraId="496882C9" w14:textId="77777777" w:rsidR="001C2CA6" w:rsidRPr="00B30302" w:rsidRDefault="001C2CA6">
      <w:pPr>
        <w:rPr>
          <w:rFonts w:ascii="Times New Roman" w:hAnsi="Times New Roman" w:cs="Times New Roman"/>
          <w:sz w:val="24"/>
          <w:szCs w:val="24"/>
        </w:rPr>
      </w:pPr>
    </w:p>
    <w:p w14:paraId="019C4445" w14:textId="6A2AC938" w:rsidR="00A437B1" w:rsidRPr="00B30302" w:rsidRDefault="001C2CA6" w:rsidP="001C2CA6">
      <w:pPr>
        <w:jc w:val="center"/>
        <w:rPr>
          <w:rFonts w:ascii="Times New Roman" w:hAnsi="Times New Roman" w:cs="Times New Roman"/>
          <w:sz w:val="24"/>
          <w:szCs w:val="24"/>
        </w:rPr>
      </w:pPr>
      <w:r w:rsidRPr="00B30302">
        <w:rPr>
          <w:rFonts w:ascii="Times New Roman" w:hAnsi="Times New Roman" w:cs="Times New Roman"/>
          <w:noProof/>
          <w:sz w:val="24"/>
          <w:szCs w:val="24"/>
        </w:rPr>
        <w:drawing>
          <wp:inline distT="0" distB="0" distL="0" distR="0" wp14:anchorId="06766B20" wp14:editId="2017E8DD">
            <wp:extent cx="4089400" cy="5088417"/>
            <wp:effectExtent l="0" t="0" r="635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9" cstate="print">
                      <a:extLst>
                        <a:ext uri="{28A0092B-C50C-407E-A947-70E740481C1C}">
                          <a14:useLocalDpi xmlns:a14="http://schemas.microsoft.com/office/drawing/2010/main" val="0"/>
                        </a:ext>
                      </a:extLst>
                    </a:blip>
                    <a:srcRect t="3852"/>
                    <a:stretch/>
                  </pic:blipFill>
                  <pic:spPr bwMode="auto">
                    <a:xfrm>
                      <a:off x="0" y="0"/>
                      <a:ext cx="4091843" cy="5091457"/>
                    </a:xfrm>
                    <a:prstGeom prst="rect">
                      <a:avLst/>
                    </a:prstGeom>
                    <a:ln>
                      <a:noFill/>
                    </a:ln>
                    <a:extLst>
                      <a:ext uri="{53640926-AAD7-44D8-BBD7-CCE9431645EC}">
                        <a14:shadowObscured xmlns:a14="http://schemas.microsoft.com/office/drawing/2010/main"/>
                      </a:ext>
                    </a:extLst>
                  </pic:spPr>
                </pic:pic>
              </a:graphicData>
            </a:graphic>
          </wp:inline>
        </w:drawing>
      </w:r>
    </w:p>
    <w:p w14:paraId="3A052F42" w14:textId="77777777" w:rsidR="00A437B1" w:rsidRPr="00B30302" w:rsidRDefault="00A437B1">
      <w:pPr>
        <w:rPr>
          <w:rFonts w:ascii="Times New Roman" w:hAnsi="Times New Roman" w:cs="Times New Roman"/>
          <w:sz w:val="24"/>
          <w:szCs w:val="24"/>
        </w:rPr>
      </w:pPr>
      <w:r w:rsidRPr="00B30302">
        <w:rPr>
          <w:rFonts w:ascii="Times New Roman" w:hAnsi="Times New Roman" w:cs="Times New Roman"/>
          <w:sz w:val="24"/>
          <w:szCs w:val="24"/>
        </w:rPr>
        <w:br w:type="page"/>
      </w:r>
    </w:p>
    <w:p w14:paraId="73F2C3ED" w14:textId="3F98D0DF" w:rsidR="00232514" w:rsidRDefault="00A437B1" w:rsidP="00232514">
      <w:pPr>
        <w:rPr>
          <w:rFonts w:ascii="Times New Roman" w:hAnsi="Times New Roman" w:cs="Times New Roman"/>
          <w:sz w:val="24"/>
          <w:szCs w:val="24"/>
        </w:rPr>
      </w:pPr>
      <w:r w:rsidRPr="00B30302">
        <w:rPr>
          <w:rFonts w:ascii="Times New Roman" w:hAnsi="Times New Roman" w:cs="Times New Roman"/>
          <w:b/>
          <w:sz w:val="24"/>
          <w:szCs w:val="24"/>
        </w:rPr>
        <w:lastRenderedPageBreak/>
        <w:t>Supplementary Figure S2</w:t>
      </w:r>
      <w:r w:rsidRPr="00B30302">
        <w:rPr>
          <w:rFonts w:ascii="Times New Roman" w:hAnsi="Times New Roman" w:cs="Times New Roman"/>
          <w:sz w:val="24"/>
          <w:szCs w:val="24"/>
        </w:rPr>
        <w:t>. Sea Surface Temperatures (SST</w:t>
      </w:r>
      <w:r w:rsidR="006123AB">
        <w:rPr>
          <w:rFonts w:ascii="Times New Roman" w:hAnsi="Times New Roman" w:cs="Times New Roman"/>
          <w:sz w:val="24"/>
          <w:szCs w:val="24"/>
        </w:rPr>
        <w:t xml:space="preserve">, </w:t>
      </w:r>
      <w:r w:rsidR="006123AB" w:rsidRPr="006123AB">
        <w:rPr>
          <w:rFonts w:ascii="Times New Roman" w:hAnsi="Times New Roman" w:cs="Times New Roman"/>
          <w:sz w:val="24"/>
          <w:szCs w:val="24"/>
        </w:rPr>
        <w:t>°C</w:t>
      </w:r>
      <w:r w:rsidRPr="00B30302">
        <w:rPr>
          <w:rFonts w:ascii="Times New Roman" w:hAnsi="Times New Roman" w:cs="Times New Roman"/>
          <w:sz w:val="24"/>
          <w:szCs w:val="24"/>
        </w:rPr>
        <w:t xml:space="preserve">) for Opal Reef </w:t>
      </w:r>
      <w:r w:rsidR="00E5252D">
        <w:rPr>
          <w:rFonts w:ascii="Times New Roman" w:hAnsi="Times New Roman" w:cs="Times New Roman"/>
          <w:sz w:val="24"/>
          <w:szCs w:val="24"/>
        </w:rPr>
        <w:t xml:space="preserve">and Mojo nursery </w:t>
      </w:r>
      <w:r w:rsidRPr="00B30302">
        <w:rPr>
          <w:rFonts w:ascii="Times New Roman" w:hAnsi="Times New Roman" w:cs="Times New Roman"/>
          <w:sz w:val="24"/>
          <w:szCs w:val="24"/>
        </w:rPr>
        <w:t xml:space="preserve">(mean </w:t>
      </w:r>
      <w:r w:rsidRPr="00B30302">
        <w:rPr>
          <w:rFonts w:ascii="Times New Roman" w:eastAsia="Times New Roman" w:hAnsi="Times New Roman" w:cs="Times New Roman"/>
          <w:color w:val="202020"/>
          <w:sz w:val="24"/>
          <w:szCs w:val="24"/>
          <w:lang w:eastAsia="en-AU"/>
        </w:rPr>
        <w:t>± SEM, n = 1</w:t>
      </w:r>
      <w:r w:rsidR="00E5252D">
        <w:rPr>
          <w:rFonts w:ascii="Times New Roman" w:eastAsia="Times New Roman" w:hAnsi="Times New Roman" w:cs="Times New Roman"/>
          <w:color w:val="202020"/>
          <w:sz w:val="24"/>
          <w:szCs w:val="24"/>
          <w:lang w:eastAsia="en-AU"/>
        </w:rPr>
        <w:t>3</w:t>
      </w:r>
      <w:r w:rsidRPr="00B30302">
        <w:rPr>
          <w:rFonts w:ascii="Times New Roman" w:eastAsia="Times New Roman" w:hAnsi="Times New Roman" w:cs="Times New Roman"/>
          <w:color w:val="202020"/>
          <w:sz w:val="24"/>
          <w:szCs w:val="24"/>
          <w:lang w:eastAsia="en-AU"/>
        </w:rPr>
        <w:t xml:space="preserve"> </w:t>
      </w:r>
      <w:r w:rsidR="00E5252D">
        <w:rPr>
          <w:rFonts w:ascii="Times New Roman" w:eastAsia="Times New Roman" w:hAnsi="Times New Roman" w:cs="Times New Roman"/>
          <w:color w:val="202020"/>
          <w:sz w:val="24"/>
          <w:szCs w:val="24"/>
          <w:lang w:eastAsia="en-AU"/>
        </w:rPr>
        <w:t xml:space="preserve">and 9 </w:t>
      </w:r>
      <w:r w:rsidRPr="00B30302">
        <w:rPr>
          <w:rFonts w:ascii="Times New Roman" w:eastAsia="Times New Roman" w:hAnsi="Times New Roman" w:cs="Times New Roman"/>
          <w:color w:val="202020"/>
          <w:sz w:val="24"/>
          <w:szCs w:val="24"/>
          <w:lang w:eastAsia="en-AU"/>
        </w:rPr>
        <w:t>months</w:t>
      </w:r>
      <w:r w:rsidR="00E5252D">
        <w:rPr>
          <w:rFonts w:ascii="Times New Roman" w:eastAsia="Times New Roman" w:hAnsi="Times New Roman" w:cs="Times New Roman"/>
          <w:color w:val="202020"/>
          <w:sz w:val="24"/>
          <w:szCs w:val="24"/>
          <w:lang w:eastAsia="en-AU"/>
        </w:rPr>
        <w:t>, respectively</w:t>
      </w:r>
      <w:r w:rsidR="00232514" w:rsidRPr="00B30302">
        <w:rPr>
          <w:rFonts w:ascii="Times New Roman" w:eastAsia="Times New Roman" w:hAnsi="Times New Roman" w:cs="Times New Roman"/>
          <w:color w:val="202020"/>
          <w:sz w:val="24"/>
          <w:szCs w:val="24"/>
          <w:lang w:eastAsia="en-AU"/>
        </w:rPr>
        <w:t xml:space="preserve">). Satellite-derived data </w:t>
      </w:r>
      <w:r w:rsidR="00232514" w:rsidRPr="00B30302">
        <w:rPr>
          <w:rFonts w:ascii="Times New Roman" w:hAnsi="Times New Roman" w:cs="Times New Roman"/>
          <w:color w:val="202020"/>
          <w:sz w:val="24"/>
          <w:szCs w:val="24"/>
          <w:shd w:val="clear" w:color="auto" w:fill="FFFFFF"/>
        </w:rPr>
        <w:t xml:space="preserve">(MODIS-aqua) </w:t>
      </w:r>
      <w:r w:rsidR="00232514" w:rsidRPr="00B30302">
        <w:rPr>
          <w:rFonts w:ascii="Times New Roman" w:eastAsia="Times New Roman" w:hAnsi="Times New Roman" w:cs="Times New Roman"/>
          <w:color w:val="202020"/>
          <w:sz w:val="24"/>
          <w:szCs w:val="24"/>
          <w:lang w:eastAsia="en-AU"/>
        </w:rPr>
        <w:t>was extracted from</w:t>
      </w:r>
      <w:r w:rsidR="00232514" w:rsidRPr="00B30302">
        <w:rPr>
          <w:rFonts w:ascii="Times New Roman" w:hAnsi="Times New Roman" w:cs="Times New Roman"/>
          <w:color w:val="202020"/>
          <w:sz w:val="24"/>
          <w:szCs w:val="24"/>
          <w:shd w:val="clear" w:color="auto" w:fill="FFFFFF"/>
        </w:rPr>
        <w:t xml:space="preserve"> the GIOVANNI online system </w:t>
      </w:r>
      <w:r w:rsidR="00232514" w:rsidRPr="00B30302">
        <w:rPr>
          <w:rFonts w:ascii="Times New Roman" w:hAnsi="Times New Roman" w:cs="Times New Roman"/>
          <w:sz w:val="24"/>
          <w:szCs w:val="24"/>
        </w:rPr>
        <w:t>maintained by NASA (</w:t>
      </w:r>
      <w:hyperlink r:id="rId10" w:history="1">
        <w:r w:rsidR="00232514" w:rsidRPr="00B30302">
          <w:rPr>
            <w:rStyle w:val="Hyperlink"/>
            <w:rFonts w:ascii="Times New Roman" w:hAnsi="Times New Roman" w:cs="Times New Roman"/>
            <w:sz w:val="24"/>
            <w:szCs w:val="24"/>
          </w:rPr>
          <w:t>https://giovanni.gsfc.nasa.gov/giovanni/</w:t>
        </w:r>
      </w:hyperlink>
      <w:r w:rsidR="00232514" w:rsidRPr="00B30302">
        <w:rPr>
          <w:rFonts w:ascii="Times New Roman" w:hAnsi="Times New Roman" w:cs="Times New Roman"/>
          <w:sz w:val="24"/>
          <w:szCs w:val="24"/>
        </w:rPr>
        <w:t xml:space="preserve">). SST were obtained using monthly area-averaging bounded to 145° 53’ 53.8’’E, 16°12’ 23.4’’S between February 2020 and February 2021 (encompassing </w:t>
      </w:r>
      <w:r w:rsidR="00232514" w:rsidRPr="00B30302">
        <w:rPr>
          <w:rFonts w:ascii="Times New Roman" w:hAnsi="Times New Roman" w:cs="Times New Roman"/>
          <w:color w:val="202020"/>
          <w:sz w:val="24"/>
          <w:szCs w:val="24"/>
          <w:shd w:val="clear" w:color="auto" w:fill="FFFFFF"/>
        </w:rPr>
        <w:t>the entire Opal Reef of ca. 30km</w:t>
      </w:r>
      <w:r w:rsidR="00232514" w:rsidRPr="00B30302">
        <w:rPr>
          <w:rFonts w:ascii="Times New Roman" w:hAnsi="Times New Roman" w:cs="Times New Roman"/>
          <w:color w:val="202020"/>
          <w:sz w:val="24"/>
          <w:szCs w:val="24"/>
          <w:shd w:val="clear" w:color="auto" w:fill="FFFFFF"/>
          <w:vertAlign w:val="superscript"/>
        </w:rPr>
        <w:t>2</w:t>
      </w:r>
      <w:r w:rsidR="00232514" w:rsidRPr="00B30302">
        <w:rPr>
          <w:rFonts w:ascii="Times New Roman" w:hAnsi="Times New Roman" w:cs="Times New Roman"/>
          <w:color w:val="202020"/>
          <w:sz w:val="24"/>
          <w:szCs w:val="24"/>
          <w:shd w:val="clear" w:color="auto" w:fill="FFFFFF"/>
        </w:rPr>
        <w:t xml:space="preserve"> for a year)</w:t>
      </w:r>
      <w:r w:rsidR="00113B6A">
        <w:rPr>
          <w:rFonts w:ascii="Times New Roman" w:hAnsi="Times New Roman" w:cs="Times New Roman"/>
          <w:color w:val="202020"/>
          <w:sz w:val="24"/>
          <w:szCs w:val="24"/>
          <w:shd w:val="clear" w:color="auto" w:fill="FFFFFF"/>
        </w:rPr>
        <w:t>; black line</w:t>
      </w:r>
      <w:r w:rsidR="00232514" w:rsidRPr="00B30302">
        <w:rPr>
          <w:rFonts w:ascii="Times New Roman" w:hAnsi="Times New Roman" w:cs="Times New Roman"/>
          <w:color w:val="202020"/>
          <w:sz w:val="24"/>
          <w:szCs w:val="24"/>
          <w:shd w:val="clear" w:color="auto" w:fill="FFFFFF"/>
        </w:rPr>
        <w:t xml:space="preserve">. </w:t>
      </w:r>
      <w:r w:rsidR="00232514" w:rsidRPr="00B30302">
        <w:rPr>
          <w:rFonts w:ascii="Times New Roman" w:hAnsi="Times New Roman" w:cs="Times New Roman"/>
          <w:sz w:val="24"/>
          <w:szCs w:val="24"/>
        </w:rPr>
        <w:t xml:space="preserve">Imposed onto the SST are </w:t>
      </w:r>
      <w:r w:rsidR="00113B6A">
        <w:rPr>
          <w:rFonts w:ascii="Times New Roman" w:hAnsi="Times New Roman" w:cs="Times New Roman"/>
          <w:sz w:val="24"/>
          <w:szCs w:val="24"/>
        </w:rPr>
        <w:t xml:space="preserve">the </w:t>
      </w:r>
      <w:r w:rsidR="006123AB" w:rsidRPr="006123AB">
        <w:rPr>
          <w:rFonts w:ascii="Times New Roman" w:hAnsi="Times New Roman" w:cs="Times New Roman"/>
          <w:sz w:val="24"/>
          <w:szCs w:val="24"/>
        </w:rPr>
        <w:t>mean monthly SST</w:t>
      </w:r>
      <w:r w:rsidR="006123AB">
        <w:rPr>
          <w:rFonts w:ascii="Times New Roman" w:hAnsi="Times New Roman" w:cs="Times New Roman"/>
          <w:sz w:val="24"/>
          <w:szCs w:val="24"/>
        </w:rPr>
        <w:t xml:space="preserve"> </w:t>
      </w:r>
      <w:r w:rsidR="00232514" w:rsidRPr="00B30302">
        <w:rPr>
          <w:rFonts w:ascii="Times New Roman" w:hAnsi="Times New Roman" w:cs="Times New Roman"/>
          <w:sz w:val="24"/>
          <w:szCs w:val="24"/>
        </w:rPr>
        <w:t>recorded by the HOBO logger</w:t>
      </w:r>
      <w:r w:rsidR="00113B6A">
        <w:rPr>
          <w:rFonts w:ascii="Times New Roman" w:hAnsi="Times New Roman" w:cs="Times New Roman"/>
          <w:sz w:val="24"/>
          <w:szCs w:val="24"/>
        </w:rPr>
        <w:t xml:space="preserve"> (every 1 h)</w:t>
      </w:r>
      <w:r w:rsidR="0028277A">
        <w:rPr>
          <w:rFonts w:ascii="Times New Roman" w:hAnsi="Times New Roman" w:cs="Times New Roman"/>
          <w:sz w:val="24"/>
          <w:szCs w:val="24"/>
        </w:rPr>
        <w:t xml:space="preserve"> from February to Sept</w:t>
      </w:r>
      <w:r w:rsidR="00113B6A">
        <w:rPr>
          <w:rFonts w:ascii="Times New Roman" w:hAnsi="Times New Roman" w:cs="Times New Roman"/>
          <w:sz w:val="24"/>
          <w:szCs w:val="24"/>
        </w:rPr>
        <w:t xml:space="preserve">ember 2021 </w:t>
      </w:r>
      <w:r w:rsidR="00232514" w:rsidRPr="00B30302">
        <w:rPr>
          <w:rFonts w:ascii="Times New Roman" w:hAnsi="Times New Roman" w:cs="Times New Roman"/>
          <w:sz w:val="24"/>
          <w:szCs w:val="24"/>
        </w:rPr>
        <w:t xml:space="preserve">at </w:t>
      </w:r>
      <w:r w:rsidR="006123AB">
        <w:rPr>
          <w:rFonts w:ascii="Times New Roman" w:hAnsi="Times New Roman" w:cs="Times New Roman"/>
          <w:sz w:val="24"/>
          <w:szCs w:val="24"/>
        </w:rPr>
        <w:t>the Mojo nursery</w:t>
      </w:r>
      <w:r w:rsidR="00113B6A">
        <w:rPr>
          <w:rFonts w:ascii="Times New Roman" w:hAnsi="Times New Roman" w:cs="Times New Roman"/>
          <w:sz w:val="24"/>
          <w:szCs w:val="24"/>
        </w:rPr>
        <w:t>; dashed line</w:t>
      </w:r>
      <w:r w:rsidR="00232514" w:rsidRPr="00B30302">
        <w:rPr>
          <w:rFonts w:ascii="Times New Roman" w:hAnsi="Times New Roman" w:cs="Times New Roman"/>
          <w:sz w:val="24"/>
          <w:szCs w:val="24"/>
        </w:rPr>
        <w:t>.</w:t>
      </w:r>
    </w:p>
    <w:p w14:paraId="2632C4C8" w14:textId="77777777" w:rsidR="00E5252D" w:rsidRPr="00B30302" w:rsidRDefault="00E5252D" w:rsidP="00232514">
      <w:pPr>
        <w:rPr>
          <w:rFonts w:ascii="Times New Roman" w:hAnsi="Times New Roman" w:cs="Times New Roman"/>
          <w:sz w:val="24"/>
          <w:szCs w:val="24"/>
        </w:rPr>
      </w:pPr>
    </w:p>
    <w:p w14:paraId="240F9245" w14:textId="0FDC9E7E" w:rsidR="00754577" w:rsidRDefault="00E5252D" w:rsidP="0075457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B8F5B5" wp14:editId="7BE344C8">
            <wp:extent cx="5225143" cy="30685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iovanni &amp; HOBO temp.tif"/>
                    <pic:cNvPicPr/>
                  </pic:nvPicPr>
                  <pic:blipFill rotWithShape="1">
                    <a:blip r:embed="rId11">
                      <a:extLst>
                        <a:ext uri="{28A0092B-C50C-407E-A947-70E740481C1C}">
                          <a14:useLocalDpi xmlns:a14="http://schemas.microsoft.com/office/drawing/2010/main" val="0"/>
                        </a:ext>
                      </a:extLst>
                    </a:blip>
                    <a:srcRect l="11589" t="9791" r="10132" b="8481"/>
                    <a:stretch/>
                  </pic:blipFill>
                  <pic:spPr bwMode="auto">
                    <a:xfrm>
                      <a:off x="0" y="0"/>
                      <a:ext cx="5239093" cy="3076772"/>
                    </a:xfrm>
                    <a:prstGeom prst="rect">
                      <a:avLst/>
                    </a:prstGeom>
                    <a:ln>
                      <a:noFill/>
                    </a:ln>
                    <a:extLst>
                      <a:ext uri="{53640926-AAD7-44D8-BBD7-CCE9431645EC}">
                        <a14:shadowObscured xmlns:a14="http://schemas.microsoft.com/office/drawing/2010/main"/>
                      </a:ext>
                    </a:extLst>
                  </pic:spPr>
                </pic:pic>
              </a:graphicData>
            </a:graphic>
          </wp:inline>
        </w:drawing>
      </w:r>
    </w:p>
    <w:p w14:paraId="00227D40" w14:textId="77777777" w:rsidR="00C378F0" w:rsidRPr="00B30302" w:rsidRDefault="002748C6" w:rsidP="00FB4ABD">
      <w:pPr>
        <w:rPr>
          <w:rFonts w:ascii="Times New Roman" w:hAnsi="Times New Roman" w:cs="Times New Roman"/>
          <w:sz w:val="24"/>
          <w:szCs w:val="24"/>
        </w:rPr>
      </w:pPr>
      <w:r w:rsidRPr="00B30302">
        <w:rPr>
          <w:rFonts w:ascii="Times New Roman" w:hAnsi="Times New Roman" w:cs="Times New Roman"/>
          <w:sz w:val="24"/>
          <w:szCs w:val="24"/>
        </w:rPr>
        <w:br w:type="page"/>
      </w:r>
    </w:p>
    <w:p w14:paraId="02A53C98" w14:textId="1D4655DD" w:rsidR="00975981" w:rsidRDefault="00C378F0" w:rsidP="00C378F0">
      <w:pPr>
        <w:rPr>
          <w:rFonts w:ascii="Times New Roman" w:hAnsi="Times New Roman" w:cs="Times New Roman"/>
          <w:sz w:val="24"/>
        </w:rPr>
      </w:pPr>
      <w:r w:rsidRPr="00B30302">
        <w:rPr>
          <w:rFonts w:ascii="Times New Roman" w:hAnsi="Times New Roman" w:cs="Times New Roman"/>
          <w:b/>
          <w:sz w:val="24"/>
          <w:szCs w:val="24"/>
        </w:rPr>
        <w:lastRenderedPageBreak/>
        <w:t xml:space="preserve">Supplementary Figure S3. </w:t>
      </w:r>
      <w:r w:rsidR="00147742" w:rsidRPr="00B30302">
        <w:rPr>
          <w:rFonts w:ascii="Times New Roman" w:hAnsi="Times New Roman" w:cs="Times New Roman"/>
          <w:sz w:val="24"/>
          <w:szCs w:val="24"/>
        </w:rPr>
        <w:t xml:space="preserve">A) </w:t>
      </w:r>
      <w:r w:rsidRPr="00B30302">
        <w:rPr>
          <w:rFonts w:ascii="Times New Roman" w:hAnsi="Times New Roman" w:cs="Times New Roman"/>
          <w:bCs/>
          <w:sz w:val="24"/>
        </w:rPr>
        <w:t>Mean (± SEM) relative linear growth rate (% growth in cm yr</w:t>
      </w:r>
      <w:r w:rsidRPr="00B30302">
        <w:rPr>
          <w:rFonts w:ascii="Times New Roman" w:hAnsi="Times New Roman" w:cs="Times New Roman"/>
          <w:bCs/>
          <w:sz w:val="24"/>
          <w:vertAlign w:val="superscript"/>
        </w:rPr>
        <w:t>-1</w:t>
      </w:r>
      <w:r w:rsidRPr="00B30302">
        <w:rPr>
          <w:rFonts w:ascii="Times New Roman" w:hAnsi="Times New Roman" w:cs="Times New Roman"/>
          <w:bCs/>
          <w:sz w:val="24"/>
        </w:rPr>
        <w:t>) of wild and nursery corals from 12 months propagation.</w:t>
      </w:r>
      <w:r w:rsidRPr="00B30302">
        <w:rPr>
          <w:rFonts w:ascii="Times New Roman" w:hAnsi="Times New Roman" w:cs="Times New Roman"/>
          <w:sz w:val="24"/>
        </w:rPr>
        <w:t xml:space="preserve"> All data are fragments of </w:t>
      </w:r>
      <w:r w:rsidRPr="00B30302">
        <w:rPr>
          <w:rFonts w:ascii="Times New Roman" w:hAnsi="Times New Roman" w:cs="Times New Roman"/>
          <w:i/>
          <w:iCs/>
          <w:sz w:val="24"/>
        </w:rPr>
        <w:t>Acropora</w:t>
      </w:r>
      <w:r w:rsidR="00CB5203">
        <w:rPr>
          <w:rFonts w:ascii="Times New Roman" w:hAnsi="Times New Roman" w:cs="Times New Roman"/>
          <w:i/>
          <w:iCs/>
          <w:sz w:val="24"/>
        </w:rPr>
        <w:t xml:space="preserve"> </w:t>
      </w:r>
      <w:r w:rsidR="00CB5203" w:rsidRPr="00CB5203">
        <w:rPr>
          <w:rFonts w:ascii="Times New Roman" w:hAnsi="Times New Roman" w:cs="Times New Roman"/>
          <w:sz w:val="24"/>
        </w:rPr>
        <w:t>cf.</w:t>
      </w:r>
      <w:r w:rsidRPr="00B30302">
        <w:rPr>
          <w:rFonts w:ascii="Times New Roman" w:hAnsi="Times New Roman" w:cs="Times New Roman"/>
          <w:i/>
          <w:iCs/>
          <w:sz w:val="24"/>
        </w:rPr>
        <w:t xml:space="preserve"> hyacinthus</w:t>
      </w:r>
      <w:r w:rsidRPr="00B30302">
        <w:rPr>
          <w:rFonts w:ascii="Times New Roman" w:hAnsi="Times New Roman" w:cs="Times New Roman"/>
          <w:sz w:val="24"/>
        </w:rPr>
        <w:t xml:space="preserve"> (n = 6 for both groups). Means were compared by paired Student’s t-tests (see main text) where ** indicates </w:t>
      </w:r>
      <w:r w:rsidR="0084328A" w:rsidRPr="00B30302">
        <w:rPr>
          <w:rFonts w:ascii="Times New Roman" w:hAnsi="Times New Roman" w:cs="Times New Roman"/>
          <w:sz w:val="24"/>
        </w:rPr>
        <w:t xml:space="preserve">a </w:t>
      </w:r>
      <w:r w:rsidRPr="00B30302">
        <w:rPr>
          <w:rFonts w:ascii="Times New Roman" w:hAnsi="Times New Roman" w:cs="Times New Roman"/>
          <w:sz w:val="24"/>
        </w:rPr>
        <w:t>statistical significance of p ≤ 0.01.</w:t>
      </w:r>
      <w:r w:rsidR="00147742" w:rsidRPr="00B30302">
        <w:rPr>
          <w:rFonts w:ascii="Times New Roman" w:hAnsi="Times New Roman" w:cs="Times New Roman"/>
          <w:sz w:val="24"/>
        </w:rPr>
        <w:t xml:space="preserve"> B) Nursery-grown coral derived from colony #1 </w:t>
      </w:r>
      <w:r w:rsidR="00975981" w:rsidRPr="00B30302">
        <w:rPr>
          <w:rFonts w:ascii="Times New Roman" w:hAnsi="Times New Roman" w:cs="Times New Roman"/>
          <w:sz w:val="24"/>
        </w:rPr>
        <w:t>with an initial area of 64.3 cm</w:t>
      </w:r>
      <w:r w:rsidR="00975981" w:rsidRPr="00B30302">
        <w:rPr>
          <w:rFonts w:ascii="Times New Roman" w:hAnsi="Times New Roman" w:cs="Times New Roman"/>
          <w:sz w:val="24"/>
          <w:vertAlign w:val="superscript"/>
        </w:rPr>
        <w:t>2</w:t>
      </w:r>
      <w:r w:rsidR="00975981" w:rsidRPr="00B30302">
        <w:rPr>
          <w:rFonts w:ascii="Times New Roman" w:hAnsi="Times New Roman" w:cs="Times New Roman"/>
          <w:sz w:val="24"/>
        </w:rPr>
        <w:t xml:space="preserve"> in February 2020 </w:t>
      </w:r>
      <w:r w:rsidR="00147742" w:rsidRPr="00B30302">
        <w:rPr>
          <w:rFonts w:ascii="Times New Roman" w:hAnsi="Times New Roman" w:cs="Times New Roman"/>
          <w:sz w:val="24"/>
        </w:rPr>
        <w:t xml:space="preserve">(B) and 12 months post-fragmentation </w:t>
      </w:r>
      <w:r w:rsidR="00975981" w:rsidRPr="00B30302">
        <w:rPr>
          <w:rFonts w:ascii="Times New Roman" w:hAnsi="Times New Roman" w:cs="Times New Roman"/>
          <w:sz w:val="24"/>
        </w:rPr>
        <w:t>the same nurse</w:t>
      </w:r>
      <w:r w:rsidR="00EC4857" w:rsidRPr="00B30302">
        <w:rPr>
          <w:rFonts w:ascii="Times New Roman" w:hAnsi="Times New Roman" w:cs="Times New Roman"/>
          <w:sz w:val="24"/>
        </w:rPr>
        <w:t>r</w:t>
      </w:r>
      <w:r w:rsidR="00975981" w:rsidRPr="00B30302">
        <w:rPr>
          <w:rFonts w:ascii="Times New Roman" w:hAnsi="Times New Roman" w:cs="Times New Roman"/>
          <w:sz w:val="24"/>
        </w:rPr>
        <w:t xml:space="preserve">y coral was </w:t>
      </w:r>
      <w:r w:rsidR="00EC4857" w:rsidRPr="00B30302">
        <w:rPr>
          <w:rFonts w:ascii="Times New Roman" w:hAnsi="Times New Roman" w:cs="Times New Roman"/>
          <w:sz w:val="24"/>
        </w:rPr>
        <w:t>six</w:t>
      </w:r>
      <w:r w:rsidR="00975981" w:rsidRPr="00B30302">
        <w:rPr>
          <w:rFonts w:ascii="Times New Roman" w:hAnsi="Times New Roman" w:cs="Times New Roman"/>
          <w:sz w:val="24"/>
        </w:rPr>
        <w:t xml:space="preserve"> times higher (394.8 cm</w:t>
      </w:r>
      <w:r w:rsidR="00975981" w:rsidRPr="00B30302">
        <w:rPr>
          <w:rFonts w:ascii="Times New Roman" w:hAnsi="Times New Roman" w:cs="Times New Roman"/>
          <w:sz w:val="24"/>
          <w:vertAlign w:val="superscript"/>
        </w:rPr>
        <w:t>2</w:t>
      </w:r>
      <w:r w:rsidR="00975981" w:rsidRPr="00B30302">
        <w:rPr>
          <w:rFonts w:ascii="Times New Roman" w:hAnsi="Times New Roman" w:cs="Times New Roman"/>
          <w:sz w:val="24"/>
        </w:rPr>
        <w:t>) compared to its initial size (C)</w:t>
      </w:r>
      <w:r w:rsidR="00324738" w:rsidRPr="00B30302">
        <w:rPr>
          <w:rFonts w:ascii="Times New Roman" w:hAnsi="Times New Roman" w:cs="Times New Roman"/>
          <w:sz w:val="24"/>
        </w:rPr>
        <w:t>.</w:t>
      </w:r>
    </w:p>
    <w:p w14:paraId="31D78940" w14:textId="77777777" w:rsidR="00DB1CF1" w:rsidRPr="00B30302" w:rsidRDefault="00DB1CF1" w:rsidP="00C378F0">
      <w:pPr>
        <w:rPr>
          <w:rFonts w:ascii="Times New Roman" w:hAnsi="Times New Roman" w:cs="Times New Roman"/>
          <w:sz w:val="24"/>
        </w:rPr>
      </w:pPr>
    </w:p>
    <w:p w14:paraId="14A6B6EB" w14:textId="439B67F7" w:rsidR="00704AD3" w:rsidRDefault="00147742" w:rsidP="00FB4ABD">
      <w:pPr>
        <w:rPr>
          <w:rFonts w:ascii="Arial" w:hAnsi="Arial" w:cs="Arial"/>
          <w:b/>
          <w:sz w:val="20"/>
          <w:szCs w:val="20"/>
        </w:rPr>
      </w:pPr>
      <w:r w:rsidRPr="00B30302">
        <w:rPr>
          <w:rFonts w:ascii="Arial" w:hAnsi="Arial" w:cs="Arial"/>
          <w:b/>
          <w:sz w:val="20"/>
          <w:szCs w:val="20"/>
        </w:rPr>
        <w:t>A)</w:t>
      </w:r>
    </w:p>
    <w:p w14:paraId="3BF03D2E" w14:textId="0397CC80" w:rsidR="00656284" w:rsidRDefault="00656284" w:rsidP="00FB4ABD">
      <w:pPr>
        <w:rPr>
          <w:rFonts w:ascii="Arial" w:hAnsi="Arial" w:cs="Arial"/>
          <w:b/>
          <w:sz w:val="20"/>
          <w:szCs w:val="20"/>
        </w:rPr>
      </w:pPr>
      <w:r>
        <w:rPr>
          <w:rFonts w:ascii="Arial" w:hAnsi="Arial" w:cs="Arial"/>
          <w:b/>
          <w:sz w:val="20"/>
          <w:szCs w:val="20"/>
        </w:rPr>
        <w:object w:dxaOrig="6657" w:dyaOrig="5424" w14:anchorId="676DE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190.2pt" o:ole="" filled="t">
            <v:imagedata r:id="rId12" o:title=""/>
          </v:shape>
          <o:OLEObject Type="Embed" ProgID="Prism9.Document" ShapeID="_x0000_i1025" DrawAspect="Content" ObjectID="_1754318240" r:id="rId13"/>
        </w:object>
      </w:r>
    </w:p>
    <w:p w14:paraId="6394951A" w14:textId="4C51EA2C" w:rsidR="00AF419A" w:rsidRPr="00B30302" w:rsidRDefault="00AF419A" w:rsidP="00E42213">
      <w:pPr>
        <w:rPr>
          <w:rFonts w:ascii="Times New Roman" w:hAnsi="Times New Roman" w:cs="Times New Roman"/>
          <w:sz w:val="24"/>
          <w:szCs w:val="24"/>
        </w:rPr>
      </w:pPr>
    </w:p>
    <w:p w14:paraId="57A5E94C" w14:textId="7B23C63D" w:rsidR="00147742" w:rsidRPr="00B30302" w:rsidRDefault="00147742" w:rsidP="00147742">
      <w:pPr>
        <w:rPr>
          <w:rFonts w:ascii="Arial" w:hAnsi="Arial" w:cs="Arial"/>
          <w:b/>
          <w:sz w:val="20"/>
          <w:szCs w:val="24"/>
        </w:rPr>
      </w:pPr>
      <w:r w:rsidRPr="00B30302">
        <w:rPr>
          <w:rFonts w:ascii="Arial" w:hAnsi="Arial" w:cs="Arial"/>
          <w:b/>
          <w:sz w:val="20"/>
          <w:szCs w:val="24"/>
        </w:rPr>
        <w:t>B)</w:t>
      </w:r>
    </w:p>
    <w:p w14:paraId="331DF3C7" w14:textId="04F3CE7E" w:rsidR="00DC1586" w:rsidRDefault="00147742">
      <w:pPr>
        <w:rPr>
          <w:rFonts w:ascii="Times New Roman" w:hAnsi="Times New Roman" w:cs="Times New Roman"/>
          <w:sz w:val="24"/>
          <w:szCs w:val="24"/>
        </w:rPr>
      </w:pPr>
      <w:r w:rsidRPr="00B30302">
        <w:rPr>
          <w:rFonts w:ascii="Times New Roman" w:hAnsi="Times New Roman" w:cs="Times New Roman"/>
          <w:noProof/>
          <w:sz w:val="24"/>
          <w:szCs w:val="24"/>
        </w:rPr>
        <w:drawing>
          <wp:inline distT="0" distB="0" distL="0" distR="0" wp14:anchorId="704304F5" wp14:editId="2F0AE583">
            <wp:extent cx="5039621" cy="3780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1_P2060088R_Ar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621" cy="3780000"/>
                    </a:xfrm>
                    <a:prstGeom prst="rect">
                      <a:avLst/>
                    </a:prstGeom>
                  </pic:spPr>
                </pic:pic>
              </a:graphicData>
            </a:graphic>
          </wp:inline>
        </w:drawing>
      </w:r>
      <w:r w:rsidR="00DC1586">
        <w:rPr>
          <w:rFonts w:ascii="Times New Roman" w:hAnsi="Times New Roman" w:cs="Times New Roman"/>
          <w:sz w:val="24"/>
          <w:szCs w:val="24"/>
        </w:rPr>
        <w:br w:type="page"/>
      </w:r>
    </w:p>
    <w:p w14:paraId="370AD18B" w14:textId="70A88854" w:rsidR="004C0CF9" w:rsidRDefault="004C0CF9" w:rsidP="004C0CF9">
      <w:pPr>
        <w:rPr>
          <w:rFonts w:ascii="Times New Roman" w:hAnsi="Times New Roman" w:cs="Times New Roman"/>
          <w:sz w:val="24"/>
          <w:szCs w:val="24"/>
        </w:rPr>
      </w:pPr>
      <w:r w:rsidRPr="00B30302">
        <w:rPr>
          <w:rFonts w:ascii="Arial" w:hAnsi="Arial" w:cs="Arial"/>
          <w:b/>
          <w:sz w:val="20"/>
          <w:szCs w:val="24"/>
        </w:rPr>
        <w:lastRenderedPageBreak/>
        <w:t>C)</w:t>
      </w:r>
    </w:p>
    <w:p w14:paraId="32123524" w14:textId="5AC00B93" w:rsidR="00147742" w:rsidRPr="00B30302" w:rsidRDefault="00147742" w:rsidP="000268CC">
      <w:pPr>
        <w:rPr>
          <w:rFonts w:ascii="Times New Roman" w:hAnsi="Times New Roman" w:cs="Times New Roman"/>
          <w:sz w:val="24"/>
          <w:szCs w:val="24"/>
        </w:rPr>
      </w:pPr>
      <w:r w:rsidRPr="00B30302">
        <w:rPr>
          <w:rFonts w:ascii="Times New Roman" w:hAnsi="Times New Roman" w:cs="Times New Roman"/>
          <w:noProof/>
          <w:sz w:val="24"/>
          <w:szCs w:val="24"/>
        </w:rPr>
        <w:drawing>
          <wp:inline distT="0" distB="0" distL="0" distR="0" wp14:anchorId="106B77E0" wp14:editId="7BA4017C">
            <wp:extent cx="5039685" cy="37800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1_P2070145R_Are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685" cy="3780000"/>
                    </a:xfrm>
                    <a:prstGeom prst="rect">
                      <a:avLst/>
                    </a:prstGeom>
                  </pic:spPr>
                </pic:pic>
              </a:graphicData>
            </a:graphic>
          </wp:inline>
        </w:drawing>
      </w:r>
    </w:p>
    <w:p w14:paraId="70FF2017" w14:textId="0F1B92DC" w:rsidR="00C378F0" w:rsidRPr="00B30302" w:rsidRDefault="00C378F0" w:rsidP="00FB4ABD">
      <w:pPr>
        <w:rPr>
          <w:rFonts w:ascii="Times New Roman" w:hAnsi="Times New Roman" w:cs="Times New Roman"/>
          <w:sz w:val="24"/>
          <w:szCs w:val="24"/>
        </w:rPr>
      </w:pPr>
      <w:r w:rsidRPr="00B30302">
        <w:rPr>
          <w:rFonts w:ascii="Times New Roman" w:hAnsi="Times New Roman" w:cs="Times New Roman"/>
          <w:sz w:val="24"/>
          <w:szCs w:val="24"/>
        </w:rPr>
        <w:br w:type="page"/>
      </w:r>
    </w:p>
    <w:p w14:paraId="6B225599" w14:textId="62A12267" w:rsidR="005864F9" w:rsidRPr="00B30302" w:rsidRDefault="002866EB" w:rsidP="005864F9">
      <w:pPr>
        <w:rPr>
          <w:rFonts w:ascii="Times New Roman" w:hAnsi="Times New Roman" w:cs="Times New Roman"/>
          <w:b/>
          <w:bCs/>
          <w:sz w:val="24"/>
        </w:rPr>
      </w:pPr>
      <w:r w:rsidRPr="00B30302">
        <w:rPr>
          <w:rFonts w:ascii="Times New Roman" w:hAnsi="Times New Roman" w:cs="Times New Roman"/>
          <w:b/>
          <w:sz w:val="24"/>
          <w:szCs w:val="24"/>
        </w:rPr>
        <w:lastRenderedPageBreak/>
        <w:t>Supplementary Figure S</w:t>
      </w:r>
      <w:r w:rsidR="00C378F0" w:rsidRPr="00B30302">
        <w:rPr>
          <w:rFonts w:ascii="Times New Roman" w:hAnsi="Times New Roman" w:cs="Times New Roman"/>
          <w:b/>
          <w:sz w:val="24"/>
          <w:szCs w:val="24"/>
        </w:rPr>
        <w:t>4</w:t>
      </w:r>
      <w:r w:rsidRPr="00B30302">
        <w:rPr>
          <w:rFonts w:ascii="Times New Roman" w:hAnsi="Times New Roman" w:cs="Times New Roman"/>
          <w:b/>
          <w:sz w:val="24"/>
          <w:szCs w:val="24"/>
        </w:rPr>
        <w:t xml:space="preserve">. </w:t>
      </w:r>
      <w:r w:rsidR="005D0504" w:rsidRPr="00B30302">
        <w:rPr>
          <w:rFonts w:ascii="Times New Roman" w:hAnsi="Times New Roman" w:cs="Times New Roman"/>
          <w:b/>
          <w:sz w:val="24"/>
          <w:szCs w:val="24"/>
        </w:rPr>
        <w:t xml:space="preserve">Bio-physical colouration </w:t>
      </w:r>
      <w:r w:rsidR="005D0504" w:rsidRPr="00B30302">
        <w:rPr>
          <w:rFonts w:ascii="Times New Roman" w:hAnsi="Times New Roman" w:cs="Times New Roman"/>
          <w:b/>
          <w:sz w:val="24"/>
        </w:rPr>
        <w:t xml:space="preserve">of wild and nursery corals. </w:t>
      </w:r>
      <w:r w:rsidR="00DE0DBD" w:rsidRPr="00B30302">
        <w:rPr>
          <w:rFonts w:ascii="Times New Roman" w:hAnsi="Times New Roman" w:cs="Times New Roman"/>
          <w:bCs/>
          <w:sz w:val="24"/>
        </w:rPr>
        <w:t>Traits encompass</w:t>
      </w:r>
      <w:r w:rsidR="00DE0DBD" w:rsidRPr="00B30302">
        <w:rPr>
          <w:rFonts w:ascii="Times New Roman" w:hAnsi="Times New Roman" w:cs="Times New Roman"/>
          <w:b/>
          <w:sz w:val="24"/>
        </w:rPr>
        <w:t xml:space="preserve"> </w:t>
      </w:r>
      <w:r w:rsidR="005D0504" w:rsidRPr="00B30302">
        <w:rPr>
          <w:rFonts w:ascii="Times New Roman" w:hAnsi="Times New Roman" w:cs="Times New Roman"/>
          <w:bCs/>
          <w:sz w:val="24"/>
        </w:rPr>
        <w:t xml:space="preserve">(a) red </w:t>
      </w:r>
      <w:r w:rsidR="005D0504" w:rsidRPr="00B30302">
        <w:rPr>
          <w:rFonts w:ascii="Times New Roman" w:hAnsi="Times New Roman" w:cs="Times New Roman"/>
          <w:bCs/>
          <w:sz w:val="24"/>
          <w:szCs w:val="24"/>
        </w:rPr>
        <w:t>(R), b) green (G), (c) blue (B), (d) hue, (e) saturation, (f) brightness, and bleaching state</w:t>
      </w:r>
      <w:r w:rsidR="00DE0DBD" w:rsidRPr="00B30302">
        <w:rPr>
          <w:rFonts w:ascii="Times New Roman" w:hAnsi="Times New Roman" w:cs="Times New Roman"/>
          <w:bCs/>
          <w:sz w:val="24"/>
          <w:szCs w:val="24"/>
        </w:rPr>
        <w:t xml:space="preserve">. </w:t>
      </w:r>
      <w:r w:rsidR="00F03C23" w:rsidRPr="00B30302">
        <w:rPr>
          <w:rFonts w:ascii="Times New Roman" w:hAnsi="Times New Roman" w:cs="Times New Roman"/>
          <w:sz w:val="24"/>
          <w:szCs w:val="24"/>
        </w:rPr>
        <w:t>Significant differences in the RGB values among coral groups were revealed by a one-way RM</w:t>
      </w:r>
      <w:r w:rsidR="005C5E91" w:rsidRPr="00B30302">
        <w:rPr>
          <w:rFonts w:ascii="Times New Roman" w:hAnsi="Times New Roman" w:cs="Times New Roman"/>
          <w:sz w:val="24"/>
          <w:szCs w:val="24"/>
        </w:rPr>
        <w:t xml:space="preserve"> </w:t>
      </w:r>
      <w:r w:rsidR="00F03C23" w:rsidRPr="00B30302">
        <w:rPr>
          <w:rFonts w:ascii="Times New Roman" w:hAnsi="Times New Roman" w:cs="Times New Roman"/>
          <w:sz w:val="24"/>
          <w:szCs w:val="24"/>
        </w:rPr>
        <w:t>ANOVA (</w:t>
      </w:r>
      <w:bookmarkStart w:id="1" w:name="OLE_LINK1"/>
      <w:r w:rsidR="00F03C23" w:rsidRPr="00B30302">
        <w:rPr>
          <w:rFonts w:ascii="Times New Roman" w:hAnsi="Times New Roman" w:cs="Times New Roman"/>
          <w:sz w:val="24"/>
          <w:szCs w:val="24"/>
        </w:rPr>
        <w:t>F</w:t>
      </w:r>
      <w:r w:rsidR="00F03C23" w:rsidRPr="00B30302">
        <w:rPr>
          <w:rFonts w:ascii="Times New Roman" w:hAnsi="Times New Roman" w:cs="Times New Roman"/>
          <w:sz w:val="24"/>
          <w:szCs w:val="24"/>
          <w:vertAlign w:val="subscript"/>
        </w:rPr>
        <w:t>(1.9,9.5)</w:t>
      </w:r>
      <w:r w:rsidR="00F03C23" w:rsidRPr="00B30302">
        <w:rPr>
          <w:rFonts w:ascii="Times New Roman" w:hAnsi="Times New Roman" w:cs="Times New Roman"/>
          <w:sz w:val="24"/>
          <w:szCs w:val="24"/>
        </w:rPr>
        <w:t xml:space="preserve"> = 7.</w:t>
      </w:r>
      <w:r w:rsidR="005A0774" w:rsidRPr="00B30302">
        <w:rPr>
          <w:rFonts w:ascii="Times New Roman" w:hAnsi="Times New Roman" w:cs="Times New Roman"/>
          <w:sz w:val="24"/>
          <w:szCs w:val="24"/>
        </w:rPr>
        <w:t>5</w:t>
      </w:r>
      <w:r w:rsidR="00F03C23" w:rsidRPr="00B30302">
        <w:rPr>
          <w:rFonts w:ascii="Times New Roman" w:hAnsi="Times New Roman" w:cs="Times New Roman"/>
          <w:sz w:val="24"/>
          <w:szCs w:val="24"/>
        </w:rPr>
        <w:t xml:space="preserve">, p = 0.0114 </w:t>
      </w:r>
      <w:bookmarkEnd w:id="1"/>
      <w:r w:rsidR="00F03C23" w:rsidRPr="00B30302">
        <w:rPr>
          <w:rFonts w:ascii="Times New Roman" w:hAnsi="Times New Roman" w:cs="Times New Roman"/>
          <w:sz w:val="24"/>
          <w:szCs w:val="24"/>
        </w:rPr>
        <w:t>for R; F</w:t>
      </w:r>
      <w:r w:rsidR="00F03C23" w:rsidRPr="00B30302">
        <w:rPr>
          <w:rFonts w:ascii="Times New Roman" w:hAnsi="Times New Roman" w:cs="Times New Roman"/>
          <w:sz w:val="24"/>
          <w:szCs w:val="24"/>
          <w:vertAlign w:val="subscript"/>
        </w:rPr>
        <w:t>(1.8,8.8)</w:t>
      </w:r>
      <w:r w:rsidR="00F03C23" w:rsidRPr="00B30302">
        <w:rPr>
          <w:rFonts w:ascii="Times New Roman" w:hAnsi="Times New Roman" w:cs="Times New Roman"/>
          <w:sz w:val="24"/>
          <w:szCs w:val="24"/>
        </w:rPr>
        <w:t>= 7.6, p = 0.0137 for G; and F</w:t>
      </w:r>
      <w:r w:rsidR="00F03C23" w:rsidRPr="00B30302">
        <w:rPr>
          <w:rFonts w:ascii="Times New Roman" w:hAnsi="Times New Roman" w:cs="Times New Roman"/>
          <w:sz w:val="24"/>
          <w:szCs w:val="24"/>
          <w:vertAlign w:val="subscript"/>
        </w:rPr>
        <w:t xml:space="preserve">(1.3,6.7) </w:t>
      </w:r>
      <w:r w:rsidR="00F03C23" w:rsidRPr="00B30302">
        <w:rPr>
          <w:rFonts w:ascii="Times New Roman" w:hAnsi="Times New Roman" w:cs="Times New Roman"/>
          <w:sz w:val="24"/>
          <w:szCs w:val="24"/>
        </w:rPr>
        <w:t>= 21</w:t>
      </w:r>
      <w:r w:rsidR="0075343F" w:rsidRPr="00B30302">
        <w:rPr>
          <w:rFonts w:ascii="Times New Roman" w:hAnsi="Times New Roman" w:cs="Times New Roman"/>
          <w:sz w:val="24"/>
          <w:szCs w:val="24"/>
        </w:rPr>
        <w:t>.0</w:t>
      </w:r>
      <w:r w:rsidR="00F03C23" w:rsidRPr="00B30302">
        <w:rPr>
          <w:rFonts w:ascii="Times New Roman" w:hAnsi="Times New Roman" w:cs="Times New Roman"/>
          <w:sz w:val="24"/>
          <w:szCs w:val="24"/>
        </w:rPr>
        <w:t>, p = 0.0021 for B). Tukey’s test revealed significant differences between WT12 and NT12 (p = 0.0247, 0.0126, and 0.0215 for R, G, and B, respectively), suggesting a different colouration between these two coral groups. Additional differences in B values among WT0 vs WT12, and WT0 vs NT12 (p = 0.0317 and 0.0077, respectively) were also found.</w:t>
      </w:r>
      <w:r w:rsidR="00DE0DBD" w:rsidRPr="00B30302">
        <w:rPr>
          <w:rFonts w:ascii="Times New Roman" w:hAnsi="Times New Roman" w:cs="Times New Roman"/>
          <w:sz w:val="24"/>
          <w:szCs w:val="24"/>
        </w:rPr>
        <w:t xml:space="preserve"> </w:t>
      </w:r>
      <w:r w:rsidR="00F03C23" w:rsidRPr="00B30302">
        <w:rPr>
          <w:rFonts w:ascii="Times New Roman" w:hAnsi="Times New Roman" w:cs="Times New Roman"/>
          <w:sz w:val="24"/>
          <w:szCs w:val="24"/>
        </w:rPr>
        <w:t>Hue values were approximately doubled for WT0 (85.2 ± 44.4, n = 6) compared to WT12 (34.8 ± 1.2, n = 6) and NT12 (39.5 ± 6.5, n = 6). However, no significant differences in hue levels were detected among coral group</w:t>
      </w:r>
      <w:r w:rsidR="00C448B4" w:rsidRPr="00B30302">
        <w:rPr>
          <w:rFonts w:ascii="Times New Roman" w:hAnsi="Times New Roman" w:cs="Times New Roman"/>
          <w:sz w:val="24"/>
          <w:szCs w:val="24"/>
        </w:rPr>
        <w:t>s</w:t>
      </w:r>
      <w:r w:rsidR="00F03C23" w:rsidRPr="00B30302">
        <w:rPr>
          <w:rFonts w:ascii="Times New Roman" w:hAnsi="Times New Roman" w:cs="Times New Roman"/>
          <w:sz w:val="24"/>
          <w:szCs w:val="24"/>
        </w:rPr>
        <w:t xml:space="preserve"> (one-way RM</w:t>
      </w:r>
      <w:r w:rsidR="005C5E91" w:rsidRPr="00B30302">
        <w:rPr>
          <w:rFonts w:ascii="Times New Roman" w:hAnsi="Times New Roman" w:cs="Times New Roman"/>
          <w:sz w:val="24"/>
          <w:szCs w:val="24"/>
        </w:rPr>
        <w:t xml:space="preserve"> </w:t>
      </w:r>
      <w:r w:rsidR="00F03C23" w:rsidRPr="00B30302">
        <w:rPr>
          <w:rFonts w:ascii="Times New Roman" w:hAnsi="Times New Roman" w:cs="Times New Roman"/>
          <w:sz w:val="24"/>
          <w:szCs w:val="24"/>
        </w:rPr>
        <w:t>ANOVA, F</w:t>
      </w:r>
      <w:r w:rsidR="00F21594" w:rsidRPr="00B30302">
        <w:rPr>
          <w:rFonts w:ascii="Times New Roman" w:hAnsi="Times New Roman" w:cs="Times New Roman"/>
          <w:sz w:val="24"/>
          <w:szCs w:val="24"/>
          <w:vertAlign w:val="subscript"/>
        </w:rPr>
        <w:t>(</w:t>
      </w:r>
      <w:r w:rsidR="00F03C23" w:rsidRPr="00B30302">
        <w:rPr>
          <w:rFonts w:ascii="Times New Roman" w:hAnsi="Times New Roman" w:cs="Times New Roman"/>
          <w:sz w:val="24"/>
          <w:szCs w:val="24"/>
          <w:vertAlign w:val="subscript"/>
        </w:rPr>
        <w:t>1.</w:t>
      </w:r>
      <w:r w:rsidR="001959C3" w:rsidRPr="00B30302">
        <w:rPr>
          <w:rFonts w:ascii="Times New Roman" w:hAnsi="Times New Roman" w:cs="Times New Roman"/>
          <w:sz w:val="24"/>
          <w:szCs w:val="24"/>
          <w:vertAlign w:val="subscript"/>
        </w:rPr>
        <w:t>5</w:t>
      </w:r>
      <w:r w:rsidR="00F03C23" w:rsidRPr="00B30302">
        <w:rPr>
          <w:rFonts w:ascii="Times New Roman" w:hAnsi="Times New Roman" w:cs="Times New Roman"/>
          <w:sz w:val="24"/>
          <w:szCs w:val="24"/>
          <w:vertAlign w:val="subscript"/>
        </w:rPr>
        <w:t>,</w:t>
      </w:r>
      <w:r w:rsidR="001959C3" w:rsidRPr="00B30302">
        <w:rPr>
          <w:rFonts w:ascii="Times New Roman" w:hAnsi="Times New Roman" w:cs="Times New Roman"/>
          <w:sz w:val="24"/>
          <w:szCs w:val="24"/>
          <w:vertAlign w:val="subscript"/>
        </w:rPr>
        <w:t>7</w:t>
      </w:r>
      <w:r w:rsidR="00F03C23" w:rsidRPr="00B30302">
        <w:rPr>
          <w:rFonts w:ascii="Times New Roman" w:hAnsi="Times New Roman" w:cs="Times New Roman"/>
          <w:sz w:val="24"/>
          <w:szCs w:val="24"/>
          <w:vertAlign w:val="subscript"/>
        </w:rPr>
        <w:t>.</w:t>
      </w:r>
      <w:r w:rsidR="001959C3" w:rsidRPr="00B30302">
        <w:rPr>
          <w:rFonts w:ascii="Times New Roman" w:hAnsi="Times New Roman" w:cs="Times New Roman"/>
          <w:sz w:val="24"/>
          <w:szCs w:val="24"/>
          <w:vertAlign w:val="subscript"/>
        </w:rPr>
        <w:t>7</w:t>
      </w:r>
      <w:r w:rsidR="00F21594" w:rsidRPr="00B30302">
        <w:rPr>
          <w:rFonts w:ascii="Times New Roman" w:hAnsi="Times New Roman" w:cs="Times New Roman"/>
          <w:sz w:val="24"/>
          <w:szCs w:val="24"/>
          <w:vertAlign w:val="subscript"/>
        </w:rPr>
        <w:t>)</w:t>
      </w:r>
      <w:r w:rsidR="00F03C23" w:rsidRPr="00B30302">
        <w:rPr>
          <w:rFonts w:ascii="Times New Roman" w:hAnsi="Times New Roman" w:cs="Times New Roman"/>
          <w:sz w:val="24"/>
          <w:szCs w:val="24"/>
          <w:vertAlign w:val="subscript"/>
        </w:rPr>
        <w:t xml:space="preserve"> </w:t>
      </w:r>
      <w:r w:rsidR="00F03C23" w:rsidRPr="00B30302">
        <w:rPr>
          <w:rFonts w:ascii="Times New Roman" w:hAnsi="Times New Roman" w:cs="Times New Roman"/>
          <w:sz w:val="24"/>
          <w:szCs w:val="24"/>
        </w:rPr>
        <w:t xml:space="preserve">= </w:t>
      </w:r>
      <w:r w:rsidR="001959C3" w:rsidRPr="00B30302">
        <w:rPr>
          <w:rFonts w:ascii="Times New Roman" w:hAnsi="Times New Roman" w:cs="Times New Roman"/>
          <w:sz w:val="24"/>
          <w:szCs w:val="24"/>
        </w:rPr>
        <w:t>0.</w:t>
      </w:r>
      <w:r w:rsidR="002E5BD6" w:rsidRPr="00B30302">
        <w:rPr>
          <w:rFonts w:ascii="Times New Roman" w:hAnsi="Times New Roman" w:cs="Times New Roman"/>
          <w:sz w:val="24"/>
          <w:szCs w:val="24"/>
        </w:rPr>
        <w:t>2</w:t>
      </w:r>
      <w:r w:rsidR="00F03C23" w:rsidRPr="00B30302">
        <w:rPr>
          <w:rFonts w:ascii="Times New Roman" w:hAnsi="Times New Roman" w:cs="Times New Roman"/>
          <w:sz w:val="24"/>
          <w:szCs w:val="24"/>
        </w:rPr>
        <w:t>, p = 0.</w:t>
      </w:r>
      <w:r w:rsidR="001959C3" w:rsidRPr="00B30302">
        <w:rPr>
          <w:rFonts w:ascii="Times New Roman" w:hAnsi="Times New Roman" w:cs="Times New Roman"/>
          <w:sz w:val="24"/>
          <w:szCs w:val="24"/>
        </w:rPr>
        <w:t>7972</w:t>
      </w:r>
      <w:r w:rsidR="00F03C23" w:rsidRPr="00B30302">
        <w:rPr>
          <w:rFonts w:ascii="Times New Roman" w:hAnsi="Times New Roman" w:cs="Times New Roman"/>
          <w:sz w:val="24"/>
          <w:szCs w:val="24"/>
        </w:rPr>
        <w:t>). Regarding the saturation levels, they approximately halved in WT0 (33.3 ± 4.4, n = 6) compared to WT12 and NT12 (70.0 ± 4.6, and 64.7 ± 3.6, respectively; n = 6), and significant differences were found among coral groups (one-way RM</w:t>
      </w:r>
      <w:r w:rsidR="005C5E91" w:rsidRPr="00B30302">
        <w:rPr>
          <w:rFonts w:ascii="Times New Roman" w:hAnsi="Times New Roman" w:cs="Times New Roman"/>
          <w:sz w:val="24"/>
          <w:szCs w:val="24"/>
        </w:rPr>
        <w:t xml:space="preserve"> </w:t>
      </w:r>
      <w:r w:rsidR="00F03C23" w:rsidRPr="00B30302">
        <w:rPr>
          <w:rFonts w:ascii="Times New Roman" w:hAnsi="Times New Roman" w:cs="Times New Roman"/>
          <w:sz w:val="24"/>
          <w:szCs w:val="24"/>
        </w:rPr>
        <w:t>ANOVA, F</w:t>
      </w:r>
      <w:r w:rsidR="00F21594" w:rsidRPr="00B30302">
        <w:rPr>
          <w:rFonts w:ascii="Times New Roman" w:hAnsi="Times New Roman" w:cs="Times New Roman"/>
          <w:sz w:val="24"/>
          <w:szCs w:val="24"/>
          <w:vertAlign w:val="subscript"/>
        </w:rPr>
        <w:t>(</w:t>
      </w:r>
      <w:r w:rsidR="00F03C23" w:rsidRPr="00B30302">
        <w:rPr>
          <w:rFonts w:ascii="Times New Roman" w:hAnsi="Times New Roman" w:cs="Times New Roman"/>
          <w:sz w:val="24"/>
          <w:szCs w:val="24"/>
          <w:vertAlign w:val="subscript"/>
        </w:rPr>
        <w:t>1.9,9.</w:t>
      </w:r>
      <w:r w:rsidR="004143D5" w:rsidRPr="00B30302">
        <w:rPr>
          <w:rFonts w:ascii="Times New Roman" w:hAnsi="Times New Roman" w:cs="Times New Roman"/>
          <w:sz w:val="24"/>
          <w:szCs w:val="24"/>
          <w:vertAlign w:val="subscript"/>
        </w:rPr>
        <w:t>3</w:t>
      </w:r>
      <w:r w:rsidR="00F21594" w:rsidRPr="00B30302">
        <w:rPr>
          <w:rFonts w:ascii="Times New Roman" w:hAnsi="Times New Roman" w:cs="Times New Roman"/>
          <w:sz w:val="24"/>
          <w:szCs w:val="24"/>
          <w:vertAlign w:val="subscript"/>
        </w:rPr>
        <w:t>)</w:t>
      </w:r>
      <w:r w:rsidR="00F03C23" w:rsidRPr="00B30302">
        <w:rPr>
          <w:rFonts w:ascii="Times New Roman" w:hAnsi="Times New Roman" w:cs="Times New Roman"/>
          <w:sz w:val="24"/>
          <w:szCs w:val="24"/>
        </w:rPr>
        <w:t xml:space="preserve"> = </w:t>
      </w:r>
      <w:r w:rsidR="004143D5" w:rsidRPr="00B30302">
        <w:rPr>
          <w:rFonts w:ascii="Times New Roman" w:hAnsi="Times New Roman" w:cs="Times New Roman"/>
          <w:sz w:val="24"/>
          <w:szCs w:val="24"/>
        </w:rPr>
        <w:t>19</w:t>
      </w:r>
      <w:r w:rsidR="00F03C23" w:rsidRPr="00B30302">
        <w:rPr>
          <w:rFonts w:ascii="Times New Roman" w:hAnsi="Times New Roman" w:cs="Times New Roman"/>
          <w:sz w:val="24"/>
          <w:szCs w:val="24"/>
        </w:rPr>
        <w:t>.0, p = 0.000</w:t>
      </w:r>
      <w:r w:rsidR="004143D5" w:rsidRPr="00B30302">
        <w:rPr>
          <w:rFonts w:ascii="Times New Roman" w:hAnsi="Times New Roman" w:cs="Times New Roman"/>
          <w:sz w:val="24"/>
          <w:szCs w:val="24"/>
        </w:rPr>
        <w:t>6</w:t>
      </w:r>
      <w:r w:rsidR="00F03C23" w:rsidRPr="00B30302">
        <w:rPr>
          <w:rFonts w:ascii="Times New Roman" w:hAnsi="Times New Roman" w:cs="Times New Roman"/>
          <w:sz w:val="24"/>
          <w:szCs w:val="24"/>
        </w:rPr>
        <w:t>). Tukey’s test showed significant differences for WT0 vs WT12 (p</w:t>
      </w:r>
      <w:r w:rsidR="00F21594" w:rsidRPr="00B30302">
        <w:rPr>
          <w:rFonts w:ascii="Times New Roman" w:hAnsi="Times New Roman" w:cs="Times New Roman"/>
          <w:sz w:val="24"/>
          <w:szCs w:val="24"/>
        </w:rPr>
        <w:t xml:space="preserve"> </w:t>
      </w:r>
      <w:r w:rsidR="00F03C23" w:rsidRPr="00B30302">
        <w:rPr>
          <w:rFonts w:ascii="Times New Roman" w:hAnsi="Times New Roman" w:cs="Times New Roman"/>
          <w:sz w:val="24"/>
          <w:szCs w:val="24"/>
        </w:rPr>
        <w:t>= 0.002</w:t>
      </w:r>
      <w:r w:rsidR="004143D5" w:rsidRPr="00B30302">
        <w:rPr>
          <w:rFonts w:ascii="Times New Roman" w:hAnsi="Times New Roman" w:cs="Times New Roman"/>
          <w:sz w:val="24"/>
          <w:szCs w:val="24"/>
        </w:rPr>
        <w:t>9</w:t>
      </w:r>
      <w:r w:rsidR="00F03C23" w:rsidRPr="00B30302">
        <w:rPr>
          <w:rFonts w:ascii="Times New Roman" w:hAnsi="Times New Roman" w:cs="Times New Roman"/>
          <w:sz w:val="24"/>
          <w:szCs w:val="24"/>
        </w:rPr>
        <w:t>) and WT0 vs NT12 (p= 0.01</w:t>
      </w:r>
      <w:r w:rsidR="004143D5" w:rsidRPr="00B30302">
        <w:rPr>
          <w:rFonts w:ascii="Times New Roman" w:hAnsi="Times New Roman" w:cs="Times New Roman"/>
          <w:sz w:val="24"/>
          <w:szCs w:val="24"/>
        </w:rPr>
        <w:t>13</w:t>
      </w:r>
      <w:r w:rsidR="00F03C23" w:rsidRPr="00B30302">
        <w:rPr>
          <w:rFonts w:ascii="Times New Roman" w:hAnsi="Times New Roman" w:cs="Times New Roman"/>
          <w:sz w:val="24"/>
          <w:szCs w:val="24"/>
        </w:rPr>
        <w:t>). In general, brightness values were low among coral groups 41.7 ± 3.7, 54.5 ± 2.4, and 38.0 ± 2.2 for WT0, WT12, and NT12, respectively (n = 6 for each coral group). Significant differences in brightness levels were found (one-way RM</w:t>
      </w:r>
      <w:r w:rsidR="004079FA" w:rsidRPr="00B30302">
        <w:rPr>
          <w:rFonts w:ascii="Times New Roman" w:hAnsi="Times New Roman" w:cs="Times New Roman"/>
          <w:sz w:val="24"/>
          <w:szCs w:val="24"/>
        </w:rPr>
        <w:t xml:space="preserve"> </w:t>
      </w:r>
      <w:r w:rsidR="00F03C23" w:rsidRPr="00B30302">
        <w:rPr>
          <w:rFonts w:ascii="Times New Roman" w:hAnsi="Times New Roman" w:cs="Times New Roman"/>
          <w:sz w:val="24"/>
          <w:szCs w:val="24"/>
        </w:rPr>
        <w:t>ANOVA, F</w:t>
      </w:r>
      <w:r w:rsidR="00F8451F" w:rsidRPr="00B30302">
        <w:rPr>
          <w:rFonts w:ascii="Times New Roman" w:hAnsi="Times New Roman" w:cs="Times New Roman"/>
          <w:sz w:val="24"/>
          <w:szCs w:val="24"/>
          <w:vertAlign w:val="subscript"/>
        </w:rPr>
        <w:t>(</w:t>
      </w:r>
      <w:r w:rsidR="00F03C23" w:rsidRPr="00B30302">
        <w:rPr>
          <w:rFonts w:ascii="Times New Roman" w:hAnsi="Times New Roman" w:cs="Times New Roman"/>
          <w:sz w:val="24"/>
          <w:szCs w:val="24"/>
          <w:vertAlign w:val="subscript"/>
        </w:rPr>
        <w:t>2.0,9.9</w:t>
      </w:r>
      <w:r w:rsidR="00F8451F" w:rsidRPr="00B30302">
        <w:rPr>
          <w:rFonts w:ascii="Times New Roman" w:hAnsi="Times New Roman" w:cs="Times New Roman"/>
          <w:sz w:val="24"/>
          <w:szCs w:val="24"/>
          <w:vertAlign w:val="subscript"/>
        </w:rPr>
        <w:t>)</w:t>
      </w:r>
      <w:r w:rsidR="00F03C23" w:rsidRPr="00B30302">
        <w:rPr>
          <w:rFonts w:ascii="Times New Roman" w:hAnsi="Times New Roman" w:cs="Times New Roman"/>
          <w:sz w:val="24"/>
          <w:szCs w:val="24"/>
          <w:vertAlign w:val="subscript"/>
        </w:rPr>
        <w:t xml:space="preserve"> </w:t>
      </w:r>
      <w:r w:rsidR="00F03C23" w:rsidRPr="00B30302">
        <w:rPr>
          <w:rFonts w:ascii="Times New Roman" w:hAnsi="Times New Roman" w:cs="Times New Roman"/>
          <w:sz w:val="24"/>
          <w:szCs w:val="24"/>
        </w:rPr>
        <w:t>= 8.0, p = 0.008</w:t>
      </w:r>
      <w:r w:rsidR="00F8451F" w:rsidRPr="00B30302">
        <w:rPr>
          <w:rFonts w:ascii="Times New Roman" w:hAnsi="Times New Roman" w:cs="Times New Roman"/>
          <w:sz w:val="24"/>
          <w:szCs w:val="24"/>
        </w:rPr>
        <w:t>7</w:t>
      </w:r>
      <w:r w:rsidR="00F03C23" w:rsidRPr="00B30302">
        <w:rPr>
          <w:rFonts w:ascii="Times New Roman" w:hAnsi="Times New Roman" w:cs="Times New Roman"/>
          <w:sz w:val="24"/>
          <w:szCs w:val="24"/>
        </w:rPr>
        <w:t>), and Tukey’s test revealed to be between WT12 vs NT12 (p = 0.02</w:t>
      </w:r>
      <w:r w:rsidR="000B3554" w:rsidRPr="00B30302">
        <w:rPr>
          <w:rFonts w:ascii="Times New Roman" w:hAnsi="Times New Roman" w:cs="Times New Roman"/>
          <w:sz w:val="24"/>
          <w:szCs w:val="24"/>
        </w:rPr>
        <w:t>57</w:t>
      </w:r>
      <w:r w:rsidR="00F03C23" w:rsidRPr="00B30302">
        <w:rPr>
          <w:rFonts w:ascii="Times New Roman" w:hAnsi="Times New Roman" w:cs="Times New Roman"/>
          <w:sz w:val="24"/>
          <w:szCs w:val="24"/>
        </w:rPr>
        <w:t>).</w:t>
      </w:r>
      <w:r w:rsidR="00734B59" w:rsidRPr="00B30302">
        <w:rPr>
          <w:rFonts w:ascii="Times New Roman" w:hAnsi="Times New Roman" w:cs="Times New Roman"/>
          <w:sz w:val="24"/>
          <w:szCs w:val="24"/>
        </w:rPr>
        <w:t xml:space="preserve"> </w:t>
      </w:r>
      <w:bookmarkStart w:id="2" w:name="OLE_LINK3"/>
      <w:r w:rsidR="005240F0" w:rsidRPr="00B30302">
        <w:rPr>
          <w:rFonts w:ascii="Times New Roman" w:hAnsi="Times New Roman" w:cs="Times New Roman"/>
          <w:sz w:val="24"/>
          <w:szCs w:val="24"/>
        </w:rPr>
        <w:t xml:space="preserve">Statistical significance is shown as </w:t>
      </w:r>
      <w:r w:rsidR="00734B59" w:rsidRPr="00B30302">
        <w:rPr>
          <w:rFonts w:ascii="Times New Roman" w:hAnsi="Times New Roman" w:cs="Times New Roman"/>
          <w:sz w:val="24"/>
        </w:rPr>
        <w:t xml:space="preserve">ns </w:t>
      </w:r>
      <w:r w:rsidR="005240F0" w:rsidRPr="00B30302">
        <w:rPr>
          <w:rFonts w:ascii="Times New Roman" w:hAnsi="Times New Roman" w:cs="Times New Roman"/>
          <w:sz w:val="24"/>
        </w:rPr>
        <w:t>(</w:t>
      </w:r>
      <w:r w:rsidR="00734B59" w:rsidRPr="00B30302">
        <w:rPr>
          <w:rFonts w:ascii="Times New Roman" w:hAnsi="Times New Roman" w:cs="Times New Roman"/>
          <w:sz w:val="24"/>
        </w:rPr>
        <w:t>no statistical significance</w:t>
      </w:r>
      <w:r w:rsidR="005240F0" w:rsidRPr="00B30302">
        <w:rPr>
          <w:rFonts w:ascii="Times New Roman" w:hAnsi="Times New Roman" w:cs="Times New Roman"/>
          <w:sz w:val="24"/>
        </w:rPr>
        <w:t>)</w:t>
      </w:r>
      <w:r w:rsidR="00734B59" w:rsidRPr="00B30302">
        <w:rPr>
          <w:rFonts w:ascii="Times New Roman" w:hAnsi="Times New Roman" w:cs="Times New Roman"/>
          <w:sz w:val="24"/>
        </w:rPr>
        <w:t xml:space="preserve">, * and ** </w:t>
      </w:r>
      <w:r w:rsidR="005240F0" w:rsidRPr="00B30302">
        <w:rPr>
          <w:rFonts w:ascii="Times New Roman" w:hAnsi="Times New Roman" w:cs="Times New Roman"/>
          <w:sz w:val="24"/>
        </w:rPr>
        <w:t>(</w:t>
      </w:r>
      <w:r w:rsidR="00734B59" w:rsidRPr="00B30302">
        <w:rPr>
          <w:rFonts w:ascii="Times New Roman" w:hAnsi="Times New Roman" w:cs="Times New Roman"/>
          <w:sz w:val="24"/>
        </w:rPr>
        <w:t>p ≤ 0.05 and 0.01, respectively</w:t>
      </w:r>
      <w:r w:rsidR="005240F0" w:rsidRPr="00B30302">
        <w:rPr>
          <w:rFonts w:ascii="Times New Roman" w:hAnsi="Times New Roman" w:cs="Times New Roman"/>
          <w:sz w:val="24"/>
        </w:rPr>
        <w:t>)</w:t>
      </w:r>
      <w:r w:rsidR="00734B59" w:rsidRPr="00B30302">
        <w:rPr>
          <w:rFonts w:ascii="Times New Roman" w:hAnsi="Times New Roman" w:cs="Times New Roman"/>
          <w:sz w:val="24"/>
        </w:rPr>
        <w:t>.</w:t>
      </w:r>
      <w:bookmarkEnd w:id="2"/>
    </w:p>
    <w:p w14:paraId="5AB1BD41" w14:textId="0343584D" w:rsidR="005864F9" w:rsidRDefault="005864F9" w:rsidP="005864F9">
      <w:pPr>
        <w:rPr>
          <w:rFonts w:ascii="Times New Roman" w:hAnsi="Times New Roman" w:cs="Times New Roman"/>
          <w:b/>
          <w:bCs/>
          <w:sz w:val="24"/>
        </w:rPr>
      </w:pPr>
    </w:p>
    <w:p w14:paraId="499F2B2F" w14:textId="5466A98E" w:rsidR="002C3831" w:rsidRDefault="002C3831" w:rsidP="000268CC">
      <w:pPr>
        <w:jc w:val="center"/>
        <w:rPr>
          <w:rFonts w:ascii="Times New Roman" w:hAnsi="Times New Roman" w:cs="Times New Roman"/>
          <w:b/>
          <w:bCs/>
          <w:sz w:val="24"/>
        </w:rPr>
      </w:pPr>
      <w:r>
        <w:rPr>
          <w:rFonts w:ascii="Times New Roman" w:hAnsi="Times New Roman" w:cs="Times New Roman"/>
          <w:b/>
          <w:bCs/>
          <w:sz w:val="24"/>
        </w:rPr>
        <w:object w:dxaOrig="9442" w:dyaOrig="10387" w14:anchorId="200BDE00">
          <v:shape id="_x0000_i1026" type="#_x0000_t75" style="width:451.8pt;height:495pt" o:ole="" filled="t">
            <v:imagedata r:id="rId16" o:title=""/>
          </v:shape>
          <o:OLEObject Type="Embed" ProgID="Prism9.Document" ShapeID="_x0000_i1026" DrawAspect="Content" ObjectID="_1754318241" r:id="rId17"/>
        </w:object>
      </w:r>
    </w:p>
    <w:p w14:paraId="64455849" w14:textId="77777777" w:rsidR="002C3831" w:rsidRPr="00B30302" w:rsidRDefault="002C3831" w:rsidP="005864F9">
      <w:pPr>
        <w:rPr>
          <w:rFonts w:ascii="Times New Roman" w:hAnsi="Times New Roman" w:cs="Times New Roman"/>
          <w:b/>
          <w:bCs/>
          <w:sz w:val="24"/>
        </w:rPr>
      </w:pPr>
    </w:p>
    <w:p w14:paraId="587AD4AC" w14:textId="1488DB13" w:rsidR="005864F9" w:rsidRPr="00B30302" w:rsidRDefault="005864F9" w:rsidP="005864F9">
      <w:pPr>
        <w:spacing w:line="360" w:lineRule="auto"/>
        <w:jc w:val="center"/>
        <w:rPr>
          <w:rFonts w:ascii="Times New Roman" w:hAnsi="Times New Roman" w:cs="Times New Roman"/>
          <w:sz w:val="24"/>
          <w:szCs w:val="24"/>
        </w:rPr>
      </w:pPr>
    </w:p>
    <w:p w14:paraId="49F9E74B" w14:textId="0B91190E" w:rsidR="002866EB" w:rsidRPr="00B30302" w:rsidRDefault="002866EB" w:rsidP="005864F9">
      <w:pPr>
        <w:spacing w:line="360" w:lineRule="auto"/>
        <w:rPr>
          <w:rFonts w:ascii="Times New Roman" w:hAnsi="Times New Roman" w:cs="Times New Roman"/>
          <w:sz w:val="24"/>
          <w:szCs w:val="24"/>
        </w:rPr>
      </w:pPr>
      <w:r w:rsidRPr="00B30302">
        <w:rPr>
          <w:rFonts w:ascii="Times New Roman" w:hAnsi="Times New Roman" w:cs="Times New Roman"/>
          <w:b/>
          <w:sz w:val="24"/>
          <w:szCs w:val="24"/>
        </w:rPr>
        <w:br w:type="page"/>
      </w:r>
    </w:p>
    <w:p w14:paraId="2D086579" w14:textId="03926ED3" w:rsidR="004063BB" w:rsidRDefault="005F6710">
      <w:pPr>
        <w:rPr>
          <w:rFonts w:ascii="Times New Roman" w:hAnsi="Times New Roman" w:cs="Times New Roman"/>
          <w:sz w:val="24"/>
        </w:rPr>
      </w:pPr>
      <w:bookmarkStart w:id="3" w:name="_Hlk102388357"/>
      <w:r w:rsidRPr="00B30302">
        <w:rPr>
          <w:rFonts w:ascii="Times New Roman" w:hAnsi="Times New Roman" w:cs="Times New Roman"/>
          <w:b/>
          <w:sz w:val="24"/>
          <w:szCs w:val="24"/>
        </w:rPr>
        <w:lastRenderedPageBreak/>
        <w:t>Supplementary Figure S5.</w:t>
      </w:r>
      <w:r w:rsidR="004063BB" w:rsidRPr="00B30302">
        <w:rPr>
          <w:rFonts w:ascii="Times New Roman" w:hAnsi="Times New Roman" w:cs="Times New Roman"/>
          <w:b/>
          <w:sz w:val="24"/>
          <w:szCs w:val="24"/>
        </w:rPr>
        <w:t xml:space="preserve"> </w:t>
      </w:r>
      <w:r w:rsidR="00424804" w:rsidRPr="00B30302">
        <w:rPr>
          <w:rFonts w:ascii="Times New Roman" w:hAnsi="Times New Roman" w:cs="Times New Roman"/>
          <w:b/>
          <w:sz w:val="24"/>
          <w:szCs w:val="24"/>
        </w:rPr>
        <w:t>Predicted ITS2 type profiles for</w:t>
      </w:r>
      <w:r w:rsidR="00424804" w:rsidRPr="00B30302">
        <w:rPr>
          <w:rFonts w:ascii="Times New Roman" w:hAnsi="Times New Roman" w:cs="Times New Roman"/>
          <w:b/>
          <w:sz w:val="24"/>
        </w:rPr>
        <w:t xml:space="preserve"> wild and nursery corals</w:t>
      </w:r>
      <w:r w:rsidR="004063BB" w:rsidRPr="00B30302">
        <w:rPr>
          <w:rFonts w:ascii="Times New Roman" w:hAnsi="Times New Roman" w:cs="Times New Roman"/>
          <w:b/>
          <w:sz w:val="24"/>
          <w:szCs w:val="24"/>
        </w:rPr>
        <w:t>.</w:t>
      </w:r>
      <w:r w:rsidR="004063BB" w:rsidRPr="00B30302">
        <w:rPr>
          <w:rFonts w:ascii="Times New Roman" w:hAnsi="Times New Roman" w:cs="Times New Roman"/>
          <w:bCs/>
          <w:sz w:val="24"/>
          <w:szCs w:val="24"/>
        </w:rPr>
        <w:t xml:space="preserve"> </w:t>
      </w:r>
      <w:r w:rsidR="008C4DDB" w:rsidRPr="00B30302">
        <w:rPr>
          <w:rFonts w:ascii="Times New Roman" w:hAnsi="Times New Roman" w:cs="Times New Roman"/>
          <w:bCs/>
          <w:sz w:val="24"/>
          <w:szCs w:val="24"/>
        </w:rPr>
        <w:t>Corresponding s</w:t>
      </w:r>
      <w:r w:rsidR="004063BB" w:rsidRPr="00B30302">
        <w:rPr>
          <w:rFonts w:ascii="Times New Roman" w:hAnsi="Times New Roman" w:cs="Times New Roman"/>
          <w:bCs/>
          <w:sz w:val="24"/>
          <w:szCs w:val="24"/>
        </w:rPr>
        <w:t xml:space="preserve">amples are </w:t>
      </w:r>
      <w:r w:rsidR="008C4DDB" w:rsidRPr="00B30302">
        <w:rPr>
          <w:rFonts w:ascii="Times New Roman" w:hAnsi="Times New Roman" w:cs="Times New Roman"/>
          <w:bCs/>
          <w:sz w:val="24"/>
          <w:szCs w:val="24"/>
        </w:rPr>
        <w:t>visualised</w:t>
      </w:r>
      <w:r w:rsidR="004063BB" w:rsidRPr="00B30302">
        <w:rPr>
          <w:rFonts w:ascii="Times New Roman" w:hAnsi="Times New Roman" w:cs="Times New Roman"/>
          <w:bCs/>
          <w:sz w:val="24"/>
          <w:szCs w:val="24"/>
        </w:rPr>
        <w:t xml:space="preserve"> as</w:t>
      </w:r>
      <w:r w:rsidR="00E92788" w:rsidRPr="00B30302">
        <w:rPr>
          <w:rFonts w:ascii="Times New Roman" w:hAnsi="Times New Roman" w:cs="Times New Roman"/>
          <w:bCs/>
          <w:sz w:val="24"/>
          <w:szCs w:val="24"/>
        </w:rPr>
        <w:t xml:space="preserve"> a</w:t>
      </w:r>
      <w:r w:rsidR="004063BB" w:rsidRPr="00B30302">
        <w:rPr>
          <w:rFonts w:ascii="Times New Roman" w:hAnsi="Times New Roman" w:cs="Times New Roman"/>
          <w:bCs/>
          <w:sz w:val="24"/>
          <w:szCs w:val="24"/>
        </w:rPr>
        <w:t xml:space="preserve"> stacked bar chart with a single column repre</w:t>
      </w:r>
      <w:r w:rsidR="008C4DDB" w:rsidRPr="00B30302">
        <w:rPr>
          <w:rFonts w:ascii="Times New Roman" w:hAnsi="Times New Roman" w:cs="Times New Roman"/>
          <w:bCs/>
          <w:sz w:val="24"/>
          <w:szCs w:val="24"/>
        </w:rPr>
        <w:t xml:space="preserve">senting a sample. </w:t>
      </w:r>
      <w:r w:rsidR="00E92788" w:rsidRPr="00B30302">
        <w:rPr>
          <w:rFonts w:ascii="Times New Roman" w:hAnsi="Times New Roman" w:cs="Times New Roman"/>
          <w:bCs/>
          <w:sz w:val="24"/>
          <w:szCs w:val="24"/>
        </w:rPr>
        <w:t xml:space="preserve">The relative abundance of </w:t>
      </w:r>
      <w:r w:rsidR="00424804" w:rsidRPr="00B30302">
        <w:rPr>
          <w:rFonts w:ascii="Times New Roman" w:hAnsi="Times New Roman" w:cs="Times New Roman"/>
          <w:bCs/>
          <w:sz w:val="24"/>
          <w:szCs w:val="24"/>
        </w:rPr>
        <w:t>predicted</w:t>
      </w:r>
      <w:r w:rsidR="00E92788" w:rsidRPr="00B30302">
        <w:rPr>
          <w:rFonts w:ascii="Times New Roman" w:hAnsi="Times New Roman" w:cs="Times New Roman"/>
          <w:bCs/>
          <w:sz w:val="24"/>
          <w:szCs w:val="24"/>
        </w:rPr>
        <w:t xml:space="preserve"> ITS2 </w:t>
      </w:r>
      <w:r w:rsidR="00424804" w:rsidRPr="00B30302">
        <w:rPr>
          <w:rFonts w:ascii="Times New Roman" w:hAnsi="Times New Roman" w:cs="Times New Roman"/>
          <w:bCs/>
          <w:sz w:val="24"/>
          <w:szCs w:val="24"/>
        </w:rPr>
        <w:t>type profiles</w:t>
      </w:r>
      <w:r w:rsidR="00E92788" w:rsidRPr="00B30302">
        <w:rPr>
          <w:rFonts w:ascii="Times New Roman" w:hAnsi="Times New Roman" w:cs="Times New Roman"/>
          <w:bCs/>
          <w:sz w:val="24"/>
          <w:szCs w:val="24"/>
        </w:rPr>
        <w:t xml:space="preserve"> is plotted for each column in the stacked bar plots</w:t>
      </w:r>
      <w:r w:rsidR="00E60878" w:rsidRPr="00B30302">
        <w:rPr>
          <w:rFonts w:ascii="Times New Roman" w:hAnsi="Times New Roman" w:cs="Times New Roman"/>
          <w:bCs/>
          <w:sz w:val="24"/>
          <w:szCs w:val="24"/>
        </w:rPr>
        <w:t xml:space="preserve">. </w:t>
      </w:r>
      <w:r w:rsidR="004063BB" w:rsidRPr="00B30302">
        <w:rPr>
          <w:rFonts w:ascii="Times New Roman" w:hAnsi="Times New Roman" w:cs="Times New Roman"/>
          <w:bCs/>
          <w:sz w:val="24"/>
        </w:rPr>
        <w:t xml:space="preserve">All data are fragments of </w:t>
      </w:r>
      <w:r w:rsidR="004063BB" w:rsidRPr="00B30302">
        <w:rPr>
          <w:rFonts w:ascii="Times New Roman" w:hAnsi="Times New Roman" w:cs="Times New Roman"/>
          <w:bCs/>
          <w:i/>
          <w:iCs/>
          <w:sz w:val="24"/>
        </w:rPr>
        <w:t>Ac</w:t>
      </w:r>
      <w:r w:rsidR="004063BB" w:rsidRPr="00B30302">
        <w:rPr>
          <w:rFonts w:ascii="Times New Roman" w:hAnsi="Times New Roman" w:cs="Times New Roman"/>
          <w:i/>
          <w:iCs/>
          <w:sz w:val="24"/>
        </w:rPr>
        <w:t>ropora</w:t>
      </w:r>
      <w:r w:rsidR="00CB5203">
        <w:rPr>
          <w:rFonts w:ascii="Times New Roman" w:hAnsi="Times New Roman" w:cs="Times New Roman"/>
          <w:i/>
          <w:iCs/>
          <w:sz w:val="24"/>
        </w:rPr>
        <w:t xml:space="preserve"> </w:t>
      </w:r>
      <w:r w:rsidR="00CB5203" w:rsidRPr="00CB5203">
        <w:rPr>
          <w:rFonts w:ascii="Times New Roman" w:hAnsi="Times New Roman" w:cs="Times New Roman"/>
          <w:sz w:val="24"/>
        </w:rPr>
        <w:t>cf.</w:t>
      </w:r>
      <w:r w:rsidR="004063BB" w:rsidRPr="00B30302">
        <w:rPr>
          <w:rFonts w:ascii="Times New Roman" w:hAnsi="Times New Roman" w:cs="Times New Roman"/>
          <w:i/>
          <w:iCs/>
          <w:sz w:val="24"/>
        </w:rPr>
        <w:t xml:space="preserve"> hyacinthus</w:t>
      </w:r>
      <w:r w:rsidR="004063BB" w:rsidRPr="00B30302">
        <w:rPr>
          <w:rFonts w:ascii="Times New Roman" w:hAnsi="Times New Roman" w:cs="Times New Roman"/>
          <w:sz w:val="24"/>
        </w:rPr>
        <w:t xml:space="preserve"> (n = 4, 6, and 6 for W0, W12, and N12, respectively).</w:t>
      </w:r>
    </w:p>
    <w:p w14:paraId="3E9D9D6F" w14:textId="77777777" w:rsidR="00662EF2" w:rsidRPr="00B30302" w:rsidRDefault="00662EF2">
      <w:pPr>
        <w:rPr>
          <w:rFonts w:ascii="Times New Roman" w:hAnsi="Times New Roman" w:cs="Times New Roman"/>
          <w:b/>
          <w:sz w:val="24"/>
          <w:szCs w:val="24"/>
        </w:rPr>
      </w:pPr>
    </w:p>
    <w:p w14:paraId="6987FD37" w14:textId="12017DC2" w:rsidR="004063BB" w:rsidRPr="00B30302" w:rsidRDefault="00662EF2" w:rsidP="000268C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E4248F3" wp14:editId="69C4BD04">
            <wp:extent cx="5731510" cy="26746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TS2_profil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674620"/>
                    </a:xfrm>
                    <a:prstGeom prst="rect">
                      <a:avLst/>
                    </a:prstGeom>
                  </pic:spPr>
                </pic:pic>
              </a:graphicData>
            </a:graphic>
          </wp:inline>
        </w:drawing>
      </w:r>
    </w:p>
    <w:p w14:paraId="4F67ECF8" w14:textId="23B246DB" w:rsidR="00F664A3" w:rsidRPr="00B30302" w:rsidRDefault="00F664A3" w:rsidP="00AE2CBE">
      <w:pPr>
        <w:jc w:val="center"/>
        <w:rPr>
          <w:rFonts w:ascii="Times New Roman" w:hAnsi="Times New Roman" w:cs="Times New Roman"/>
          <w:b/>
          <w:sz w:val="24"/>
          <w:szCs w:val="24"/>
        </w:rPr>
      </w:pPr>
    </w:p>
    <w:p w14:paraId="69C57669" w14:textId="3B40B1D2" w:rsidR="005F6710" w:rsidRPr="00B30302" w:rsidRDefault="005F6710">
      <w:pPr>
        <w:rPr>
          <w:rFonts w:ascii="Times New Roman" w:hAnsi="Times New Roman" w:cs="Times New Roman"/>
          <w:b/>
          <w:sz w:val="24"/>
          <w:szCs w:val="24"/>
        </w:rPr>
      </w:pPr>
      <w:r w:rsidRPr="00B30302">
        <w:rPr>
          <w:rFonts w:ascii="Times New Roman" w:hAnsi="Times New Roman" w:cs="Times New Roman"/>
          <w:b/>
          <w:sz w:val="24"/>
          <w:szCs w:val="24"/>
        </w:rPr>
        <w:br w:type="page"/>
      </w:r>
    </w:p>
    <w:bookmarkEnd w:id="3"/>
    <w:p w14:paraId="05C2286C" w14:textId="50CBA321" w:rsidR="00044D5C" w:rsidRPr="00B30302" w:rsidRDefault="00044D5C" w:rsidP="00044D5C">
      <w:pPr>
        <w:rPr>
          <w:rFonts w:ascii="Times New Roman" w:hAnsi="Times New Roman" w:cs="Times New Roman"/>
          <w:sz w:val="24"/>
        </w:rPr>
      </w:pPr>
      <w:r w:rsidRPr="00B30302">
        <w:rPr>
          <w:rFonts w:ascii="Times New Roman" w:hAnsi="Times New Roman" w:cs="Times New Roman"/>
          <w:b/>
          <w:sz w:val="24"/>
          <w:szCs w:val="24"/>
        </w:rPr>
        <w:lastRenderedPageBreak/>
        <w:t>Supplementary Figure S</w:t>
      </w:r>
      <w:r w:rsidR="00BA3BE8" w:rsidRPr="00B30302">
        <w:rPr>
          <w:rFonts w:ascii="Times New Roman" w:hAnsi="Times New Roman" w:cs="Times New Roman"/>
          <w:b/>
          <w:sz w:val="24"/>
          <w:szCs w:val="24"/>
        </w:rPr>
        <w:t>6</w:t>
      </w:r>
      <w:r w:rsidR="004867F6" w:rsidRPr="00B30302">
        <w:rPr>
          <w:rFonts w:ascii="Times New Roman" w:hAnsi="Times New Roman" w:cs="Times New Roman"/>
          <w:b/>
          <w:sz w:val="24"/>
        </w:rPr>
        <w:t xml:space="preserve">. </w:t>
      </w:r>
      <w:r w:rsidR="004867F6" w:rsidRPr="00B30302">
        <w:rPr>
          <w:rFonts w:ascii="Times New Roman" w:hAnsi="Times New Roman" w:cs="Times New Roman"/>
          <w:b/>
          <w:bCs/>
          <w:sz w:val="24"/>
        </w:rPr>
        <w:t xml:space="preserve">Mean (± SEM) (a) carbohydrates, (b) soluble proteins, and (c) total lipids (mg per </w:t>
      </w:r>
      <w:r w:rsidR="00573B13" w:rsidRPr="00B30302">
        <w:rPr>
          <w:rFonts w:ascii="Times New Roman" w:hAnsi="Times New Roman" w:cs="Times New Roman"/>
          <w:b/>
          <w:bCs/>
          <w:sz w:val="24"/>
        </w:rPr>
        <w:t xml:space="preserve">ash-free </w:t>
      </w:r>
      <w:r w:rsidR="004867F6" w:rsidRPr="00B30302">
        <w:rPr>
          <w:rFonts w:ascii="Times New Roman" w:hAnsi="Times New Roman" w:cs="Times New Roman"/>
          <w:b/>
          <w:bCs/>
          <w:sz w:val="24"/>
        </w:rPr>
        <w:t xml:space="preserve">dry mass), </w:t>
      </w:r>
      <w:r w:rsidR="00573B13" w:rsidRPr="00B30302">
        <w:rPr>
          <w:rFonts w:ascii="Times New Roman" w:hAnsi="Times New Roman" w:cs="Times New Roman"/>
          <w:b/>
          <w:bCs/>
          <w:sz w:val="24"/>
        </w:rPr>
        <w:t xml:space="preserve">and same biomolecule content normalised to mg per surface area </w:t>
      </w:r>
      <w:r w:rsidR="004867F6" w:rsidRPr="00B30302">
        <w:rPr>
          <w:rFonts w:ascii="Times New Roman" w:hAnsi="Times New Roman" w:cs="Times New Roman"/>
          <w:b/>
          <w:bCs/>
          <w:sz w:val="24"/>
        </w:rPr>
        <w:t>(d</w:t>
      </w:r>
      <w:r w:rsidR="00573B13" w:rsidRPr="00B30302">
        <w:rPr>
          <w:rFonts w:ascii="Times New Roman" w:hAnsi="Times New Roman" w:cs="Times New Roman"/>
          <w:b/>
          <w:bCs/>
          <w:sz w:val="24"/>
        </w:rPr>
        <w:t xml:space="preserve">-f) </w:t>
      </w:r>
      <w:r w:rsidR="004867F6" w:rsidRPr="00B30302">
        <w:rPr>
          <w:rFonts w:ascii="Times New Roman" w:hAnsi="Times New Roman" w:cs="Times New Roman"/>
          <w:b/>
          <w:bCs/>
          <w:sz w:val="24"/>
        </w:rPr>
        <w:t>of the initial wild colonies (WT0) and wild and nursery corals from 12 months propagation (WT12 and NT12).</w:t>
      </w:r>
      <w:r w:rsidR="004867F6" w:rsidRPr="00B30302">
        <w:rPr>
          <w:rFonts w:ascii="Times New Roman" w:hAnsi="Times New Roman" w:cs="Times New Roman"/>
          <w:sz w:val="24"/>
        </w:rPr>
        <w:t xml:space="preserve"> All data are fragments of </w:t>
      </w:r>
      <w:r w:rsidR="004867F6" w:rsidRPr="00B30302">
        <w:rPr>
          <w:rFonts w:ascii="Times New Roman" w:hAnsi="Times New Roman" w:cs="Times New Roman"/>
          <w:i/>
          <w:iCs/>
          <w:sz w:val="24"/>
        </w:rPr>
        <w:t xml:space="preserve">Acropora </w:t>
      </w:r>
      <w:r w:rsidR="00CB5203" w:rsidRPr="00CB5203">
        <w:rPr>
          <w:rFonts w:ascii="Times New Roman" w:hAnsi="Times New Roman" w:cs="Times New Roman"/>
          <w:sz w:val="24"/>
        </w:rPr>
        <w:t>cf.</w:t>
      </w:r>
      <w:r w:rsidR="00CB5203">
        <w:rPr>
          <w:rFonts w:ascii="Times New Roman" w:hAnsi="Times New Roman" w:cs="Times New Roman"/>
          <w:i/>
          <w:iCs/>
          <w:sz w:val="24"/>
        </w:rPr>
        <w:t xml:space="preserve"> </w:t>
      </w:r>
      <w:r w:rsidR="004867F6" w:rsidRPr="00B30302">
        <w:rPr>
          <w:rFonts w:ascii="Times New Roman" w:hAnsi="Times New Roman" w:cs="Times New Roman"/>
          <w:i/>
          <w:iCs/>
          <w:sz w:val="24"/>
        </w:rPr>
        <w:t>hyacinthus</w:t>
      </w:r>
      <w:r w:rsidR="004867F6" w:rsidRPr="00B30302">
        <w:rPr>
          <w:rFonts w:ascii="Times New Roman" w:hAnsi="Times New Roman" w:cs="Times New Roman"/>
          <w:sz w:val="24"/>
        </w:rPr>
        <w:t xml:space="preserve"> (n = 4, 6, and 6 for WT0, WT12, and NT12, respectively). Means were compared by analysis of variance (ANOVA) with post hoc Tukey tests (see main text) where ns indicates no statistical significance, and * and ** indicates p ≤ 0.05 and 0.01, respectively.</w:t>
      </w:r>
    </w:p>
    <w:p w14:paraId="0BDD8E50" w14:textId="3B1CB8D3" w:rsidR="00573B13" w:rsidRDefault="00573B13" w:rsidP="00044D5C">
      <w:pPr>
        <w:rPr>
          <w:rFonts w:ascii="Times New Roman" w:hAnsi="Times New Roman" w:cs="Times New Roman"/>
          <w:b/>
          <w:sz w:val="24"/>
          <w:szCs w:val="24"/>
        </w:rPr>
      </w:pPr>
    </w:p>
    <w:p w14:paraId="57EB41F4" w14:textId="7DDA4DB9" w:rsidR="00185812" w:rsidRDefault="00185812" w:rsidP="000268CC">
      <w:pPr>
        <w:jc w:val="center"/>
        <w:rPr>
          <w:rFonts w:ascii="Times New Roman" w:hAnsi="Times New Roman" w:cs="Times New Roman"/>
          <w:b/>
          <w:sz w:val="24"/>
          <w:szCs w:val="24"/>
        </w:rPr>
      </w:pPr>
      <w:r>
        <w:rPr>
          <w:rFonts w:ascii="Times New Roman" w:hAnsi="Times New Roman" w:cs="Times New Roman"/>
          <w:b/>
          <w:sz w:val="24"/>
          <w:szCs w:val="24"/>
        </w:rPr>
        <w:object w:dxaOrig="10942" w:dyaOrig="8695" w14:anchorId="043D3E21">
          <v:shape id="_x0000_i1027" type="#_x0000_t75" style="width:453pt;height:358.8pt" o:ole="" filled="t">
            <v:imagedata r:id="rId19" o:title=""/>
          </v:shape>
          <o:OLEObject Type="Embed" ProgID="Prism9.Document" ShapeID="_x0000_i1027" DrawAspect="Content" ObjectID="_1754318242" r:id="rId20"/>
        </w:object>
      </w:r>
    </w:p>
    <w:p w14:paraId="5A7FB5CF" w14:textId="77777777" w:rsidR="00185812" w:rsidRPr="00B30302" w:rsidRDefault="00185812" w:rsidP="00044D5C">
      <w:pPr>
        <w:rPr>
          <w:rFonts w:ascii="Times New Roman" w:hAnsi="Times New Roman" w:cs="Times New Roman"/>
          <w:b/>
          <w:sz w:val="24"/>
          <w:szCs w:val="24"/>
        </w:rPr>
      </w:pPr>
    </w:p>
    <w:p w14:paraId="14DF18E1" w14:textId="3BD82B5E" w:rsidR="00573B13" w:rsidRPr="00B30302" w:rsidRDefault="00573B13" w:rsidP="002F4EFC">
      <w:pPr>
        <w:jc w:val="center"/>
        <w:rPr>
          <w:rFonts w:ascii="Times New Roman" w:hAnsi="Times New Roman" w:cs="Times New Roman"/>
          <w:b/>
          <w:sz w:val="24"/>
          <w:szCs w:val="24"/>
          <w:highlight w:val="yellow"/>
        </w:rPr>
      </w:pPr>
    </w:p>
    <w:p w14:paraId="5F2BB8A6" w14:textId="542941EB" w:rsidR="00BA7C48" w:rsidRPr="00B30302" w:rsidRDefault="00BA7C48">
      <w:pPr>
        <w:rPr>
          <w:rFonts w:ascii="Times New Roman" w:hAnsi="Times New Roman" w:cs="Times New Roman"/>
          <w:b/>
          <w:sz w:val="24"/>
          <w:szCs w:val="24"/>
          <w:highlight w:val="yellow"/>
        </w:rPr>
      </w:pPr>
      <w:r w:rsidRPr="00B30302">
        <w:rPr>
          <w:rFonts w:ascii="Times New Roman" w:hAnsi="Times New Roman" w:cs="Times New Roman"/>
          <w:b/>
          <w:sz w:val="24"/>
          <w:szCs w:val="24"/>
          <w:highlight w:val="yellow"/>
        </w:rPr>
        <w:br w:type="page"/>
      </w:r>
    </w:p>
    <w:p w14:paraId="01A99230" w14:textId="201D675D" w:rsidR="00BA7C48" w:rsidRPr="00B30302" w:rsidRDefault="003751A8" w:rsidP="00BA7C48">
      <w:pPr>
        <w:rPr>
          <w:rFonts w:ascii="Times New Roman" w:hAnsi="Times New Roman" w:cs="Times New Roman"/>
          <w:sz w:val="24"/>
        </w:rPr>
      </w:pPr>
      <w:bookmarkStart w:id="4" w:name="OLE_LINK2"/>
      <w:r w:rsidRPr="00B30302">
        <w:rPr>
          <w:rFonts w:ascii="Times New Roman" w:hAnsi="Times New Roman" w:cs="Times New Roman"/>
          <w:b/>
          <w:sz w:val="24"/>
          <w:szCs w:val="24"/>
        </w:rPr>
        <w:lastRenderedPageBreak/>
        <w:t>Supplementary Figure S</w:t>
      </w:r>
      <w:r w:rsidR="00BA3BE8" w:rsidRPr="00B30302">
        <w:rPr>
          <w:rFonts w:ascii="Times New Roman" w:hAnsi="Times New Roman" w:cs="Times New Roman"/>
          <w:b/>
          <w:sz w:val="24"/>
          <w:szCs w:val="24"/>
        </w:rPr>
        <w:t>7</w:t>
      </w:r>
      <w:r w:rsidRPr="00B30302">
        <w:rPr>
          <w:rFonts w:ascii="Times New Roman" w:hAnsi="Times New Roman" w:cs="Times New Roman"/>
          <w:b/>
          <w:sz w:val="24"/>
        </w:rPr>
        <w:t xml:space="preserve">. </w:t>
      </w:r>
      <w:bookmarkEnd w:id="4"/>
      <w:r w:rsidRPr="00B30302">
        <w:rPr>
          <w:rFonts w:ascii="Times New Roman" w:hAnsi="Times New Roman" w:cs="Times New Roman"/>
          <w:b/>
          <w:bCs/>
          <w:sz w:val="24"/>
        </w:rPr>
        <w:t>Mean (± SEM) of 19 fatty acid methyl esters (mg per dry mass)</w:t>
      </w:r>
      <w:r w:rsidR="00BA7C48" w:rsidRPr="00B30302">
        <w:rPr>
          <w:rFonts w:ascii="Times New Roman" w:hAnsi="Times New Roman" w:cs="Times New Roman"/>
          <w:b/>
          <w:bCs/>
          <w:sz w:val="24"/>
        </w:rPr>
        <w:t xml:space="preserve"> (A-S) </w:t>
      </w:r>
      <w:r w:rsidRPr="00B30302">
        <w:rPr>
          <w:rFonts w:ascii="Times New Roman" w:hAnsi="Times New Roman" w:cs="Times New Roman"/>
          <w:b/>
          <w:bCs/>
          <w:sz w:val="24"/>
        </w:rPr>
        <w:t>of the initial wild colonies (WT0) and wild and nursery corals from 12 months propagation (WT12 and NT12).</w:t>
      </w:r>
      <w:r w:rsidRPr="00B30302">
        <w:rPr>
          <w:rFonts w:ascii="Times New Roman" w:hAnsi="Times New Roman" w:cs="Times New Roman"/>
          <w:sz w:val="24"/>
        </w:rPr>
        <w:t xml:space="preserve"> </w:t>
      </w:r>
      <w:r w:rsidR="00BA7C48" w:rsidRPr="00B30302">
        <w:rPr>
          <w:rFonts w:ascii="Times New Roman" w:hAnsi="Times New Roman" w:cs="Times New Roman"/>
          <w:sz w:val="24"/>
        </w:rPr>
        <w:t xml:space="preserve">All data are fragments of </w:t>
      </w:r>
      <w:r w:rsidR="00BA7C48" w:rsidRPr="00B30302">
        <w:rPr>
          <w:rFonts w:ascii="Times New Roman" w:hAnsi="Times New Roman" w:cs="Times New Roman"/>
          <w:i/>
          <w:iCs/>
          <w:sz w:val="24"/>
        </w:rPr>
        <w:t>Acropora</w:t>
      </w:r>
      <w:r w:rsidR="00CB5203">
        <w:rPr>
          <w:rFonts w:ascii="Times New Roman" w:hAnsi="Times New Roman" w:cs="Times New Roman"/>
          <w:i/>
          <w:iCs/>
          <w:sz w:val="24"/>
        </w:rPr>
        <w:t xml:space="preserve"> </w:t>
      </w:r>
      <w:r w:rsidR="00CB5203" w:rsidRPr="00CB5203">
        <w:rPr>
          <w:rFonts w:ascii="Times New Roman" w:hAnsi="Times New Roman" w:cs="Times New Roman"/>
          <w:sz w:val="24"/>
        </w:rPr>
        <w:t>cf.</w:t>
      </w:r>
      <w:r w:rsidR="00BA7C48" w:rsidRPr="00B30302">
        <w:rPr>
          <w:rFonts w:ascii="Times New Roman" w:hAnsi="Times New Roman" w:cs="Times New Roman"/>
          <w:i/>
          <w:iCs/>
          <w:sz w:val="24"/>
        </w:rPr>
        <w:t xml:space="preserve"> hyacinthus</w:t>
      </w:r>
      <w:r w:rsidR="00BA7C48" w:rsidRPr="00B30302">
        <w:rPr>
          <w:rFonts w:ascii="Times New Roman" w:hAnsi="Times New Roman" w:cs="Times New Roman"/>
          <w:sz w:val="24"/>
        </w:rPr>
        <w:t xml:space="preserve"> (n = 4, 6, and 6 for WT0, WT12, and NT12, respectively). Means were compared by analysis of variance (ANOVA) with post hoc Tukey tests (see main text) where ns indicates no statistical significance, and *, ** and *** indicates p ≤ 0.05, 0.01 and 0.001, respectively.</w:t>
      </w:r>
    </w:p>
    <w:p w14:paraId="669C96CC" w14:textId="1BEDFFA4" w:rsidR="006300BE" w:rsidRDefault="006300BE" w:rsidP="00044D5C">
      <w:pPr>
        <w:rPr>
          <w:rFonts w:ascii="Times New Roman" w:hAnsi="Times New Roman" w:cs="Times New Roman"/>
          <w:b/>
          <w:sz w:val="24"/>
          <w:szCs w:val="24"/>
          <w:highlight w:val="yellow"/>
        </w:rPr>
      </w:pPr>
    </w:p>
    <w:p w14:paraId="1474FE83" w14:textId="10CF521B" w:rsidR="001109FB" w:rsidRDefault="001109FB" w:rsidP="000268CC">
      <w:pPr>
        <w:jc w:val="center"/>
        <w:rPr>
          <w:rFonts w:ascii="Times New Roman" w:hAnsi="Times New Roman" w:cs="Times New Roman"/>
          <w:b/>
          <w:sz w:val="24"/>
          <w:szCs w:val="24"/>
          <w:highlight w:val="yellow"/>
        </w:rPr>
      </w:pPr>
      <w:r>
        <w:rPr>
          <w:rFonts w:ascii="Times New Roman" w:hAnsi="Times New Roman" w:cs="Times New Roman"/>
          <w:b/>
          <w:sz w:val="24"/>
          <w:szCs w:val="24"/>
          <w:highlight w:val="yellow"/>
        </w:rPr>
        <w:object w:dxaOrig="15307" w:dyaOrig="11993" w14:anchorId="0E1E73AD">
          <v:shape id="_x0000_i1028" type="#_x0000_t75" style="width:450.6pt;height:353.4pt" o:ole="" filled="t">
            <v:imagedata r:id="rId21" o:title=""/>
          </v:shape>
          <o:OLEObject Type="Embed" ProgID="Prism9.Document" ShapeID="_x0000_i1028" DrawAspect="Content" ObjectID="_1754318243" r:id="rId22"/>
        </w:object>
      </w:r>
    </w:p>
    <w:p w14:paraId="0FF04101" w14:textId="77777777" w:rsidR="001109FB" w:rsidRPr="00B30302" w:rsidRDefault="001109FB" w:rsidP="00044D5C">
      <w:pPr>
        <w:rPr>
          <w:rFonts w:ascii="Times New Roman" w:hAnsi="Times New Roman" w:cs="Times New Roman"/>
          <w:b/>
          <w:sz w:val="24"/>
          <w:szCs w:val="24"/>
          <w:highlight w:val="yellow"/>
        </w:rPr>
      </w:pPr>
    </w:p>
    <w:p w14:paraId="001694E9" w14:textId="6F048625" w:rsidR="00AF36E5" w:rsidRPr="00B30302" w:rsidRDefault="00AF36E5" w:rsidP="002F4EFC">
      <w:pPr>
        <w:jc w:val="center"/>
        <w:rPr>
          <w:rFonts w:ascii="Times New Roman" w:hAnsi="Times New Roman" w:cs="Times New Roman"/>
          <w:b/>
          <w:sz w:val="24"/>
          <w:szCs w:val="24"/>
          <w:highlight w:val="yellow"/>
        </w:rPr>
      </w:pPr>
    </w:p>
    <w:p w14:paraId="6F27E849" w14:textId="77777777" w:rsidR="003D4576" w:rsidRPr="00B30302" w:rsidRDefault="003D4576">
      <w:pPr>
        <w:rPr>
          <w:rFonts w:ascii="Times New Roman" w:hAnsi="Times New Roman" w:cs="Times New Roman"/>
          <w:b/>
          <w:sz w:val="24"/>
          <w:szCs w:val="24"/>
          <w:highlight w:val="yellow"/>
        </w:rPr>
      </w:pPr>
      <w:r w:rsidRPr="00B30302">
        <w:rPr>
          <w:rFonts w:ascii="Times New Roman" w:hAnsi="Times New Roman" w:cs="Times New Roman"/>
          <w:b/>
          <w:sz w:val="24"/>
          <w:szCs w:val="24"/>
          <w:highlight w:val="yellow"/>
        </w:rPr>
        <w:br w:type="page"/>
      </w:r>
    </w:p>
    <w:p w14:paraId="2E4708F5" w14:textId="025D380A" w:rsidR="00FC4B86" w:rsidRPr="00B30302" w:rsidRDefault="003D4576" w:rsidP="00FC4B86">
      <w:pPr>
        <w:rPr>
          <w:rFonts w:ascii="Times New Roman" w:hAnsi="Times New Roman" w:cs="Times New Roman"/>
          <w:b/>
          <w:bCs/>
          <w:sz w:val="24"/>
        </w:rPr>
      </w:pPr>
      <w:r w:rsidRPr="00B30302">
        <w:rPr>
          <w:rFonts w:ascii="Times New Roman" w:hAnsi="Times New Roman" w:cs="Times New Roman"/>
          <w:b/>
          <w:sz w:val="24"/>
          <w:szCs w:val="24"/>
        </w:rPr>
        <w:lastRenderedPageBreak/>
        <w:t>Supplementary Figure S</w:t>
      </w:r>
      <w:r w:rsidR="00BA3BE8" w:rsidRPr="00B30302">
        <w:rPr>
          <w:rFonts w:ascii="Times New Roman" w:hAnsi="Times New Roman" w:cs="Times New Roman"/>
          <w:b/>
          <w:sz w:val="24"/>
          <w:szCs w:val="24"/>
        </w:rPr>
        <w:t>8</w:t>
      </w:r>
      <w:r w:rsidRPr="00B30302">
        <w:rPr>
          <w:rFonts w:ascii="Times New Roman" w:hAnsi="Times New Roman" w:cs="Times New Roman"/>
          <w:b/>
          <w:sz w:val="24"/>
        </w:rPr>
        <w:t>.</w:t>
      </w:r>
      <w:r w:rsidR="009B1828" w:rsidRPr="00B30302">
        <w:rPr>
          <w:rFonts w:ascii="Times New Roman" w:hAnsi="Times New Roman" w:cs="Times New Roman"/>
          <w:b/>
          <w:sz w:val="24"/>
        </w:rPr>
        <w:t xml:space="preserve"> </w:t>
      </w:r>
      <w:r w:rsidR="009B1828" w:rsidRPr="00B30302">
        <w:rPr>
          <w:rFonts w:ascii="Times New Roman" w:hAnsi="Times New Roman" w:cs="Times New Roman"/>
          <w:b/>
          <w:bCs/>
          <w:sz w:val="24"/>
        </w:rPr>
        <w:t xml:space="preserve">Mean (± SEM) of </w:t>
      </w:r>
      <w:r w:rsidR="00AE4F65" w:rsidRPr="00B30302">
        <w:rPr>
          <w:rFonts w:ascii="Times New Roman" w:hAnsi="Times New Roman" w:cs="Times New Roman"/>
          <w:b/>
          <w:bCs/>
          <w:sz w:val="24"/>
        </w:rPr>
        <w:t>(a) saturated fatty acids (SFA), (b) mono- and (c) poly-unsaturated fatty acids (MUFA and PUFA</w:t>
      </w:r>
      <w:r w:rsidR="002E4C27" w:rsidRPr="00B30302">
        <w:rPr>
          <w:rFonts w:ascii="Times New Roman" w:hAnsi="Times New Roman" w:cs="Times New Roman"/>
          <w:b/>
          <w:bCs/>
          <w:sz w:val="24"/>
        </w:rPr>
        <w:t>,</w:t>
      </w:r>
      <w:r w:rsidR="00ED7234" w:rsidRPr="00B30302">
        <w:rPr>
          <w:rFonts w:ascii="Times New Roman" w:hAnsi="Times New Roman" w:cs="Times New Roman"/>
          <w:b/>
          <w:bCs/>
          <w:sz w:val="24"/>
        </w:rPr>
        <w:t xml:space="preserve"> respectively</w:t>
      </w:r>
      <w:r w:rsidR="00AE4F65" w:rsidRPr="00B30302">
        <w:rPr>
          <w:rFonts w:ascii="Times New Roman" w:hAnsi="Times New Roman" w:cs="Times New Roman"/>
          <w:b/>
          <w:bCs/>
          <w:sz w:val="24"/>
        </w:rPr>
        <w:t>) (</w:t>
      </w:r>
      <w:r w:rsidR="00ED7234" w:rsidRPr="00B30302">
        <w:rPr>
          <w:rFonts w:ascii="Times New Roman" w:hAnsi="Times New Roman" w:cs="Times New Roman"/>
          <w:b/>
          <w:bCs/>
          <w:sz w:val="24"/>
        </w:rPr>
        <w:t>µ</w:t>
      </w:r>
      <w:r w:rsidR="00AE4F65" w:rsidRPr="00B30302">
        <w:rPr>
          <w:rFonts w:ascii="Times New Roman" w:hAnsi="Times New Roman" w:cs="Times New Roman"/>
          <w:b/>
          <w:bCs/>
          <w:sz w:val="24"/>
        </w:rPr>
        <w:t xml:space="preserve">g per dry mass) </w:t>
      </w:r>
      <w:r w:rsidR="009B1828" w:rsidRPr="00B30302">
        <w:rPr>
          <w:rFonts w:ascii="Times New Roman" w:hAnsi="Times New Roman" w:cs="Times New Roman"/>
          <w:b/>
          <w:bCs/>
          <w:sz w:val="24"/>
        </w:rPr>
        <w:t>of the initial wild colonies (WT0) and wild and nursery corals from 12 months propagation (WT12 and NT12).</w:t>
      </w:r>
      <w:r w:rsidR="009B1828" w:rsidRPr="00B30302">
        <w:rPr>
          <w:rFonts w:ascii="Times New Roman" w:hAnsi="Times New Roman" w:cs="Times New Roman"/>
          <w:sz w:val="24"/>
        </w:rPr>
        <w:t xml:space="preserve"> All data are fragments of </w:t>
      </w:r>
      <w:r w:rsidR="009B1828" w:rsidRPr="00B30302">
        <w:rPr>
          <w:rFonts w:ascii="Times New Roman" w:hAnsi="Times New Roman" w:cs="Times New Roman"/>
          <w:i/>
          <w:iCs/>
          <w:sz w:val="24"/>
        </w:rPr>
        <w:t>Acropora</w:t>
      </w:r>
      <w:r w:rsidR="00CB5203">
        <w:rPr>
          <w:rFonts w:ascii="Times New Roman" w:hAnsi="Times New Roman" w:cs="Times New Roman"/>
          <w:i/>
          <w:iCs/>
          <w:sz w:val="24"/>
        </w:rPr>
        <w:t xml:space="preserve"> </w:t>
      </w:r>
      <w:r w:rsidR="00CB5203" w:rsidRPr="00CB5203">
        <w:rPr>
          <w:rFonts w:ascii="Times New Roman" w:hAnsi="Times New Roman" w:cs="Times New Roman"/>
          <w:sz w:val="24"/>
        </w:rPr>
        <w:t>cf.</w:t>
      </w:r>
      <w:r w:rsidR="009B1828" w:rsidRPr="00B30302">
        <w:rPr>
          <w:rFonts w:ascii="Times New Roman" w:hAnsi="Times New Roman" w:cs="Times New Roman"/>
          <w:i/>
          <w:iCs/>
          <w:sz w:val="24"/>
        </w:rPr>
        <w:t xml:space="preserve"> hyacinthus</w:t>
      </w:r>
      <w:r w:rsidR="009B1828" w:rsidRPr="00B30302">
        <w:rPr>
          <w:rFonts w:ascii="Times New Roman" w:hAnsi="Times New Roman" w:cs="Times New Roman"/>
          <w:sz w:val="24"/>
        </w:rPr>
        <w:t xml:space="preserve"> (n = 4, 6, and 6 for WT0, WT12, and NT12, respectively). </w:t>
      </w:r>
      <w:r w:rsidR="00AE4F65" w:rsidRPr="00B30302">
        <w:rPr>
          <w:rFonts w:ascii="Times New Roman" w:hAnsi="Times New Roman" w:cs="Times New Roman"/>
          <w:sz w:val="24"/>
          <w:szCs w:val="24"/>
        </w:rPr>
        <w:t>No significant differences in SFA</w:t>
      </w:r>
      <w:r w:rsidR="00ED7234" w:rsidRPr="00B30302">
        <w:rPr>
          <w:rFonts w:ascii="Times New Roman" w:hAnsi="Times New Roman" w:cs="Times New Roman"/>
          <w:sz w:val="24"/>
          <w:szCs w:val="24"/>
        </w:rPr>
        <w:t xml:space="preserve"> were found</w:t>
      </w:r>
      <w:r w:rsidR="00AE4F65" w:rsidRPr="00B30302">
        <w:rPr>
          <w:rFonts w:ascii="Times New Roman" w:hAnsi="Times New Roman" w:cs="Times New Roman"/>
          <w:sz w:val="24"/>
          <w:szCs w:val="24"/>
        </w:rPr>
        <w:t xml:space="preserve"> (one-way ANOVA, F</w:t>
      </w:r>
      <w:r w:rsidR="00AE4F65" w:rsidRPr="00B30302">
        <w:rPr>
          <w:rFonts w:ascii="Times New Roman" w:hAnsi="Times New Roman" w:cs="Times New Roman"/>
          <w:sz w:val="24"/>
          <w:szCs w:val="24"/>
          <w:vertAlign w:val="subscript"/>
        </w:rPr>
        <w:t xml:space="preserve">(2,13) </w:t>
      </w:r>
      <w:r w:rsidR="00AE4F65" w:rsidRPr="00B30302">
        <w:rPr>
          <w:rFonts w:ascii="Times New Roman" w:hAnsi="Times New Roman" w:cs="Times New Roman"/>
          <w:sz w:val="24"/>
          <w:szCs w:val="24"/>
        </w:rPr>
        <w:t>= 3.8, p = 0.0501)</w:t>
      </w:r>
      <w:r w:rsidR="00ED7234" w:rsidRPr="00B30302">
        <w:rPr>
          <w:rFonts w:ascii="Times New Roman" w:hAnsi="Times New Roman" w:cs="Times New Roman"/>
          <w:sz w:val="24"/>
          <w:szCs w:val="24"/>
        </w:rPr>
        <w:t>, h</w:t>
      </w:r>
      <w:r w:rsidR="00AE4F65" w:rsidRPr="00B30302">
        <w:rPr>
          <w:rFonts w:ascii="Times New Roman" w:hAnsi="Times New Roman" w:cs="Times New Roman"/>
          <w:sz w:val="24"/>
          <w:szCs w:val="24"/>
        </w:rPr>
        <w:t xml:space="preserve">owever, </w:t>
      </w:r>
      <w:r w:rsidR="00C448B4" w:rsidRPr="00B30302">
        <w:rPr>
          <w:rFonts w:ascii="Times New Roman" w:hAnsi="Times New Roman" w:cs="Times New Roman"/>
          <w:sz w:val="24"/>
          <w:szCs w:val="24"/>
        </w:rPr>
        <w:t xml:space="preserve">differences in MUFA and PUFA were detected among coral groups (p = </w:t>
      </w:r>
      <w:r w:rsidR="00734B59" w:rsidRPr="00B30302">
        <w:rPr>
          <w:rFonts w:ascii="Times New Roman" w:hAnsi="Times New Roman" w:cs="Times New Roman"/>
          <w:sz w:val="24"/>
          <w:szCs w:val="24"/>
        </w:rPr>
        <w:t>0.0324 and 0.0099</w:t>
      </w:r>
      <w:r w:rsidR="00ED7234" w:rsidRPr="00B30302">
        <w:rPr>
          <w:rFonts w:ascii="Times New Roman" w:hAnsi="Times New Roman" w:cs="Times New Roman"/>
          <w:sz w:val="24"/>
          <w:szCs w:val="24"/>
        </w:rPr>
        <w:t>, respectively</w:t>
      </w:r>
      <w:r w:rsidR="00734B59" w:rsidRPr="00B30302">
        <w:rPr>
          <w:rFonts w:ascii="Times New Roman" w:hAnsi="Times New Roman" w:cs="Times New Roman"/>
          <w:sz w:val="24"/>
          <w:szCs w:val="24"/>
        </w:rPr>
        <w:t xml:space="preserve">). Tukey’s test revealed significant differences between WT0 and NT12 (p = 0.0287 and 0.0080, respectively). </w:t>
      </w:r>
      <w:r w:rsidR="00FC4B86" w:rsidRPr="00B30302">
        <w:rPr>
          <w:rFonts w:ascii="Times New Roman" w:hAnsi="Times New Roman" w:cs="Times New Roman"/>
          <w:sz w:val="24"/>
          <w:szCs w:val="24"/>
        </w:rPr>
        <w:t xml:space="preserve">Statistical significance is shown as </w:t>
      </w:r>
      <w:r w:rsidR="00FC4B86" w:rsidRPr="00B30302">
        <w:rPr>
          <w:rFonts w:ascii="Times New Roman" w:hAnsi="Times New Roman" w:cs="Times New Roman"/>
          <w:sz w:val="24"/>
        </w:rPr>
        <w:t>ns (no statistical significance), * and ** (p ≤ 0.05 and 0.01, respectively).</w:t>
      </w:r>
    </w:p>
    <w:p w14:paraId="62F39705" w14:textId="0D36C4BE" w:rsidR="009B1828" w:rsidRDefault="009B1828">
      <w:pPr>
        <w:rPr>
          <w:rFonts w:ascii="Times New Roman" w:hAnsi="Times New Roman" w:cs="Times New Roman"/>
          <w:sz w:val="24"/>
          <w:szCs w:val="24"/>
        </w:rPr>
      </w:pPr>
    </w:p>
    <w:p w14:paraId="09266958" w14:textId="6DA820E8" w:rsidR="008A1ED2" w:rsidRDefault="008A1ED2" w:rsidP="000268CC">
      <w:pPr>
        <w:jc w:val="center"/>
        <w:rPr>
          <w:rFonts w:ascii="Times New Roman" w:hAnsi="Times New Roman" w:cs="Times New Roman"/>
          <w:sz w:val="24"/>
          <w:szCs w:val="24"/>
        </w:rPr>
      </w:pPr>
      <w:r>
        <w:rPr>
          <w:rFonts w:ascii="Times New Roman" w:hAnsi="Times New Roman" w:cs="Times New Roman"/>
          <w:sz w:val="24"/>
          <w:szCs w:val="24"/>
        </w:rPr>
        <w:object w:dxaOrig="12468" w:dyaOrig="4154" w14:anchorId="6A3E1D2A">
          <v:shape id="_x0000_i1029" type="#_x0000_t75" style="width:450.6pt;height:149.4pt" o:ole="" filled="t">
            <v:imagedata r:id="rId23" o:title=""/>
          </v:shape>
          <o:OLEObject Type="Embed" ProgID="Prism9.Document" ShapeID="_x0000_i1029" DrawAspect="Content" ObjectID="_1754318244" r:id="rId24"/>
        </w:object>
      </w:r>
    </w:p>
    <w:p w14:paraId="32EA18A9" w14:textId="77777777" w:rsidR="008A1ED2" w:rsidRPr="00B30302" w:rsidRDefault="008A1ED2">
      <w:pPr>
        <w:rPr>
          <w:rFonts w:ascii="Times New Roman" w:hAnsi="Times New Roman" w:cs="Times New Roman"/>
          <w:sz w:val="24"/>
          <w:szCs w:val="24"/>
        </w:rPr>
      </w:pPr>
    </w:p>
    <w:p w14:paraId="3A103171" w14:textId="1B9B20D8" w:rsidR="00FC4B86" w:rsidRPr="00B30302" w:rsidRDefault="00FC4B86" w:rsidP="002F4EFC">
      <w:pPr>
        <w:jc w:val="center"/>
        <w:rPr>
          <w:rFonts w:ascii="Times New Roman" w:hAnsi="Times New Roman" w:cs="Times New Roman"/>
          <w:sz w:val="24"/>
          <w:szCs w:val="24"/>
        </w:rPr>
      </w:pPr>
    </w:p>
    <w:p w14:paraId="7E3C1D76" w14:textId="0F15688E" w:rsidR="00F3563C" w:rsidRPr="00B30302" w:rsidRDefault="00FF005E">
      <w:pPr>
        <w:rPr>
          <w:rFonts w:ascii="Times New Roman" w:hAnsi="Times New Roman" w:cs="Times New Roman"/>
          <w:b/>
          <w:sz w:val="24"/>
          <w:szCs w:val="24"/>
          <w:highlight w:val="yellow"/>
        </w:rPr>
      </w:pPr>
      <w:r w:rsidRPr="00B30302">
        <w:rPr>
          <w:rFonts w:ascii="Times New Roman" w:hAnsi="Times New Roman" w:cs="Times New Roman"/>
          <w:b/>
          <w:sz w:val="24"/>
          <w:szCs w:val="24"/>
          <w:highlight w:val="yellow"/>
        </w:rPr>
        <w:br w:type="page"/>
      </w:r>
    </w:p>
    <w:p w14:paraId="2495CA98" w14:textId="0321AD74" w:rsidR="00863E35" w:rsidRDefault="00C56C01" w:rsidP="00863E35">
      <w:pPr>
        <w:rPr>
          <w:rFonts w:ascii="Times New Roman" w:hAnsi="Times New Roman" w:cs="Times New Roman"/>
          <w:iCs/>
          <w:sz w:val="24"/>
          <w:szCs w:val="24"/>
        </w:rPr>
      </w:pPr>
      <w:bookmarkStart w:id="5" w:name="_Hlk110597295"/>
      <w:bookmarkStart w:id="6" w:name="_Hlk110594872"/>
      <w:r w:rsidRPr="00B30302">
        <w:rPr>
          <w:rFonts w:ascii="Times New Roman" w:hAnsi="Times New Roman" w:cs="Times New Roman"/>
          <w:b/>
          <w:sz w:val="24"/>
          <w:szCs w:val="24"/>
        </w:rPr>
        <w:lastRenderedPageBreak/>
        <w:t>Supplementary Figure S</w:t>
      </w:r>
      <w:r w:rsidR="00BA3BE8" w:rsidRPr="00B30302">
        <w:rPr>
          <w:rFonts w:ascii="Times New Roman" w:hAnsi="Times New Roman" w:cs="Times New Roman"/>
          <w:b/>
          <w:sz w:val="24"/>
          <w:szCs w:val="24"/>
        </w:rPr>
        <w:t>9</w:t>
      </w:r>
      <w:r w:rsidRPr="00B30302">
        <w:rPr>
          <w:rFonts w:ascii="Times New Roman" w:hAnsi="Times New Roman" w:cs="Times New Roman"/>
          <w:b/>
          <w:sz w:val="24"/>
          <w:szCs w:val="24"/>
        </w:rPr>
        <w:t xml:space="preserve">. </w:t>
      </w:r>
      <w:r w:rsidR="00863E35" w:rsidRPr="00B30302">
        <w:rPr>
          <w:rFonts w:ascii="Times New Roman" w:hAnsi="Times New Roman" w:cs="Times New Roman"/>
          <w:b/>
          <w:bCs/>
          <w:sz w:val="24"/>
        </w:rPr>
        <w:t xml:space="preserve">Mean (± SEM) </w:t>
      </w:r>
      <w:r w:rsidR="0038323B" w:rsidRPr="00B30302">
        <w:rPr>
          <w:rFonts w:ascii="Times New Roman" w:hAnsi="Times New Roman" w:cs="Times New Roman"/>
          <w:b/>
          <w:bCs/>
          <w:sz w:val="24"/>
        </w:rPr>
        <w:t xml:space="preserve">of 18 elements, </w:t>
      </w:r>
      <w:r w:rsidR="00731735" w:rsidRPr="00B30302">
        <w:rPr>
          <w:rFonts w:ascii="Times New Roman" w:hAnsi="Times New Roman" w:cs="Times New Roman"/>
          <w:b/>
          <w:bCs/>
          <w:sz w:val="24"/>
        </w:rPr>
        <w:t xml:space="preserve">(A) Carbon </w:t>
      </w:r>
      <w:r w:rsidR="0080309E" w:rsidRPr="00B30302">
        <w:rPr>
          <w:rFonts w:ascii="Times New Roman" w:hAnsi="Times New Roman" w:cs="Times New Roman"/>
          <w:b/>
          <w:bCs/>
          <w:sz w:val="24"/>
        </w:rPr>
        <w:t>[</w:t>
      </w:r>
      <w:r w:rsidR="00731735" w:rsidRPr="00B30302">
        <w:rPr>
          <w:rFonts w:ascii="Times New Roman" w:hAnsi="Times New Roman" w:cs="Times New Roman"/>
          <w:b/>
          <w:bCs/>
          <w:sz w:val="24"/>
        </w:rPr>
        <w:t>C</w:t>
      </w:r>
      <w:r w:rsidR="0080309E" w:rsidRPr="00B30302">
        <w:rPr>
          <w:rFonts w:ascii="Times New Roman" w:hAnsi="Times New Roman" w:cs="Times New Roman"/>
          <w:b/>
          <w:bCs/>
          <w:sz w:val="24"/>
        </w:rPr>
        <w:t>]</w:t>
      </w:r>
      <w:r w:rsidR="00731735" w:rsidRPr="00B30302">
        <w:rPr>
          <w:rFonts w:ascii="Times New Roman" w:hAnsi="Times New Roman" w:cs="Times New Roman"/>
          <w:b/>
          <w:bCs/>
          <w:sz w:val="24"/>
        </w:rPr>
        <w:t xml:space="preserve">, (B) Nitrogen </w:t>
      </w:r>
      <w:r w:rsidR="0080309E" w:rsidRPr="00B30302">
        <w:rPr>
          <w:rFonts w:ascii="Times New Roman" w:hAnsi="Times New Roman" w:cs="Times New Roman"/>
          <w:b/>
          <w:bCs/>
          <w:sz w:val="24"/>
        </w:rPr>
        <w:t>[</w:t>
      </w:r>
      <w:r w:rsidR="00731735" w:rsidRPr="00B30302">
        <w:rPr>
          <w:rFonts w:ascii="Times New Roman" w:hAnsi="Times New Roman" w:cs="Times New Roman"/>
          <w:b/>
          <w:bCs/>
          <w:sz w:val="24"/>
        </w:rPr>
        <w:t>N</w:t>
      </w:r>
      <w:r w:rsidR="0080309E" w:rsidRPr="00B30302">
        <w:rPr>
          <w:rFonts w:ascii="Times New Roman" w:hAnsi="Times New Roman" w:cs="Times New Roman"/>
          <w:b/>
          <w:bCs/>
          <w:sz w:val="24"/>
        </w:rPr>
        <w:t>]</w:t>
      </w:r>
      <w:r w:rsidR="00731735" w:rsidRPr="00B30302">
        <w:rPr>
          <w:rFonts w:ascii="Times New Roman" w:hAnsi="Times New Roman" w:cs="Times New Roman"/>
          <w:b/>
          <w:bCs/>
          <w:sz w:val="24"/>
        </w:rPr>
        <w:t xml:space="preserve">, </w:t>
      </w:r>
      <w:r w:rsidR="00863E35" w:rsidRPr="00B30302">
        <w:rPr>
          <w:rFonts w:ascii="Times New Roman" w:hAnsi="Times New Roman" w:cs="Times New Roman"/>
          <w:b/>
          <w:bCs/>
          <w:sz w:val="24"/>
        </w:rPr>
        <w:t>(</w:t>
      </w:r>
      <w:r w:rsidR="00731735" w:rsidRPr="00B30302">
        <w:rPr>
          <w:rFonts w:ascii="Times New Roman" w:hAnsi="Times New Roman" w:cs="Times New Roman"/>
          <w:b/>
          <w:bCs/>
          <w:sz w:val="24"/>
        </w:rPr>
        <w:t>C</w:t>
      </w:r>
      <w:r w:rsidR="00863E35" w:rsidRPr="00B30302">
        <w:rPr>
          <w:rFonts w:ascii="Times New Roman" w:hAnsi="Times New Roman" w:cs="Times New Roman"/>
          <w:b/>
          <w:bCs/>
          <w:sz w:val="24"/>
        </w:rPr>
        <w:t xml:space="preserve">) Magnesium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Mg</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D</w:t>
      </w:r>
      <w:r w:rsidR="00863E35" w:rsidRPr="00B30302">
        <w:rPr>
          <w:rFonts w:ascii="Times New Roman" w:hAnsi="Times New Roman" w:cs="Times New Roman"/>
          <w:b/>
          <w:bCs/>
          <w:sz w:val="24"/>
        </w:rPr>
        <w:t xml:space="preserve">) Phosphorus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P</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E</w:t>
      </w:r>
      <w:r w:rsidR="00863E35" w:rsidRPr="00B30302">
        <w:rPr>
          <w:rFonts w:ascii="Times New Roman" w:hAnsi="Times New Roman" w:cs="Times New Roman"/>
          <w:b/>
          <w:bCs/>
          <w:sz w:val="24"/>
        </w:rPr>
        <w:t xml:space="preserve">) Sulphur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S</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F</w:t>
      </w:r>
      <w:r w:rsidR="00863E35" w:rsidRPr="00B30302">
        <w:rPr>
          <w:rFonts w:ascii="Times New Roman" w:hAnsi="Times New Roman" w:cs="Times New Roman"/>
          <w:b/>
          <w:bCs/>
          <w:sz w:val="24"/>
        </w:rPr>
        <w:t xml:space="preserve">) Potassium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K</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G</w:t>
      </w:r>
      <w:r w:rsidR="00863E35" w:rsidRPr="00B30302">
        <w:rPr>
          <w:rFonts w:ascii="Times New Roman" w:hAnsi="Times New Roman" w:cs="Times New Roman"/>
          <w:b/>
          <w:bCs/>
          <w:sz w:val="24"/>
        </w:rPr>
        <w:t xml:space="preserve">) Calcium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Ca</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H</w:t>
      </w:r>
      <w:r w:rsidR="00863E35" w:rsidRPr="00B30302">
        <w:rPr>
          <w:rFonts w:ascii="Times New Roman" w:hAnsi="Times New Roman" w:cs="Times New Roman"/>
          <w:b/>
          <w:bCs/>
          <w:sz w:val="24"/>
        </w:rPr>
        <w:t xml:space="preserve">) Vanadium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V</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I</w:t>
      </w:r>
      <w:r w:rsidR="00863E35" w:rsidRPr="00B30302">
        <w:rPr>
          <w:rFonts w:ascii="Times New Roman" w:hAnsi="Times New Roman" w:cs="Times New Roman"/>
          <w:b/>
          <w:bCs/>
          <w:sz w:val="24"/>
        </w:rPr>
        <w:t xml:space="preserve">) </w:t>
      </w:r>
      <w:bookmarkStart w:id="7" w:name="OLE_LINK6"/>
      <w:r w:rsidR="00863E35" w:rsidRPr="00B30302">
        <w:rPr>
          <w:rFonts w:ascii="Times New Roman" w:hAnsi="Times New Roman" w:cs="Times New Roman"/>
          <w:b/>
          <w:bCs/>
          <w:sz w:val="24"/>
        </w:rPr>
        <w:t xml:space="preserve">Manganese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Mn</w:t>
      </w:r>
      <w:bookmarkEnd w:id="7"/>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J</w:t>
      </w:r>
      <w:r w:rsidR="00863E35" w:rsidRPr="00B30302">
        <w:rPr>
          <w:rFonts w:ascii="Times New Roman" w:hAnsi="Times New Roman" w:cs="Times New Roman"/>
          <w:b/>
          <w:bCs/>
          <w:sz w:val="24"/>
        </w:rPr>
        <w:t xml:space="preserve">) Iron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Fe</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K</w:t>
      </w:r>
      <w:r w:rsidR="00863E35" w:rsidRPr="00B30302">
        <w:rPr>
          <w:rFonts w:ascii="Times New Roman" w:hAnsi="Times New Roman" w:cs="Times New Roman"/>
          <w:b/>
          <w:bCs/>
          <w:sz w:val="24"/>
        </w:rPr>
        <w:t xml:space="preserve">) Nickel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Ni</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L</w:t>
      </w:r>
      <w:r w:rsidR="00863E35" w:rsidRPr="00B30302">
        <w:rPr>
          <w:rFonts w:ascii="Times New Roman" w:hAnsi="Times New Roman" w:cs="Times New Roman"/>
          <w:b/>
          <w:bCs/>
          <w:sz w:val="24"/>
        </w:rPr>
        <w:t>)</w:t>
      </w:r>
      <w:r w:rsidR="00F06A50" w:rsidRPr="00B30302">
        <w:rPr>
          <w:rFonts w:ascii="Times New Roman" w:hAnsi="Times New Roman" w:cs="Times New Roman"/>
          <w:b/>
          <w:bCs/>
          <w:sz w:val="24"/>
        </w:rPr>
        <w:t xml:space="preserve"> Copper </w:t>
      </w:r>
      <w:r w:rsidR="0080309E" w:rsidRPr="00B30302">
        <w:rPr>
          <w:rFonts w:ascii="Times New Roman" w:hAnsi="Times New Roman" w:cs="Times New Roman"/>
          <w:b/>
          <w:bCs/>
          <w:sz w:val="24"/>
        </w:rPr>
        <w:t>[</w:t>
      </w:r>
      <w:r w:rsidR="00F06A50" w:rsidRPr="00B30302">
        <w:rPr>
          <w:rFonts w:ascii="Times New Roman" w:hAnsi="Times New Roman" w:cs="Times New Roman"/>
          <w:b/>
          <w:bCs/>
          <w:sz w:val="24"/>
        </w:rPr>
        <w:t>Cu</w:t>
      </w:r>
      <w:r w:rsidR="0080309E" w:rsidRPr="00B30302">
        <w:rPr>
          <w:rFonts w:ascii="Times New Roman" w:hAnsi="Times New Roman" w:cs="Times New Roman"/>
          <w:b/>
          <w:bCs/>
          <w:sz w:val="24"/>
        </w:rPr>
        <w:t>]</w:t>
      </w:r>
      <w:r w:rsidR="00F06A50" w:rsidRPr="00B30302">
        <w:rPr>
          <w:rFonts w:ascii="Times New Roman" w:hAnsi="Times New Roman" w:cs="Times New Roman"/>
          <w:b/>
          <w:bCs/>
          <w:sz w:val="24"/>
        </w:rPr>
        <w:t>, (</w:t>
      </w:r>
      <w:r w:rsidR="00731735" w:rsidRPr="00B30302">
        <w:rPr>
          <w:rFonts w:ascii="Times New Roman" w:hAnsi="Times New Roman" w:cs="Times New Roman"/>
          <w:b/>
          <w:bCs/>
          <w:sz w:val="24"/>
        </w:rPr>
        <w:t>M</w:t>
      </w:r>
      <w:r w:rsidR="00F06A50" w:rsidRPr="00B30302">
        <w:rPr>
          <w:rFonts w:ascii="Times New Roman" w:hAnsi="Times New Roman" w:cs="Times New Roman"/>
          <w:b/>
          <w:bCs/>
          <w:sz w:val="24"/>
        </w:rPr>
        <w:t xml:space="preserve">) </w:t>
      </w:r>
      <w:r w:rsidR="00863E35" w:rsidRPr="00B30302">
        <w:rPr>
          <w:rFonts w:ascii="Times New Roman" w:hAnsi="Times New Roman" w:cs="Times New Roman"/>
          <w:b/>
          <w:bCs/>
          <w:sz w:val="24"/>
        </w:rPr>
        <w:t xml:space="preserve">Zinc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Zn</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w:t>
      </w:r>
      <w:r w:rsidR="00F06A50" w:rsidRPr="00B30302">
        <w:rPr>
          <w:rFonts w:ascii="Times New Roman" w:hAnsi="Times New Roman" w:cs="Times New Roman"/>
          <w:b/>
          <w:bCs/>
          <w:sz w:val="24"/>
        </w:rPr>
        <w:t xml:space="preserve"> (</w:t>
      </w:r>
      <w:r w:rsidR="00731735" w:rsidRPr="00B30302">
        <w:rPr>
          <w:rFonts w:ascii="Times New Roman" w:hAnsi="Times New Roman" w:cs="Times New Roman"/>
          <w:b/>
          <w:bCs/>
          <w:sz w:val="24"/>
        </w:rPr>
        <w:t>N</w:t>
      </w:r>
      <w:r w:rsidR="00F06A50" w:rsidRPr="00B30302">
        <w:rPr>
          <w:rFonts w:ascii="Times New Roman" w:hAnsi="Times New Roman" w:cs="Times New Roman"/>
          <w:b/>
          <w:bCs/>
          <w:sz w:val="24"/>
        </w:rPr>
        <w:t>)</w:t>
      </w:r>
      <w:r w:rsidR="00863E35" w:rsidRPr="00B30302">
        <w:rPr>
          <w:rFonts w:ascii="Times New Roman" w:hAnsi="Times New Roman" w:cs="Times New Roman"/>
          <w:b/>
          <w:bCs/>
          <w:sz w:val="24"/>
        </w:rPr>
        <w:t xml:space="preserve"> Strontium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Sr</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xml:space="preserve">, </w:t>
      </w:r>
      <w:r w:rsidR="00F06A50" w:rsidRPr="00B30302">
        <w:rPr>
          <w:rFonts w:ascii="Times New Roman" w:hAnsi="Times New Roman" w:cs="Times New Roman"/>
          <w:b/>
          <w:bCs/>
          <w:sz w:val="24"/>
        </w:rPr>
        <w:t>(</w:t>
      </w:r>
      <w:r w:rsidR="00731735" w:rsidRPr="00B30302">
        <w:rPr>
          <w:rFonts w:ascii="Times New Roman" w:hAnsi="Times New Roman" w:cs="Times New Roman"/>
          <w:b/>
          <w:bCs/>
          <w:sz w:val="24"/>
        </w:rPr>
        <w:t>O</w:t>
      </w:r>
      <w:r w:rsidR="00F06A50" w:rsidRPr="00B30302">
        <w:rPr>
          <w:rFonts w:ascii="Times New Roman" w:hAnsi="Times New Roman" w:cs="Times New Roman"/>
          <w:b/>
          <w:bCs/>
          <w:sz w:val="24"/>
        </w:rPr>
        <w:t xml:space="preserve">) </w:t>
      </w:r>
      <w:r w:rsidR="00863E35" w:rsidRPr="00B30302">
        <w:rPr>
          <w:rFonts w:ascii="Times New Roman" w:hAnsi="Times New Roman" w:cs="Times New Roman"/>
          <w:b/>
          <w:bCs/>
          <w:sz w:val="24"/>
        </w:rPr>
        <w:t xml:space="preserve">Molybdenum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Mo</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P</w:t>
      </w:r>
      <w:r w:rsidR="00863E35" w:rsidRPr="00B30302">
        <w:rPr>
          <w:rFonts w:ascii="Times New Roman" w:hAnsi="Times New Roman" w:cs="Times New Roman"/>
          <w:b/>
          <w:bCs/>
          <w:sz w:val="24"/>
        </w:rPr>
        <w:t xml:space="preserve">) Cadmium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Cd</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w:t>
      </w:r>
      <w:r w:rsidR="00731735" w:rsidRPr="00B30302">
        <w:rPr>
          <w:rFonts w:ascii="Times New Roman" w:hAnsi="Times New Roman" w:cs="Times New Roman"/>
          <w:b/>
          <w:bCs/>
          <w:sz w:val="24"/>
        </w:rPr>
        <w:t>Q</w:t>
      </w:r>
      <w:r w:rsidR="00863E35" w:rsidRPr="00B30302">
        <w:rPr>
          <w:rFonts w:ascii="Times New Roman" w:hAnsi="Times New Roman" w:cs="Times New Roman"/>
          <w:b/>
          <w:bCs/>
          <w:sz w:val="24"/>
        </w:rPr>
        <w:t xml:space="preserve">) Tim </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Sn</w:t>
      </w:r>
      <w:r w:rsidR="0080309E" w:rsidRPr="00B30302">
        <w:rPr>
          <w:rFonts w:ascii="Times New Roman" w:hAnsi="Times New Roman" w:cs="Times New Roman"/>
          <w:b/>
          <w:bCs/>
          <w:sz w:val="24"/>
        </w:rPr>
        <w:t>]</w:t>
      </w:r>
      <w:r w:rsidR="00CD2833" w:rsidRPr="00B30302">
        <w:rPr>
          <w:rFonts w:ascii="Times New Roman" w:hAnsi="Times New Roman" w:cs="Times New Roman"/>
          <w:b/>
          <w:bCs/>
          <w:sz w:val="24"/>
        </w:rPr>
        <w:t>, and (</w:t>
      </w:r>
      <w:r w:rsidR="00731735" w:rsidRPr="00B30302">
        <w:rPr>
          <w:rFonts w:ascii="Times New Roman" w:hAnsi="Times New Roman" w:cs="Times New Roman"/>
          <w:b/>
          <w:bCs/>
          <w:sz w:val="24"/>
        </w:rPr>
        <w:t>R</w:t>
      </w:r>
      <w:r w:rsidR="00CD2833" w:rsidRPr="00B30302">
        <w:rPr>
          <w:rFonts w:ascii="Times New Roman" w:hAnsi="Times New Roman" w:cs="Times New Roman"/>
          <w:b/>
          <w:bCs/>
          <w:sz w:val="24"/>
        </w:rPr>
        <w:t xml:space="preserve">) Lead </w:t>
      </w:r>
      <w:r w:rsidR="0080309E" w:rsidRPr="00B30302">
        <w:rPr>
          <w:rFonts w:ascii="Times New Roman" w:hAnsi="Times New Roman" w:cs="Times New Roman"/>
          <w:b/>
          <w:bCs/>
          <w:sz w:val="24"/>
        </w:rPr>
        <w:t>[</w:t>
      </w:r>
      <w:r w:rsidR="00CD2833" w:rsidRPr="00B30302">
        <w:rPr>
          <w:rFonts w:ascii="Times New Roman" w:hAnsi="Times New Roman" w:cs="Times New Roman"/>
          <w:b/>
          <w:bCs/>
          <w:sz w:val="24"/>
        </w:rPr>
        <w:t>Pb</w:t>
      </w:r>
      <w:r w:rsidR="0080309E" w:rsidRPr="00B30302">
        <w:rPr>
          <w:rFonts w:ascii="Times New Roman" w:hAnsi="Times New Roman" w:cs="Times New Roman"/>
          <w:b/>
          <w:bCs/>
          <w:sz w:val="24"/>
        </w:rPr>
        <w:t>]</w:t>
      </w:r>
      <w:r w:rsidR="00863E35" w:rsidRPr="00B30302">
        <w:rPr>
          <w:rFonts w:ascii="Times New Roman" w:hAnsi="Times New Roman" w:cs="Times New Roman"/>
          <w:b/>
          <w:bCs/>
          <w:sz w:val="24"/>
        </w:rPr>
        <w:t xml:space="preserve"> </w:t>
      </w:r>
      <w:bookmarkStart w:id="8" w:name="OLE_LINK10"/>
      <w:r w:rsidR="00174167" w:rsidRPr="00B30302">
        <w:rPr>
          <w:rFonts w:ascii="Arial" w:hAnsi="Arial" w:cs="Arial"/>
          <w:color w:val="202124"/>
          <w:shd w:val="clear" w:color="auto" w:fill="FFFFFF"/>
        </w:rPr>
        <w:t>—</w:t>
      </w:r>
      <w:bookmarkEnd w:id="8"/>
      <w:r w:rsidR="00174167" w:rsidRPr="00B30302">
        <w:rPr>
          <w:rFonts w:ascii="Arial" w:hAnsi="Arial" w:cs="Arial"/>
          <w:color w:val="202124"/>
          <w:shd w:val="clear" w:color="auto" w:fill="FFFFFF"/>
        </w:rPr>
        <w:t xml:space="preserve"> </w:t>
      </w:r>
      <w:r w:rsidR="00174167" w:rsidRPr="00B30302">
        <w:rPr>
          <w:rFonts w:ascii="Times New Roman" w:hAnsi="Times New Roman" w:cs="Times New Roman"/>
          <w:b/>
          <w:bCs/>
          <w:sz w:val="24"/>
        </w:rPr>
        <w:t>macronutrients (</w:t>
      </w:r>
      <w:r w:rsidR="00261FC9" w:rsidRPr="00B30302">
        <w:rPr>
          <w:rFonts w:ascii="Times New Roman" w:hAnsi="Times New Roman" w:cs="Times New Roman"/>
          <w:b/>
          <w:bCs/>
          <w:sz w:val="24"/>
        </w:rPr>
        <w:t>A-</w:t>
      </w:r>
      <w:r w:rsidR="00731735" w:rsidRPr="00B30302">
        <w:rPr>
          <w:rFonts w:ascii="Times New Roman" w:hAnsi="Times New Roman" w:cs="Times New Roman"/>
          <w:b/>
          <w:bCs/>
          <w:sz w:val="24"/>
        </w:rPr>
        <w:t>G</w:t>
      </w:r>
      <w:r w:rsidR="00174167" w:rsidRPr="00B30302">
        <w:rPr>
          <w:rFonts w:ascii="Times New Roman" w:hAnsi="Times New Roman" w:cs="Times New Roman"/>
          <w:b/>
          <w:bCs/>
          <w:sz w:val="24"/>
        </w:rPr>
        <w:t>)</w:t>
      </w:r>
      <w:r w:rsidR="00731735" w:rsidRPr="00B30302">
        <w:rPr>
          <w:rFonts w:ascii="Times New Roman" w:hAnsi="Times New Roman" w:cs="Times New Roman"/>
          <w:b/>
          <w:bCs/>
          <w:sz w:val="24"/>
        </w:rPr>
        <w:t xml:space="preserve"> and</w:t>
      </w:r>
      <w:r w:rsidR="00174167" w:rsidRPr="00B30302">
        <w:rPr>
          <w:rFonts w:ascii="Times New Roman" w:hAnsi="Times New Roman" w:cs="Times New Roman"/>
          <w:b/>
          <w:bCs/>
          <w:sz w:val="24"/>
        </w:rPr>
        <w:t xml:space="preserve"> micronutrients (</w:t>
      </w:r>
      <w:r w:rsidR="00731735" w:rsidRPr="00B30302">
        <w:rPr>
          <w:rFonts w:ascii="Times New Roman" w:hAnsi="Times New Roman" w:cs="Times New Roman"/>
          <w:b/>
          <w:bCs/>
          <w:sz w:val="24"/>
        </w:rPr>
        <w:t>H-R</w:t>
      </w:r>
      <w:r w:rsidR="00174167" w:rsidRPr="00B30302">
        <w:rPr>
          <w:rFonts w:ascii="Times New Roman" w:hAnsi="Times New Roman" w:cs="Times New Roman"/>
          <w:b/>
          <w:bCs/>
          <w:sz w:val="24"/>
        </w:rPr>
        <w:t xml:space="preserve">) </w:t>
      </w:r>
      <w:r w:rsidR="00731735" w:rsidRPr="00B30302">
        <w:rPr>
          <w:rFonts w:ascii="Times New Roman" w:hAnsi="Times New Roman" w:cs="Times New Roman"/>
          <w:b/>
          <w:bCs/>
          <w:sz w:val="24"/>
        </w:rPr>
        <w:t xml:space="preserve">in </w:t>
      </w:r>
      <w:bookmarkStart w:id="9" w:name="OLE_LINK4"/>
      <w:r w:rsidR="00CD2833" w:rsidRPr="00B30302">
        <w:rPr>
          <w:rFonts w:ascii="Times New Roman" w:hAnsi="Times New Roman" w:cs="Times New Roman"/>
          <w:b/>
          <w:bCs/>
          <w:sz w:val="24"/>
        </w:rPr>
        <w:t xml:space="preserve">mmol </w:t>
      </w:r>
      <w:r w:rsidR="00731735" w:rsidRPr="00B30302">
        <w:rPr>
          <w:rFonts w:ascii="Times New Roman" w:hAnsi="Times New Roman" w:cs="Times New Roman"/>
          <w:b/>
          <w:bCs/>
          <w:sz w:val="24"/>
        </w:rPr>
        <w:t xml:space="preserve">or µmol </w:t>
      </w:r>
      <w:r w:rsidR="00296F3A" w:rsidRPr="00B30302">
        <w:rPr>
          <w:rFonts w:ascii="Times New Roman" w:hAnsi="Times New Roman" w:cs="Times New Roman"/>
          <w:b/>
          <w:bCs/>
          <w:sz w:val="24"/>
        </w:rPr>
        <w:t>(</w:t>
      </w:r>
      <w:r w:rsidR="00261FC9" w:rsidRPr="00B30302">
        <w:rPr>
          <w:rFonts w:ascii="Times New Roman" w:hAnsi="Times New Roman" w:cs="Times New Roman"/>
          <w:b/>
          <w:bCs/>
          <w:sz w:val="24"/>
        </w:rPr>
        <w:t>element</w:t>
      </w:r>
      <w:r w:rsidR="00296F3A" w:rsidRPr="00B30302">
        <w:rPr>
          <w:rFonts w:ascii="Times New Roman" w:hAnsi="Times New Roman" w:cs="Times New Roman"/>
          <w:b/>
          <w:bCs/>
          <w:sz w:val="24"/>
        </w:rPr>
        <w:t>)</w:t>
      </w:r>
      <w:r w:rsidR="00261FC9" w:rsidRPr="00B30302">
        <w:rPr>
          <w:rFonts w:ascii="Times New Roman" w:hAnsi="Times New Roman" w:cs="Times New Roman"/>
          <w:b/>
          <w:bCs/>
          <w:sz w:val="24"/>
        </w:rPr>
        <w:t xml:space="preserve"> </w:t>
      </w:r>
      <w:r w:rsidR="00CD2833" w:rsidRPr="00B30302">
        <w:rPr>
          <w:rFonts w:ascii="Times New Roman" w:hAnsi="Times New Roman" w:cs="Times New Roman"/>
          <w:b/>
          <w:bCs/>
          <w:sz w:val="24"/>
        </w:rPr>
        <w:t>per dry mass</w:t>
      </w:r>
      <w:bookmarkEnd w:id="9"/>
      <w:r w:rsidR="00731735" w:rsidRPr="00B30302">
        <w:rPr>
          <w:rFonts w:ascii="Times New Roman" w:hAnsi="Times New Roman" w:cs="Times New Roman"/>
          <w:b/>
          <w:bCs/>
          <w:sz w:val="24"/>
        </w:rPr>
        <w:t>, respectively</w:t>
      </w:r>
      <w:r w:rsidR="00261FC9" w:rsidRPr="00B30302">
        <w:rPr>
          <w:rFonts w:ascii="Times New Roman" w:hAnsi="Times New Roman" w:cs="Times New Roman"/>
          <w:b/>
          <w:bCs/>
          <w:sz w:val="24"/>
        </w:rPr>
        <w:t>; absolute</w:t>
      </w:r>
      <w:r w:rsidR="00731735" w:rsidRPr="00B30302">
        <w:rPr>
          <w:rFonts w:ascii="Times New Roman" w:hAnsi="Times New Roman" w:cs="Times New Roman"/>
          <w:b/>
          <w:bCs/>
          <w:sz w:val="24"/>
        </w:rPr>
        <w:t xml:space="preserve"> values</w:t>
      </w:r>
      <w:r w:rsidR="00174167" w:rsidRPr="00B30302">
        <w:rPr>
          <w:rFonts w:ascii="Times New Roman" w:hAnsi="Times New Roman" w:cs="Times New Roman"/>
          <w:b/>
          <w:bCs/>
          <w:sz w:val="24"/>
        </w:rPr>
        <w:t xml:space="preserve"> </w:t>
      </w:r>
      <w:r w:rsidR="00174167" w:rsidRPr="00B30302">
        <w:rPr>
          <w:rFonts w:ascii="Arial" w:hAnsi="Arial" w:cs="Arial"/>
          <w:color w:val="202124"/>
          <w:shd w:val="clear" w:color="auto" w:fill="FFFFFF"/>
        </w:rPr>
        <w:t>—</w:t>
      </w:r>
      <w:r w:rsidR="00863E35" w:rsidRPr="00B30302">
        <w:rPr>
          <w:rFonts w:ascii="Times New Roman" w:hAnsi="Times New Roman" w:cs="Times New Roman"/>
          <w:b/>
          <w:bCs/>
          <w:sz w:val="24"/>
        </w:rPr>
        <w:t xml:space="preserve"> of the initial wild colonies (WT0) and wild and nursery corals from 12 months propagation (WT12 and NT12).</w:t>
      </w:r>
      <w:r w:rsidR="00863E35" w:rsidRPr="00B30302">
        <w:rPr>
          <w:rFonts w:ascii="Times New Roman" w:hAnsi="Times New Roman" w:cs="Times New Roman"/>
          <w:sz w:val="24"/>
        </w:rPr>
        <w:t xml:space="preserve"> All data are fragments of </w:t>
      </w:r>
      <w:r w:rsidR="00863E35" w:rsidRPr="00B30302">
        <w:rPr>
          <w:rFonts w:ascii="Times New Roman" w:hAnsi="Times New Roman" w:cs="Times New Roman"/>
          <w:i/>
          <w:iCs/>
          <w:sz w:val="24"/>
        </w:rPr>
        <w:t>Acropora</w:t>
      </w:r>
      <w:r w:rsidR="00CB5203">
        <w:rPr>
          <w:rFonts w:ascii="Times New Roman" w:hAnsi="Times New Roman" w:cs="Times New Roman"/>
          <w:i/>
          <w:iCs/>
          <w:sz w:val="24"/>
        </w:rPr>
        <w:t xml:space="preserve"> </w:t>
      </w:r>
      <w:r w:rsidR="00CB5203" w:rsidRPr="00CB5203">
        <w:rPr>
          <w:rFonts w:ascii="Times New Roman" w:hAnsi="Times New Roman" w:cs="Times New Roman"/>
          <w:sz w:val="24"/>
        </w:rPr>
        <w:t>cf.</w:t>
      </w:r>
      <w:r w:rsidR="00863E35" w:rsidRPr="00B30302">
        <w:rPr>
          <w:rFonts w:ascii="Times New Roman" w:hAnsi="Times New Roman" w:cs="Times New Roman"/>
          <w:i/>
          <w:iCs/>
          <w:sz w:val="24"/>
        </w:rPr>
        <w:t xml:space="preserve"> hyacinthus</w:t>
      </w:r>
      <w:r w:rsidR="00863E35" w:rsidRPr="00B30302">
        <w:rPr>
          <w:rFonts w:ascii="Times New Roman" w:hAnsi="Times New Roman" w:cs="Times New Roman"/>
          <w:sz w:val="24"/>
        </w:rPr>
        <w:t xml:space="preserve"> (n = 4, 6, and 6 for WT0, WT12, and NT12, respectively). Means were compared by analysis of variance (ANOVA) with post hoc Tukey tests, except for </w:t>
      </w:r>
      <w:r w:rsidR="006B2889" w:rsidRPr="00B30302">
        <w:rPr>
          <w:rFonts w:ascii="Times New Roman" w:hAnsi="Times New Roman" w:cs="Times New Roman"/>
          <w:sz w:val="24"/>
        </w:rPr>
        <w:t>Cd</w:t>
      </w:r>
      <w:r w:rsidR="00863E35" w:rsidRPr="00B30302">
        <w:rPr>
          <w:rFonts w:ascii="Times New Roman" w:hAnsi="Times New Roman" w:cs="Times New Roman"/>
          <w:sz w:val="24"/>
        </w:rPr>
        <w:t xml:space="preserve"> </w:t>
      </w:r>
      <w:r w:rsidR="00F06A50" w:rsidRPr="00B30302">
        <w:rPr>
          <w:rFonts w:ascii="Times New Roman" w:hAnsi="Times New Roman" w:cs="Times New Roman"/>
          <w:sz w:val="24"/>
        </w:rPr>
        <w:t xml:space="preserve">and </w:t>
      </w:r>
      <w:r w:rsidR="006B2889" w:rsidRPr="00B30302">
        <w:rPr>
          <w:rFonts w:ascii="Times New Roman" w:hAnsi="Times New Roman" w:cs="Times New Roman"/>
          <w:sz w:val="24"/>
        </w:rPr>
        <w:t>Pb</w:t>
      </w:r>
      <w:r w:rsidR="00F06A50" w:rsidRPr="00B30302">
        <w:rPr>
          <w:rFonts w:ascii="Times New Roman" w:hAnsi="Times New Roman" w:cs="Times New Roman"/>
          <w:sz w:val="24"/>
        </w:rPr>
        <w:t xml:space="preserve"> </w:t>
      </w:r>
      <w:r w:rsidR="00863E35" w:rsidRPr="00B30302">
        <w:rPr>
          <w:rFonts w:ascii="Times New Roman" w:hAnsi="Times New Roman" w:cs="Times New Roman"/>
          <w:sz w:val="24"/>
        </w:rPr>
        <w:t>(</w:t>
      </w:r>
      <w:r w:rsidR="00863E35" w:rsidRPr="00B30302">
        <w:rPr>
          <w:rFonts w:ascii="Times New Roman" w:hAnsi="Times New Roman" w:cs="Times New Roman"/>
          <w:sz w:val="24"/>
          <w:szCs w:val="24"/>
        </w:rPr>
        <w:t xml:space="preserve">Kruskal-Wallis’s test followed by Dunn’s test) </w:t>
      </w:r>
      <w:r w:rsidR="00863E35" w:rsidRPr="00B30302">
        <w:rPr>
          <w:rFonts w:ascii="Times New Roman" w:hAnsi="Times New Roman" w:cs="Times New Roman"/>
          <w:sz w:val="24"/>
        </w:rPr>
        <w:t xml:space="preserve">where ns indicates no statistical significance, and * and ** indicates p ≤ 0.05 and 0.01, respectively. </w:t>
      </w:r>
      <w:r w:rsidR="00156514" w:rsidRPr="00B30302">
        <w:rPr>
          <w:rFonts w:ascii="Times New Roman" w:hAnsi="Times New Roman" w:cs="Times New Roman"/>
          <w:sz w:val="24"/>
        </w:rPr>
        <w:t xml:space="preserve">Cobalt </w:t>
      </w:r>
      <w:r w:rsidR="007767BA" w:rsidRPr="00B30302">
        <w:rPr>
          <w:rFonts w:ascii="Times New Roman" w:hAnsi="Times New Roman" w:cs="Times New Roman"/>
          <w:sz w:val="24"/>
        </w:rPr>
        <w:t>[</w:t>
      </w:r>
      <w:r w:rsidR="00156514" w:rsidRPr="00B30302">
        <w:rPr>
          <w:rFonts w:ascii="Times New Roman" w:hAnsi="Times New Roman" w:cs="Times New Roman"/>
          <w:iCs/>
          <w:sz w:val="24"/>
          <w:szCs w:val="24"/>
        </w:rPr>
        <w:t>Co</w:t>
      </w:r>
      <w:r w:rsidR="007767BA" w:rsidRPr="00B30302">
        <w:rPr>
          <w:rFonts w:ascii="Times New Roman" w:hAnsi="Times New Roman" w:cs="Times New Roman"/>
          <w:iCs/>
          <w:sz w:val="24"/>
          <w:szCs w:val="24"/>
        </w:rPr>
        <w:t>]</w:t>
      </w:r>
      <w:r w:rsidR="00156514" w:rsidRPr="00B30302">
        <w:rPr>
          <w:rFonts w:ascii="Times New Roman" w:hAnsi="Times New Roman" w:cs="Times New Roman"/>
          <w:iCs/>
          <w:sz w:val="24"/>
          <w:szCs w:val="24"/>
        </w:rPr>
        <w:t xml:space="preserve"> and Selenium </w:t>
      </w:r>
      <w:r w:rsidR="007767BA" w:rsidRPr="00B30302">
        <w:rPr>
          <w:rFonts w:ascii="Times New Roman" w:hAnsi="Times New Roman" w:cs="Times New Roman"/>
          <w:iCs/>
          <w:sz w:val="24"/>
          <w:szCs w:val="24"/>
        </w:rPr>
        <w:t>[</w:t>
      </w:r>
      <w:r w:rsidR="00156514" w:rsidRPr="00B30302">
        <w:rPr>
          <w:rFonts w:ascii="Times New Roman" w:hAnsi="Times New Roman" w:cs="Times New Roman"/>
          <w:iCs/>
          <w:sz w:val="24"/>
          <w:szCs w:val="24"/>
        </w:rPr>
        <w:t>Se</w:t>
      </w:r>
      <w:r w:rsidR="007767BA" w:rsidRPr="00B30302">
        <w:rPr>
          <w:rFonts w:ascii="Times New Roman" w:hAnsi="Times New Roman" w:cs="Times New Roman"/>
          <w:iCs/>
          <w:sz w:val="24"/>
          <w:szCs w:val="24"/>
        </w:rPr>
        <w:t>]</w:t>
      </w:r>
      <w:r w:rsidR="00156514" w:rsidRPr="00B30302">
        <w:rPr>
          <w:rFonts w:ascii="Times New Roman" w:hAnsi="Times New Roman" w:cs="Times New Roman"/>
          <w:iCs/>
          <w:sz w:val="24"/>
          <w:szCs w:val="24"/>
        </w:rPr>
        <w:t xml:space="preserve"> </w:t>
      </w:r>
      <w:r w:rsidR="00863E35" w:rsidRPr="00B30302">
        <w:rPr>
          <w:rFonts w:ascii="Times New Roman" w:hAnsi="Times New Roman" w:cs="Times New Roman"/>
          <w:iCs/>
          <w:sz w:val="24"/>
          <w:szCs w:val="24"/>
        </w:rPr>
        <w:t xml:space="preserve">values </w:t>
      </w:r>
      <w:r w:rsidR="00F34FFC" w:rsidRPr="00B30302">
        <w:rPr>
          <w:rFonts w:ascii="Times New Roman" w:hAnsi="Times New Roman" w:cs="Times New Roman"/>
          <w:iCs/>
          <w:sz w:val="24"/>
          <w:szCs w:val="24"/>
        </w:rPr>
        <w:t>wer</w:t>
      </w:r>
      <w:r w:rsidR="00863E35" w:rsidRPr="00B30302">
        <w:rPr>
          <w:rFonts w:ascii="Times New Roman" w:hAnsi="Times New Roman" w:cs="Times New Roman"/>
          <w:iCs/>
          <w:sz w:val="24"/>
          <w:szCs w:val="24"/>
        </w:rPr>
        <w:t>e negligible and hence not shown</w:t>
      </w:r>
      <w:r w:rsidR="00F34FFC" w:rsidRPr="00B30302">
        <w:rPr>
          <w:rFonts w:ascii="Times New Roman" w:hAnsi="Times New Roman" w:cs="Times New Roman"/>
          <w:iCs/>
          <w:sz w:val="24"/>
          <w:szCs w:val="24"/>
        </w:rPr>
        <w:t xml:space="preserve"> here</w:t>
      </w:r>
      <w:r w:rsidR="00863E35" w:rsidRPr="00B30302">
        <w:rPr>
          <w:rFonts w:ascii="Times New Roman" w:hAnsi="Times New Roman" w:cs="Times New Roman"/>
          <w:iCs/>
          <w:sz w:val="24"/>
          <w:szCs w:val="24"/>
        </w:rPr>
        <w:t>.</w:t>
      </w:r>
    </w:p>
    <w:p w14:paraId="3F8DEB57" w14:textId="20877B69" w:rsidR="00DB1CF1" w:rsidRDefault="00DB1CF1" w:rsidP="00863E35">
      <w:pPr>
        <w:rPr>
          <w:rFonts w:ascii="Times New Roman" w:hAnsi="Times New Roman" w:cs="Times New Roman"/>
          <w:b/>
          <w:bCs/>
          <w:sz w:val="24"/>
        </w:rPr>
      </w:pPr>
    </w:p>
    <w:p w14:paraId="08962A3D" w14:textId="7986AFD9" w:rsidR="00390B69" w:rsidRDefault="00390B69" w:rsidP="000268CC">
      <w:pPr>
        <w:jc w:val="center"/>
        <w:rPr>
          <w:rFonts w:ascii="Times New Roman" w:hAnsi="Times New Roman" w:cs="Times New Roman"/>
          <w:b/>
          <w:bCs/>
          <w:sz w:val="24"/>
        </w:rPr>
      </w:pPr>
      <w:r>
        <w:rPr>
          <w:rFonts w:ascii="Times New Roman" w:hAnsi="Times New Roman" w:cs="Times New Roman"/>
          <w:b/>
          <w:bCs/>
          <w:sz w:val="24"/>
        </w:rPr>
        <w:object w:dxaOrig="11364" w:dyaOrig="15564" w14:anchorId="546799F7">
          <v:shape id="_x0000_i1030" type="#_x0000_t75" style="width:450.6pt;height:617.4pt" o:ole="" filled="t">
            <v:imagedata r:id="rId25" o:title=""/>
          </v:shape>
          <o:OLEObject Type="Embed" ProgID="Prism9.Document" ShapeID="_x0000_i1030" DrawAspect="Content" ObjectID="_1754318245" r:id="rId26"/>
        </w:object>
      </w:r>
    </w:p>
    <w:p w14:paraId="4DCFA063" w14:textId="77777777" w:rsidR="00390B69" w:rsidRPr="00B30302" w:rsidRDefault="00390B69" w:rsidP="00863E35">
      <w:pPr>
        <w:rPr>
          <w:rFonts w:ascii="Times New Roman" w:hAnsi="Times New Roman" w:cs="Times New Roman"/>
          <w:b/>
          <w:bCs/>
          <w:sz w:val="24"/>
        </w:rPr>
      </w:pPr>
    </w:p>
    <w:bookmarkEnd w:id="5"/>
    <w:bookmarkEnd w:id="6"/>
    <w:p w14:paraId="19BC773E" w14:textId="2947CB6C" w:rsidR="008A0AEC" w:rsidRPr="00B30302" w:rsidRDefault="00873A92" w:rsidP="00AE46D1">
      <w:pPr>
        <w:jc w:val="center"/>
        <w:rPr>
          <w:rFonts w:ascii="Times New Roman" w:hAnsi="Times New Roman" w:cs="Times New Roman"/>
          <w:b/>
          <w:bCs/>
          <w:sz w:val="24"/>
          <w:szCs w:val="24"/>
        </w:rPr>
        <w:sectPr w:rsidR="008A0AEC" w:rsidRPr="00B30302">
          <w:pgSz w:w="11906" w:h="16838"/>
          <w:pgMar w:top="1440" w:right="1440" w:bottom="1440" w:left="1440" w:header="708" w:footer="708" w:gutter="0"/>
          <w:cols w:space="708"/>
          <w:docGrid w:linePitch="360"/>
        </w:sectPr>
      </w:pPr>
      <w:r w:rsidRPr="00B30302">
        <w:rPr>
          <w:rFonts w:ascii="Times New Roman" w:hAnsi="Times New Roman" w:cs="Times New Roman"/>
          <w:sz w:val="24"/>
          <w:szCs w:val="24"/>
        </w:rPr>
        <w:br w:type="page"/>
      </w:r>
    </w:p>
    <w:p w14:paraId="0110EB19" w14:textId="36BBE33D" w:rsidR="00022B1D" w:rsidRPr="00B30302" w:rsidRDefault="0084023A" w:rsidP="00FB4ABD">
      <w:pPr>
        <w:rPr>
          <w:rFonts w:ascii="Times New Roman" w:hAnsi="Times New Roman" w:cs="Times New Roman"/>
          <w:bCs/>
          <w:sz w:val="24"/>
          <w:szCs w:val="24"/>
        </w:rPr>
      </w:pPr>
      <w:r w:rsidRPr="004B6893">
        <w:rPr>
          <w:rFonts w:ascii="Times New Roman" w:hAnsi="Times New Roman" w:cs="Times New Roman"/>
          <w:b/>
          <w:sz w:val="24"/>
          <w:szCs w:val="24"/>
        </w:rPr>
        <w:lastRenderedPageBreak/>
        <w:t>Supplementary F</w:t>
      </w:r>
      <w:r w:rsidR="007624A7" w:rsidRPr="004B6893">
        <w:rPr>
          <w:rFonts w:ascii="Times New Roman" w:hAnsi="Times New Roman" w:cs="Times New Roman"/>
          <w:b/>
          <w:sz w:val="24"/>
          <w:szCs w:val="24"/>
        </w:rPr>
        <w:t>igure S</w:t>
      </w:r>
      <w:r w:rsidR="00BA3BE8" w:rsidRPr="004B6893">
        <w:rPr>
          <w:rFonts w:ascii="Times New Roman" w:hAnsi="Times New Roman" w:cs="Times New Roman"/>
          <w:b/>
          <w:sz w:val="24"/>
          <w:szCs w:val="24"/>
        </w:rPr>
        <w:t>10</w:t>
      </w:r>
      <w:r w:rsidRPr="004B6893">
        <w:rPr>
          <w:rFonts w:ascii="Times New Roman" w:hAnsi="Times New Roman" w:cs="Times New Roman"/>
          <w:b/>
          <w:sz w:val="24"/>
          <w:szCs w:val="24"/>
        </w:rPr>
        <w:t>.</w:t>
      </w:r>
      <w:r w:rsidRPr="00B30302">
        <w:rPr>
          <w:rFonts w:ascii="Times New Roman" w:hAnsi="Times New Roman" w:cs="Times New Roman"/>
          <w:b/>
          <w:sz w:val="24"/>
          <w:szCs w:val="24"/>
        </w:rPr>
        <w:t xml:space="preserve"> </w:t>
      </w:r>
      <w:r w:rsidR="00000270" w:rsidRPr="00B30302">
        <w:rPr>
          <w:rFonts w:ascii="Times New Roman" w:hAnsi="Times New Roman" w:cs="Times New Roman"/>
          <w:b/>
          <w:sz w:val="24"/>
          <w:szCs w:val="24"/>
        </w:rPr>
        <w:t xml:space="preserve">Examination of the traits per biological </w:t>
      </w:r>
      <w:r w:rsidR="00E9646A" w:rsidRPr="00B30302">
        <w:rPr>
          <w:rFonts w:ascii="Times New Roman" w:hAnsi="Times New Roman" w:cs="Times New Roman"/>
          <w:b/>
          <w:sz w:val="24"/>
          <w:szCs w:val="24"/>
        </w:rPr>
        <w:t>property</w:t>
      </w:r>
      <w:r w:rsidR="00000270" w:rsidRPr="00B30302">
        <w:rPr>
          <w:rFonts w:ascii="Times New Roman" w:hAnsi="Times New Roman" w:cs="Times New Roman"/>
          <w:b/>
          <w:sz w:val="24"/>
          <w:szCs w:val="24"/>
        </w:rPr>
        <w:t>.</w:t>
      </w:r>
      <w:r w:rsidR="007B1CE9" w:rsidRPr="00B30302">
        <w:rPr>
          <w:rFonts w:ascii="Times New Roman" w:hAnsi="Times New Roman" w:cs="Times New Roman"/>
          <w:bCs/>
          <w:sz w:val="24"/>
          <w:szCs w:val="24"/>
        </w:rPr>
        <w:t xml:space="preserve"> </w:t>
      </w:r>
      <w:r w:rsidR="004B6893">
        <w:rPr>
          <w:rFonts w:ascii="Times New Roman" w:hAnsi="Times New Roman" w:cs="Times New Roman"/>
          <w:bCs/>
          <w:sz w:val="24"/>
          <w:szCs w:val="24"/>
        </w:rPr>
        <w:t xml:space="preserve">1) </w:t>
      </w:r>
      <w:r w:rsidR="0095077E" w:rsidRPr="00B30302">
        <w:rPr>
          <w:rFonts w:ascii="Times New Roman" w:hAnsi="Times New Roman" w:cs="Times New Roman"/>
          <w:bCs/>
          <w:sz w:val="24"/>
          <w:szCs w:val="24"/>
        </w:rPr>
        <w:t>Principal Component Analysis (PCA) biplot</w:t>
      </w:r>
      <w:r w:rsidR="00D651E5">
        <w:rPr>
          <w:rFonts w:ascii="Times New Roman" w:hAnsi="Times New Roman" w:cs="Times New Roman"/>
          <w:bCs/>
          <w:sz w:val="24"/>
          <w:szCs w:val="24"/>
        </w:rPr>
        <w:t>,</w:t>
      </w:r>
      <w:r w:rsidR="00395487">
        <w:rPr>
          <w:rFonts w:ascii="Times New Roman" w:hAnsi="Times New Roman" w:cs="Times New Roman"/>
          <w:bCs/>
          <w:sz w:val="24"/>
          <w:szCs w:val="24"/>
        </w:rPr>
        <w:t xml:space="preserve"> </w:t>
      </w:r>
      <w:r w:rsidR="00D651E5">
        <w:rPr>
          <w:rFonts w:ascii="Times New Roman" w:hAnsi="Times New Roman" w:cs="Times New Roman"/>
          <w:sz w:val="24"/>
        </w:rPr>
        <w:t>including a cut-off for the cos2 = 0.5</w:t>
      </w:r>
      <w:r w:rsidR="0095077E" w:rsidRPr="00B30302">
        <w:rPr>
          <w:rFonts w:ascii="Times New Roman" w:hAnsi="Times New Roman" w:cs="Times New Roman"/>
          <w:bCs/>
          <w:sz w:val="24"/>
          <w:szCs w:val="24"/>
        </w:rPr>
        <w:t xml:space="preserve">, and </w:t>
      </w:r>
      <w:r w:rsidR="004B6893">
        <w:rPr>
          <w:rFonts w:ascii="Times New Roman" w:hAnsi="Times New Roman" w:cs="Times New Roman"/>
          <w:bCs/>
          <w:sz w:val="24"/>
          <w:szCs w:val="24"/>
        </w:rPr>
        <w:t xml:space="preserve">2) </w:t>
      </w:r>
      <w:r w:rsidR="0095077E" w:rsidRPr="00B30302">
        <w:rPr>
          <w:rFonts w:ascii="Times New Roman" w:hAnsi="Times New Roman" w:cs="Times New Roman"/>
          <w:bCs/>
          <w:sz w:val="24"/>
          <w:szCs w:val="24"/>
        </w:rPr>
        <w:t>the contribution of variables to dimensions (principal components</w:t>
      </w:r>
      <w:r w:rsidR="004B6893">
        <w:rPr>
          <w:rFonts w:ascii="Times New Roman" w:hAnsi="Times New Roman" w:cs="Times New Roman"/>
          <w:bCs/>
          <w:sz w:val="24"/>
          <w:szCs w:val="24"/>
        </w:rPr>
        <w:t>, PC</w:t>
      </w:r>
      <w:r w:rsidR="0095077E" w:rsidRPr="00B30302">
        <w:rPr>
          <w:rFonts w:ascii="Times New Roman" w:hAnsi="Times New Roman" w:cs="Times New Roman"/>
          <w:bCs/>
          <w:sz w:val="24"/>
          <w:szCs w:val="24"/>
        </w:rPr>
        <w:t xml:space="preserve">) 1 and 2, for the following seven biological properties: (A) </w:t>
      </w:r>
      <w:bookmarkStart w:id="10" w:name="OLE_LINK5"/>
      <w:r w:rsidR="0095077E" w:rsidRPr="00B30302">
        <w:rPr>
          <w:rFonts w:ascii="Times New Roman" w:hAnsi="Times New Roman" w:cs="Times New Roman"/>
          <w:bCs/>
          <w:sz w:val="24"/>
          <w:szCs w:val="24"/>
        </w:rPr>
        <w:t xml:space="preserve">physical appearance </w:t>
      </w:r>
      <w:bookmarkEnd w:id="10"/>
      <w:r w:rsidR="0095077E" w:rsidRPr="00B30302">
        <w:rPr>
          <w:rFonts w:ascii="Times New Roman" w:hAnsi="Times New Roman" w:cs="Times New Roman"/>
          <w:bCs/>
          <w:sz w:val="24"/>
          <w:szCs w:val="24"/>
        </w:rPr>
        <w:t xml:space="preserve">(tissue colouration), (B) photobiology, (C) metabolism, (D) energy reserves, (E) fatty acid methyl esters (FAME), (F) elementome, and (G) skeletal properties. </w:t>
      </w:r>
      <w:r w:rsidR="00D651E5">
        <w:rPr>
          <w:rFonts w:ascii="Times New Roman" w:hAnsi="Times New Roman" w:cs="Times New Roman"/>
          <w:bCs/>
          <w:sz w:val="24"/>
          <w:szCs w:val="24"/>
        </w:rPr>
        <w:t xml:space="preserve">In regard to the </w:t>
      </w:r>
      <w:r w:rsidR="00D651E5">
        <w:rPr>
          <w:rFonts w:ascii="Times New Roman" w:hAnsi="Times New Roman" w:cs="Times New Roman"/>
          <w:sz w:val="24"/>
        </w:rPr>
        <w:t xml:space="preserve">cut-off for the cos2 = 0.5, </w:t>
      </w:r>
      <w:r w:rsidR="00D651E5" w:rsidRPr="009B2ACB">
        <w:rPr>
          <w:rFonts w:ascii="Times New Roman" w:hAnsi="Times New Roman" w:cs="Times New Roman"/>
          <w:sz w:val="24"/>
        </w:rPr>
        <w:t xml:space="preserve">a good representation of the variable on the </w:t>
      </w:r>
      <w:r w:rsidR="00D651E5">
        <w:rPr>
          <w:rFonts w:ascii="Times New Roman" w:hAnsi="Times New Roman" w:cs="Times New Roman"/>
          <w:sz w:val="24"/>
        </w:rPr>
        <w:t>PC is indicated in solid line (&gt;0.5)</w:t>
      </w:r>
      <w:r w:rsidR="00D651E5" w:rsidRPr="009B2ACB">
        <w:rPr>
          <w:rFonts w:ascii="Times New Roman" w:hAnsi="Times New Roman" w:cs="Times New Roman"/>
          <w:sz w:val="24"/>
        </w:rPr>
        <w:t>.</w:t>
      </w:r>
      <w:r w:rsidR="00D651E5">
        <w:rPr>
          <w:rFonts w:ascii="Times New Roman" w:hAnsi="Times New Roman" w:cs="Times New Roman"/>
          <w:sz w:val="24"/>
        </w:rPr>
        <w:t xml:space="preserve"> As opposed, &lt;0.5 (dashed line)</w:t>
      </w:r>
      <w:r w:rsidR="00D651E5" w:rsidRPr="009B2ACB">
        <w:rPr>
          <w:rFonts w:ascii="Times New Roman" w:hAnsi="Times New Roman" w:cs="Times New Roman"/>
          <w:sz w:val="24"/>
        </w:rPr>
        <w:t xml:space="preserve"> indicates that the variable is not perfectly represented by the PCs</w:t>
      </w:r>
      <w:r w:rsidR="00D651E5">
        <w:rPr>
          <w:rFonts w:ascii="Times New Roman" w:hAnsi="Times New Roman" w:cs="Times New Roman"/>
          <w:bCs/>
          <w:sz w:val="24"/>
          <w:szCs w:val="24"/>
        </w:rPr>
        <w:t xml:space="preserve">. </w:t>
      </w:r>
      <w:r w:rsidR="0095077E" w:rsidRPr="00B30302">
        <w:rPr>
          <w:rFonts w:ascii="Times New Roman" w:hAnsi="Times New Roman" w:cs="Times New Roman"/>
          <w:bCs/>
          <w:sz w:val="24"/>
          <w:szCs w:val="24"/>
        </w:rPr>
        <w:t>(H) Contribution plot for the 14 (out of</w:t>
      </w:r>
      <w:r w:rsidR="00D651E5">
        <w:rPr>
          <w:rFonts w:ascii="Times New Roman" w:hAnsi="Times New Roman" w:cs="Times New Roman"/>
          <w:bCs/>
          <w:sz w:val="24"/>
          <w:szCs w:val="24"/>
        </w:rPr>
        <w:t xml:space="preserve"> 90</w:t>
      </w:r>
      <w:r w:rsidR="0095077E" w:rsidRPr="00B30302">
        <w:rPr>
          <w:rFonts w:ascii="Times New Roman" w:hAnsi="Times New Roman" w:cs="Times New Roman"/>
          <w:bCs/>
          <w:sz w:val="24"/>
          <w:szCs w:val="24"/>
        </w:rPr>
        <w:t>) selected traits used in the final PCA (the so-called multitraits).</w:t>
      </w:r>
    </w:p>
    <w:p w14:paraId="34CC9940" w14:textId="74FF75E5" w:rsidR="00395487" w:rsidRDefault="00395487">
      <w:pPr>
        <w:rPr>
          <w:rFonts w:ascii="Times New Roman" w:hAnsi="Times New Roman" w:cs="Times New Roman"/>
          <w:bCs/>
          <w:sz w:val="24"/>
          <w:szCs w:val="24"/>
        </w:rPr>
      </w:pPr>
      <w:r>
        <w:rPr>
          <w:rFonts w:ascii="Times New Roman" w:hAnsi="Times New Roman" w:cs="Times New Roman"/>
          <w:bCs/>
          <w:sz w:val="24"/>
          <w:szCs w:val="24"/>
        </w:rPr>
        <w:br w:type="page"/>
      </w:r>
    </w:p>
    <w:p w14:paraId="598572EA" w14:textId="588EFF18" w:rsidR="000268CC" w:rsidRPr="00CE6101" w:rsidRDefault="00BC648F" w:rsidP="000268CC">
      <w:pPr>
        <w:rPr>
          <w:rFonts w:ascii="Arial" w:hAnsi="Arial" w:cs="Arial"/>
          <w:b/>
          <w:bCs/>
          <w:sz w:val="20"/>
          <w:szCs w:val="20"/>
        </w:rPr>
      </w:pPr>
      <w:bookmarkStart w:id="11" w:name="_Hlk141450345"/>
      <w:r w:rsidRPr="00CE6101">
        <w:rPr>
          <w:rFonts w:ascii="Arial" w:hAnsi="Arial" w:cs="Arial"/>
          <w:b/>
          <w:bCs/>
          <w:sz w:val="20"/>
          <w:szCs w:val="20"/>
        </w:rPr>
        <w:lastRenderedPageBreak/>
        <w:t>A</w:t>
      </w:r>
      <w:r w:rsidR="00022B1D" w:rsidRPr="00CE6101">
        <w:rPr>
          <w:rFonts w:ascii="Arial" w:hAnsi="Arial" w:cs="Arial"/>
          <w:b/>
          <w:bCs/>
          <w:sz w:val="20"/>
          <w:szCs w:val="20"/>
        </w:rPr>
        <w:t>) Physical appearance</w:t>
      </w:r>
      <w:bookmarkEnd w:id="11"/>
    </w:p>
    <w:p w14:paraId="264470C2" w14:textId="36781DAA" w:rsidR="00395487" w:rsidRPr="00CE6101" w:rsidRDefault="004B6893" w:rsidP="000268CC">
      <w:pPr>
        <w:rPr>
          <w:rFonts w:ascii="Arial" w:hAnsi="Arial" w:cs="Arial"/>
          <w:b/>
          <w:bCs/>
          <w:sz w:val="20"/>
          <w:szCs w:val="20"/>
        </w:rPr>
      </w:pPr>
      <w:r w:rsidRPr="00CE6101">
        <w:rPr>
          <w:rFonts w:ascii="Arial" w:hAnsi="Arial" w:cs="Arial"/>
          <w:b/>
          <w:bCs/>
          <w:sz w:val="20"/>
          <w:szCs w:val="20"/>
        </w:rPr>
        <w:t>A.1) PCA biplot, including a cut-off for the cos2 = 0.5</w:t>
      </w:r>
    </w:p>
    <w:p w14:paraId="3916CCB6" w14:textId="77777777" w:rsidR="00CE6101" w:rsidRPr="00CE6101" w:rsidRDefault="00CE6101" w:rsidP="000268CC">
      <w:pPr>
        <w:rPr>
          <w:rFonts w:ascii="Arial" w:hAnsi="Arial" w:cs="Arial"/>
          <w:b/>
          <w:bCs/>
          <w:sz w:val="20"/>
          <w:szCs w:val="20"/>
        </w:rPr>
      </w:pPr>
    </w:p>
    <w:p w14:paraId="292D9C62" w14:textId="2ACF4B82" w:rsidR="00CE6101" w:rsidRPr="00CE6101" w:rsidRDefault="004B6893">
      <w:pPr>
        <w:rPr>
          <w:rFonts w:ascii="Arial" w:hAnsi="Arial" w:cs="Arial"/>
          <w:b/>
          <w:bCs/>
          <w:sz w:val="20"/>
          <w:szCs w:val="20"/>
        </w:rPr>
      </w:pPr>
      <w:r w:rsidRPr="00CE6101">
        <w:rPr>
          <w:rFonts w:ascii="Arial" w:hAnsi="Arial" w:cs="Arial"/>
          <w:noProof/>
          <w:sz w:val="20"/>
          <w:szCs w:val="20"/>
        </w:rPr>
        <w:drawing>
          <wp:inline distT="0" distB="0" distL="0" distR="0" wp14:anchorId="6DA9471A" wp14:editId="2CEEDF1E">
            <wp:extent cx="4860000" cy="4860000"/>
            <wp:effectExtent l="0" t="0" r="0" b="0"/>
            <wp:docPr id="118926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69904" name="Picture 11892699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0000" cy="4860000"/>
                    </a:xfrm>
                    <a:prstGeom prst="rect">
                      <a:avLst/>
                    </a:prstGeom>
                  </pic:spPr>
                </pic:pic>
              </a:graphicData>
            </a:graphic>
          </wp:inline>
        </w:drawing>
      </w:r>
      <w:r w:rsidR="00CE6101" w:rsidRPr="00CE6101">
        <w:rPr>
          <w:rFonts w:ascii="Arial" w:hAnsi="Arial" w:cs="Arial"/>
          <w:b/>
          <w:bCs/>
          <w:sz w:val="20"/>
          <w:szCs w:val="20"/>
        </w:rPr>
        <w:br w:type="page"/>
      </w:r>
    </w:p>
    <w:p w14:paraId="0D7FE0D7" w14:textId="6D908E98" w:rsidR="004B6893" w:rsidRPr="00CE6101" w:rsidRDefault="004B6893" w:rsidP="004B6893">
      <w:pPr>
        <w:rPr>
          <w:rFonts w:ascii="Arial" w:hAnsi="Arial" w:cs="Arial"/>
          <w:b/>
          <w:bCs/>
          <w:sz w:val="20"/>
          <w:szCs w:val="20"/>
        </w:rPr>
      </w:pPr>
      <w:r w:rsidRPr="00CE6101">
        <w:rPr>
          <w:rFonts w:ascii="Arial" w:hAnsi="Arial" w:cs="Arial"/>
          <w:b/>
          <w:bCs/>
          <w:sz w:val="20"/>
          <w:szCs w:val="20"/>
        </w:rPr>
        <w:lastRenderedPageBreak/>
        <w:t>A.2) Contribution of variables to PC1 and PC2</w:t>
      </w:r>
    </w:p>
    <w:p w14:paraId="5DBB4B49" w14:textId="77777777" w:rsidR="00CE6101" w:rsidRPr="00CE6101" w:rsidRDefault="00CE6101" w:rsidP="004B6893">
      <w:pPr>
        <w:rPr>
          <w:rFonts w:ascii="Arial" w:hAnsi="Arial" w:cs="Arial"/>
          <w:b/>
          <w:bCs/>
          <w:sz w:val="20"/>
          <w:szCs w:val="20"/>
        </w:rPr>
      </w:pPr>
    </w:p>
    <w:p w14:paraId="640582D2" w14:textId="77777777" w:rsidR="001E40F0" w:rsidRPr="00CE6101" w:rsidRDefault="00FC246A" w:rsidP="001E40F0">
      <w:pPr>
        <w:jc w:val="center"/>
        <w:rPr>
          <w:rFonts w:ascii="Arial" w:hAnsi="Arial" w:cs="Arial"/>
          <w:sz w:val="20"/>
          <w:szCs w:val="20"/>
        </w:rPr>
      </w:pPr>
      <w:r w:rsidRPr="00CE6101">
        <w:rPr>
          <w:rFonts w:ascii="Arial" w:hAnsi="Arial" w:cs="Arial"/>
          <w:noProof/>
          <w:sz w:val="20"/>
          <w:szCs w:val="20"/>
        </w:rPr>
        <w:drawing>
          <wp:inline distT="0" distB="0" distL="0" distR="0" wp14:anchorId="3E3DCA25" wp14:editId="1D091251">
            <wp:extent cx="4029750" cy="32400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4029750" cy="3240000"/>
                    </a:xfrm>
                    <a:prstGeom prst="rect">
                      <a:avLst/>
                    </a:prstGeom>
                  </pic:spPr>
                </pic:pic>
              </a:graphicData>
            </a:graphic>
          </wp:inline>
        </w:drawing>
      </w:r>
      <w:r w:rsidRPr="00CE6101">
        <w:rPr>
          <w:rFonts w:ascii="Arial" w:hAnsi="Arial" w:cs="Arial"/>
          <w:sz w:val="20"/>
          <w:szCs w:val="20"/>
        </w:rPr>
        <w:tab/>
      </w:r>
      <w:r w:rsidRPr="00CE6101">
        <w:rPr>
          <w:rFonts w:ascii="Arial" w:hAnsi="Arial" w:cs="Arial"/>
          <w:sz w:val="20"/>
          <w:szCs w:val="20"/>
        </w:rPr>
        <w:tab/>
      </w:r>
      <w:r w:rsidRPr="00CE6101">
        <w:rPr>
          <w:rFonts w:ascii="Arial" w:hAnsi="Arial" w:cs="Arial"/>
          <w:noProof/>
          <w:sz w:val="20"/>
          <w:szCs w:val="20"/>
        </w:rPr>
        <w:drawing>
          <wp:inline distT="0" distB="0" distL="0" distR="0" wp14:anchorId="2638873D" wp14:editId="68B94494">
            <wp:extent cx="4029750" cy="3240000"/>
            <wp:effectExtent l="0" t="0" r="889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029750" cy="3240000"/>
                    </a:xfrm>
                    <a:prstGeom prst="rect">
                      <a:avLst/>
                    </a:prstGeom>
                  </pic:spPr>
                </pic:pic>
              </a:graphicData>
            </a:graphic>
          </wp:inline>
        </w:drawing>
      </w:r>
    </w:p>
    <w:p w14:paraId="476E3744" w14:textId="77777777" w:rsidR="00DC1586" w:rsidRPr="00CE6101" w:rsidRDefault="00DC1586" w:rsidP="001E40F0">
      <w:pPr>
        <w:rPr>
          <w:rFonts w:ascii="Arial" w:hAnsi="Arial" w:cs="Arial"/>
          <w:sz w:val="20"/>
          <w:szCs w:val="20"/>
        </w:rPr>
      </w:pPr>
    </w:p>
    <w:p w14:paraId="140FBF27" w14:textId="088DEA9D" w:rsidR="008A0AEC" w:rsidRPr="00CE6101" w:rsidRDefault="008A0AEC" w:rsidP="001E40F0">
      <w:pPr>
        <w:rPr>
          <w:rFonts w:ascii="Arial" w:hAnsi="Arial" w:cs="Arial"/>
          <w:sz w:val="20"/>
          <w:szCs w:val="20"/>
        </w:rPr>
      </w:pPr>
      <w:r w:rsidRPr="00CE6101">
        <w:rPr>
          <w:rFonts w:ascii="Arial" w:hAnsi="Arial" w:cs="Arial"/>
          <w:sz w:val="20"/>
          <w:szCs w:val="20"/>
        </w:rPr>
        <w:br w:type="page"/>
      </w:r>
    </w:p>
    <w:p w14:paraId="14603475" w14:textId="549A96E7" w:rsidR="00356DE7" w:rsidRPr="00CE6101" w:rsidRDefault="00BC648F" w:rsidP="00BC648F">
      <w:pPr>
        <w:rPr>
          <w:rFonts w:ascii="Arial" w:hAnsi="Arial" w:cs="Arial"/>
          <w:b/>
          <w:bCs/>
          <w:sz w:val="20"/>
          <w:szCs w:val="20"/>
        </w:rPr>
      </w:pPr>
      <w:bookmarkStart w:id="12" w:name="_Hlk141450400"/>
      <w:r w:rsidRPr="00CE6101">
        <w:rPr>
          <w:rFonts w:ascii="Arial" w:hAnsi="Arial" w:cs="Arial"/>
          <w:b/>
          <w:bCs/>
          <w:sz w:val="20"/>
          <w:szCs w:val="20"/>
        </w:rPr>
        <w:lastRenderedPageBreak/>
        <w:t>B) Photobiology</w:t>
      </w:r>
    </w:p>
    <w:bookmarkEnd w:id="12"/>
    <w:p w14:paraId="71356443" w14:textId="75442946" w:rsidR="00395487" w:rsidRPr="00CE6101" w:rsidRDefault="00395487" w:rsidP="00395487">
      <w:pPr>
        <w:rPr>
          <w:rFonts w:ascii="Arial" w:hAnsi="Arial" w:cs="Arial"/>
          <w:b/>
          <w:bCs/>
          <w:sz w:val="20"/>
          <w:szCs w:val="20"/>
        </w:rPr>
      </w:pPr>
      <w:r w:rsidRPr="00CE6101">
        <w:rPr>
          <w:rFonts w:ascii="Arial" w:hAnsi="Arial" w:cs="Arial"/>
          <w:b/>
          <w:bCs/>
          <w:sz w:val="20"/>
          <w:szCs w:val="20"/>
        </w:rPr>
        <w:t>B.1) PCA biplot, including a cut-off for the cos2 = 0.5</w:t>
      </w:r>
    </w:p>
    <w:p w14:paraId="52F06900" w14:textId="77777777" w:rsidR="00CE6101" w:rsidRPr="00CE6101" w:rsidRDefault="00CE6101" w:rsidP="00395487">
      <w:pPr>
        <w:rPr>
          <w:rFonts w:ascii="Arial" w:hAnsi="Arial" w:cs="Arial"/>
          <w:b/>
          <w:bCs/>
          <w:sz w:val="20"/>
          <w:szCs w:val="20"/>
        </w:rPr>
      </w:pPr>
    </w:p>
    <w:p w14:paraId="5016B799" w14:textId="07376CBB" w:rsidR="00CE6101" w:rsidRPr="00CE6101" w:rsidRDefault="00BA6EBC">
      <w:pPr>
        <w:rPr>
          <w:rFonts w:ascii="Arial" w:hAnsi="Arial" w:cs="Arial"/>
          <w:b/>
          <w:bCs/>
          <w:sz w:val="20"/>
          <w:szCs w:val="20"/>
        </w:rPr>
      </w:pPr>
      <w:r w:rsidRPr="00CE6101">
        <w:rPr>
          <w:rFonts w:ascii="Arial" w:hAnsi="Arial" w:cs="Arial"/>
          <w:b/>
          <w:bCs/>
          <w:noProof/>
          <w:sz w:val="20"/>
          <w:szCs w:val="20"/>
        </w:rPr>
        <w:drawing>
          <wp:inline distT="0" distB="0" distL="0" distR="0" wp14:anchorId="5C36019F" wp14:editId="6292A426">
            <wp:extent cx="4860000" cy="4860000"/>
            <wp:effectExtent l="0" t="0" r="0" b="0"/>
            <wp:docPr id="1884952538"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52538" name="Picture 1" descr="A diagram of a graph&#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60000" cy="4860000"/>
                    </a:xfrm>
                    <a:prstGeom prst="rect">
                      <a:avLst/>
                    </a:prstGeom>
                  </pic:spPr>
                </pic:pic>
              </a:graphicData>
            </a:graphic>
          </wp:inline>
        </w:drawing>
      </w:r>
      <w:r w:rsidR="00CE6101" w:rsidRPr="00CE6101">
        <w:rPr>
          <w:rFonts w:ascii="Arial" w:hAnsi="Arial" w:cs="Arial"/>
          <w:b/>
          <w:bCs/>
          <w:sz w:val="20"/>
          <w:szCs w:val="20"/>
        </w:rPr>
        <w:br w:type="page"/>
      </w:r>
    </w:p>
    <w:p w14:paraId="08702F84" w14:textId="7452E632" w:rsidR="00804C0B" w:rsidRPr="00CE6101" w:rsidRDefault="00191D35" w:rsidP="00804C0B">
      <w:pPr>
        <w:rPr>
          <w:rFonts w:ascii="Arial" w:hAnsi="Arial" w:cs="Arial"/>
          <w:b/>
          <w:bCs/>
          <w:sz w:val="20"/>
          <w:szCs w:val="20"/>
        </w:rPr>
      </w:pPr>
      <w:r w:rsidRPr="00CE6101">
        <w:rPr>
          <w:rFonts w:ascii="Arial" w:hAnsi="Arial" w:cs="Arial"/>
          <w:b/>
          <w:bCs/>
          <w:sz w:val="20"/>
          <w:szCs w:val="20"/>
        </w:rPr>
        <w:lastRenderedPageBreak/>
        <w:t>B</w:t>
      </w:r>
      <w:r w:rsidR="00804C0B" w:rsidRPr="00CE6101">
        <w:rPr>
          <w:rFonts w:ascii="Arial" w:hAnsi="Arial" w:cs="Arial"/>
          <w:b/>
          <w:bCs/>
          <w:sz w:val="20"/>
          <w:szCs w:val="20"/>
        </w:rPr>
        <w:t>.2) Contribution of variables to PC1 and PC2</w:t>
      </w:r>
    </w:p>
    <w:p w14:paraId="2B560912" w14:textId="77777777" w:rsidR="00CE6101" w:rsidRPr="00CE6101" w:rsidRDefault="00CE6101" w:rsidP="00804C0B">
      <w:pPr>
        <w:rPr>
          <w:rFonts w:ascii="Arial" w:hAnsi="Arial" w:cs="Arial"/>
          <w:b/>
          <w:bCs/>
          <w:sz w:val="20"/>
          <w:szCs w:val="20"/>
        </w:rPr>
      </w:pPr>
    </w:p>
    <w:p w14:paraId="032FE1C5" w14:textId="3A19C7AF" w:rsidR="00735C31" w:rsidRPr="00CE6101" w:rsidRDefault="00735C31" w:rsidP="00A02A75">
      <w:pPr>
        <w:jc w:val="center"/>
        <w:rPr>
          <w:rFonts w:ascii="Arial" w:hAnsi="Arial" w:cs="Arial"/>
          <w:sz w:val="20"/>
          <w:szCs w:val="20"/>
        </w:rPr>
      </w:pPr>
      <w:r w:rsidRPr="00CE6101">
        <w:rPr>
          <w:rFonts w:ascii="Arial" w:hAnsi="Arial" w:cs="Arial"/>
          <w:noProof/>
          <w:sz w:val="20"/>
          <w:szCs w:val="20"/>
        </w:rPr>
        <w:drawing>
          <wp:inline distT="0" distB="0" distL="0" distR="0" wp14:anchorId="5C4E0935" wp14:editId="4E8DA27C">
            <wp:extent cx="3307500" cy="3240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r w:rsidR="00A02A75" w:rsidRPr="00CE6101">
        <w:rPr>
          <w:rFonts w:ascii="Arial" w:hAnsi="Arial" w:cs="Arial"/>
          <w:sz w:val="20"/>
          <w:szCs w:val="20"/>
        </w:rPr>
        <w:tab/>
      </w:r>
      <w:r w:rsidR="00A02A75" w:rsidRPr="00CE6101">
        <w:rPr>
          <w:rFonts w:ascii="Arial" w:hAnsi="Arial" w:cs="Arial"/>
          <w:sz w:val="20"/>
          <w:szCs w:val="20"/>
        </w:rPr>
        <w:tab/>
      </w:r>
      <w:r w:rsidRPr="00CE6101">
        <w:rPr>
          <w:rFonts w:ascii="Arial" w:hAnsi="Arial" w:cs="Arial"/>
          <w:noProof/>
          <w:sz w:val="20"/>
          <w:szCs w:val="20"/>
        </w:rPr>
        <w:drawing>
          <wp:inline distT="0" distB="0" distL="0" distR="0" wp14:anchorId="053AD755" wp14:editId="4F1B482D">
            <wp:extent cx="3307500" cy="3240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p>
    <w:p w14:paraId="2F87D1F2" w14:textId="77777777" w:rsidR="00DC1586" w:rsidRPr="00CE6101" w:rsidRDefault="00DC1586" w:rsidP="00BC648F">
      <w:pPr>
        <w:rPr>
          <w:rFonts w:ascii="Arial" w:hAnsi="Arial" w:cs="Arial"/>
          <w:sz w:val="20"/>
          <w:szCs w:val="20"/>
        </w:rPr>
      </w:pPr>
    </w:p>
    <w:p w14:paraId="117B99F2" w14:textId="1E2C961E" w:rsidR="00BC648F" w:rsidRPr="00CE6101" w:rsidRDefault="00BC648F" w:rsidP="00BC648F">
      <w:pPr>
        <w:rPr>
          <w:rFonts w:ascii="Arial" w:hAnsi="Arial" w:cs="Arial"/>
          <w:sz w:val="20"/>
          <w:szCs w:val="20"/>
        </w:rPr>
      </w:pPr>
      <w:r w:rsidRPr="00CE6101">
        <w:rPr>
          <w:rFonts w:ascii="Arial" w:hAnsi="Arial" w:cs="Arial"/>
          <w:sz w:val="20"/>
          <w:szCs w:val="20"/>
        </w:rPr>
        <w:br w:type="page"/>
      </w:r>
    </w:p>
    <w:p w14:paraId="1A5837C5" w14:textId="2CC9597B" w:rsidR="00413EDE" w:rsidRPr="00CE6101" w:rsidRDefault="00CA5D51" w:rsidP="00CA5D51">
      <w:pPr>
        <w:rPr>
          <w:rFonts w:ascii="Arial" w:hAnsi="Arial" w:cs="Arial"/>
          <w:b/>
          <w:bCs/>
          <w:sz w:val="20"/>
          <w:szCs w:val="20"/>
        </w:rPr>
      </w:pPr>
      <w:bookmarkStart w:id="13" w:name="_Hlk141450631"/>
      <w:r w:rsidRPr="00CE6101">
        <w:rPr>
          <w:rFonts w:ascii="Arial" w:hAnsi="Arial" w:cs="Arial"/>
          <w:b/>
          <w:bCs/>
          <w:sz w:val="20"/>
          <w:szCs w:val="20"/>
        </w:rPr>
        <w:lastRenderedPageBreak/>
        <w:t>C) Metabolism</w:t>
      </w:r>
      <w:bookmarkEnd w:id="13"/>
    </w:p>
    <w:p w14:paraId="44783C60" w14:textId="1EA6C997" w:rsidR="00804C0B" w:rsidRPr="00CE6101" w:rsidRDefault="00804C0B" w:rsidP="00804C0B">
      <w:pPr>
        <w:rPr>
          <w:rFonts w:ascii="Arial" w:hAnsi="Arial" w:cs="Arial"/>
          <w:b/>
          <w:bCs/>
          <w:sz w:val="20"/>
          <w:szCs w:val="20"/>
        </w:rPr>
      </w:pPr>
      <w:r w:rsidRPr="00CE6101">
        <w:rPr>
          <w:rFonts w:ascii="Arial" w:hAnsi="Arial" w:cs="Arial"/>
          <w:b/>
          <w:bCs/>
          <w:sz w:val="20"/>
          <w:szCs w:val="20"/>
        </w:rPr>
        <w:t>C.1) PCA biplot, including a cut-off for the cos2 = 0.5</w:t>
      </w:r>
    </w:p>
    <w:p w14:paraId="7F90555B" w14:textId="77777777" w:rsidR="00CE6101" w:rsidRPr="00CE6101" w:rsidRDefault="00CE6101" w:rsidP="00804C0B">
      <w:pPr>
        <w:rPr>
          <w:rFonts w:ascii="Arial" w:hAnsi="Arial" w:cs="Arial"/>
          <w:b/>
          <w:bCs/>
          <w:sz w:val="20"/>
          <w:szCs w:val="20"/>
        </w:rPr>
      </w:pPr>
    </w:p>
    <w:p w14:paraId="19FEE0BB" w14:textId="7BD7162B" w:rsidR="00CE6101" w:rsidRPr="00CE6101" w:rsidRDefault="003045AB">
      <w:pPr>
        <w:rPr>
          <w:rFonts w:ascii="Arial" w:hAnsi="Arial" w:cs="Arial"/>
          <w:b/>
          <w:bCs/>
          <w:sz w:val="20"/>
          <w:szCs w:val="20"/>
        </w:rPr>
      </w:pPr>
      <w:r w:rsidRPr="00CE6101">
        <w:rPr>
          <w:rFonts w:ascii="Arial" w:hAnsi="Arial" w:cs="Arial"/>
          <w:b/>
          <w:bCs/>
          <w:noProof/>
          <w:sz w:val="20"/>
          <w:szCs w:val="20"/>
        </w:rPr>
        <w:drawing>
          <wp:inline distT="0" distB="0" distL="0" distR="0" wp14:anchorId="0582E972" wp14:editId="1E458CEC">
            <wp:extent cx="4860000" cy="4860000"/>
            <wp:effectExtent l="0" t="0" r="0" b="0"/>
            <wp:docPr id="923380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80106" name="Picture 92338010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0000" cy="4860000"/>
                    </a:xfrm>
                    <a:prstGeom prst="rect">
                      <a:avLst/>
                    </a:prstGeom>
                  </pic:spPr>
                </pic:pic>
              </a:graphicData>
            </a:graphic>
          </wp:inline>
        </w:drawing>
      </w:r>
      <w:r w:rsidR="00CE6101" w:rsidRPr="00CE6101">
        <w:rPr>
          <w:rFonts w:ascii="Arial" w:hAnsi="Arial" w:cs="Arial"/>
          <w:b/>
          <w:bCs/>
          <w:sz w:val="20"/>
          <w:szCs w:val="20"/>
        </w:rPr>
        <w:br w:type="page"/>
      </w:r>
    </w:p>
    <w:p w14:paraId="38C77434" w14:textId="057A724D" w:rsidR="00191EE3" w:rsidRPr="00CE6101" w:rsidRDefault="00FB1711" w:rsidP="00191EE3">
      <w:pPr>
        <w:rPr>
          <w:rFonts w:ascii="Arial" w:hAnsi="Arial" w:cs="Arial"/>
          <w:b/>
          <w:bCs/>
          <w:sz w:val="20"/>
          <w:szCs w:val="20"/>
        </w:rPr>
      </w:pPr>
      <w:r w:rsidRPr="00CE6101">
        <w:rPr>
          <w:rFonts w:ascii="Arial" w:hAnsi="Arial" w:cs="Arial"/>
          <w:b/>
          <w:bCs/>
          <w:sz w:val="20"/>
          <w:szCs w:val="20"/>
        </w:rPr>
        <w:lastRenderedPageBreak/>
        <w:t>C</w:t>
      </w:r>
      <w:r w:rsidR="00191EE3" w:rsidRPr="00CE6101">
        <w:rPr>
          <w:rFonts w:ascii="Arial" w:hAnsi="Arial" w:cs="Arial"/>
          <w:b/>
          <w:bCs/>
          <w:sz w:val="20"/>
          <w:szCs w:val="20"/>
        </w:rPr>
        <w:t>.2) Contribution of variables to PC1 and PC2</w:t>
      </w:r>
    </w:p>
    <w:p w14:paraId="457F9F0E" w14:textId="77777777" w:rsidR="00CE6101" w:rsidRPr="00CE6101" w:rsidRDefault="00CE6101" w:rsidP="00191EE3">
      <w:pPr>
        <w:rPr>
          <w:rFonts w:ascii="Arial" w:hAnsi="Arial" w:cs="Arial"/>
          <w:b/>
          <w:bCs/>
          <w:sz w:val="20"/>
          <w:szCs w:val="20"/>
        </w:rPr>
      </w:pPr>
    </w:p>
    <w:p w14:paraId="17C37BB6" w14:textId="2516EB22" w:rsidR="00876309" w:rsidRPr="00CE6101" w:rsidRDefault="00876309" w:rsidP="00CA1D0F">
      <w:pPr>
        <w:jc w:val="center"/>
        <w:rPr>
          <w:rFonts w:ascii="Arial" w:hAnsi="Arial" w:cs="Arial"/>
          <w:sz w:val="20"/>
          <w:szCs w:val="20"/>
        </w:rPr>
      </w:pPr>
      <w:r w:rsidRPr="00CE6101">
        <w:rPr>
          <w:rFonts w:ascii="Arial" w:hAnsi="Arial" w:cs="Arial"/>
          <w:noProof/>
          <w:sz w:val="20"/>
          <w:szCs w:val="20"/>
        </w:rPr>
        <w:drawing>
          <wp:inline distT="0" distB="0" distL="0" distR="0" wp14:anchorId="0B89C350" wp14:editId="5F83365D">
            <wp:extent cx="3240000" cy="32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r w:rsidR="00CA1D0F" w:rsidRPr="00CE6101">
        <w:rPr>
          <w:rFonts w:ascii="Arial" w:hAnsi="Arial" w:cs="Arial"/>
          <w:sz w:val="20"/>
          <w:szCs w:val="20"/>
        </w:rPr>
        <w:tab/>
      </w:r>
      <w:r w:rsidR="00CA1D0F" w:rsidRPr="00CE6101">
        <w:rPr>
          <w:rFonts w:ascii="Arial" w:hAnsi="Arial" w:cs="Arial"/>
          <w:sz w:val="20"/>
          <w:szCs w:val="20"/>
        </w:rPr>
        <w:tab/>
      </w:r>
      <w:r w:rsidRPr="00CE6101">
        <w:rPr>
          <w:rFonts w:ascii="Arial" w:hAnsi="Arial" w:cs="Arial"/>
          <w:noProof/>
          <w:sz w:val="20"/>
          <w:szCs w:val="20"/>
        </w:rPr>
        <w:drawing>
          <wp:inline distT="0" distB="0" distL="0" distR="0" wp14:anchorId="2D31C9F2" wp14:editId="641F3DA1">
            <wp:extent cx="3240000" cy="32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p w14:paraId="6D84E405" w14:textId="77777777" w:rsidR="00DC1586" w:rsidRPr="00CE6101" w:rsidRDefault="00DC1586">
      <w:pPr>
        <w:rPr>
          <w:rFonts w:ascii="Arial" w:hAnsi="Arial" w:cs="Arial"/>
          <w:sz w:val="20"/>
          <w:szCs w:val="20"/>
        </w:rPr>
      </w:pPr>
    </w:p>
    <w:p w14:paraId="040DFE63" w14:textId="0F6D41E0" w:rsidR="00CA5D51" w:rsidRPr="00CE6101" w:rsidRDefault="00CA5D51">
      <w:pPr>
        <w:rPr>
          <w:rFonts w:ascii="Arial" w:hAnsi="Arial" w:cs="Arial"/>
          <w:sz w:val="20"/>
          <w:szCs w:val="20"/>
        </w:rPr>
      </w:pPr>
      <w:r w:rsidRPr="00CE6101">
        <w:rPr>
          <w:rFonts w:ascii="Arial" w:hAnsi="Arial" w:cs="Arial"/>
          <w:sz w:val="20"/>
          <w:szCs w:val="20"/>
        </w:rPr>
        <w:br w:type="page"/>
      </w:r>
    </w:p>
    <w:p w14:paraId="067FDA4A" w14:textId="14B88424" w:rsidR="00FB1711" w:rsidRPr="00CE6101" w:rsidRDefault="009A7C00" w:rsidP="00CA5D51">
      <w:pPr>
        <w:rPr>
          <w:rFonts w:ascii="Arial" w:hAnsi="Arial" w:cs="Arial"/>
          <w:b/>
          <w:bCs/>
          <w:sz w:val="20"/>
          <w:szCs w:val="20"/>
        </w:rPr>
      </w:pPr>
      <w:bookmarkStart w:id="14" w:name="_Hlk141450720"/>
      <w:r w:rsidRPr="00CE6101">
        <w:rPr>
          <w:rFonts w:ascii="Arial" w:hAnsi="Arial" w:cs="Arial"/>
          <w:b/>
          <w:bCs/>
          <w:sz w:val="20"/>
          <w:szCs w:val="20"/>
        </w:rPr>
        <w:lastRenderedPageBreak/>
        <w:t>D</w:t>
      </w:r>
      <w:r w:rsidR="00CA5D51" w:rsidRPr="00CE6101">
        <w:rPr>
          <w:rFonts w:ascii="Arial" w:hAnsi="Arial" w:cs="Arial"/>
          <w:b/>
          <w:bCs/>
          <w:sz w:val="20"/>
          <w:szCs w:val="20"/>
        </w:rPr>
        <w:t>) Energy reserves</w:t>
      </w:r>
    </w:p>
    <w:p w14:paraId="525581F7" w14:textId="4C05C6EF" w:rsidR="00FB1711" w:rsidRPr="00CE6101" w:rsidRDefault="00FB1711" w:rsidP="00CA5D51">
      <w:pPr>
        <w:rPr>
          <w:rFonts w:ascii="Arial" w:hAnsi="Arial" w:cs="Arial"/>
          <w:b/>
          <w:bCs/>
          <w:sz w:val="20"/>
          <w:szCs w:val="20"/>
        </w:rPr>
      </w:pPr>
      <w:r w:rsidRPr="00CE6101">
        <w:rPr>
          <w:rFonts w:ascii="Arial" w:hAnsi="Arial" w:cs="Arial"/>
          <w:b/>
          <w:bCs/>
          <w:sz w:val="20"/>
          <w:szCs w:val="20"/>
        </w:rPr>
        <w:t>D.1) PCA biplot, including a cut-off for the cos2 = 0.5</w:t>
      </w:r>
    </w:p>
    <w:p w14:paraId="14AD996A" w14:textId="77777777" w:rsidR="00CE6101" w:rsidRPr="00CE6101" w:rsidRDefault="00CE6101" w:rsidP="00CA5D51">
      <w:pPr>
        <w:rPr>
          <w:rFonts w:ascii="Arial" w:hAnsi="Arial" w:cs="Arial"/>
          <w:b/>
          <w:bCs/>
          <w:sz w:val="20"/>
          <w:szCs w:val="20"/>
        </w:rPr>
      </w:pPr>
    </w:p>
    <w:p w14:paraId="04C23152" w14:textId="567964CF" w:rsidR="00CE6101" w:rsidRDefault="00FB1711">
      <w:pPr>
        <w:rPr>
          <w:rFonts w:ascii="Arial" w:hAnsi="Arial" w:cs="Arial"/>
          <w:b/>
          <w:bCs/>
          <w:sz w:val="20"/>
          <w:szCs w:val="20"/>
          <w:lang w:val="es-ES"/>
        </w:rPr>
      </w:pPr>
      <w:r w:rsidRPr="00CE6101">
        <w:rPr>
          <w:rFonts w:ascii="Arial" w:hAnsi="Arial" w:cs="Arial"/>
          <w:b/>
          <w:bCs/>
          <w:noProof/>
          <w:sz w:val="20"/>
          <w:szCs w:val="20"/>
          <w:lang w:val="es-ES"/>
        </w:rPr>
        <w:drawing>
          <wp:inline distT="0" distB="0" distL="0" distR="0" wp14:anchorId="7FD12D0A" wp14:editId="712BB08D">
            <wp:extent cx="4860000" cy="4860000"/>
            <wp:effectExtent l="0" t="0" r="0" b="0"/>
            <wp:docPr id="45070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0142" name="Picture 4507014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60000" cy="4860000"/>
                    </a:xfrm>
                    <a:prstGeom prst="rect">
                      <a:avLst/>
                    </a:prstGeom>
                  </pic:spPr>
                </pic:pic>
              </a:graphicData>
            </a:graphic>
          </wp:inline>
        </w:drawing>
      </w:r>
      <w:bookmarkEnd w:id="14"/>
      <w:r w:rsidR="00CE6101">
        <w:rPr>
          <w:rFonts w:ascii="Arial" w:hAnsi="Arial" w:cs="Arial"/>
          <w:b/>
          <w:bCs/>
          <w:sz w:val="20"/>
          <w:szCs w:val="20"/>
          <w:lang w:val="es-ES"/>
        </w:rPr>
        <w:br w:type="page"/>
      </w:r>
    </w:p>
    <w:p w14:paraId="6686C464" w14:textId="49EF28F3" w:rsidR="00191D35" w:rsidRPr="00CE6101" w:rsidRDefault="00EE1602" w:rsidP="00191D35">
      <w:pPr>
        <w:rPr>
          <w:rFonts w:ascii="Arial" w:hAnsi="Arial" w:cs="Arial"/>
          <w:b/>
          <w:bCs/>
          <w:sz w:val="20"/>
          <w:szCs w:val="20"/>
        </w:rPr>
      </w:pPr>
      <w:r w:rsidRPr="00CE6101">
        <w:rPr>
          <w:rFonts w:ascii="Arial" w:hAnsi="Arial" w:cs="Arial"/>
          <w:b/>
          <w:bCs/>
          <w:sz w:val="20"/>
          <w:szCs w:val="20"/>
        </w:rPr>
        <w:lastRenderedPageBreak/>
        <w:t>D.2) Contribution of variables to PC1 and PC2</w:t>
      </w:r>
    </w:p>
    <w:p w14:paraId="7702C12C" w14:textId="77777777" w:rsidR="00CE6101" w:rsidRPr="00CE6101" w:rsidRDefault="00CE6101" w:rsidP="00191D35">
      <w:pPr>
        <w:rPr>
          <w:rFonts w:ascii="Arial" w:hAnsi="Arial" w:cs="Arial"/>
          <w:noProof/>
          <w:sz w:val="20"/>
          <w:szCs w:val="20"/>
        </w:rPr>
      </w:pPr>
    </w:p>
    <w:p w14:paraId="73FC9594" w14:textId="3CDF8890" w:rsidR="00940325" w:rsidRPr="00CE6101" w:rsidRDefault="00940325" w:rsidP="00CA5D51">
      <w:pPr>
        <w:jc w:val="center"/>
        <w:rPr>
          <w:rFonts w:ascii="Arial" w:hAnsi="Arial" w:cs="Arial"/>
          <w:sz w:val="20"/>
          <w:szCs w:val="20"/>
        </w:rPr>
      </w:pPr>
      <w:r w:rsidRPr="00CE6101">
        <w:rPr>
          <w:rFonts w:ascii="Arial" w:hAnsi="Arial" w:cs="Arial"/>
          <w:noProof/>
          <w:sz w:val="20"/>
          <w:szCs w:val="20"/>
        </w:rPr>
        <w:drawing>
          <wp:inline distT="0" distB="0" distL="0" distR="0" wp14:anchorId="4A6628DF" wp14:editId="7C2D75CC">
            <wp:extent cx="4029750" cy="3240000"/>
            <wp:effectExtent l="0" t="0" r="889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029750" cy="3240000"/>
                    </a:xfrm>
                    <a:prstGeom prst="rect">
                      <a:avLst/>
                    </a:prstGeom>
                  </pic:spPr>
                </pic:pic>
              </a:graphicData>
            </a:graphic>
          </wp:inline>
        </w:drawing>
      </w:r>
      <w:r w:rsidRPr="00CE6101">
        <w:rPr>
          <w:rFonts w:ascii="Arial" w:hAnsi="Arial" w:cs="Arial"/>
          <w:sz w:val="20"/>
          <w:szCs w:val="20"/>
        </w:rPr>
        <w:tab/>
      </w:r>
      <w:r w:rsidRPr="00CE6101">
        <w:rPr>
          <w:rFonts w:ascii="Arial" w:hAnsi="Arial" w:cs="Arial"/>
          <w:sz w:val="20"/>
          <w:szCs w:val="20"/>
        </w:rPr>
        <w:tab/>
      </w:r>
      <w:r w:rsidRPr="00CE6101">
        <w:rPr>
          <w:rFonts w:ascii="Arial" w:hAnsi="Arial" w:cs="Arial"/>
          <w:noProof/>
          <w:sz w:val="20"/>
          <w:szCs w:val="20"/>
        </w:rPr>
        <w:drawing>
          <wp:inline distT="0" distB="0" distL="0" distR="0" wp14:anchorId="026A3FE8" wp14:editId="03B4C2BB">
            <wp:extent cx="4029750" cy="3240000"/>
            <wp:effectExtent l="0" t="0" r="8890" b="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029750" cy="3240000"/>
                    </a:xfrm>
                    <a:prstGeom prst="rect">
                      <a:avLst/>
                    </a:prstGeom>
                  </pic:spPr>
                </pic:pic>
              </a:graphicData>
            </a:graphic>
          </wp:inline>
        </w:drawing>
      </w:r>
    </w:p>
    <w:p w14:paraId="58567E95" w14:textId="77777777" w:rsidR="00E7412D" w:rsidRPr="00CE6101" w:rsidRDefault="00E7412D">
      <w:pPr>
        <w:rPr>
          <w:rFonts w:ascii="Arial" w:hAnsi="Arial" w:cs="Arial"/>
          <w:sz w:val="20"/>
          <w:szCs w:val="20"/>
        </w:rPr>
      </w:pPr>
    </w:p>
    <w:p w14:paraId="1088BB73" w14:textId="144C90AA" w:rsidR="009A7C00" w:rsidRPr="00CE6101" w:rsidRDefault="009A7C00">
      <w:pPr>
        <w:rPr>
          <w:rFonts w:ascii="Arial" w:hAnsi="Arial" w:cs="Arial"/>
          <w:sz w:val="20"/>
          <w:szCs w:val="20"/>
        </w:rPr>
      </w:pPr>
      <w:r w:rsidRPr="00CE6101">
        <w:rPr>
          <w:rFonts w:ascii="Arial" w:hAnsi="Arial" w:cs="Arial"/>
          <w:sz w:val="20"/>
          <w:szCs w:val="20"/>
        </w:rPr>
        <w:br w:type="page"/>
      </w:r>
    </w:p>
    <w:p w14:paraId="778DF6B0" w14:textId="31907859" w:rsidR="00B03247" w:rsidRPr="00CE6101" w:rsidRDefault="009A7C00" w:rsidP="009A7C00">
      <w:pPr>
        <w:rPr>
          <w:rFonts w:ascii="Arial" w:hAnsi="Arial" w:cs="Arial"/>
          <w:b/>
          <w:bCs/>
          <w:sz w:val="20"/>
          <w:szCs w:val="20"/>
        </w:rPr>
      </w:pPr>
      <w:bookmarkStart w:id="15" w:name="_Hlk141450784"/>
      <w:r w:rsidRPr="00CE6101">
        <w:rPr>
          <w:rFonts w:ascii="Arial" w:hAnsi="Arial" w:cs="Arial"/>
          <w:b/>
          <w:bCs/>
          <w:sz w:val="20"/>
          <w:szCs w:val="20"/>
        </w:rPr>
        <w:lastRenderedPageBreak/>
        <w:t>E) FAME</w:t>
      </w:r>
      <w:bookmarkEnd w:id="15"/>
    </w:p>
    <w:p w14:paraId="4ECB0319" w14:textId="14876154" w:rsidR="00CA1B6C" w:rsidRPr="00CE6101" w:rsidRDefault="00CA1B6C" w:rsidP="009A7C00">
      <w:pPr>
        <w:rPr>
          <w:rFonts w:ascii="Arial" w:hAnsi="Arial" w:cs="Arial"/>
          <w:b/>
          <w:bCs/>
          <w:sz w:val="20"/>
          <w:szCs w:val="20"/>
        </w:rPr>
      </w:pPr>
      <w:r w:rsidRPr="00CE6101">
        <w:rPr>
          <w:rFonts w:ascii="Arial" w:hAnsi="Arial" w:cs="Arial"/>
          <w:b/>
          <w:bCs/>
          <w:sz w:val="20"/>
          <w:szCs w:val="20"/>
        </w:rPr>
        <w:t>E.1) PCA biplot, including a cut-off for the cos2 = 0.5</w:t>
      </w:r>
    </w:p>
    <w:p w14:paraId="28ADA1AB" w14:textId="77777777" w:rsidR="00CE6101" w:rsidRPr="00CE6101" w:rsidRDefault="00CE6101" w:rsidP="009A7C00">
      <w:pPr>
        <w:rPr>
          <w:rFonts w:ascii="Arial" w:hAnsi="Arial" w:cs="Arial"/>
          <w:b/>
          <w:bCs/>
          <w:sz w:val="20"/>
          <w:szCs w:val="20"/>
        </w:rPr>
      </w:pPr>
    </w:p>
    <w:p w14:paraId="5547ADE8" w14:textId="4790CC1C" w:rsidR="00CE6101" w:rsidRDefault="00CA1B6C">
      <w:pPr>
        <w:rPr>
          <w:rFonts w:ascii="Arial" w:hAnsi="Arial" w:cs="Arial"/>
          <w:b/>
          <w:bCs/>
          <w:sz w:val="20"/>
          <w:szCs w:val="20"/>
          <w:lang w:val="es-ES"/>
        </w:rPr>
      </w:pPr>
      <w:r w:rsidRPr="00CE6101">
        <w:rPr>
          <w:rFonts w:ascii="Arial" w:hAnsi="Arial" w:cs="Arial"/>
          <w:b/>
          <w:bCs/>
          <w:noProof/>
          <w:sz w:val="20"/>
          <w:szCs w:val="20"/>
          <w:lang w:val="es-ES"/>
        </w:rPr>
        <w:drawing>
          <wp:inline distT="0" distB="0" distL="0" distR="0" wp14:anchorId="6E2F82D0" wp14:editId="74A169B2">
            <wp:extent cx="4860000" cy="4860000"/>
            <wp:effectExtent l="0" t="0" r="0" b="0"/>
            <wp:docPr id="57368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89089" name="Picture 57368908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60000" cy="4860000"/>
                    </a:xfrm>
                    <a:prstGeom prst="rect">
                      <a:avLst/>
                    </a:prstGeom>
                  </pic:spPr>
                </pic:pic>
              </a:graphicData>
            </a:graphic>
          </wp:inline>
        </w:drawing>
      </w:r>
      <w:r w:rsidR="00CE6101">
        <w:rPr>
          <w:rFonts w:ascii="Arial" w:hAnsi="Arial" w:cs="Arial"/>
          <w:b/>
          <w:bCs/>
          <w:sz w:val="20"/>
          <w:szCs w:val="20"/>
          <w:lang w:val="es-ES"/>
        </w:rPr>
        <w:br w:type="page"/>
      </w:r>
    </w:p>
    <w:p w14:paraId="7563E3BF" w14:textId="18F33C2B" w:rsidR="00191D35" w:rsidRPr="00CE6101" w:rsidRDefault="00CA1B6C" w:rsidP="00CA1B6C">
      <w:pPr>
        <w:rPr>
          <w:rFonts w:ascii="Arial" w:hAnsi="Arial" w:cs="Arial"/>
          <w:b/>
          <w:bCs/>
          <w:sz w:val="20"/>
          <w:szCs w:val="20"/>
        </w:rPr>
      </w:pPr>
      <w:r w:rsidRPr="00CE6101">
        <w:rPr>
          <w:rFonts w:ascii="Arial" w:hAnsi="Arial" w:cs="Arial"/>
          <w:b/>
          <w:bCs/>
          <w:sz w:val="20"/>
          <w:szCs w:val="20"/>
        </w:rPr>
        <w:lastRenderedPageBreak/>
        <w:t>E.2) Contribution of variables to PC1 and PC2</w:t>
      </w:r>
    </w:p>
    <w:p w14:paraId="465809F9" w14:textId="77777777" w:rsidR="00CE6101" w:rsidRPr="00CE6101" w:rsidRDefault="00CE6101" w:rsidP="00CA1B6C">
      <w:pPr>
        <w:rPr>
          <w:rFonts w:ascii="Arial" w:hAnsi="Arial" w:cs="Arial"/>
          <w:b/>
          <w:bCs/>
          <w:sz w:val="20"/>
          <w:szCs w:val="20"/>
        </w:rPr>
      </w:pPr>
    </w:p>
    <w:p w14:paraId="6D374AEB" w14:textId="53AF509D" w:rsidR="009A7C00" w:rsidRPr="00CE6101" w:rsidRDefault="009A7C00" w:rsidP="009A7C00">
      <w:pPr>
        <w:jc w:val="center"/>
        <w:rPr>
          <w:rFonts w:ascii="Arial" w:hAnsi="Arial" w:cs="Arial"/>
          <w:sz w:val="20"/>
          <w:szCs w:val="20"/>
        </w:rPr>
      </w:pPr>
      <w:r w:rsidRPr="00CE6101">
        <w:rPr>
          <w:rFonts w:ascii="Arial" w:hAnsi="Arial" w:cs="Arial"/>
          <w:noProof/>
          <w:sz w:val="20"/>
          <w:szCs w:val="20"/>
        </w:rPr>
        <w:drawing>
          <wp:inline distT="0" distB="0" distL="0" distR="0" wp14:anchorId="134401C7" wp14:editId="63B9B978">
            <wp:extent cx="3307500" cy="3240000"/>
            <wp:effectExtent l="0" t="0" r="7620" b="0"/>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r w:rsidR="00F07C19" w:rsidRPr="00CE6101">
        <w:rPr>
          <w:rFonts w:ascii="Arial" w:hAnsi="Arial" w:cs="Arial"/>
          <w:sz w:val="20"/>
          <w:szCs w:val="20"/>
        </w:rPr>
        <w:tab/>
      </w:r>
      <w:r w:rsidR="00F07C19" w:rsidRPr="00CE6101">
        <w:rPr>
          <w:rFonts w:ascii="Arial" w:hAnsi="Arial" w:cs="Arial"/>
          <w:sz w:val="20"/>
          <w:szCs w:val="20"/>
        </w:rPr>
        <w:tab/>
      </w:r>
      <w:r w:rsidRPr="00CE6101">
        <w:rPr>
          <w:rFonts w:ascii="Arial" w:hAnsi="Arial" w:cs="Arial"/>
          <w:noProof/>
          <w:sz w:val="20"/>
          <w:szCs w:val="20"/>
        </w:rPr>
        <w:drawing>
          <wp:inline distT="0" distB="0" distL="0" distR="0" wp14:anchorId="353EE422" wp14:editId="15B6587C">
            <wp:extent cx="3307500" cy="3240000"/>
            <wp:effectExtent l="0" t="0" r="7620" b="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p>
    <w:p w14:paraId="5255B35C" w14:textId="77777777" w:rsidR="00191D35" w:rsidRPr="00CE6101" w:rsidRDefault="00191D35" w:rsidP="00DC1586">
      <w:pPr>
        <w:rPr>
          <w:rFonts w:ascii="Arial" w:hAnsi="Arial" w:cs="Arial"/>
          <w:sz w:val="20"/>
          <w:szCs w:val="20"/>
        </w:rPr>
      </w:pPr>
    </w:p>
    <w:p w14:paraId="07B4893B" w14:textId="34014904" w:rsidR="00793CD2" w:rsidRPr="00CE6101" w:rsidRDefault="00793CD2">
      <w:pPr>
        <w:rPr>
          <w:rFonts w:ascii="Arial" w:hAnsi="Arial" w:cs="Arial"/>
          <w:sz w:val="20"/>
          <w:szCs w:val="20"/>
        </w:rPr>
      </w:pPr>
      <w:r w:rsidRPr="00CE6101">
        <w:rPr>
          <w:rFonts w:ascii="Arial" w:hAnsi="Arial" w:cs="Arial"/>
          <w:sz w:val="20"/>
          <w:szCs w:val="20"/>
        </w:rPr>
        <w:br w:type="page"/>
      </w:r>
    </w:p>
    <w:p w14:paraId="58A23DFC" w14:textId="6C26460D" w:rsidR="00B03247" w:rsidRPr="00CE6101" w:rsidRDefault="00793CD2">
      <w:pPr>
        <w:rPr>
          <w:rFonts w:ascii="Arial" w:hAnsi="Arial" w:cs="Arial"/>
          <w:b/>
          <w:bCs/>
          <w:sz w:val="20"/>
          <w:szCs w:val="20"/>
        </w:rPr>
      </w:pPr>
      <w:bookmarkStart w:id="16" w:name="_Hlk141450913"/>
      <w:r w:rsidRPr="00CE6101">
        <w:rPr>
          <w:rFonts w:ascii="Arial" w:hAnsi="Arial" w:cs="Arial"/>
          <w:b/>
          <w:bCs/>
          <w:sz w:val="20"/>
          <w:szCs w:val="20"/>
        </w:rPr>
        <w:lastRenderedPageBreak/>
        <w:t>F</w:t>
      </w:r>
      <w:r w:rsidR="008329AA" w:rsidRPr="00CE6101">
        <w:rPr>
          <w:rFonts w:ascii="Arial" w:hAnsi="Arial" w:cs="Arial"/>
          <w:b/>
          <w:bCs/>
          <w:sz w:val="20"/>
          <w:szCs w:val="20"/>
        </w:rPr>
        <w:t>) Elementome</w:t>
      </w:r>
      <w:bookmarkEnd w:id="16"/>
    </w:p>
    <w:p w14:paraId="2869EB91" w14:textId="3A8372D1" w:rsidR="00CA1B6C" w:rsidRPr="00CE6101" w:rsidRDefault="00CA1B6C">
      <w:pPr>
        <w:rPr>
          <w:rFonts w:ascii="Arial" w:hAnsi="Arial" w:cs="Arial"/>
          <w:b/>
          <w:bCs/>
          <w:sz w:val="20"/>
          <w:szCs w:val="20"/>
        </w:rPr>
      </w:pPr>
      <w:r w:rsidRPr="00CE6101">
        <w:rPr>
          <w:rFonts w:ascii="Arial" w:hAnsi="Arial" w:cs="Arial"/>
          <w:b/>
          <w:bCs/>
          <w:sz w:val="20"/>
          <w:szCs w:val="20"/>
        </w:rPr>
        <w:t>F.1) PCA biplot, including a cut-off for the cos2 = 0.5</w:t>
      </w:r>
    </w:p>
    <w:p w14:paraId="5FD8A234" w14:textId="77777777" w:rsidR="00CE6101" w:rsidRPr="00CE6101" w:rsidRDefault="00CE6101">
      <w:pPr>
        <w:rPr>
          <w:rFonts w:ascii="Arial" w:hAnsi="Arial" w:cs="Arial"/>
          <w:b/>
          <w:bCs/>
          <w:sz w:val="20"/>
          <w:szCs w:val="20"/>
        </w:rPr>
      </w:pPr>
    </w:p>
    <w:p w14:paraId="4FF18207" w14:textId="36505B1E" w:rsidR="00CE6101" w:rsidRDefault="00F05929">
      <w:pPr>
        <w:rPr>
          <w:rFonts w:ascii="Arial" w:hAnsi="Arial" w:cs="Arial"/>
          <w:b/>
          <w:bCs/>
          <w:sz w:val="20"/>
          <w:szCs w:val="20"/>
        </w:rPr>
      </w:pPr>
      <w:r w:rsidRPr="00CE6101">
        <w:rPr>
          <w:rFonts w:ascii="Arial" w:hAnsi="Arial" w:cs="Arial"/>
          <w:b/>
          <w:bCs/>
          <w:noProof/>
          <w:sz w:val="20"/>
          <w:szCs w:val="20"/>
        </w:rPr>
        <w:drawing>
          <wp:inline distT="0" distB="0" distL="0" distR="0" wp14:anchorId="17CE08BA" wp14:editId="3080F531">
            <wp:extent cx="4860000" cy="4860000"/>
            <wp:effectExtent l="0" t="0" r="0" b="0"/>
            <wp:docPr id="1911254094" name="Picture 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54094" name="Picture 2" descr="A diagram of a graph&#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60000" cy="4860000"/>
                    </a:xfrm>
                    <a:prstGeom prst="rect">
                      <a:avLst/>
                    </a:prstGeom>
                  </pic:spPr>
                </pic:pic>
              </a:graphicData>
            </a:graphic>
          </wp:inline>
        </w:drawing>
      </w:r>
      <w:r w:rsidR="00CE6101">
        <w:rPr>
          <w:rFonts w:ascii="Arial" w:hAnsi="Arial" w:cs="Arial"/>
          <w:b/>
          <w:bCs/>
          <w:sz w:val="20"/>
          <w:szCs w:val="20"/>
        </w:rPr>
        <w:br w:type="page"/>
      </w:r>
    </w:p>
    <w:p w14:paraId="147773AB" w14:textId="43C4693C" w:rsidR="00CA1B6C" w:rsidRPr="00CE6101" w:rsidRDefault="00CA1B6C" w:rsidP="001F4011">
      <w:pPr>
        <w:rPr>
          <w:rFonts w:ascii="Arial" w:hAnsi="Arial" w:cs="Arial"/>
          <w:b/>
          <w:bCs/>
          <w:sz w:val="20"/>
          <w:szCs w:val="20"/>
        </w:rPr>
      </w:pPr>
      <w:r w:rsidRPr="00CE6101">
        <w:rPr>
          <w:rFonts w:ascii="Arial" w:hAnsi="Arial" w:cs="Arial"/>
          <w:b/>
          <w:bCs/>
          <w:sz w:val="20"/>
          <w:szCs w:val="20"/>
        </w:rPr>
        <w:lastRenderedPageBreak/>
        <w:t>F.2) Contribution of variables to PC1 and PC2</w:t>
      </w:r>
    </w:p>
    <w:p w14:paraId="61060CBE" w14:textId="77777777" w:rsidR="00CE6101" w:rsidRPr="00CE6101" w:rsidRDefault="00CE6101" w:rsidP="001F4011">
      <w:pPr>
        <w:rPr>
          <w:rFonts w:ascii="Arial" w:hAnsi="Arial" w:cs="Arial"/>
          <w:sz w:val="20"/>
          <w:szCs w:val="20"/>
        </w:rPr>
      </w:pPr>
    </w:p>
    <w:p w14:paraId="38972DFC" w14:textId="2721BBB8" w:rsidR="00793CD2" w:rsidRPr="00CE6101" w:rsidRDefault="00F57043" w:rsidP="002F4EFC">
      <w:pPr>
        <w:jc w:val="center"/>
        <w:rPr>
          <w:rFonts w:ascii="Arial" w:hAnsi="Arial" w:cs="Arial"/>
          <w:sz w:val="20"/>
          <w:szCs w:val="20"/>
        </w:rPr>
      </w:pPr>
      <w:r w:rsidRPr="00CE6101">
        <w:rPr>
          <w:rFonts w:ascii="Arial" w:hAnsi="Arial" w:cs="Arial"/>
          <w:noProof/>
          <w:sz w:val="20"/>
          <w:szCs w:val="20"/>
        </w:rPr>
        <w:drawing>
          <wp:inline distT="0" distB="0" distL="0" distR="0" wp14:anchorId="3B21DB38" wp14:editId="6592FB7C">
            <wp:extent cx="3307500" cy="3240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r w:rsidRPr="00CE6101">
        <w:rPr>
          <w:rFonts w:ascii="Arial" w:hAnsi="Arial" w:cs="Arial"/>
          <w:sz w:val="20"/>
          <w:szCs w:val="20"/>
        </w:rPr>
        <w:tab/>
      </w:r>
      <w:r w:rsidRPr="00CE6101">
        <w:rPr>
          <w:rFonts w:ascii="Arial" w:hAnsi="Arial" w:cs="Arial"/>
          <w:sz w:val="20"/>
          <w:szCs w:val="20"/>
        </w:rPr>
        <w:tab/>
      </w:r>
      <w:r w:rsidRPr="00CE6101">
        <w:rPr>
          <w:rFonts w:ascii="Arial" w:hAnsi="Arial" w:cs="Arial"/>
          <w:noProof/>
          <w:sz w:val="20"/>
          <w:szCs w:val="20"/>
        </w:rPr>
        <w:drawing>
          <wp:inline distT="0" distB="0" distL="0" distR="0" wp14:anchorId="308EAEC2" wp14:editId="66C1C053">
            <wp:extent cx="3307500" cy="32400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p>
    <w:p w14:paraId="2ED5B2E7" w14:textId="77777777" w:rsidR="00022651" w:rsidRPr="00CE6101" w:rsidRDefault="00022651">
      <w:pPr>
        <w:rPr>
          <w:rFonts w:ascii="Arial" w:hAnsi="Arial" w:cs="Arial"/>
          <w:sz w:val="20"/>
          <w:szCs w:val="20"/>
        </w:rPr>
      </w:pPr>
    </w:p>
    <w:p w14:paraId="78132D11" w14:textId="31FC159B" w:rsidR="008A0AEC" w:rsidRPr="00B30302" w:rsidRDefault="008A0AEC">
      <w:pPr>
        <w:rPr>
          <w:rFonts w:ascii="Times New Roman" w:hAnsi="Times New Roman" w:cs="Times New Roman"/>
          <w:sz w:val="24"/>
          <w:szCs w:val="24"/>
        </w:rPr>
      </w:pPr>
      <w:r w:rsidRPr="00B30302">
        <w:rPr>
          <w:rFonts w:ascii="Times New Roman" w:hAnsi="Times New Roman" w:cs="Times New Roman"/>
          <w:sz w:val="24"/>
          <w:szCs w:val="24"/>
        </w:rPr>
        <w:br w:type="page"/>
      </w:r>
    </w:p>
    <w:p w14:paraId="313310F7" w14:textId="6F6AE029" w:rsidR="00B03247" w:rsidRPr="00CE6101" w:rsidRDefault="00031E49" w:rsidP="00031E49">
      <w:pPr>
        <w:tabs>
          <w:tab w:val="left" w:pos="1000"/>
        </w:tabs>
        <w:rPr>
          <w:rFonts w:ascii="Arial" w:hAnsi="Arial" w:cs="Arial"/>
          <w:b/>
          <w:bCs/>
          <w:sz w:val="20"/>
          <w:szCs w:val="20"/>
        </w:rPr>
      </w:pPr>
      <w:bookmarkStart w:id="17" w:name="_Hlk141451155"/>
      <w:r w:rsidRPr="00CE6101">
        <w:rPr>
          <w:rFonts w:ascii="Arial" w:hAnsi="Arial" w:cs="Arial"/>
          <w:b/>
          <w:bCs/>
          <w:sz w:val="20"/>
          <w:szCs w:val="20"/>
        </w:rPr>
        <w:lastRenderedPageBreak/>
        <w:t>G) Skeletal properties</w:t>
      </w:r>
      <w:bookmarkEnd w:id="17"/>
    </w:p>
    <w:p w14:paraId="3074416C" w14:textId="4023CF15" w:rsidR="001F4011" w:rsidRPr="00CE6101" w:rsidRDefault="001F4011" w:rsidP="000170B7">
      <w:pPr>
        <w:rPr>
          <w:rFonts w:ascii="Arial" w:hAnsi="Arial" w:cs="Arial"/>
          <w:b/>
          <w:bCs/>
          <w:sz w:val="20"/>
          <w:szCs w:val="20"/>
        </w:rPr>
      </w:pPr>
      <w:r w:rsidRPr="00CE6101">
        <w:rPr>
          <w:rFonts w:ascii="Arial" w:hAnsi="Arial" w:cs="Arial"/>
          <w:b/>
          <w:bCs/>
          <w:sz w:val="20"/>
          <w:szCs w:val="20"/>
        </w:rPr>
        <w:t>G.1) PCA biplot, including a cut-off for the cos2 = 0.5</w:t>
      </w:r>
    </w:p>
    <w:p w14:paraId="38CC2E59" w14:textId="77777777" w:rsidR="00CE6101" w:rsidRPr="00CE6101" w:rsidRDefault="00CE6101" w:rsidP="000170B7">
      <w:pPr>
        <w:rPr>
          <w:rFonts w:ascii="Arial" w:hAnsi="Arial" w:cs="Arial"/>
          <w:b/>
          <w:bCs/>
          <w:sz w:val="20"/>
          <w:szCs w:val="20"/>
        </w:rPr>
      </w:pPr>
    </w:p>
    <w:p w14:paraId="05C98573" w14:textId="52BB8AA9" w:rsidR="00CE6101" w:rsidRDefault="00DB27C0" w:rsidP="00CE6101">
      <w:pPr>
        <w:tabs>
          <w:tab w:val="left" w:pos="1000"/>
        </w:tabs>
        <w:rPr>
          <w:rFonts w:ascii="Arial" w:hAnsi="Arial" w:cs="Arial"/>
          <w:b/>
          <w:bCs/>
          <w:sz w:val="20"/>
          <w:szCs w:val="20"/>
        </w:rPr>
      </w:pPr>
      <w:r w:rsidRPr="00CE6101">
        <w:rPr>
          <w:rFonts w:ascii="Arial" w:hAnsi="Arial" w:cs="Arial"/>
          <w:b/>
          <w:bCs/>
          <w:noProof/>
          <w:sz w:val="20"/>
          <w:szCs w:val="20"/>
        </w:rPr>
        <w:drawing>
          <wp:inline distT="0" distB="0" distL="0" distR="0" wp14:anchorId="63D24D8A" wp14:editId="3B2E65CE">
            <wp:extent cx="4860000" cy="4860000"/>
            <wp:effectExtent l="0" t="0" r="0" b="0"/>
            <wp:docPr id="661010622" name="Picture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10622" name="Picture 3" descr="A diagram of a graph&#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60000" cy="4860000"/>
                    </a:xfrm>
                    <a:prstGeom prst="rect">
                      <a:avLst/>
                    </a:prstGeom>
                  </pic:spPr>
                </pic:pic>
              </a:graphicData>
            </a:graphic>
          </wp:inline>
        </w:drawing>
      </w:r>
      <w:r w:rsidR="00CE6101">
        <w:rPr>
          <w:rFonts w:ascii="Arial" w:hAnsi="Arial" w:cs="Arial"/>
          <w:b/>
          <w:bCs/>
          <w:sz w:val="20"/>
          <w:szCs w:val="20"/>
        </w:rPr>
        <w:br w:type="page"/>
      </w:r>
    </w:p>
    <w:p w14:paraId="11F47D36" w14:textId="7FC34544" w:rsidR="00191D35" w:rsidRPr="00CE6101" w:rsidRDefault="00191D35" w:rsidP="00191D35">
      <w:pPr>
        <w:rPr>
          <w:rFonts w:ascii="Arial" w:hAnsi="Arial" w:cs="Arial"/>
          <w:b/>
          <w:bCs/>
          <w:sz w:val="20"/>
          <w:szCs w:val="20"/>
        </w:rPr>
      </w:pPr>
      <w:r w:rsidRPr="00CE6101">
        <w:rPr>
          <w:rFonts w:ascii="Arial" w:hAnsi="Arial" w:cs="Arial"/>
          <w:b/>
          <w:bCs/>
          <w:sz w:val="20"/>
          <w:szCs w:val="20"/>
        </w:rPr>
        <w:lastRenderedPageBreak/>
        <w:t>F.2) Contribution of variables to PC1 and PC2</w:t>
      </w:r>
    </w:p>
    <w:p w14:paraId="014533AC" w14:textId="77777777" w:rsidR="00CE6101" w:rsidRPr="00CE6101" w:rsidRDefault="00CE6101" w:rsidP="00191D35">
      <w:pPr>
        <w:rPr>
          <w:rFonts w:ascii="Arial" w:hAnsi="Arial" w:cs="Arial"/>
          <w:sz w:val="20"/>
          <w:szCs w:val="20"/>
        </w:rPr>
      </w:pPr>
    </w:p>
    <w:p w14:paraId="125AA53C" w14:textId="3AD3AC37" w:rsidR="009416DA" w:rsidRPr="00CE6101" w:rsidRDefault="009416DA" w:rsidP="002F4EFC">
      <w:pPr>
        <w:tabs>
          <w:tab w:val="left" w:pos="1000"/>
        </w:tabs>
        <w:jc w:val="center"/>
        <w:rPr>
          <w:rFonts w:ascii="Arial" w:hAnsi="Arial" w:cs="Arial"/>
          <w:sz w:val="20"/>
          <w:szCs w:val="20"/>
        </w:rPr>
      </w:pPr>
      <w:r w:rsidRPr="00CE6101">
        <w:rPr>
          <w:rFonts w:ascii="Arial" w:hAnsi="Arial" w:cs="Arial"/>
          <w:noProof/>
          <w:sz w:val="20"/>
          <w:szCs w:val="20"/>
        </w:rPr>
        <w:drawing>
          <wp:inline distT="0" distB="0" distL="0" distR="0" wp14:anchorId="49CE4EE0" wp14:editId="69400F42">
            <wp:extent cx="3307500" cy="3240000"/>
            <wp:effectExtent l="0" t="0" r="7620" b="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r w:rsidRPr="00CE6101">
        <w:rPr>
          <w:rFonts w:ascii="Arial" w:hAnsi="Arial" w:cs="Arial"/>
          <w:sz w:val="20"/>
          <w:szCs w:val="20"/>
        </w:rPr>
        <w:tab/>
      </w:r>
      <w:r w:rsidRPr="00CE6101">
        <w:rPr>
          <w:rFonts w:ascii="Arial" w:hAnsi="Arial" w:cs="Arial"/>
          <w:sz w:val="20"/>
          <w:szCs w:val="20"/>
        </w:rPr>
        <w:tab/>
      </w:r>
      <w:r w:rsidRPr="00CE6101">
        <w:rPr>
          <w:rFonts w:ascii="Arial" w:hAnsi="Arial" w:cs="Arial"/>
          <w:noProof/>
          <w:sz w:val="20"/>
          <w:szCs w:val="20"/>
        </w:rPr>
        <w:drawing>
          <wp:inline distT="0" distB="0" distL="0" distR="0" wp14:anchorId="1A484CB4" wp14:editId="5A301452">
            <wp:extent cx="3307500" cy="3240000"/>
            <wp:effectExtent l="0" t="0" r="7620" b="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p>
    <w:p w14:paraId="1115970F" w14:textId="77777777" w:rsidR="00022651" w:rsidRPr="00CE6101" w:rsidRDefault="00022651">
      <w:pPr>
        <w:rPr>
          <w:rFonts w:ascii="Arial" w:hAnsi="Arial" w:cs="Arial"/>
          <w:sz w:val="20"/>
          <w:szCs w:val="20"/>
        </w:rPr>
      </w:pPr>
    </w:p>
    <w:p w14:paraId="04110575" w14:textId="45ACCBDC" w:rsidR="00022651" w:rsidRDefault="00022651">
      <w:r>
        <w:br w:type="page"/>
      </w:r>
    </w:p>
    <w:p w14:paraId="6D6B5CF5" w14:textId="2BAEEDAA" w:rsidR="00D61B9C" w:rsidRPr="00CE6101" w:rsidRDefault="00D61B9C">
      <w:pPr>
        <w:rPr>
          <w:rFonts w:ascii="Arial" w:hAnsi="Arial" w:cs="Arial"/>
          <w:b/>
          <w:bCs/>
          <w:sz w:val="20"/>
          <w:szCs w:val="20"/>
        </w:rPr>
      </w:pPr>
      <w:r w:rsidRPr="00CE6101">
        <w:rPr>
          <w:rFonts w:ascii="Arial" w:hAnsi="Arial" w:cs="Arial"/>
          <w:b/>
          <w:bCs/>
          <w:sz w:val="20"/>
          <w:szCs w:val="20"/>
        </w:rPr>
        <w:lastRenderedPageBreak/>
        <w:t>H) Multitraits</w:t>
      </w:r>
    </w:p>
    <w:p w14:paraId="4F63E503" w14:textId="506CABF3" w:rsidR="001F4011" w:rsidRPr="00CE6101" w:rsidRDefault="001F4011" w:rsidP="001F4011">
      <w:pPr>
        <w:rPr>
          <w:rFonts w:ascii="Arial" w:hAnsi="Arial" w:cs="Arial"/>
          <w:b/>
          <w:bCs/>
          <w:sz w:val="20"/>
          <w:szCs w:val="20"/>
        </w:rPr>
      </w:pPr>
      <w:r w:rsidRPr="00CE6101">
        <w:rPr>
          <w:rFonts w:ascii="Arial" w:hAnsi="Arial" w:cs="Arial"/>
          <w:b/>
          <w:bCs/>
          <w:sz w:val="20"/>
          <w:szCs w:val="20"/>
        </w:rPr>
        <w:t>H.2) PCA biplot, including a cut-off for the cos2 = 0.5</w:t>
      </w:r>
    </w:p>
    <w:p w14:paraId="3C9A40A5" w14:textId="77777777" w:rsidR="001F4011" w:rsidRPr="00CE6101" w:rsidRDefault="001F4011">
      <w:pPr>
        <w:rPr>
          <w:rFonts w:ascii="Arial" w:hAnsi="Arial" w:cs="Arial"/>
          <w:b/>
          <w:bCs/>
          <w:sz w:val="20"/>
          <w:szCs w:val="20"/>
        </w:rPr>
      </w:pPr>
    </w:p>
    <w:p w14:paraId="70E06F97" w14:textId="2605F7F2" w:rsidR="00243F74" w:rsidRPr="00CE6101" w:rsidRDefault="00243F74" w:rsidP="00243F74">
      <w:pPr>
        <w:jc w:val="center"/>
        <w:rPr>
          <w:rFonts w:ascii="Arial" w:hAnsi="Arial" w:cs="Arial"/>
        </w:rPr>
      </w:pPr>
      <w:r w:rsidRPr="00CE6101">
        <w:rPr>
          <w:rFonts w:ascii="Arial" w:hAnsi="Arial" w:cs="Arial"/>
          <w:noProof/>
        </w:rPr>
        <w:drawing>
          <wp:inline distT="0" distB="0" distL="0" distR="0" wp14:anchorId="11742A85" wp14:editId="0E74B872">
            <wp:extent cx="3307500" cy="32400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8">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r w:rsidRPr="00CE6101">
        <w:rPr>
          <w:rFonts w:ascii="Arial" w:hAnsi="Arial" w:cs="Arial"/>
        </w:rPr>
        <w:tab/>
      </w:r>
      <w:r w:rsidRPr="00CE6101">
        <w:rPr>
          <w:rFonts w:ascii="Arial" w:hAnsi="Arial" w:cs="Arial"/>
        </w:rPr>
        <w:tab/>
      </w:r>
      <w:r w:rsidRPr="00CE6101">
        <w:rPr>
          <w:rFonts w:ascii="Arial" w:hAnsi="Arial" w:cs="Arial"/>
          <w:noProof/>
        </w:rPr>
        <w:drawing>
          <wp:inline distT="0" distB="0" distL="0" distR="0" wp14:anchorId="1C14D3C7" wp14:editId="58AAA843">
            <wp:extent cx="3307500" cy="32400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9">
                      <a:extLst>
                        <a:ext uri="{28A0092B-C50C-407E-A947-70E740481C1C}">
                          <a14:useLocalDpi xmlns:a14="http://schemas.microsoft.com/office/drawing/2010/main" val="0"/>
                        </a:ext>
                      </a:extLst>
                    </a:blip>
                    <a:stretch>
                      <a:fillRect/>
                    </a:stretch>
                  </pic:blipFill>
                  <pic:spPr>
                    <a:xfrm>
                      <a:off x="0" y="0"/>
                      <a:ext cx="3307500" cy="3240000"/>
                    </a:xfrm>
                    <a:prstGeom prst="rect">
                      <a:avLst/>
                    </a:prstGeom>
                  </pic:spPr>
                </pic:pic>
              </a:graphicData>
            </a:graphic>
          </wp:inline>
        </w:drawing>
      </w:r>
    </w:p>
    <w:p w14:paraId="4E05BE14" w14:textId="77777777" w:rsidR="00022651" w:rsidRPr="00CE6101" w:rsidRDefault="00022651" w:rsidP="00022651">
      <w:pPr>
        <w:rPr>
          <w:rFonts w:ascii="Arial" w:hAnsi="Arial" w:cs="Arial"/>
        </w:rPr>
      </w:pPr>
    </w:p>
    <w:p w14:paraId="658282A9" w14:textId="148D1951" w:rsidR="0088179B" w:rsidRPr="00CE6101" w:rsidRDefault="0088179B">
      <w:pPr>
        <w:rPr>
          <w:rFonts w:ascii="Arial" w:hAnsi="Arial" w:cs="Arial"/>
        </w:rPr>
      </w:pPr>
      <w:r w:rsidRPr="00CE6101">
        <w:rPr>
          <w:rFonts w:ascii="Arial" w:hAnsi="Arial" w:cs="Arial"/>
        </w:rPr>
        <w:br w:type="page"/>
      </w:r>
    </w:p>
    <w:p w14:paraId="4DCBC7D8" w14:textId="7455FC1C" w:rsidR="008329AA" w:rsidRPr="00B30302" w:rsidRDefault="008329AA">
      <w:pPr>
        <w:rPr>
          <w:rFonts w:ascii="Times New Roman" w:hAnsi="Times New Roman" w:cs="Times New Roman"/>
          <w:sz w:val="24"/>
          <w:szCs w:val="24"/>
        </w:rPr>
        <w:sectPr w:rsidR="008329AA" w:rsidRPr="00B30302" w:rsidSect="008A0AEC">
          <w:pgSz w:w="16838" w:h="11906" w:orient="landscape"/>
          <w:pgMar w:top="1440" w:right="1440" w:bottom="1440" w:left="1440" w:header="708" w:footer="708" w:gutter="0"/>
          <w:cols w:space="708"/>
          <w:docGrid w:linePitch="360"/>
        </w:sectPr>
      </w:pPr>
    </w:p>
    <w:p w14:paraId="477C9CA7" w14:textId="07079D87" w:rsidR="00271859" w:rsidRPr="00B30302" w:rsidRDefault="00EB35A3" w:rsidP="00271859">
      <w:pPr>
        <w:rPr>
          <w:rFonts w:ascii="Times New Roman" w:eastAsia="Calibri" w:hAnsi="Times New Roman" w:cs="Times New Roman"/>
          <w:sz w:val="24"/>
          <w:szCs w:val="24"/>
        </w:rPr>
      </w:pPr>
      <w:bookmarkStart w:id="18" w:name="_Hlk110608214"/>
      <w:r w:rsidRPr="00C5458E">
        <w:rPr>
          <w:rFonts w:ascii="Times New Roman" w:eastAsia="Calibri" w:hAnsi="Times New Roman" w:cs="Times New Roman"/>
          <w:b/>
          <w:sz w:val="24"/>
          <w:szCs w:val="24"/>
        </w:rPr>
        <w:lastRenderedPageBreak/>
        <w:t>Supplementary T</w:t>
      </w:r>
      <w:r w:rsidR="00271859" w:rsidRPr="00C5458E">
        <w:rPr>
          <w:rFonts w:ascii="Times New Roman" w:eastAsia="Calibri" w:hAnsi="Times New Roman" w:cs="Times New Roman"/>
          <w:b/>
          <w:sz w:val="24"/>
          <w:szCs w:val="24"/>
        </w:rPr>
        <w:t xml:space="preserve">able 1. </w:t>
      </w:r>
      <w:bookmarkEnd w:id="18"/>
      <w:r w:rsidR="00271859" w:rsidRPr="00C5458E">
        <w:rPr>
          <w:rFonts w:ascii="Times New Roman" w:hAnsi="Times New Roman" w:cs="Times New Roman"/>
          <w:b/>
          <w:sz w:val="24"/>
          <w:szCs w:val="24"/>
        </w:rPr>
        <w:t>Potential traits relevant to restoration to understand coral biology</w:t>
      </w:r>
      <w:r w:rsidR="00271859" w:rsidRPr="00C5458E">
        <w:rPr>
          <w:rFonts w:ascii="Times New Roman" w:eastAsia="Calibri" w:hAnsi="Times New Roman" w:cs="Times New Roman"/>
          <w:b/>
          <w:sz w:val="24"/>
          <w:szCs w:val="24"/>
        </w:rPr>
        <w:t>.</w:t>
      </w:r>
      <w:r w:rsidR="00271859" w:rsidRPr="00C5458E">
        <w:rPr>
          <w:rFonts w:ascii="Times New Roman" w:eastAsia="Calibri" w:hAnsi="Times New Roman" w:cs="Times New Roman"/>
          <w:bCs/>
          <w:sz w:val="24"/>
          <w:szCs w:val="24"/>
        </w:rPr>
        <w:t xml:space="preserve"> </w:t>
      </w:r>
      <w:r w:rsidR="00E22EE1" w:rsidRPr="00C5458E">
        <w:rPr>
          <w:rFonts w:ascii="Times New Roman" w:eastAsia="Calibri" w:hAnsi="Times New Roman" w:cs="Times New Roman"/>
          <w:bCs/>
          <w:sz w:val="24"/>
          <w:szCs w:val="24"/>
        </w:rPr>
        <w:t xml:space="preserve">(A) </w:t>
      </w:r>
      <w:r w:rsidR="00271859" w:rsidRPr="00C5458E">
        <w:rPr>
          <w:rFonts w:ascii="Times New Roman" w:eastAsia="Calibri" w:hAnsi="Times New Roman" w:cs="Times New Roman"/>
          <w:bCs/>
          <w:sz w:val="24"/>
          <w:szCs w:val="24"/>
        </w:rPr>
        <w:t>P</w:t>
      </w:r>
      <w:r w:rsidR="00271859" w:rsidRPr="00C5458E">
        <w:rPr>
          <w:rFonts w:ascii="Times New Roman" w:eastAsia="Calibri" w:hAnsi="Times New Roman" w:cs="Times New Roman"/>
          <w:sz w:val="24"/>
          <w:szCs w:val="24"/>
        </w:rPr>
        <w:t xml:space="preserve">hysical, </w:t>
      </w:r>
      <w:r w:rsidR="00E22EE1" w:rsidRPr="00C5458E">
        <w:rPr>
          <w:rFonts w:ascii="Times New Roman" w:eastAsia="Calibri" w:hAnsi="Times New Roman" w:cs="Times New Roman"/>
          <w:sz w:val="24"/>
          <w:szCs w:val="24"/>
        </w:rPr>
        <w:t xml:space="preserve">(B) </w:t>
      </w:r>
      <w:r w:rsidR="00271859" w:rsidRPr="00C5458E">
        <w:rPr>
          <w:rFonts w:ascii="Times New Roman" w:eastAsia="Calibri" w:hAnsi="Times New Roman" w:cs="Times New Roman"/>
          <w:sz w:val="24"/>
          <w:szCs w:val="24"/>
        </w:rPr>
        <w:t xml:space="preserve">physiological, and </w:t>
      </w:r>
      <w:r w:rsidR="00E22EE1" w:rsidRPr="00C5458E">
        <w:rPr>
          <w:rFonts w:ascii="Times New Roman" w:eastAsia="Calibri" w:hAnsi="Times New Roman" w:cs="Times New Roman"/>
          <w:sz w:val="24"/>
          <w:szCs w:val="24"/>
        </w:rPr>
        <w:t xml:space="preserve">(C) </w:t>
      </w:r>
      <w:r w:rsidR="00271859" w:rsidRPr="00C5458E">
        <w:rPr>
          <w:rFonts w:ascii="Times New Roman" w:eastAsia="Calibri" w:hAnsi="Times New Roman" w:cs="Times New Roman"/>
          <w:sz w:val="24"/>
          <w:szCs w:val="24"/>
        </w:rPr>
        <w:t>molecular</w:t>
      </w:r>
      <w:r w:rsidR="00E22EE1" w:rsidRPr="00C5458E">
        <w:rPr>
          <w:rFonts w:ascii="Times New Roman" w:eastAsia="Calibri" w:hAnsi="Times New Roman" w:cs="Times New Roman"/>
          <w:sz w:val="24"/>
          <w:szCs w:val="24"/>
        </w:rPr>
        <w:t xml:space="preserve"> </w:t>
      </w:r>
      <w:r w:rsidR="00271859" w:rsidRPr="00C5458E">
        <w:rPr>
          <w:rFonts w:ascii="Times New Roman" w:eastAsia="Calibri" w:hAnsi="Times New Roman" w:cs="Times New Roman"/>
          <w:sz w:val="24"/>
          <w:szCs w:val="24"/>
        </w:rPr>
        <w:t xml:space="preserve">coral traits commonly used in coral research and/or restoration are listed below. The details </w:t>
      </w:r>
      <w:r w:rsidR="00E22EE1" w:rsidRPr="00C5458E">
        <w:rPr>
          <w:rFonts w:ascii="Times New Roman" w:eastAsia="Calibri" w:hAnsi="Times New Roman" w:cs="Times New Roman"/>
          <w:sz w:val="24"/>
          <w:szCs w:val="24"/>
        </w:rPr>
        <w:t>o</w:t>
      </w:r>
      <w:r w:rsidR="00271859" w:rsidRPr="00C5458E">
        <w:rPr>
          <w:rFonts w:ascii="Times New Roman" w:eastAsia="Calibri" w:hAnsi="Times New Roman" w:cs="Times New Roman"/>
          <w:sz w:val="24"/>
          <w:szCs w:val="24"/>
        </w:rPr>
        <w:t>n how to measure a specific trait are classified in technique (the most common methodology); level (which part of the coral holobiont is targeted); type of replicates (minimum number of replicates</w:t>
      </w:r>
      <w:r w:rsidR="00E22EE1" w:rsidRPr="00C5458E">
        <w:rPr>
          <w:rFonts w:ascii="Times New Roman" w:eastAsia="Calibri" w:hAnsi="Times New Roman" w:cs="Times New Roman"/>
          <w:sz w:val="24"/>
          <w:szCs w:val="24"/>
        </w:rPr>
        <w:t>,</w:t>
      </w:r>
      <w:r w:rsidR="00271859" w:rsidRPr="00C5458E">
        <w:rPr>
          <w:rFonts w:ascii="Times New Roman" w:eastAsia="Calibri" w:hAnsi="Times New Roman" w:cs="Times New Roman"/>
          <w:sz w:val="24"/>
          <w:szCs w:val="24"/>
        </w:rPr>
        <w:t xml:space="preserve"> and information about if the destruction of the sample is required); and equipment (the most common equipment). Additionally, we added the feasibility for measuring a specific trait (in terms of costs, expertise, and time); and the type of trait (according to being desirable and measurable; desirable and less measurable; and measurable and less desirable). In italic, an alternative methodology to assess the same coral trait. From one to 1</w:t>
      </w:r>
      <w:r w:rsidR="00ED03D2">
        <w:rPr>
          <w:rFonts w:ascii="Times New Roman" w:eastAsia="Calibri" w:hAnsi="Times New Roman" w:cs="Times New Roman"/>
          <w:sz w:val="24"/>
          <w:szCs w:val="24"/>
        </w:rPr>
        <w:t>7</w:t>
      </w:r>
      <w:r w:rsidR="00271859" w:rsidRPr="00C5458E">
        <w:rPr>
          <w:rFonts w:ascii="Times New Roman" w:eastAsia="Calibri" w:hAnsi="Times New Roman" w:cs="Times New Roman"/>
          <w:sz w:val="24"/>
          <w:szCs w:val="24"/>
        </w:rPr>
        <w:t xml:space="preserve">, </w:t>
      </w:r>
      <w:r w:rsidR="00ED03D2">
        <w:rPr>
          <w:rFonts w:ascii="Times New Roman" w:eastAsia="Calibri" w:hAnsi="Times New Roman" w:cs="Times New Roman"/>
          <w:sz w:val="24"/>
          <w:szCs w:val="24"/>
        </w:rPr>
        <w:t xml:space="preserve">some of </w:t>
      </w:r>
      <w:r w:rsidR="00271859" w:rsidRPr="00C5458E">
        <w:rPr>
          <w:rFonts w:ascii="Times New Roman" w:eastAsia="Calibri" w:hAnsi="Times New Roman" w:cs="Times New Roman"/>
          <w:sz w:val="24"/>
          <w:szCs w:val="24"/>
        </w:rPr>
        <w:t xml:space="preserve">the coral traits that have been selected for the multi-trait </w:t>
      </w:r>
      <w:r w:rsidR="00E27D6C">
        <w:rPr>
          <w:rFonts w:ascii="Times New Roman" w:eastAsia="Calibri" w:hAnsi="Times New Roman" w:cs="Times New Roman"/>
          <w:sz w:val="24"/>
          <w:szCs w:val="24"/>
        </w:rPr>
        <w:t xml:space="preserve">assessment </w:t>
      </w:r>
      <w:r w:rsidR="00271859" w:rsidRPr="00C5458E">
        <w:rPr>
          <w:rFonts w:ascii="Times New Roman" w:eastAsia="Calibri" w:hAnsi="Times New Roman" w:cs="Times New Roman"/>
          <w:sz w:val="24"/>
          <w:szCs w:val="24"/>
        </w:rPr>
        <w:t>approach.</w:t>
      </w:r>
      <w:r w:rsidR="00720715">
        <w:rPr>
          <w:rFonts w:ascii="Times New Roman" w:eastAsia="Calibri" w:hAnsi="Times New Roman" w:cs="Times New Roman"/>
          <w:sz w:val="24"/>
          <w:szCs w:val="24"/>
        </w:rPr>
        <w:t xml:space="preserve"> Additional information on certain techniques can be found in (D).</w:t>
      </w:r>
    </w:p>
    <w:p w14:paraId="1BE0007F" w14:textId="5C6CFF6B" w:rsidR="00271859" w:rsidRPr="00240D8C" w:rsidRDefault="00271859" w:rsidP="00271859">
      <w:pPr>
        <w:rPr>
          <w:rFonts w:ascii="Times New Roman" w:eastAsia="Calibri" w:hAnsi="Times New Roman" w:cs="Times New Roman"/>
          <w:b/>
          <w:bCs/>
          <w:sz w:val="24"/>
          <w:szCs w:val="24"/>
        </w:rPr>
      </w:pPr>
      <w:r w:rsidRPr="00240D8C">
        <w:rPr>
          <w:rFonts w:ascii="Times New Roman" w:eastAsia="Calibri" w:hAnsi="Times New Roman" w:cs="Times New Roman"/>
          <w:b/>
          <w:bCs/>
          <w:sz w:val="24"/>
          <w:szCs w:val="24"/>
        </w:rPr>
        <w:t>A)</w:t>
      </w:r>
    </w:p>
    <w:tbl>
      <w:tblPr>
        <w:tblStyle w:val="PlainTable1"/>
        <w:tblW w:w="0" w:type="auto"/>
        <w:tblLook w:val="04A0" w:firstRow="1" w:lastRow="0" w:firstColumn="1" w:lastColumn="0" w:noHBand="0" w:noVBand="1"/>
      </w:tblPr>
      <w:tblGrid>
        <w:gridCol w:w="2122"/>
        <w:gridCol w:w="1701"/>
        <w:gridCol w:w="1344"/>
        <w:gridCol w:w="2272"/>
        <w:gridCol w:w="1661"/>
        <w:gridCol w:w="1231"/>
        <w:gridCol w:w="2138"/>
        <w:gridCol w:w="1479"/>
      </w:tblGrid>
      <w:tr w:rsidR="00E75AD2" w:rsidRPr="00B30302" w14:paraId="077F54BE" w14:textId="77777777" w:rsidTr="00301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7FBBD5" w14:textId="4E169465" w:rsidR="00271859" w:rsidRPr="00B30302" w:rsidRDefault="00306EE8" w:rsidP="00526FC9">
            <w:pPr>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Physical </w:t>
            </w:r>
            <w:r w:rsidR="00271859" w:rsidRPr="00B30302">
              <w:rPr>
                <w:rFonts w:ascii="Times New Roman" w:eastAsia="Calibri" w:hAnsi="Times New Roman" w:cs="Times New Roman"/>
                <w:sz w:val="20"/>
                <w:szCs w:val="20"/>
                <w:lang w:val="en-AU"/>
              </w:rPr>
              <w:t>Trait</w:t>
            </w:r>
          </w:p>
        </w:tc>
        <w:tc>
          <w:tcPr>
            <w:tcW w:w="1701" w:type="dxa"/>
          </w:tcPr>
          <w:p w14:paraId="6E55E751" w14:textId="77777777" w:rsidR="00271859" w:rsidRPr="00B30302" w:rsidRDefault="00271859" w:rsidP="00526FC9">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Technique</w:t>
            </w:r>
          </w:p>
        </w:tc>
        <w:tc>
          <w:tcPr>
            <w:tcW w:w="1344" w:type="dxa"/>
          </w:tcPr>
          <w:p w14:paraId="709801E3" w14:textId="77777777" w:rsidR="00271859" w:rsidRPr="00B30302" w:rsidRDefault="00271859" w:rsidP="00526FC9">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Level</w:t>
            </w:r>
          </w:p>
        </w:tc>
        <w:tc>
          <w:tcPr>
            <w:tcW w:w="0" w:type="auto"/>
          </w:tcPr>
          <w:p w14:paraId="128D5E39" w14:textId="77777777" w:rsidR="00271859" w:rsidRPr="00B30302" w:rsidRDefault="00271859" w:rsidP="00526FC9">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Type of replicates. Are they destructive: Yes (Y) or No (N)</w:t>
            </w:r>
          </w:p>
        </w:tc>
        <w:tc>
          <w:tcPr>
            <w:tcW w:w="0" w:type="auto"/>
          </w:tcPr>
          <w:p w14:paraId="546474D1" w14:textId="77777777" w:rsidR="00271859" w:rsidRPr="00B30302" w:rsidRDefault="00271859" w:rsidP="00526FC9">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Equipment</w:t>
            </w:r>
          </w:p>
        </w:tc>
        <w:tc>
          <w:tcPr>
            <w:tcW w:w="0" w:type="auto"/>
          </w:tcPr>
          <w:p w14:paraId="2CE2540A" w14:textId="77777777" w:rsidR="00271859" w:rsidRPr="00B30302" w:rsidRDefault="00271859" w:rsidP="00526FC9">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Feasibility</w:t>
            </w:r>
          </w:p>
          <w:p w14:paraId="01BEBC82" w14:textId="77777777" w:rsidR="00271859" w:rsidRPr="00B30302" w:rsidRDefault="00271859" w:rsidP="00526FC9">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(from more feasible (+) to less feasible (+++)</w:t>
            </w:r>
          </w:p>
        </w:tc>
        <w:tc>
          <w:tcPr>
            <w:tcW w:w="2138" w:type="dxa"/>
          </w:tcPr>
          <w:p w14:paraId="0D527589" w14:textId="62D98AAA" w:rsidR="00271859" w:rsidRPr="00B30302" w:rsidRDefault="00271859" w:rsidP="00526FC9">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Type of trait: </w:t>
            </w:r>
            <w:r w:rsidR="00E75AD2">
              <w:rPr>
                <w:rFonts w:ascii="Times New Roman" w:eastAsia="Calibri" w:hAnsi="Times New Roman" w:cs="Times New Roman"/>
                <w:sz w:val="20"/>
                <w:szCs w:val="20"/>
                <w:lang w:val="en-AU"/>
              </w:rPr>
              <w:t>Desirable and measurable (</w:t>
            </w:r>
            <w:r w:rsidRPr="00B30302">
              <w:rPr>
                <w:rFonts w:ascii="Times New Roman" w:eastAsia="Calibri" w:hAnsi="Times New Roman" w:cs="Times New Roman"/>
                <w:sz w:val="20"/>
                <w:szCs w:val="20"/>
                <w:lang w:val="en-AU"/>
              </w:rPr>
              <w:t>DM</w:t>
            </w:r>
            <w:r w:rsidR="00E75AD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w:t>
            </w:r>
            <w:r w:rsidR="00E75AD2">
              <w:rPr>
                <w:rFonts w:ascii="Times New Roman" w:eastAsia="Calibri" w:hAnsi="Times New Roman" w:cs="Times New Roman"/>
                <w:sz w:val="20"/>
                <w:szCs w:val="20"/>
                <w:lang w:val="en-AU"/>
              </w:rPr>
              <w:t>desirable and less measurable (</w:t>
            </w:r>
            <w:r w:rsidRPr="00B30302">
              <w:rPr>
                <w:rFonts w:ascii="Times New Roman" w:eastAsia="Calibri" w:hAnsi="Times New Roman" w:cs="Times New Roman"/>
                <w:sz w:val="20"/>
                <w:szCs w:val="20"/>
                <w:lang w:val="en-AU"/>
              </w:rPr>
              <w:t>DL</w:t>
            </w:r>
            <w:r w:rsidR="00E75AD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or </w:t>
            </w:r>
            <w:r w:rsidR="00E75AD2">
              <w:rPr>
                <w:rFonts w:ascii="Times New Roman" w:eastAsia="Calibri" w:hAnsi="Times New Roman" w:cs="Times New Roman"/>
                <w:sz w:val="20"/>
                <w:szCs w:val="20"/>
                <w:lang w:val="en-AU"/>
              </w:rPr>
              <w:t>measurable and less desirable (</w:t>
            </w:r>
            <w:r w:rsidRPr="00B30302">
              <w:rPr>
                <w:rFonts w:ascii="Times New Roman" w:eastAsia="Calibri" w:hAnsi="Times New Roman" w:cs="Times New Roman"/>
                <w:sz w:val="20"/>
                <w:szCs w:val="20"/>
                <w:lang w:val="en-AU"/>
              </w:rPr>
              <w:t>ML</w:t>
            </w:r>
            <w:r w:rsidR="00E75AD2">
              <w:rPr>
                <w:rFonts w:ascii="Times New Roman" w:eastAsia="Calibri" w:hAnsi="Times New Roman" w:cs="Times New Roman"/>
                <w:sz w:val="20"/>
                <w:szCs w:val="20"/>
                <w:lang w:val="en-AU"/>
              </w:rPr>
              <w:t>)</w:t>
            </w:r>
          </w:p>
        </w:tc>
        <w:tc>
          <w:tcPr>
            <w:tcW w:w="1479" w:type="dxa"/>
          </w:tcPr>
          <w:p w14:paraId="2F73C5FD" w14:textId="77777777" w:rsidR="00271859" w:rsidRPr="00B30302" w:rsidRDefault="00271859" w:rsidP="00526FC9">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References</w:t>
            </w:r>
          </w:p>
        </w:tc>
      </w:tr>
      <w:tr w:rsidR="00E75AD2" w:rsidRPr="00B30302" w14:paraId="0C998231" w14:textId="77777777" w:rsidTr="0030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E2BF73" w14:textId="77777777" w:rsidR="00271859" w:rsidRPr="00B30302" w:rsidRDefault="00271859" w:rsidP="00526FC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Survival (Survivorship) (1)</w:t>
            </w:r>
          </w:p>
        </w:tc>
        <w:tc>
          <w:tcPr>
            <w:tcW w:w="1701" w:type="dxa"/>
          </w:tcPr>
          <w:p w14:paraId="27D76660" w14:textId="49D9BE88"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Underwater visual survey by taking photographs</w:t>
            </w:r>
            <w:r w:rsidR="001E5E54">
              <w:rPr>
                <w:rFonts w:ascii="Times New Roman" w:eastAsia="Calibri" w:hAnsi="Times New Roman" w:cs="Times New Roman"/>
                <w:sz w:val="20"/>
                <w:szCs w:val="20"/>
                <w:lang w:val="en-AU"/>
              </w:rPr>
              <w:t>.</w:t>
            </w:r>
          </w:p>
        </w:tc>
        <w:tc>
          <w:tcPr>
            <w:tcW w:w="1344" w:type="dxa"/>
          </w:tcPr>
          <w:p w14:paraId="0D7F2687"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colony and fragment</w:t>
            </w:r>
          </w:p>
        </w:tc>
        <w:tc>
          <w:tcPr>
            <w:tcW w:w="0" w:type="auto"/>
          </w:tcPr>
          <w:p w14:paraId="61F5BE9D"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1–2 photographs/colony or fragment – N</w:t>
            </w:r>
          </w:p>
        </w:tc>
        <w:tc>
          <w:tcPr>
            <w:tcW w:w="0" w:type="auto"/>
          </w:tcPr>
          <w:p w14:paraId="2B9E885E"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Underwater digital camera.</w:t>
            </w:r>
          </w:p>
        </w:tc>
        <w:tc>
          <w:tcPr>
            <w:tcW w:w="0" w:type="auto"/>
          </w:tcPr>
          <w:p w14:paraId="7BE2573C"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353997E0"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7D84489C"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495C85B5" w14:textId="24D857E0" w:rsidR="00271859" w:rsidRPr="00B30302" w:rsidRDefault="00E75AD2"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DM</w:t>
            </w:r>
          </w:p>
        </w:tc>
        <w:tc>
          <w:tcPr>
            <w:tcW w:w="1479" w:type="dxa"/>
          </w:tcPr>
          <w:p w14:paraId="7D8258E7" w14:textId="5AD3CC8D"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{"citationItems":[{"id":"ITEM-1","itemData":{"abstract":"This study aims to determine the survival and growth rates of coral fragments in a mid-water nursery and after transplantation at Phi Phi Islands, the Andaman Sea. A total of 1,120 fragments of two dominant species, Acropora grandis and A. muricata, were used as seedlings. The average size of fragments was 4.6 cm (SD ± 1.2) and monitoring was conducted monthly. After 4 months in the nursery, survival of fragments was 95.8% and 94.8% for A. grandis and A. muricata, respectively. There was a significant difference (p&lt;0.05) of growth rate in the nursery between A. grandis – 0.41 cm mo-1 (SD ± 0.21) and A. muricata – 0.23 cm mo-1 (SD ± 0.20). After 6 months in the nursery, coral fragments were transplanted to a nearby reef which had been destroyed by the Indian Ocean Tsunami in 2004. Survivorship of transplanted fragments after one year was 87.0% for A. grandis and 75.3% for A. muricata. Growth rates of transplants of A. grandis (0.28 cm mo-1) and A. muricata (0.38 cm mo-1) did not differ significantly. The relatively high survival suggests that these fast growing corals may be suitable for transplantation in the Andaman Sea area.","author":[{"dropping-particle":"","family":"Putchim","given":"L","non-dropping-particle":"","parse-names":false,"suffix":""},{"dropping-particle":"","family":"Thongtham","given":"N","non-dropping-particle":"","parse-names":false,"suffix":""},{"dropping-particle":"","family":"Hewett","given":"A","non-dropping-particle":"","parse-names":false,"suffix":""},{"dropping-particle":"","family":"Chansang","given":"H","non-dropping-particle":"","parse-names":false,"suffix":""}],"container-title":"11th International Coral Reef Symposium, Ft. Lauderdale, Florida","id":"ITEM-1","issued":{"date-parts":[["2008"]]},"title":"Survival and growth of Acropora spp . in mid-water nursery and after transplantation at Phi Phi Islands , Andaman Sea , Thailand","type":"article-journal"},"uris":["http://www.mendeley.com/documents/?uuid=c2e38a4f-43c9-4f9f-b19b-4255f05de873"]},{"id":"ITEM-2","itemData":{"DOI":"10.1016/S0022-0981(00)00205-7","ISBN":"1305361407","ISSN":"00220981","abstract":"Acropora palmata, a branching coral abundant on shallow reef environments throughout the Caribbean, is susceptible to physical disturbance caused by storms. Accordingly, the survivorship and propagation of this species are tied to its capability to recover after fragmentation. Fragments of A. palmata comprised 40% of ramets within populations that had experienced recent storms. While the survivorship of A. palmata fragments was not directly related to the size of fragments, removal of fragments from areas where they settled was influenced by size. Survivorship of fragments was also affected by type of substratum; the greatest mortality (58% loss within the first month) was observed on sand, whereas fragments placed on top of live colonies of A. palmata fused to the underlying tissue and did not experience any losses. Fragments created by Hurricane Andrew on a Florida reef in August 1992 began developing new growth (proto-branches) 7 months after the storm. The number of proto-branches on fragments was dependent on size, but growth was not affected by the size of fragments. Growth-rates of proto-branches increased exponentially with time (1.7 cm year-1 for 1993-1994, 2.7 cm year-1 for 1994-1995, 4.2 cm year-1 for 1995-1996, and 6.5 cm year-1 for 1996-1997), taking over 4 years for proto-branches to achieve rates comparable to those of adult colonies on the same reef (6.9 cm year-1). In addition to the initial mortality and reduced growth-rates, fragmentation resulted in a loss of reproductive potential. Neither colonies that experienced severe fragmentation nor fragments contained gametes until 4 years after the initial damage. Although A. palmata may survive periodic fragmentation, the long-term effects of this process will depend ultimately on the balance between the benefits and costs of this process. (C) 2000 Elsevier Science B.V.","author":[{"dropping-particle":"","family":"Lirman","given":"Diego","non-dropping-particle":"","parse-names":false,"suffix":""}],"container-title":"Journal of Experimental Marine Biology and Ecology","id":"ITEM-2","issue":"1","issued":{"date-parts":[["2000"]]},"page":"41-57","title":"Fragmentation in the branching coral Acropora palmata (Lamarck): Growth, survivorship, and reproduction of colonies and fragments","type":"article-journal","volume":"251"},"uris":["http://www.mendeley.com/documents/?uuid=e87093f7-a6ae-4c82-b789-c2e9f5611eef"]},{"id":"ITEM-3","itemData":{"DOI":"10.1111/gcb.14764","ISSN":"13652486","abstract":"Climate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Biology","id":"ITEM-3","issue":"10","issued":{"date-parts":[["2019"]]},"page":"3294-3304","title":"Positive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stressors","type":"article-journal","volume":"25"},"uris":["http://www.mendeley.com/documents/?uuid=f218187c-95a4-43f7-956b-80bec84600e1"]}],"mendeley":{"formattedCitation":"(Lirman, 2000; Putchim et al., 2008; Wright et al., 2019)","plainTextFormattedCitation":"(Lirman, 2000; Putchim et al., 2008; Wright et al., 2019)","previouslyFormattedCitation":"(Lirman, 2000; Putchim et al., 2008;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(Lirman, 2000; Putchim et al., 2008; Wright et al., 2019)</w:t>
            </w:r>
            <w:r w:rsidRPr="00B30302">
              <w:rPr>
                <w:rFonts w:ascii="Times New Roman" w:eastAsia="Calibri" w:hAnsi="Times New Roman" w:cs="Times New Roman"/>
                <w:sz w:val="20"/>
                <w:szCs w:val="20"/>
              </w:rPr>
              <w:fldChar w:fldCharType="end"/>
            </w: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{"citationItems":[{"id":"ITEM-1","itemData":{"DOI":"10.1016/S0022-0981(00)00205-7","ISBN":"1305361407","ISSN":"00220981","abstract":"Acropora palmata, a branching coral abundant on shallow reef environments throughout the Caribbean, is susceptible to physical disturbance caused by storms. Accordingly, the survivorship and propagation of this species are tied to its capability to recover after fragmentation. Fragments of A. palmata comprised 40% of ramets within populations that had experienced recent storms. While the survivorship of A. palmata fragments was not directly related to the size of fragments, removal of fragments from areas where they settled was influenced by size. Survivorship of fragments was also affected by type of substratum; the greatest mortality (58% loss within the first month) was observed on sand, whereas fragments placed on top of live colonies of A. palmata fused to the underlying tissue and did not experience any losses. Fragments created by Hurricane Andrew on a Florida reef in August 1992 began developing new growth (proto-branches) 7 months after the storm. The number of proto-branches on fragments was dependent on size, but growth was not affected by the size of fragments. Growth-rates of proto-branches increased exponentially with time (1.7 cm year-1 for 1993-1994, 2.7 cm year-1 for 1994-1995, 4.2 cm year-1 for 1995-1996, and 6.5 cm year-1 for 1996-1997), taking over 4 years for proto-branches to achieve rates comparable to those of adult colonies on the same reef (6.9 cm year-1). In addition to the initial mortality and reduced growth-rates, fragmentation resulted in a loss of reproductive potential. Neither colonies that experienced severe fragmentation nor fragments contained gametes until 4 years after the initial damage. Although A. palmata may survive periodic fragmentation, the long-term effects of this process will depend ultimately on the balance between the benefits and costs of this process. (C) 2000 Elsevier Science B.V.","author":[{"dropping-particle":"","family":"Lirman","given":"Diego","non-dropping-particle":"","parse-names":false,"suffix":""}],"container-title":"Journal of Experimental Marine Biology and Ecology","id":"ITEM-1","issue":"1","issued":{"date-parts":[["2000"]]},"page":"41-57","title":"Fragmentation in the branching coral Acropora palmata (Lamarck): Growth, survivorship, and reproduction of colonies and fragments","type":"article-journal","volume":"251"},"uris":["http://www.mendeley.com/documents/?uuid=e87093f7-a6ae-4c82-b789-c2e9f5611eef"]},{"id":"ITEM-2","itemData":{"abstract":"This study aims to determine the survival and growth rates of coral fragments in a mid-water nursery and after transplantation at Phi Phi Islands, the Andaman Sea. A total of 1,120 fragments of two dominant species, Acropora grandis and A. muricata, were used as seedlings. The average size of fragments was 4.6 cm (SD ± 1.2) and monitoring was conducted monthly. After 4 months in the nursery, survival of fragments was 95.8% and 94.8% for A. grandis and A. muricata, respectively. There was a significant difference (p&lt;0.05) of growth rate in the nursery between A. grandis – 0.41 cm mo-1 (SD ± 0.21) and A. muricata – 0.23 cm mo-1 (SD ± 0.20). After 6 months in the nursery, coral fragments were transplanted to a nearby reef which had been destroyed by the Indian Ocean Tsunami in 2004. Survivorship of transplanted fragments after one year was 87.0% for A. grandis and 75.3% for A. muricata. Growth rates of transplants of A. grandis (0.28 cm mo-1) and A. muricata (0.38 cm mo-1) did not differ significantly. The relatively high survival suggests that these fast growing corals may be suitable for transplantation in the Andaman Sea area.","author":[{"dropping-particle":"","family":"Putchim","given":"L","non-dropping-particle":"","parse-names":false,"suffix":""},{"dropping-particle":"","family":"Thongtham","given":"N","non-dropping-particle":"","parse-names":false,"suffix":""},{"dropping-particle":"","family":"Hewett","given":"A","non-dropping-particle":"","parse-names":false,"suffix":""},{"dropping-particle":"","family":"Chansang","given":"H","non-dropping-particle":"","parse-names":false,"suffix":""}],"container-title":"11th International Coral Reef Symposium, Ft. Lauderdale, Florida","id":"ITEM-2","issued":{"date-parts":[["2008"]]},"title":"Survival and growth of Acropora spp . in mid-water nursery and after transplantation at Phi Phi Islands , Andaman Sea , Thailand","type":"article-journal"},"uris":["http://www.mendeley.com/documents/?uuid=c2e38a4f-43c9-4f9f-b19b-4255f05de873"]},{"id":"ITEM-3","itemData":{"DOI":"10.1111/gcb.14764","ISSN":"13652486","abstract":"Climate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Biology","id":"ITEM-3","issue":"10","issued":{"date-parts":[["2019"]]},"page":"3294-3304","title":"Positive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stressors","type":"article-journal","volume":"25"},"uris":["http://www.mendeley.com/documents/?uuid=f218187c-95a4-43f7-956b-80bec84600e1"]}],"mendeley":{"formattedCitation":"(Lirman, 2000; Putchim et al., 2008; Wright et al., 2019)","plainTextFormattedCitation":"(Lirman, 2000; Putchim et al., 2008; Wright et al., 2019)","previouslyFormattedCitation":"(Lirman, 2000; Putchim et al., 2008;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end"/>
            </w:r>
            <w:r w:rsidR="006B698F">
              <w:rPr>
                <w:rFonts w:ascii="Times New Roman" w:eastAsia="Calibri" w:hAnsi="Times New Roman" w:cs="Times New Roman"/>
                <w:sz w:val="20"/>
                <w:szCs w:val="20"/>
                <w:lang w:val="en-AU"/>
              </w:rPr>
              <w:t>(Lirman, 2000; Putchim et al., 2008; Wright et al., 2019)</w:t>
            </w:r>
            <w:r w:rsidR="00B30302">
              <w:rPr>
                <w:rFonts w:ascii="Times New Roman" w:eastAsia="Calibri" w:hAnsi="Times New Roman" w:cs="Times New Roman"/>
                <w:sz w:val="20"/>
                <w:szCs w:val="20"/>
                <w:lang w:val="en-AU"/>
              </w:rPr>
              <w:t>(Lirman, 2000; Putchim et al., 2008; Wright et al., 2019)</w:t>
            </w:r>
            <w:r w:rsidR="00A33188" w:rsidRPr="00B30302">
              <w:rPr>
                <w:rFonts w:ascii="Times New Roman" w:eastAsia="Calibri" w:hAnsi="Times New Roman" w:cs="Times New Roman"/>
                <w:sz w:val="20"/>
                <w:szCs w:val="20"/>
                <w:lang w:val="en-AU"/>
              </w:rPr>
              <w:t>(Lirman, 2000; Putchim et al., 2008; Wright et al., 2019)&lt;sup&gt;1–3&lt;/sup&gt;</w:t>
            </w:r>
          </w:p>
        </w:tc>
      </w:tr>
      <w:tr w:rsidR="00E75AD2" w:rsidRPr="00B30302" w14:paraId="085A0A65" w14:textId="77777777" w:rsidTr="003010F4">
        <w:tc>
          <w:tcPr>
            <w:cnfStyle w:val="001000000000" w:firstRow="0" w:lastRow="0" w:firstColumn="1" w:lastColumn="0" w:oddVBand="0" w:evenVBand="0" w:oddHBand="0" w:evenHBand="0" w:firstRowFirstColumn="0" w:firstRowLastColumn="0" w:lastRowFirstColumn="0" w:lastRowLastColumn="0"/>
            <w:tcW w:w="2122" w:type="dxa"/>
          </w:tcPr>
          <w:p w14:paraId="78245768" w14:textId="77777777" w:rsidR="00271859" w:rsidRPr="00B30302" w:rsidRDefault="00271859" w:rsidP="00526FC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lastRenderedPageBreak/>
              <w:t>Growth rate (as linear extension rate) (2)</w:t>
            </w:r>
          </w:p>
        </w:tc>
        <w:tc>
          <w:tcPr>
            <w:tcW w:w="1701" w:type="dxa"/>
          </w:tcPr>
          <w:p w14:paraId="253A272B" w14:textId="77777777" w:rsidR="00271859" w:rsidRPr="00B30302" w:rsidRDefault="00271859" w:rsidP="00526F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Underwater visual survey by taking photographs using a ruler for calibration.</w:t>
            </w:r>
          </w:p>
        </w:tc>
        <w:tc>
          <w:tcPr>
            <w:tcW w:w="1344" w:type="dxa"/>
          </w:tcPr>
          <w:p w14:paraId="42FD7629"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colony and fragment</w:t>
            </w:r>
          </w:p>
        </w:tc>
        <w:tc>
          <w:tcPr>
            <w:tcW w:w="0" w:type="auto"/>
          </w:tcPr>
          <w:p w14:paraId="10AADF0F"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1–2 photographs/colony or fragment – N</w:t>
            </w:r>
          </w:p>
        </w:tc>
        <w:tc>
          <w:tcPr>
            <w:tcW w:w="0" w:type="auto"/>
          </w:tcPr>
          <w:p w14:paraId="063C05F7"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Underwater digital camera and ruler. Image analysis using a specific software.</w:t>
            </w:r>
          </w:p>
        </w:tc>
        <w:tc>
          <w:tcPr>
            <w:tcW w:w="0" w:type="auto"/>
          </w:tcPr>
          <w:p w14:paraId="47BD7B18"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4B28218F"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5D9C3C9F"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Time ++</w:t>
            </w:r>
          </w:p>
        </w:tc>
        <w:tc>
          <w:tcPr>
            <w:tcW w:w="2138" w:type="dxa"/>
          </w:tcPr>
          <w:p w14:paraId="050A9B66" w14:textId="04B9F552" w:rsidR="00271859" w:rsidRPr="00B30302" w:rsidRDefault="00E75AD2"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Pr>
                <w:rFonts w:ascii="Times New Roman" w:eastAsia="Calibri" w:hAnsi="Times New Roman" w:cs="Times New Roman"/>
                <w:sz w:val="20"/>
                <w:szCs w:val="20"/>
                <w:lang w:val="en-AU"/>
              </w:rPr>
              <w:t>DM</w:t>
            </w:r>
          </w:p>
        </w:tc>
        <w:tc>
          <w:tcPr>
            <w:tcW w:w="1479" w:type="dxa"/>
          </w:tcPr>
          <w:p w14:paraId="02F83D73" w14:textId="7DC8C09A"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{"citationItems":[{"id":"ITEM-1","itemData":{"DOI":"10.3354/meps035259","ISSN":"01718630","abstract":"This paper explores inter-specific variation in the density of coral skeletons. I present new data on the porosity of 7 species of reef-building scleractinians, and briefly review 20 previous studies on approximately 23 additional corals. Although the total number of species examined so far is still small, the review reveals a consistent pattern of skeletal density among different morphological groups of corals. The most porous corals are massive or bushy. Delicate foliaceous corals are the most dense Tall branching corals exhibit a marked axial gradient in density, i.e. growing tips are very porous while basal regions are extremely dense. These results are consistent with differences in the mechanical requirements of various colony shapes.","author":[{"dropping-particle":"","family":"Hughes","given":"Terence P.","non-dropping-particle":"","parse-names":false,"suffix":""}],"container-title":"Marine Ecology Progress Series","id":"ITEM-1","issued":{"date-parts":[["1987"]]},"title":"Skeletal density and growth form of corals","type":"article-journal"},"uris":["http://www.mendeley.com/documents/?uuid=329dcd60-4585-4701-96f1-f9f90749d50d"]},{"id":"ITEM-2","itemData":{"DOI":"10.1016/S0022-0981(00)00205-7","ISBN":"1305361407","ISSN":"00220981","abstract":"Acropora palmata, a branching coral abundant on shallow reef environments throughout the Caribbean, is susceptible to physical disturbance caused by storms. Accordingly, the survivorship and propagation of this species are tied to its capability to recover after fragmentation. Fragments of A. palmata comprised 40% of ramets within populations that had experienced recent storms. While the survivorship of A. palmata fragments was not directly related to the size of fragments, removal of fragments from areas where they settled was influenced by size. Survivorship of fragments was also affected by type of substratum; the greatest mortality (58% loss within the first month) was observed on sand, whereas fragments placed on top of live colonies of A. palmata fused to the underlying tissue and did not experience any losses. Fragments created by Hurricane Andrew on a Florida reef in August 1992 began developing new growth (proto-branches) 7 months after the storm. The number of proto-branches on fragments was dependent on size, but growth was not affected by the size of fragments. Growth-rates of proto-branches increased exponentially with time (1.7 cm year-1 for 1993-1994, 2.7 cm year-1 for 1994-1995, 4.2 cm year-1 for 1995-1996, and 6.5 cm year-1 for 1996-1997), taking over 4 years for proto-branches to achieve rates comparable to those of adult colonies on the same reef (6.9 cm year-1). In addition to the initial mortality and reduced growth-rates, fragmentation resulted in a loss of reproductive potential. Neither colonies that experienced severe fragmentation nor fragments contained gametes until 4 years after the initial damage. Although A. palmata may survive periodic fragmentation, the long-term effects of this process will depend ultimately on the balance between the benefits and costs of this process. (C) 2000 Elsevier Science B.V.","author":[{"dropping-particle":"","family":"Lirman","given":"Diego","non-dropping-particle":"","parse-names":false,"suffix":""}],"container-title":"Journal of Experimental Marine Biology and Ecology","id":"ITEM-2","issue":"1","issued":{"date-parts":[["2000"]]},"page":"41-57","title":"Fragmentation in the branching coral Acropora palmata (Lamarck): Growth, survivorship, and reproduction of colonies and fragments","type":"article-journal","volume":"251"},"uris":["http://www.mendeley.com/documents/?uuid=e87093f7-a6ae-4c82-b789-c2e9f5611eef"]},{"id":"ITEM-3","itemData":{"DOI":"10.1080/17451000.2018.1528011","ISSN":"17451019","abstract":"Transplantation of coral fragments is a common procedure for the restoration of degraded coral reefs. In the Tropical Eastern Pacific (TEP), the branching coral Pocillopora damicornis is the main reef-builder, and it frequently propagates through natural fragmentation; it is therefore a candidate for restoration efforts in this region. To evaluate the usefulness of P. damicornis for reef restoration in the TEP, fragments of three lengths were used: small (1–2 cm), medium (4 cm) and large (7 cm). Fragments of these three sizes were attached on the back-reef, reef flat and reef crest of La Azufrada reef (Gorgona Island, Colombian Pacific). Coral length, width, weight, and survival were followed during 119 days. Furthermore, skeletal density, linear extension and calcification rates of each coral fragment were obtained to evaluate the growth rates as a function of initial size and position on the reef. The overall fragment survival rate was 83.5%, but small fragments survived less, particularly on the back reef, than medium or large fragments. Fragment growth was greatest on the reef flat, whereas medium and large fragments grew faster than small ones. The overall mean of skeletal density, linear extension and calcification rates were 1.70 gCaCO3 cm−3, 1.89 cm yr−1 and 3.16 gCaCO3 cm−2 yr−1, respectively. These growth rates were comparable to those of other reef-building coral species in the world. Growth and survival rates of P. damicornis coral fragments found in this study, suggest that successful and low-cost restoration of TEP coral reefs is feasible using this species.","author":[{"dropping-particle":"","family":"Lizcano-Sandoval","given":"Luis David","non-dropping-particle":"","parse-names":false,"suffix":""},{"dropping-particle":"","family":"Londoño-Cruz","given":"Edgardo","non-dropping-particle":"","parse-names":false,"suffix":""},{"dropping-particle":"","family":"Zapata","given":"Fernando A.","non-dropping-particle":"","parse-names":false,"suffix":""}],"container-title":"Marine Biology Research","id":"ITEM-3","issued":{"date-parts":[["2018"]]},"title":"Growth and survival of Pocillopora damicornis (Scleractinia: Pocilloporidae) coral fragments and their potential for coral reef restoration in the Tropical Eastern Pacific","type":"article-journal"},"uris":["http://www.mendeley.com/documents/?uuid=9c82a41f-d851-4cf8-968d-edbf434e1a24"]}],"mendeley":{"formattedCitation":"(Hughes, 1987; Lirman, 2000; Lizcano-Sandoval et al., 2018)","plainTextFormattedCitation":"(Hughes, 1987; Lirman, 2000; Lizcano-Sandoval et al., 2018)","previouslyFormattedCitation":"(Hughes, 1987; Lirman, 2000; Lizcano-Sandoval et al., 2018)"},"properties":{"noteIndex":0},"schema":"https://github.com/citation-style-language/schema/raw/master/csl-citation.json"}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(Hughes, 1987; Lirman, 2000; Lizcano-Sandoval et al., 2018)</w:t>
            </w:r>
            <w:r w:rsidRPr="00B30302">
              <w:rPr>
                <w:rFonts w:ascii="Times New Roman" w:eastAsia="Calibri" w:hAnsi="Times New Roman" w:cs="Times New Roman"/>
                <w:sz w:val="20"/>
                <w:szCs w:val="20"/>
              </w:rPr>
              <w:fldChar w:fldCharType="end"/>
            </w:r>
          </w:p>
        </w:tc>
      </w:tr>
      <w:tr w:rsidR="00E75AD2" w:rsidRPr="00B30302" w14:paraId="18E75D5B" w14:textId="77777777" w:rsidTr="0030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4D7F38" w14:textId="77777777" w:rsidR="00271859" w:rsidRPr="00B30302" w:rsidRDefault="00271859" w:rsidP="00526FC9">
            <w:pPr>
              <w:contextualSpacing/>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Growth rate (as 3D reconstruction)</w:t>
            </w:r>
          </w:p>
        </w:tc>
        <w:tc>
          <w:tcPr>
            <w:tcW w:w="1701" w:type="dxa"/>
          </w:tcPr>
          <w:p w14:paraId="15162622"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Underwater visual survey by taking photographs using a ruler for calibration.</w:t>
            </w:r>
          </w:p>
        </w:tc>
        <w:tc>
          <w:tcPr>
            <w:tcW w:w="1344" w:type="dxa"/>
          </w:tcPr>
          <w:p w14:paraId="0DC1A3AD"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Coral colony and fragment</w:t>
            </w:r>
          </w:p>
        </w:tc>
        <w:tc>
          <w:tcPr>
            <w:tcW w:w="0" w:type="auto"/>
          </w:tcPr>
          <w:p w14:paraId="58B0DA30"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 xml:space="preserve">50-100 photographs/colony or fragment – N </w:t>
            </w:r>
          </w:p>
        </w:tc>
        <w:tc>
          <w:tcPr>
            <w:tcW w:w="0" w:type="auto"/>
          </w:tcPr>
          <w:p w14:paraId="13AF4FE1"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Underwater digital camera and ruler. Image analysis using a specific software.</w:t>
            </w:r>
          </w:p>
        </w:tc>
        <w:tc>
          <w:tcPr>
            <w:tcW w:w="0" w:type="auto"/>
          </w:tcPr>
          <w:p w14:paraId="47983657"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Cost ++</w:t>
            </w:r>
          </w:p>
          <w:p w14:paraId="35698C03"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Expertise ++</w:t>
            </w:r>
          </w:p>
          <w:p w14:paraId="2D2D11DA"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Time +++</w:t>
            </w:r>
          </w:p>
        </w:tc>
        <w:tc>
          <w:tcPr>
            <w:tcW w:w="2138" w:type="dxa"/>
          </w:tcPr>
          <w:p w14:paraId="285BFF6B" w14:textId="4293BBC2" w:rsidR="00271859" w:rsidRPr="00B30302" w:rsidRDefault="00E75AD2"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lang w:val="en-AU"/>
              </w:rPr>
            </w:pPr>
            <w:r>
              <w:rPr>
                <w:rFonts w:ascii="Times New Roman" w:eastAsia="Calibri" w:hAnsi="Times New Roman" w:cs="Times New Roman"/>
                <w:i/>
                <w:sz w:val="20"/>
                <w:szCs w:val="20"/>
                <w:lang w:val="en-AU"/>
              </w:rPr>
              <w:t>DL</w:t>
            </w:r>
          </w:p>
        </w:tc>
        <w:tc>
          <w:tcPr>
            <w:tcW w:w="1479" w:type="dxa"/>
          </w:tcPr>
          <w:p w14:paraId="6C6279CB" w14:textId="1361E11F"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rPr>
              <w:fldChar w:fldCharType="begin" w:fldLock="1"/>
            </w:r>
            <w:r w:rsidR="00B30302">
              <w:rPr>
                <w:rFonts w:ascii="Times New Roman" w:eastAsia="Calibri" w:hAnsi="Times New Roman" w:cs="Times New Roman"/>
                <w:i/>
                <w:sz w:val="20"/>
                <w:szCs w:val="20"/>
                <w:lang w:val="en-AU"/>
              </w:rPr>
              <w:instrText>ADDIN CSL_CITATION {"citationItems":[{"id":"ITEM-1","itemData":{"DOI":"10.1371/journal.pone.0149641","ISSN":"19326203","abstract":"Coral reefs hosts nearly 25% of all marine species and provide food sources for half a billion people worldwide while only a very small percentage have been surveyed. Advances in technology and processing along with affordable underwater cameras and Internet availability gives us the possibility to provide tools and softwares to survey entire coral reefs. Holistic ecological analyses of corals require not only the community view (10s to 100s of meters), but also the single colony analysis as well as corallite identification. As corals are three-dimensional, classical approaches to determine percent cover and structural complexity across spatial scales are inefficient, time-consuming and limited to experts. Here we propose an end-to-end approach to estimate these parameters using low-cost equipment (GoPro, Canon) and freeware (123D Catch, Meshmixer and Netfabb), allowing every community to participate in surveys and monitoring of their coral ecosystem.We demonstrate our approach on 9 species of underwater colonies in ranging size and morphology. 3D models of underwater colonies, fresh samples and bleached skeletons with high quality texture mapping and detailed topographic morphology were produced, and Surface Area and Volume measurements (parameters widely used for ecological and coral health studies) were calculated and analysed. Moreover, we integrated collected sample models with micro-photogrammetry models of individual corallites to aid identification and colony and polyp scale analysis.","author":[{"dropping-particle":"","family":"Gutierrez-Heredia","given":"Luis","non-dropping-particle":"","parse-names":false,"suffix":""},{"dropping-particle":"","family":"Benzoni","given":"Francesca","non-dropping-particle":"","parse-names":false,"suffix":""},{"dropping-particle":"","family":"Murphy","given":"Emma","non-dropping-particle":"","parse-names":false,"suffix":""},{"dropping-particle":"","family":"Reynaud","given":"Emmanuel G.","non-dropping-particle":"","parse-names":false,"suffix":""}],"container-title":"PLoS ONE","id":"ITEM-1","issue":"2","issued":{"date-parts":[["2016"]]},"title":"End to End Digitisation and Analysis of Three-Dimensional Coral Models, from Communities to Corallites","type":"article-journal","volume":"11"},"uris":["http://www.mendeley.com/documents/?uuid=8da48b61-703e-42b1-b9f1-3652128c9c20"]},{"id":"ITEM-2","itemData":{"DOI":"10.1002/lom3.10017","ISSN":"15415856","abstract":"Coral studies rely on comparative research between several reference coral skeletons and living organisms imaged on reefs. However, many of these skeletons are part of collections, making extensive comparative works difficult. Nowadays, imaging technologies and image processing approaches allow acquisition of threedimensional (3D) datasets that can be converted to virtual models. These models can be made easily accessible and shared among collaborators or researchers using the Internet. Here, we compare high cost and low cost technologies on coral skeletons as well as imaging phantoms for accurate reference. We generated 3D models that were compared. Even though CT scanning and photogrammetry are the most accurate methods the latter is far less costly. It also allows for texture mapping, an essential tool in the field, and easy dataset handling. We submitted these 3D virtual models to experts for taxonomical identification, and they identified all specimens accurately. Finally, we further discuss applicability of our approach on museum collections, living corals, and field work.","author":[{"dropping-particle":"","family":"Gutiérrez-Heredia","given":"L.","non-dropping-particle":"","parse-names":false,"suffix":""},{"dropping-particle":"","family":"D’Helft","given":"C.","non-dropping-particle":"","parse-names":false,"suffix":""},{"dropping-particle":"","family":"Reynaud","given":"E. G.","non-dropping-particle":"","parse-names":false,"suffix":""}],"container-title":"Limnology and Oceanography: Methods","id":"ITEM-2","issue":"4","issued":{"date-parts":[["2015"]]},"page":"178-193","title":"Simple methods for interactive 3D modeling, measurements, and digital databases of coral skeletons","type":"article-journal","volume":"13"},"uris":["http://www.mendeley.com/documents/?uuid=26e05aa0-d1f3-477a-a05b-d95501c8111f"]}],"mendeley":{"formattedCitation":"(Gutierrez-Heredia et al., 2016; Gutiérrez-Heredia et al., 2015)","plainTextFormattedCitation":"(Gutierrez-Heredia et al., 2016; Gutiérrez-Heredia et al., 2015)","previouslyFormattedCitation":"(Gutierrez-Heredia et al., 2016; Gutiérrez-Heredia et al., 2015)"},"properties":{"noteIndex":0},"schema":"https://github.com/citation-style-language/schema/raw/master/csl-citation.json"}</w:instrText>
            </w:r>
            <w:r w:rsidRPr="00B30302">
              <w:rPr>
                <w:rFonts w:ascii="Times New Roman" w:eastAsia="Calibri" w:hAnsi="Times New Roman" w:cs="Times New Roman"/>
                <w:i/>
                <w:sz w:val="20"/>
                <w:szCs w:val="20"/>
              </w:rPr>
              <w:fldChar w:fldCharType="separate"/>
            </w:r>
            <w:r w:rsidR="00A33188" w:rsidRPr="00B30302">
              <w:rPr>
                <w:rFonts w:ascii="Times New Roman" w:eastAsia="Calibri" w:hAnsi="Times New Roman" w:cs="Times New Roman"/>
                <w:noProof/>
                <w:sz w:val="20"/>
                <w:szCs w:val="20"/>
                <w:lang w:val="en-AU"/>
              </w:rPr>
              <w:t>(Gutierrez-Heredia et al., 2016; Gutiérrez-Heredia et al., 2015)</w:t>
            </w:r>
            <w:r w:rsidRPr="00B30302">
              <w:rPr>
                <w:rFonts w:ascii="Times New Roman" w:eastAsia="Calibri" w:hAnsi="Times New Roman" w:cs="Times New Roman"/>
                <w:i/>
                <w:sz w:val="20"/>
                <w:szCs w:val="20"/>
              </w:rPr>
              <w:fldChar w:fldCharType="end"/>
            </w:r>
          </w:p>
        </w:tc>
      </w:tr>
      <w:tr w:rsidR="00E75AD2" w:rsidRPr="00B30302" w14:paraId="12690587" w14:textId="77777777" w:rsidTr="003010F4">
        <w:tc>
          <w:tcPr>
            <w:cnfStyle w:val="001000000000" w:firstRow="0" w:lastRow="0" w:firstColumn="1" w:lastColumn="0" w:oddVBand="0" w:evenVBand="0" w:oddHBand="0" w:evenHBand="0" w:firstRowFirstColumn="0" w:firstRowLastColumn="0" w:lastRowFirstColumn="0" w:lastRowLastColumn="0"/>
            <w:tcW w:w="2122" w:type="dxa"/>
          </w:tcPr>
          <w:p w14:paraId="7EF5223A" w14:textId="013CC71D" w:rsidR="00271859" w:rsidRPr="00B30302" w:rsidRDefault="00271859" w:rsidP="008A7839">
            <w:pPr>
              <w:contextualSpacing/>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Growth rate (as weight gain)</w:t>
            </w:r>
          </w:p>
        </w:tc>
        <w:tc>
          <w:tcPr>
            <w:tcW w:w="1701" w:type="dxa"/>
          </w:tcPr>
          <w:p w14:paraId="1D2F17CA" w14:textId="57B20780" w:rsidR="00271859" w:rsidRPr="00B30302" w:rsidRDefault="00B30302"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val="en-AU"/>
              </w:rPr>
            </w:pPr>
            <w:r>
              <w:rPr>
                <w:rFonts w:ascii="Times New Roman" w:eastAsia="Calibri" w:hAnsi="Times New Roman" w:cs="Times New Roman"/>
                <w:i/>
                <w:sz w:val="20"/>
                <w:szCs w:val="20"/>
                <w:lang w:val="en-AU"/>
              </w:rPr>
              <w:t>Scale to obtain the b</w:t>
            </w:r>
            <w:r w:rsidR="00271859" w:rsidRPr="00B30302">
              <w:rPr>
                <w:rFonts w:ascii="Times New Roman" w:eastAsia="Calibri" w:hAnsi="Times New Roman" w:cs="Times New Roman"/>
                <w:i/>
                <w:sz w:val="20"/>
                <w:szCs w:val="20"/>
                <w:lang w:val="en-AU"/>
              </w:rPr>
              <w:t>uoyant weigh</w:t>
            </w:r>
            <w:r w:rsidR="009212E0">
              <w:rPr>
                <w:rFonts w:ascii="Times New Roman" w:eastAsia="Calibri" w:hAnsi="Times New Roman" w:cs="Times New Roman"/>
                <w:i/>
                <w:sz w:val="20"/>
                <w:szCs w:val="20"/>
                <w:lang w:val="en-AU"/>
              </w:rPr>
              <w:t xml:space="preserve"> [1]</w:t>
            </w:r>
            <w:r w:rsidR="001E5E54">
              <w:rPr>
                <w:rFonts w:ascii="Times New Roman" w:eastAsia="Calibri" w:hAnsi="Times New Roman" w:cs="Times New Roman"/>
                <w:i/>
                <w:sz w:val="20"/>
                <w:szCs w:val="20"/>
                <w:lang w:val="en-AU"/>
              </w:rPr>
              <w:t>,</w:t>
            </w:r>
            <w:r w:rsidR="00271859" w:rsidRPr="00B30302">
              <w:rPr>
                <w:rFonts w:ascii="Times New Roman" w:eastAsia="Calibri" w:hAnsi="Times New Roman" w:cs="Times New Roman"/>
                <w:i/>
                <w:sz w:val="20"/>
                <w:szCs w:val="20"/>
                <w:lang w:val="en-AU"/>
              </w:rPr>
              <w:t xml:space="preserve"> </w:t>
            </w:r>
            <w:r>
              <w:rPr>
                <w:rFonts w:ascii="Times New Roman" w:eastAsia="Calibri" w:hAnsi="Times New Roman" w:cs="Times New Roman"/>
                <w:i/>
                <w:sz w:val="20"/>
                <w:szCs w:val="20"/>
                <w:lang w:val="en-AU"/>
              </w:rPr>
              <w:t>w</w:t>
            </w:r>
            <w:r w:rsidR="00271859" w:rsidRPr="00B30302">
              <w:rPr>
                <w:rFonts w:ascii="Times New Roman" w:eastAsia="Calibri" w:hAnsi="Times New Roman" w:cs="Times New Roman"/>
                <w:i/>
                <w:sz w:val="20"/>
                <w:szCs w:val="20"/>
                <w:lang w:val="en-AU"/>
              </w:rPr>
              <w:t xml:space="preserve">et weight </w:t>
            </w:r>
            <w:r w:rsidR="001E5E54">
              <w:rPr>
                <w:rFonts w:ascii="Times New Roman" w:eastAsia="Calibri" w:hAnsi="Times New Roman" w:cs="Times New Roman"/>
                <w:i/>
                <w:sz w:val="20"/>
                <w:szCs w:val="20"/>
                <w:lang w:val="en-AU"/>
              </w:rPr>
              <w:t>or</w:t>
            </w:r>
            <w:r w:rsidR="00271859" w:rsidRPr="00B30302">
              <w:rPr>
                <w:rFonts w:ascii="Times New Roman" w:eastAsia="Calibri" w:hAnsi="Times New Roman" w:cs="Times New Roman"/>
                <w:i/>
                <w:sz w:val="20"/>
                <w:szCs w:val="20"/>
                <w:lang w:val="en-AU"/>
              </w:rPr>
              <w:t xml:space="preserve"> </w:t>
            </w:r>
            <w:r>
              <w:rPr>
                <w:rFonts w:ascii="Times New Roman" w:eastAsia="Calibri" w:hAnsi="Times New Roman" w:cs="Times New Roman"/>
                <w:i/>
                <w:sz w:val="20"/>
                <w:szCs w:val="20"/>
                <w:lang w:val="en-AU"/>
              </w:rPr>
              <w:t>d</w:t>
            </w:r>
            <w:r w:rsidR="00271859" w:rsidRPr="00B30302">
              <w:rPr>
                <w:rFonts w:ascii="Times New Roman" w:eastAsia="Calibri" w:hAnsi="Times New Roman" w:cs="Times New Roman"/>
                <w:i/>
                <w:sz w:val="20"/>
                <w:szCs w:val="20"/>
                <w:lang w:val="en-AU"/>
              </w:rPr>
              <w:t>ry weight</w:t>
            </w:r>
            <w:r w:rsidR="001E5E54">
              <w:rPr>
                <w:rFonts w:ascii="Times New Roman" w:eastAsia="Calibri" w:hAnsi="Times New Roman" w:cs="Times New Roman"/>
                <w:i/>
                <w:sz w:val="20"/>
                <w:szCs w:val="20"/>
                <w:lang w:val="en-AU"/>
              </w:rPr>
              <w:t>.</w:t>
            </w:r>
          </w:p>
        </w:tc>
        <w:tc>
          <w:tcPr>
            <w:tcW w:w="1344" w:type="dxa"/>
          </w:tcPr>
          <w:p w14:paraId="32B058A8"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Coral fragment</w:t>
            </w:r>
          </w:p>
        </w:tc>
        <w:tc>
          <w:tcPr>
            <w:tcW w:w="0" w:type="auto"/>
          </w:tcPr>
          <w:p w14:paraId="3245E851" w14:textId="13AF4D6C"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1 measurement/fragment – N</w:t>
            </w:r>
          </w:p>
        </w:tc>
        <w:tc>
          <w:tcPr>
            <w:tcW w:w="0" w:type="auto"/>
          </w:tcPr>
          <w:p w14:paraId="3EEE499C" w14:textId="5F259589" w:rsidR="00271859" w:rsidRPr="00B30302" w:rsidRDefault="001E5E54"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val="en-AU"/>
              </w:rPr>
            </w:pPr>
            <w:r>
              <w:rPr>
                <w:rFonts w:ascii="Times New Roman" w:eastAsia="Calibri" w:hAnsi="Times New Roman" w:cs="Times New Roman"/>
                <w:i/>
                <w:sz w:val="20"/>
                <w:szCs w:val="20"/>
                <w:lang w:val="en-AU"/>
              </w:rPr>
              <w:t>Scale.</w:t>
            </w:r>
          </w:p>
        </w:tc>
        <w:tc>
          <w:tcPr>
            <w:tcW w:w="0" w:type="auto"/>
          </w:tcPr>
          <w:p w14:paraId="568ACBDF"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Cost +</w:t>
            </w:r>
          </w:p>
          <w:p w14:paraId="25BC20ED" w14:textId="6C2F8839"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Expertise +</w:t>
            </w:r>
          </w:p>
          <w:p w14:paraId="3D47E1B0"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lang w:val="en-AU"/>
              </w:rPr>
              <w:t>Time +++</w:t>
            </w:r>
          </w:p>
        </w:tc>
        <w:tc>
          <w:tcPr>
            <w:tcW w:w="2138" w:type="dxa"/>
          </w:tcPr>
          <w:p w14:paraId="5A332D88" w14:textId="023ED825" w:rsidR="00271859" w:rsidRPr="00B30302" w:rsidRDefault="00E75AD2"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val="en-AU"/>
              </w:rPr>
            </w:pPr>
            <w:r>
              <w:rPr>
                <w:rFonts w:ascii="Times New Roman" w:eastAsia="Calibri" w:hAnsi="Times New Roman" w:cs="Times New Roman"/>
                <w:i/>
                <w:sz w:val="20"/>
                <w:szCs w:val="20"/>
                <w:lang w:val="en-AU"/>
              </w:rPr>
              <w:t>DL</w:t>
            </w:r>
          </w:p>
        </w:tc>
        <w:tc>
          <w:tcPr>
            <w:tcW w:w="1479" w:type="dxa"/>
          </w:tcPr>
          <w:p w14:paraId="786694D7" w14:textId="0439DBB8"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val="en-AU"/>
              </w:rPr>
            </w:pPr>
            <w:r w:rsidRPr="00B30302">
              <w:rPr>
                <w:rFonts w:ascii="Times New Roman" w:eastAsia="Calibri" w:hAnsi="Times New Roman" w:cs="Times New Roman"/>
                <w:i/>
                <w:sz w:val="20"/>
                <w:szCs w:val="20"/>
              </w:rPr>
              <w:fldChar w:fldCharType="begin" w:fldLock="1"/>
            </w:r>
            <w:r w:rsidR="00B30302">
              <w:rPr>
                <w:rFonts w:ascii="Times New Roman" w:eastAsia="Calibri" w:hAnsi="Times New Roman" w:cs="Times New Roman"/>
                <w:i/>
                <w:sz w:val="20"/>
                <w:szCs w:val="20"/>
                <w:lang w:val="en-AU"/>
              </w:rPr>
              <w:instrText>ADDIN CSL_CITATION {"citationItems":[{"id":"ITEM-1","itemData":{"DOI":"10.1007/BF00428135","ISSN":"00253162","abstract":"An accurate method for determining the growth rates of the skeleton of isolated branch tips (nubbins) of corals over intervals of less than 24 h is described. The skeletal weight of the coral was estimated from its buoyant weight in seawater whose density had been accurately determined. The coral tissues accounted for between 1 and 5% of the total buoyant weight in Pocillopora verrucosa and Acropora humilis with differing relative tissue biomass. After correcting for tissue buoyant weight, predictions of skeletal weight were accurate to within 1%. The method was used to estimate the growth of sample nubbins of Porites porites of similar diameter, in 2 m of water at Discovery Bay, Jamaica. Since growth of these branch tips is apical, growth rate could be expressed without correction for the size. The mean 24 h skeletal growth rate ranged between 40 and 47 mg. Differences could be measured between day-time and night-time growth, the day: night ratio being 3.7. The method also showed that P. porites virtually ceases calcification during the 4 to 5 d periods that it becomes enclosed in a mucus tunic. Nubbins of P. porites attached to the reef at different locations showed clear differences in growth rate with depth, and between clear and turbid water sites. The growth rate of nubbins was compared with that of branch tips of whole corals by measuring the linear extension after staining with Alizarin Red S. After 3 1/2 mo, the mean linear extension was 4.1 mm in each case, indicating that the growth rate of nubbins is the same as that of branch tips of the whole colony. It is suggested that this buoyant weighing technique will find applications in laboratory experiments with calcification mechanisms and as a bioassay on reefs exposed to environmental stress. © 1989 Springer-Verlag.","author":[{"dropping-particle":"","family":"Spencer Davies","given":"P.","non-dropping-particle":"","parse-names":false,"suffix":""}],"container-title":"Marine Biology","id":"ITEM-1","issue":"3","issued":{"date-parts":[["1989"]]},"page":"389-395","title":"Short-term growth measurements of corals using an accurate buoyant weighing technique","type":"article-journal","volume":"101"},"uris":["http://www.mendeley.com/documents/?uuid=6cb2b276-7bc6-4e0f-82c6-1ce8f95f8d05"]},{"id":"ITEM-2","itemData":{"DOI":"10.1111/gcb.14764","ISSN":"13652486","abstract":"Climate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Biology","id":"ITEM-2","issue":"10","issued":{"date-parts":[["2019"]]},"page":"3294-3304","title":"Positive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stressors","type":"article-journal","volume":"25"},"uris":["http://www.mendeley.com/documents/?uuid=f218187c-95a4-43f7-956b-80bec84600e1"]}],"mendeley":{"formattedCitation":"(Spencer Davies, 1989; Wright et al., 2019)","plainTextFormattedCitation":"(Spencer Davies, 1989; Wright et al., 2019)","previouslyFormattedCitation":"(Spencer Davies, 1989; Wright et al., 2019)"},"properties":{"noteIndex":0},"schema":"https://github.com/citation-style-language/schema/raw/master/csl-citation.json"}</w:instrText>
            </w:r>
            <w:r w:rsidRPr="00B30302">
              <w:rPr>
                <w:rFonts w:ascii="Times New Roman" w:eastAsia="Calibri" w:hAnsi="Times New Roman" w:cs="Times New Roman"/>
                <w:i/>
                <w:sz w:val="20"/>
                <w:szCs w:val="20"/>
              </w:rPr>
              <w:fldChar w:fldCharType="separate"/>
            </w:r>
            <w:r w:rsidR="00A33188" w:rsidRPr="00B30302">
              <w:rPr>
                <w:rFonts w:ascii="Times New Roman" w:eastAsia="Calibri" w:hAnsi="Times New Roman" w:cs="Times New Roman"/>
                <w:noProof/>
                <w:sz w:val="20"/>
                <w:szCs w:val="20"/>
                <w:lang w:val="en-AU"/>
              </w:rPr>
              <w:t>(Spencer Davies, 1989; Wright et al., 2019)</w:t>
            </w:r>
            <w:r w:rsidRPr="00B30302">
              <w:rPr>
                <w:rFonts w:ascii="Times New Roman" w:eastAsia="Calibri" w:hAnsi="Times New Roman" w:cs="Times New Roman"/>
                <w:i/>
                <w:sz w:val="20"/>
                <w:szCs w:val="20"/>
              </w:rPr>
              <w:fldChar w:fldCharType="end"/>
            </w:r>
          </w:p>
        </w:tc>
      </w:tr>
      <w:tr w:rsidR="00E75AD2" w:rsidRPr="00B30302" w14:paraId="0366D867" w14:textId="77777777" w:rsidTr="0030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05C49D" w14:textId="77777777" w:rsidR="00271859" w:rsidRPr="00B30302" w:rsidRDefault="00271859" w:rsidP="008A783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colour / Tissue colouration (a proxy for symbiont density) (3)</w:t>
            </w:r>
          </w:p>
        </w:tc>
        <w:tc>
          <w:tcPr>
            <w:tcW w:w="1701" w:type="dxa"/>
          </w:tcPr>
          <w:p w14:paraId="12549A32" w14:textId="39B8A142"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Underwater visual survey by taking photographs with a colour reference card. Quantification of RGB (R, red; G, green; B, blue) values.</w:t>
            </w:r>
          </w:p>
        </w:tc>
        <w:tc>
          <w:tcPr>
            <w:tcW w:w="1344" w:type="dxa"/>
          </w:tcPr>
          <w:p w14:paraId="52AC3DDD"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colony and fragment</w:t>
            </w:r>
          </w:p>
        </w:tc>
        <w:tc>
          <w:tcPr>
            <w:tcW w:w="0" w:type="auto"/>
          </w:tcPr>
          <w:p w14:paraId="34CE2EFD" w14:textId="4739F051"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1–2 photographs/colony or fragment – N</w:t>
            </w:r>
          </w:p>
        </w:tc>
        <w:tc>
          <w:tcPr>
            <w:tcW w:w="0" w:type="auto"/>
          </w:tcPr>
          <w:p w14:paraId="64ED625F" w14:textId="3B5D9114"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Underwater digital camera and colour reference card</w:t>
            </w:r>
            <w:r w:rsidR="0094792D">
              <w:rPr>
                <w:rFonts w:ascii="Times New Roman" w:eastAsia="Calibri" w:hAnsi="Times New Roman" w:cs="Times New Roman"/>
                <w:sz w:val="20"/>
                <w:szCs w:val="20"/>
                <w:lang w:val="en-AU"/>
              </w:rPr>
              <w:t xml:space="preserve"> [2]</w:t>
            </w:r>
            <w:r w:rsidRPr="00B30302">
              <w:rPr>
                <w:rFonts w:ascii="Times New Roman" w:eastAsia="Calibri" w:hAnsi="Times New Roman" w:cs="Times New Roman"/>
                <w:sz w:val="20"/>
                <w:szCs w:val="20"/>
                <w:lang w:val="en-AU"/>
              </w:rPr>
              <w:t>. Image analysis using a software (optional).</w:t>
            </w:r>
          </w:p>
        </w:tc>
        <w:tc>
          <w:tcPr>
            <w:tcW w:w="0" w:type="auto"/>
          </w:tcPr>
          <w:p w14:paraId="01E3B4C7"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179AD6BD"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2A2CDD17" w14:textId="2983A0B2"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Time ++</w:t>
            </w:r>
            <w:r w:rsidR="00670436" w:rsidRPr="00B30302">
              <w:rPr>
                <w:rFonts w:ascii="Times New Roman" w:eastAsia="Calibri" w:hAnsi="Times New Roman" w:cs="Times New Roman"/>
                <w:sz w:val="20"/>
                <w:szCs w:val="20"/>
                <w:lang w:val="en-AU"/>
              </w:rPr>
              <w:t>+</w:t>
            </w:r>
          </w:p>
        </w:tc>
        <w:tc>
          <w:tcPr>
            <w:tcW w:w="2138" w:type="dxa"/>
          </w:tcPr>
          <w:p w14:paraId="79EF993D" w14:textId="099A6D02" w:rsidR="00271859" w:rsidRPr="00B30302" w:rsidRDefault="00E75AD2"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ML</w:t>
            </w:r>
          </w:p>
        </w:tc>
        <w:tc>
          <w:tcPr>
            <w:tcW w:w="1479" w:type="dxa"/>
          </w:tcPr>
          <w:p w14:paraId="77D6B83C" w14:textId="2419E3BF"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{"citationItems":[{"id":"ITEM-1","itemData":{"DOI":"10.1007/s00338-006-0123-8","ISBN":"0033800601238","ISSN":"07224028","abstract":"Assessment of the extent of coral bleaching has become an important part of studies that aim to understand the condition of coral reefs. In this study a reference card that uses differences in coral colour was developed as an inexpensive, rapid and non-invasive method for the assessment of bleaching. The card uses a 6 point brightness/saturation scale within four colour hues to record changes in bleaching state. Changes on the scale of 2 units or more reflect a change in symbiont density and chlorophyll a content, and therefore the bleaching state of the coral. When used by non-specialist observers in the field (here on an intertidal reef flat), there was an inter-observer error of ± 1 colour score. This technique improves on existing subjective assessment of bleaching state by visual observation and offers the potential for rapid, wide-area assessment of changing coral condition. © Springer-Verlag 2006.","author":[{"dropping-particle":"","family":"Siebeck","given":"U. E.","non-dropping-particle":"","parse-names":false,"suffix":""},{"dropping-particle":"","family":"Marshall","given":"N. J.","non-dropping-particle":"","parse-names":false,"suffix":""},{"dropping-particle":"","family":"Klüter","given":"A.","non-dropping-particle":"","parse-names":false,"suffix":""},{"dropping-particle":"","family":"Hoegh-Guldberg","given":"O","non-dropping-particle":"","parse-names":false,"suffix":""}],"container-title":"Coral Reefs","id":"ITEM-1","issue":"3","issued":{"date-parts":[["2006"]]},"page":"453-460","title":"Monitoring coral bleaching using a colour reference card","type":"article-journal","volume":"25"},"uris":["http://www.mendeley.com/documents/?uuid=d8b366f9-2973-416f-8f13-61b8dabc65d7"]},{"id":"ITEM-2","itemData":{"DOI":"10.1111/gcb.14764","ISSN":"13652486","abstract":"Climate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Biology","id":"ITEM-2","issue":"10","issued":{"date-parts":[["2019"]]},"page":"3294-3304","title":"Positive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stressors","type":"article-journal","volume":"25"},"uris":["http://www.mendeley.com/documents/?uuid=f218187c-95a4-43f7-956b-80bec84600e1"]}],"mendeley":{"formattedCitation":"(Siebeck et al., 2006; Wright et al., 2019)","plainTextFormattedCitation":"(Siebeck et al., 2006; Wright et al., 2019)","previouslyFormattedCitation":"(Siebeck et al., 2006;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(Siebeck et al., 2006; Wright et al., 2019)</w:t>
            </w:r>
            <w:r w:rsidRPr="00B30302">
              <w:rPr>
                <w:rFonts w:ascii="Times New Roman" w:eastAsia="Calibri" w:hAnsi="Times New Roman" w:cs="Times New Roman"/>
                <w:sz w:val="20"/>
                <w:szCs w:val="20"/>
              </w:rPr>
              <w:fldChar w:fldCharType="end"/>
            </w:r>
          </w:p>
        </w:tc>
      </w:tr>
      <w:tr w:rsidR="00E75AD2" w:rsidRPr="00B30302" w14:paraId="04B418CE" w14:textId="77777777" w:rsidTr="003010F4">
        <w:tc>
          <w:tcPr>
            <w:cnfStyle w:val="001000000000" w:firstRow="0" w:lastRow="0" w:firstColumn="1" w:lastColumn="0" w:oddVBand="0" w:evenVBand="0" w:oddHBand="0" w:evenHBand="0" w:firstRowFirstColumn="0" w:firstRowLastColumn="0" w:lastRowFirstColumn="0" w:lastRowLastColumn="0"/>
            <w:tcW w:w="2122" w:type="dxa"/>
          </w:tcPr>
          <w:p w14:paraId="1B888B9C" w14:textId="77777777" w:rsidR="00271859" w:rsidRPr="00B30302" w:rsidRDefault="00271859" w:rsidP="008A783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Bleaching state (4)</w:t>
            </w:r>
          </w:p>
        </w:tc>
        <w:tc>
          <w:tcPr>
            <w:tcW w:w="1701" w:type="dxa"/>
          </w:tcPr>
          <w:p w14:paraId="6060AF3E" w14:textId="63D69D4D"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Underwater visual survey by taking photographs with the Coral Health Chart. Manual categorisation</w:t>
            </w:r>
            <w:r w:rsidR="0094792D">
              <w:rPr>
                <w:rFonts w:ascii="Times New Roman" w:eastAsia="Calibri" w:hAnsi="Times New Roman" w:cs="Times New Roman"/>
                <w:sz w:val="20"/>
                <w:szCs w:val="20"/>
                <w:lang w:val="en-AU"/>
              </w:rPr>
              <w:t xml:space="preserve"> [3]</w:t>
            </w:r>
            <w:r w:rsidRPr="00B30302">
              <w:rPr>
                <w:rFonts w:ascii="Times New Roman" w:eastAsia="Calibri" w:hAnsi="Times New Roman" w:cs="Times New Roman"/>
                <w:sz w:val="20"/>
                <w:szCs w:val="20"/>
                <w:lang w:val="en-AU"/>
              </w:rPr>
              <w:t>.</w:t>
            </w:r>
          </w:p>
        </w:tc>
        <w:tc>
          <w:tcPr>
            <w:tcW w:w="1344" w:type="dxa"/>
          </w:tcPr>
          <w:p w14:paraId="782FD9FA"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colony and fragment</w:t>
            </w:r>
          </w:p>
        </w:tc>
        <w:tc>
          <w:tcPr>
            <w:tcW w:w="0" w:type="auto"/>
          </w:tcPr>
          <w:p w14:paraId="5ECA40B5" w14:textId="14C52EBB"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1–2 photographs/colony or fragment – N</w:t>
            </w:r>
          </w:p>
        </w:tc>
        <w:tc>
          <w:tcPr>
            <w:tcW w:w="0" w:type="auto"/>
          </w:tcPr>
          <w:p w14:paraId="10214762"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Underwater digital camera and Coral Health Chart.</w:t>
            </w:r>
          </w:p>
        </w:tc>
        <w:tc>
          <w:tcPr>
            <w:tcW w:w="0" w:type="auto"/>
          </w:tcPr>
          <w:p w14:paraId="67BC3618"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3A74191A"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12F3C0E2" w14:textId="38BDA2F4"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7939FD81" w14:textId="10F4EB94" w:rsidR="00271859" w:rsidRPr="00B30302" w:rsidRDefault="00E75AD2"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ML</w:t>
            </w:r>
          </w:p>
        </w:tc>
        <w:tc>
          <w:tcPr>
            <w:tcW w:w="1479" w:type="dxa"/>
          </w:tcPr>
          <w:p w14:paraId="40BF4482" w14:textId="6F043ACE"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{"citationItems":[{"id":"ITEM-1","itemData":{"DOI":"10.1007/s00338-006-0123-8","ISBN":"0033800601238","ISSN":"07224028","abstract":"Assessment of the extent of coral bleaching has become an important part of studies that aim to understand the condition of coral reefs. In this study a reference card that uses differences in coral colour was developed as an inexpensive, rapid and non-invasive method for the assessment of bleaching. The card uses a 6 point brightness/saturation scale within four colour hues to record changes in bleaching state. Changes on the scale of 2 units or more reflect a change in symbiont density and chlorophyll a content, and therefore the bleaching state of the coral. When used by non-specialist observers in the field (here on an intertidal reef flat), there was an inter-observer error of ± 1 colour score. This technique improves on existing subjective assessment of bleaching state by visual observation and offers the potential for rapid, wide-area assessment of changing coral condition. © Springer-Verlag 2006.","author":[{"dropping-particle":"","family":"Siebeck","given":"U. E.","non-dropping-particle":"","parse-names":false,"suffix":""},{"dropping-particle":"","family":"Marshall","given":"N. J.","non-dropping-particle":"","parse-names":false,"suffix":""},{"dropping-particle":"","family":"Klüter","given":"A.","non-dropping-particle":"","parse-names":false,"suffix":""},{"dropping-particle":"","family":"Hoegh-Guldberg","given":"O","non-dropping-particle":"","parse-names":false,"suffix":""}],"container-title":"Coral Reefs","id":"ITEM-1","issue":"3","issued":{"date-parts":[["2006"]]},"page":"453-460","title":"Monitoring coral bleaching using a colour reference card","type":"article-journal","volume":"25"},"uris":["http://www.mendeley.com/documents/?uuid=d8b366f9-2973-416f-8f13-61b8dabc65d7"]},{"id":"ITEM-2","itemData":{"DOI":"10.1111/gcb.14764","ISSN":"13652486","abstract":"Climate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Biology","id":"ITEM-2","issue":"10","issued":{"date-parts":[["2019"]]},"page":"3294-3304","title":"Positive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stressors","type":"article-journal","volume":"25"},"uris":["http://www.mendeley.com/documents/?uuid=f218187c-95a4-43f7-956b-80bec84600e1"]}],"mendeley":{"formattedCitation":"(Siebeck et al., 2006; Wright et al., 2019)","plainTextFormattedCitation":"(Siebeck et al., 2006; Wright et al., 2019)","previouslyFormattedCitation":"(Siebeck et al., 2006;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(Siebeck et al., 2006; Wright et al., 2019)</w:t>
            </w:r>
            <w:r w:rsidRPr="00B30302">
              <w:rPr>
                <w:rFonts w:ascii="Times New Roman" w:eastAsia="Calibri" w:hAnsi="Times New Roman" w:cs="Times New Roman"/>
                <w:sz w:val="20"/>
                <w:szCs w:val="20"/>
              </w:rPr>
              <w:fldChar w:fldCharType="end"/>
            </w:r>
          </w:p>
        </w:tc>
      </w:tr>
      <w:tr w:rsidR="00E75AD2" w:rsidRPr="00B30302" w14:paraId="3E98F98A" w14:textId="77777777" w:rsidTr="0030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2847B1" w14:textId="77777777" w:rsidR="00271859" w:rsidRPr="00B30302" w:rsidRDefault="00271859" w:rsidP="008A7839">
            <w:pPr>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Lesion progression / Tissue loss / Dead coral tissue</w:t>
            </w:r>
          </w:p>
        </w:tc>
        <w:tc>
          <w:tcPr>
            <w:tcW w:w="1701" w:type="dxa"/>
          </w:tcPr>
          <w:p w14:paraId="00531544" w14:textId="29FDD7FA"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Photographs using a ruler for calibration and quantify or categorise</w:t>
            </w:r>
            <w:r w:rsidR="005837B7" w:rsidRPr="00B30302">
              <w:rPr>
                <w:rFonts w:ascii="Times New Roman" w:eastAsia="Calibri" w:hAnsi="Times New Roman" w:cs="Times New Roman"/>
                <w:sz w:val="20"/>
                <w:szCs w:val="20"/>
                <w:lang w:val="en-AU"/>
              </w:rPr>
              <w:t xml:space="preserve"> % of tissue loss</w:t>
            </w:r>
            <w:r w:rsidR="00D56F0E" w:rsidRPr="00B30302">
              <w:rPr>
                <w:rFonts w:ascii="Times New Roman" w:eastAsia="Calibri" w:hAnsi="Times New Roman" w:cs="Times New Roman"/>
                <w:sz w:val="20"/>
                <w:szCs w:val="20"/>
                <w:lang w:val="en-AU"/>
              </w:rPr>
              <w:t>.</w:t>
            </w:r>
          </w:p>
        </w:tc>
        <w:tc>
          <w:tcPr>
            <w:tcW w:w="1344" w:type="dxa"/>
          </w:tcPr>
          <w:p w14:paraId="0E637B84"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colony and fragment</w:t>
            </w:r>
          </w:p>
        </w:tc>
        <w:tc>
          <w:tcPr>
            <w:tcW w:w="0" w:type="auto"/>
          </w:tcPr>
          <w:p w14:paraId="19863812" w14:textId="6B9E68E3"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1–2 photographs/colony or fragment – N</w:t>
            </w:r>
          </w:p>
        </w:tc>
        <w:tc>
          <w:tcPr>
            <w:tcW w:w="0" w:type="auto"/>
          </w:tcPr>
          <w:p w14:paraId="4D21C676" w14:textId="7752FC9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Underwater digital camera</w:t>
            </w:r>
            <w:r w:rsidR="00D56F0E" w:rsidRPr="00B30302">
              <w:rPr>
                <w:rFonts w:ascii="Times New Roman" w:eastAsia="Calibri" w:hAnsi="Times New Roman" w:cs="Times New Roman"/>
                <w:sz w:val="20"/>
                <w:szCs w:val="20"/>
                <w:lang w:val="en-AU"/>
              </w:rPr>
              <w:t xml:space="preserve"> and</w:t>
            </w:r>
            <w:r w:rsidRPr="00B30302">
              <w:rPr>
                <w:rFonts w:ascii="Times New Roman" w:eastAsia="Calibri" w:hAnsi="Times New Roman" w:cs="Times New Roman"/>
                <w:sz w:val="20"/>
                <w:szCs w:val="20"/>
                <w:lang w:val="en-AU"/>
              </w:rPr>
              <w:t xml:space="preserve"> ruler.</w:t>
            </w:r>
          </w:p>
        </w:tc>
        <w:tc>
          <w:tcPr>
            <w:tcW w:w="0" w:type="auto"/>
          </w:tcPr>
          <w:p w14:paraId="23C78A8C"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391AD535"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55721C82"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7BB8DA75" w14:textId="1255E2E6" w:rsidR="00271859" w:rsidRPr="00B30302" w:rsidRDefault="00E75AD2"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ML</w:t>
            </w:r>
          </w:p>
        </w:tc>
        <w:tc>
          <w:tcPr>
            <w:tcW w:w="1479" w:type="dxa"/>
          </w:tcPr>
          <w:p w14:paraId="7DA1ADE4" w14:textId="10DF5FEE"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Biology","id":"ITEM-1","issue":"10","issued":{"date-parts":[["2019"]]},"page":"3294-3304","title":"Positive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stressors","type":"article-journal","volume":"25"},"uris":["http://www.mendeley.com/documents/?uuid=f218187c-95a4-43f7-956b-80bec84600e1"]}],"mendeley":{"formattedCitation":"(Wright et al., 2019)","plainTextFormattedCitation":"(Wright et al., 2019)","previouslyFormattedCitation":"(Wright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(Wright et al., 2019)</w:t>
            </w:r>
            <w:r w:rsidRPr="00B30302">
              <w:rPr>
                <w:rFonts w:ascii="Times New Roman" w:eastAsia="Calibri" w:hAnsi="Times New Roman" w:cs="Times New Roman"/>
                <w:sz w:val="20"/>
                <w:szCs w:val="20"/>
              </w:rPr>
              <w:fldChar w:fldCharType="end"/>
            </w:r>
          </w:p>
        </w:tc>
      </w:tr>
      <w:tr w:rsidR="00E75AD2" w:rsidRPr="00B30302" w14:paraId="4FC6D113" w14:textId="77777777" w:rsidTr="003010F4">
        <w:tc>
          <w:tcPr>
            <w:cnfStyle w:val="001000000000" w:firstRow="0" w:lastRow="0" w:firstColumn="1" w:lastColumn="0" w:oddVBand="0" w:evenVBand="0" w:oddHBand="0" w:evenHBand="0" w:firstRowFirstColumn="0" w:firstRowLastColumn="0" w:lastRowFirstColumn="0" w:lastRowLastColumn="0"/>
            <w:tcW w:w="2122" w:type="dxa"/>
          </w:tcPr>
          <w:p w14:paraId="0DAA0AC3" w14:textId="2E747C30" w:rsidR="00271859" w:rsidRPr="00B30302" w:rsidRDefault="00271859" w:rsidP="008A783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lastRenderedPageBreak/>
              <w:t>Skeletal surface (surface area</w:t>
            </w:r>
            <w:r w:rsidR="001E5E54">
              <w:rPr>
                <w:rFonts w:ascii="Times New Roman" w:eastAsia="Calibri" w:hAnsi="Times New Roman" w:cs="Times New Roman"/>
                <w:sz w:val="20"/>
                <w:szCs w:val="20"/>
                <w:lang w:val="en-AU"/>
              </w:rPr>
              <w:t>, SA</w:t>
            </w:r>
            <w:r w:rsidRPr="00B30302">
              <w:rPr>
                <w:rFonts w:ascii="Times New Roman" w:eastAsia="Calibri" w:hAnsi="Times New Roman" w:cs="Times New Roman"/>
                <w:sz w:val="20"/>
                <w:szCs w:val="20"/>
                <w:lang w:val="en-AU"/>
              </w:rPr>
              <w:t>) (5)</w:t>
            </w:r>
          </w:p>
        </w:tc>
        <w:tc>
          <w:tcPr>
            <w:tcW w:w="1701" w:type="dxa"/>
          </w:tcPr>
          <w:p w14:paraId="4F6B9655" w14:textId="63CB7216"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Single paraffin wax dipping method</w:t>
            </w:r>
            <w:r w:rsidR="004F71D9">
              <w:rPr>
                <w:rFonts w:ascii="Times New Roman" w:eastAsia="Calibri" w:hAnsi="Times New Roman" w:cs="Times New Roman"/>
                <w:sz w:val="20"/>
                <w:szCs w:val="20"/>
                <w:lang w:val="en-AU"/>
              </w:rPr>
              <w:t>.</w:t>
            </w:r>
          </w:p>
        </w:tc>
        <w:tc>
          <w:tcPr>
            <w:tcW w:w="1344" w:type="dxa"/>
          </w:tcPr>
          <w:p w14:paraId="6D731D42"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0" w:type="auto"/>
          </w:tcPr>
          <w:p w14:paraId="743659C5"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 measurement/fragment – Y</w:t>
            </w:r>
          </w:p>
        </w:tc>
        <w:tc>
          <w:tcPr>
            <w:tcW w:w="0" w:type="auto"/>
          </w:tcPr>
          <w:p w14:paraId="641ED0E0" w14:textId="73DBD973"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Paraffin wax</w:t>
            </w:r>
            <w:r w:rsidR="00860946">
              <w:rPr>
                <w:rFonts w:ascii="Times New Roman" w:eastAsia="Calibri" w:hAnsi="Times New Roman" w:cs="Times New Roman"/>
                <w:sz w:val="20"/>
                <w:szCs w:val="20"/>
                <w:lang w:val="en-AU"/>
              </w:rPr>
              <w:t>.</w:t>
            </w:r>
          </w:p>
        </w:tc>
        <w:tc>
          <w:tcPr>
            <w:tcW w:w="0" w:type="auto"/>
          </w:tcPr>
          <w:p w14:paraId="0D401A63"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6F4108DA"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2CFD7893"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1F6460FA" w14:textId="5233E6B1" w:rsidR="00271859" w:rsidRPr="00B30302" w:rsidRDefault="00E75AD2"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479" w:type="dxa"/>
          </w:tcPr>
          <w:p w14:paraId="68E90DE4" w14:textId="77777777" w:rsidR="00271859" w:rsidRPr="00B30302" w:rsidRDefault="00271859" w:rsidP="008A783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Veal et al 2010</w:t>
            </w:r>
          </w:p>
        </w:tc>
      </w:tr>
      <w:tr w:rsidR="00E75AD2" w:rsidRPr="00B30302" w14:paraId="259E12AF" w14:textId="77777777" w:rsidTr="0030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4F994D" w14:textId="77777777" w:rsidR="00271859" w:rsidRPr="00B30302" w:rsidRDefault="00271859" w:rsidP="008A7839">
            <w:pPr>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Skeletal volume</w:t>
            </w:r>
          </w:p>
        </w:tc>
        <w:tc>
          <w:tcPr>
            <w:tcW w:w="1701" w:type="dxa"/>
          </w:tcPr>
          <w:p w14:paraId="1DB8D8D2" w14:textId="0EE4A736"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Water displacement in a graduated cylinder</w:t>
            </w:r>
            <w:r w:rsidR="004F71D9">
              <w:rPr>
                <w:rFonts w:ascii="Times New Roman" w:eastAsia="Calibri" w:hAnsi="Times New Roman" w:cs="Times New Roman"/>
                <w:sz w:val="20"/>
                <w:szCs w:val="20"/>
                <w:lang w:val="en-AU"/>
              </w:rPr>
              <w:t>.</w:t>
            </w:r>
          </w:p>
        </w:tc>
        <w:tc>
          <w:tcPr>
            <w:tcW w:w="1344" w:type="dxa"/>
          </w:tcPr>
          <w:p w14:paraId="5762AC75"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0" w:type="auto"/>
          </w:tcPr>
          <w:p w14:paraId="7F7ED8DF"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 measurement/fragment – N</w:t>
            </w:r>
          </w:p>
        </w:tc>
        <w:tc>
          <w:tcPr>
            <w:tcW w:w="0" w:type="auto"/>
          </w:tcPr>
          <w:p w14:paraId="4052D115" w14:textId="0FF3E6E3"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Graduated cylinder</w:t>
            </w:r>
            <w:r w:rsidR="009F50B8">
              <w:rPr>
                <w:rFonts w:ascii="Times New Roman" w:eastAsia="Calibri" w:hAnsi="Times New Roman" w:cs="Times New Roman"/>
                <w:sz w:val="20"/>
                <w:szCs w:val="20"/>
                <w:lang w:val="en-AU"/>
              </w:rPr>
              <w:t>.</w:t>
            </w:r>
          </w:p>
        </w:tc>
        <w:tc>
          <w:tcPr>
            <w:tcW w:w="0" w:type="auto"/>
          </w:tcPr>
          <w:p w14:paraId="442BE606"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63245463"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03C63C80"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454C4AEF" w14:textId="54AFCFBE" w:rsidR="00271859" w:rsidRPr="00B30302" w:rsidRDefault="00E75AD2"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ML</w:t>
            </w:r>
          </w:p>
        </w:tc>
        <w:tc>
          <w:tcPr>
            <w:tcW w:w="1479" w:type="dxa"/>
          </w:tcPr>
          <w:p w14:paraId="1AE38626" w14:textId="77777777" w:rsidR="00271859" w:rsidRPr="00B30302" w:rsidRDefault="00271859" w:rsidP="008A783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Lavy et al 2015</w:t>
            </w:r>
          </w:p>
        </w:tc>
      </w:tr>
      <w:tr w:rsidR="00E75AD2" w:rsidRPr="00B30302" w14:paraId="2BD1EEE0" w14:textId="77777777" w:rsidTr="003010F4">
        <w:tc>
          <w:tcPr>
            <w:cnfStyle w:val="001000000000" w:firstRow="0" w:lastRow="0" w:firstColumn="1" w:lastColumn="0" w:oddVBand="0" w:evenVBand="0" w:oddHBand="0" w:evenHBand="0" w:firstRowFirstColumn="0" w:firstRowLastColumn="0" w:lastRowFirstColumn="0" w:lastRowLastColumn="0"/>
            <w:tcW w:w="2122" w:type="dxa"/>
          </w:tcPr>
          <w:p w14:paraId="05CAE230" w14:textId="0CF732CB" w:rsidR="00860946" w:rsidRPr="00B30302" w:rsidRDefault="00546498" w:rsidP="00860946">
            <w:pP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 xml:space="preserve">(Skeletal) </w:t>
            </w:r>
            <w:r w:rsidRPr="00B30302">
              <w:rPr>
                <w:rFonts w:ascii="Times New Roman" w:eastAsia="Calibri" w:hAnsi="Times New Roman" w:cs="Times New Roman"/>
                <w:sz w:val="20"/>
                <w:szCs w:val="20"/>
                <w:lang w:val="en-AU"/>
              </w:rPr>
              <w:t>–</w:t>
            </w:r>
            <w:r w:rsidR="00860946" w:rsidRPr="00B30302">
              <w:rPr>
                <w:rFonts w:ascii="Times New Roman" w:eastAsia="Calibri" w:hAnsi="Times New Roman" w:cs="Times New Roman"/>
                <w:sz w:val="20"/>
                <w:szCs w:val="20"/>
                <w:lang w:val="en-AU"/>
              </w:rPr>
              <w:t xml:space="preserve"> bulk volume, biomineral density, bulk density, pore volume, apparent (internal) porosity</w:t>
            </w:r>
            <w:r w:rsidR="00153607">
              <w:rPr>
                <w:rFonts w:ascii="Times New Roman" w:eastAsia="Calibri" w:hAnsi="Times New Roman" w:cs="Times New Roman"/>
                <w:sz w:val="20"/>
                <w:szCs w:val="20"/>
                <w:lang w:val="en-AU"/>
              </w:rPr>
              <w:t xml:space="preserve"> (6)</w:t>
            </w:r>
          </w:p>
        </w:tc>
        <w:tc>
          <w:tcPr>
            <w:tcW w:w="1701" w:type="dxa"/>
          </w:tcPr>
          <w:p w14:paraId="5353ECEE" w14:textId="74EF87B3" w:rsidR="00860946" w:rsidRPr="00B30302" w:rsidRDefault="005C6AC7"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H</w:t>
            </w:r>
            <w:r w:rsidRPr="00B30302">
              <w:rPr>
                <w:rFonts w:ascii="Times New Roman" w:eastAsia="Calibri" w:hAnsi="Times New Roman" w:cs="Times New Roman"/>
                <w:sz w:val="20"/>
                <w:szCs w:val="20"/>
                <w:lang w:val="en-AU"/>
              </w:rPr>
              <w:t>ydrostatic weight measurement</w:t>
            </w:r>
            <w:r w:rsidR="004F71D9">
              <w:rPr>
                <w:rFonts w:ascii="Times New Roman" w:eastAsia="Calibri" w:hAnsi="Times New Roman" w:cs="Times New Roman"/>
                <w:sz w:val="20"/>
                <w:szCs w:val="20"/>
                <w:lang w:val="en-AU"/>
              </w:rPr>
              <w:t>.</w:t>
            </w:r>
          </w:p>
        </w:tc>
        <w:tc>
          <w:tcPr>
            <w:tcW w:w="1344" w:type="dxa"/>
          </w:tcPr>
          <w:p w14:paraId="55B547B8" w14:textId="28A1798D"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0" w:type="auto"/>
          </w:tcPr>
          <w:p w14:paraId="268D2ED8" w14:textId="2A98842F"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1 measurement/fragment – </w:t>
            </w:r>
            <w:r>
              <w:rPr>
                <w:rFonts w:ascii="Times New Roman" w:eastAsia="Calibri" w:hAnsi="Times New Roman" w:cs="Times New Roman"/>
                <w:sz w:val="20"/>
                <w:szCs w:val="20"/>
                <w:lang w:val="en-AU"/>
              </w:rPr>
              <w:t>Y</w:t>
            </w:r>
          </w:p>
        </w:tc>
        <w:tc>
          <w:tcPr>
            <w:tcW w:w="0" w:type="auto"/>
          </w:tcPr>
          <w:p w14:paraId="114AD582" w14:textId="79484303" w:rsidR="00860946" w:rsidRPr="00B30302" w:rsidRDefault="008756F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Sodium hypochlorite solution (1%)</w:t>
            </w:r>
            <w:r>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deionised water</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oven</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w:t>
            </w:r>
            <w:r>
              <w:rPr>
                <w:rFonts w:ascii="Times New Roman" w:eastAsia="Calibri" w:hAnsi="Times New Roman" w:cs="Times New Roman"/>
                <w:sz w:val="20"/>
                <w:szCs w:val="20"/>
                <w:lang w:val="en-AU"/>
              </w:rPr>
              <w:t>g</w:t>
            </w:r>
            <w:r w:rsidR="00860946" w:rsidRPr="00860946">
              <w:rPr>
                <w:rFonts w:ascii="Times New Roman" w:eastAsia="Calibri" w:hAnsi="Times New Roman" w:cs="Times New Roman"/>
                <w:sz w:val="20"/>
                <w:szCs w:val="20"/>
                <w:lang w:val="en-AU"/>
              </w:rPr>
              <w:t>lass vessel in a 50°C water bath under vacuum</w:t>
            </w:r>
            <w:r>
              <w:rPr>
                <w:rFonts w:ascii="Times New Roman" w:eastAsia="Calibri" w:hAnsi="Times New Roman" w:cs="Times New Roman"/>
                <w:sz w:val="20"/>
                <w:szCs w:val="20"/>
                <w:lang w:val="en-AU"/>
              </w:rPr>
              <w:t>,</w:t>
            </w:r>
            <w:r w:rsidR="00860946">
              <w:rPr>
                <w:rFonts w:ascii="Times New Roman" w:eastAsia="Calibri" w:hAnsi="Times New Roman" w:cs="Times New Roman"/>
                <w:sz w:val="20"/>
                <w:szCs w:val="20"/>
                <w:lang w:val="en-AU"/>
              </w:rPr>
              <w:t xml:space="preserve"> and p</w:t>
            </w:r>
            <w:r w:rsidR="00860946" w:rsidRPr="00B30302">
              <w:rPr>
                <w:rFonts w:ascii="Times New Roman" w:eastAsia="Calibri" w:hAnsi="Times New Roman" w:cs="Times New Roman"/>
                <w:sz w:val="20"/>
                <w:szCs w:val="20"/>
                <w:lang w:val="en-AU"/>
              </w:rPr>
              <w:t>araffin wax</w:t>
            </w:r>
            <w:r w:rsidR="00860946">
              <w:rPr>
                <w:rFonts w:ascii="Times New Roman" w:eastAsia="Calibri" w:hAnsi="Times New Roman" w:cs="Times New Roman"/>
                <w:sz w:val="20"/>
                <w:szCs w:val="20"/>
                <w:lang w:val="en-AU"/>
              </w:rPr>
              <w:t>.</w:t>
            </w:r>
          </w:p>
        </w:tc>
        <w:tc>
          <w:tcPr>
            <w:tcW w:w="0" w:type="auto"/>
          </w:tcPr>
          <w:p w14:paraId="37C856D3" w14:textId="77777777"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1BB7AFD3" w14:textId="3BCF093F"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7EEDA92D" w14:textId="10A297BF"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r>
              <w:rPr>
                <w:rFonts w:ascii="Times New Roman" w:eastAsia="Calibri" w:hAnsi="Times New Roman" w:cs="Times New Roman"/>
                <w:sz w:val="20"/>
                <w:szCs w:val="20"/>
                <w:lang w:val="en-AU"/>
              </w:rPr>
              <w:t>+</w:t>
            </w:r>
          </w:p>
        </w:tc>
        <w:tc>
          <w:tcPr>
            <w:tcW w:w="2138" w:type="dxa"/>
          </w:tcPr>
          <w:p w14:paraId="7E801217" w14:textId="6B4803E2" w:rsidR="00860946" w:rsidRPr="00B30302" w:rsidRDefault="00E75AD2"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479" w:type="dxa"/>
          </w:tcPr>
          <w:p w14:paraId="1242E82E" w14:textId="649EC15D"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{"citationItems":[{"id":"ITEM-1","itemData":{"DOI":"10.1038/ncomms8785","ISSN":"20411723","abstract":"Ocean acidification is predicted to impact ecosystems reliant on calcifying organisms, potentially reducing the socioeconomic benefits these habitats provide. Here we investigate the acclimation potential of stony corals living along a pH gradient caused by a Mediterranean CO&lt;inf&gt;2&lt;/inf&gt; vent that serves as a natural long-term experimental setting. We show that in response to reduced skeletal mineralization at lower pH, corals increase their skeletal macroporosity (features &gt;10 μm) in order to maintain constant linear extension rate, an important criterion for reproductive output. At the nanoscale, the coral skeleton's structural features are not altered. However, higher skeletal porosity, and reduced bulk density and stiffness may contribute to reduce population density and increase damage susceptibility under low pH conditions. Based on these observations, the almost universally employed measure of coral biomineralization, the rate of linear extension, might not be a reliable metric for assessing coral health and resilience in a warming and acidifying ocean.","author":[{"dropping-particle":"","family":"Fantazzini","given":"Paola","non-dropping-particle":"","parse-names":false,"suffix":""},{"dropping-particle":"","family":"Mengoli","given":"Stefano","non-dropping-particle":"","parse-names":false,"suffix":""},{"dropping-particle":"","family":"Pasquini","given":"Luca","non-dropping-particle":"","parse-names":false,"suffix":""},{"dropping-particle":"","family":"Bortolotti","given":"Villiam","non-dropping-particle":"","parse-names":false,"suffix":""},{"dropping-particle":"","family":"Brizi","given":"Leonardo","non-dropping-particle":"","parse-names":false,"suffix":""},{"dropping-particle":"","family":"Mariani","given":"Manuel","non-dropping-particle":"","parse-names":false,"suffix":""},{"dropping-particle":"","family":"Giosia","given":"Matteo","non-dropping-particle":"Di","parse-names":false,"suffix":""},{"dropping-particle":"","family":"Fermani","given":"Simona","non-dropping-particle":"","parse-names":false,"suffix":""},{"dropping-particle":"","family":"Capaccioni","given":"Bruno","non-dropping-particle":"","parse-names":false,"suffix":""},{"dropping-particle":"","family":"Caroselli","given":"Erik","non-dropping-particle":"","parse-names":false,"suffix":""},{"dropping-particle":"","family":"Prada","given":"Fiorella","non-dropping-particle":"","parse-names":false,"suffix":""},{"dropping-particle":"","family":"Zaccanti","given":"Francesco","non-dropping-particle":"","parse-names":false,"suffix":""},{"dropping-particle":"","family":"Levy","given":"Oren","non-dropping-particle":"","parse-names":false,"suffix":""},{"dropping-particle":"","family":"Dubinsky","given":"Zvy","non-dropping-particle":"","parse-names":false,"suffix":""},{"dropping-particle":"","family":"Kaandorp","given":"Jaap A.","non-dropping-particle":"","parse-names":false,"suffix":""},{"dropping-particle":"","family":"Konglerd","given":"Pirom","non-dropping-particle":"","parse-names":false,"suffix":""},{"dropping-particle":"","family":"Hammel","given":"Jörg U.","non-dropping-particle":"","parse-names":false,"suffix":""},{"dropping-particle":"","family":"Dauphin","given":"Yannicke","non-dropping-particle":"","parse-names":false,"suffix":""},{"dropping-particle":"","family":"Cuif","given":"Jean Pierre","non-dropping-particle":"","parse-names":false,"suffix":""},{"dropping-particle":"","family":"Weaver","given":"James C.","non-dropping-particle":"","parse-names":false,"suffix":""},{"dropping-particle":"","family":"Fabricius","given":"Katharina E.","non-dropping-particle":"","parse-names":false,"suffix":""},{"dropping-particle":"","family":"Wagermaier","given":"Wolfgang","non-dropping-particle":"","parse-names":false,"suffix":""},{"dropping-particle":"","family":"Fratzl","given":"Peter","non-dropping-particle":"","parse-names":false,"suffix":""},{"dropping-particle":"","family":"Falini","given":"Giuseppe","non-dropping-particle":"","parse-names":false,"suffix":""},{"dropping-particle":"","family":"Goffredo","given":"Stefano","non-dropping-particle":"","parse-names":false,"suffix":""}],"container-title":"Nature Communications","id":"ITEM-1","issued":{"date-parts":[["2015"]]},"title":"Gains and losses of coral skeletal porosity changes with ocean acidification acclimation","type":"article-journal","volume":"6"},"uris":["http://www.mendeley.com/documents/?uuid=541c37a4-12d5-4f8a-93ca-365d7bd09dfa"]}],"mendeley":{"formattedCitation":"(Fantazzini et al., 2015)","plainTextFormattedCitation":"(Fantazzini et al., 2015)","previouslyFormattedCitation":"(Fantazzini et al., 2015)"},"properties":{"noteIndex":0},"schema":"https://github.com/citation-style-language/schema/raw/master/csl-citation.json"}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(Fantazzini et al., 2015)</w:t>
            </w:r>
            <w:r w:rsidRPr="00B30302">
              <w:rPr>
                <w:rFonts w:ascii="Times New Roman" w:eastAsia="Calibri" w:hAnsi="Times New Roman" w:cs="Times New Roman"/>
                <w:sz w:val="20"/>
                <w:szCs w:val="20"/>
              </w:rPr>
              <w:fldChar w:fldCharType="end"/>
            </w:r>
          </w:p>
        </w:tc>
      </w:tr>
      <w:tr w:rsidR="00E75AD2" w:rsidRPr="00B30302" w14:paraId="30B8A63C" w14:textId="77777777" w:rsidTr="0030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E287BB" w14:textId="71131327" w:rsidR="00860946" w:rsidRPr="00B30302" w:rsidRDefault="00546498" w:rsidP="00860946">
            <w:pP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Skeletal h</w:t>
            </w:r>
            <w:r w:rsidR="00860946" w:rsidRPr="00B30302">
              <w:rPr>
                <w:rFonts w:ascii="Times New Roman" w:eastAsia="Calibri" w:hAnsi="Times New Roman" w:cs="Times New Roman"/>
                <w:sz w:val="20"/>
                <w:szCs w:val="20"/>
                <w:lang w:val="en-AU"/>
              </w:rPr>
              <w:t>ardness</w:t>
            </w:r>
            <w:r w:rsidR="00153607">
              <w:rPr>
                <w:rFonts w:ascii="Times New Roman" w:eastAsia="Calibri" w:hAnsi="Times New Roman" w:cs="Times New Roman"/>
                <w:sz w:val="20"/>
                <w:szCs w:val="20"/>
                <w:lang w:val="en-AU"/>
              </w:rPr>
              <w:t xml:space="preserve"> (7)</w:t>
            </w:r>
          </w:p>
        </w:tc>
        <w:tc>
          <w:tcPr>
            <w:tcW w:w="1701" w:type="dxa"/>
          </w:tcPr>
          <w:p w14:paraId="707DE0A8" w14:textId="2435CA00"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Shore D Hardness Tester (TE-271)</w:t>
            </w:r>
            <w:r w:rsidR="004F71D9">
              <w:rPr>
                <w:rFonts w:ascii="Times New Roman" w:eastAsia="Calibri" w:hAnsi="Times New Roman" w:cs="Times New Roman"/>
                <w:sz w:val="20"/>
                <w:szCs w:val="20"/>
                <w:lang w:val="en-AU"/>
              </w:rPr>
              <w:t>.</w:t>
            </w:r>
          </w:p>
        </w:tc>
        <w:tc>
          <w:tcPr>
            <w:tcW w:w="1344" w:type="dxa"/>
          </w:tcPr>
          <w:p w14:paraId="28207110" w14:textId="0635DA19"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0" w:type="auto"/>
          </w:tcPr>
          <w:p w14:paraId="7F9E392B" w14:textId="3A0A24C5"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1 measurement/fragment – </w:t>
            </w:r>
            <w:r>
              <w:rPr>
                <w:rFonts w:ascii="Times New Roman" w:eastAsia="Calibri" w:hAnsi="Times New Roman" w:cs="Times New Roman"/>
                <w:sz w:val="20"/>
                <w:szCs w:val="20"/>
                <w:lang w:val="en-AU"/>
              </w:rPr>
              <w:t>Y</w:t>
            </w:r>
          </w:p>
        </w:tc>
        <w:tc>
          <w:tcPr>
            <w:tcW w:w="0" w:type="auto"/>
          </w:tcPr>
          <w:p w14:paraId="740415F6" w14:textId="2130222B" w:rsidR="00860946" w:rsidRPr="00B30302" w:rsidRDefault="009F50B8"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Sodium hypochlorite solution (1%)</w:t>
            </w:r>
            <w:r>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deionised water</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oven</w:t>
            </w:r>
            <w:r>
              <w:rPr>
                <w:rFonts w:ascii="Times New Roman" w:eastAsia="Calibri" w:hAnsi="Times New Roman" w:cs="Times New Roman"/>
                <w:sz w:val="20"/>
                <w:szCs w:val="20"/>
                <w:lang w:val="en-AU"/>
              </w:rPr>
              <w:t>, and hardness tester.</w:t>
            </w:r>
          </w:p>
        </w:tc>
        <w:tc>
          <w:tcPr>
            <w:tcW w:w="0" w:type="auto"/>
          </w:tcPr>
          <w:p w14:paraId="02550B8A"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13A85A05"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5BCB7B92" w14:textId="0A8F702C"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28507DF6" w14:textId="291B487B" w:rsidR="00860946" w:rsidRPr="00B30302" w:rsidRDefault="00E75AD2"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DM</w:t>
            </w:r>
          </w:p>
        </w:tc>
        <w:tc>
          <w:tcPr>
            <w:tcW w:w="1479" w:type="dxa"/>
          </w:tcPr>
          <w:p w14:paraId="32FD0BC0" w14:textId="5557710C"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{"citationItems":[{"id":"ITEM-1","itemData":{"DOI":"10.1016/j.cub.2019.06.077","ISSN":"09609822","abstract":"Due to climate change, coral reefs are now being subjected to extreme marine heatwave (MHW) conditions. Leggat et al. show that large-scale mortality due to MHWs and microbial colonization leads to a previously undescribed rapid dissolution of the coral skeleton.","author":[{"dropping-particle":"","family":"Leggat","given":"William P.","non-dropping-particle":"","parse-names":false,"suffix":""},{"dropping-particle":"","family":"Camp","given":"Emma F.","non-dropping-particle":"","parse-names":false,"suffix":""},{"dropping-particle":"","family":"Suggett","given":"David J.","non-dropping-particle":"","parse-names":false,"suffix":""},{"dropping-particle":"","family":"Heron","given":"Scott F.","non-dropping-particle":"","parse-names":false,"suffix":""},{"dropping-particle":"","family":"Fordyce","given":"Alexander J.","non-dropping-particle":"","parse-names":false,"suffix":""},{"dropping-particle":"","family":"Gardner","given":"Stephanie","non-dropping-particle":"","parse-names":false,"suffix":""},{"dropping-particle":"","family":"Deakin","given":"Lachlan","non-dropping-particle":"","parse-names":false,"suffix":""},{"dropping-particle":"","family":"Turner","given":"Michael","non-dropping-particle":"","parse-names":false,"suffix":""},{"dropping-particle":"","family":"Beeching","given":"Levi J.","non-dropping-particle":"","parse-names":false,"suffix":""},{"dropping-particle":"","family":"Kuzhiumparambil","given":"Unnikrishnan","non-dropping-particle":"","parse-names":false,"suffix":""},{"dropping-particle":"","family":"Eakin","given":"C. Mark","non-dropping-particle":"","parse-names":false,"suffix":""},{"dropping-particle":"","family":"Ainsworth","given":"Tracy D.","non-dropping-particle":"","parse-names":false,"suffix":""}],"container-title":"Current Biology","id":"ITEM-1","issued":{"date-parts":[["2019"]]},"title":"Rapid Coral Decay Is Associated with Marine Heatwave Mortality Events on Reefs","type":"article-journal"},"uris":["http://www.mendeley.com/documents/?uuid=565751e0-c745-4a9f-bca7-2558ad1ea951"]}],"mendeley":{"formattedCitation":"(Leggat et al., 2019)","plainTextFormattedCitation":"(Leggat et al., 2019)","previouslyFormattedCitation":"(Leggat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(Leggat et al., 2019)</w:t>
            </w:r>
            <w:r w:rsidRPr="00B30302">
              <w:rPr>
                <w:rFonts w:ascii="Times New Roman" w:eastAsia="Calibri" w:hAnsi="Times New Roman" w:cs="Times New Roman"/>
                <w:sz w:val="20"/>
                <w:szCs w:val="20"/>
              </w:rPr>
              <w:fldChar w:fldCharType="end"/>
            </w:r>
          </w:p>
        </w:tc>
      </w:tr>
      <w:tr w:rsidR="00E75AD2" w:rsidRPr="00B30302" w14:paraId="5E96EB0A" w14:textId="77777777" w:rsidTr="003010F4">
        <w:tc>
          <w:tcPr>
            <w:cnfStyle w:val="001000000000" w:firstRow="0" w:lastRow="0" w:firstColumn="1" w:lastColumn="0" w:oddVBand="0" w:evenVBand="0" w:oddHBand="0" w:evenHBand="0" w:firstRowFirstColumn="0" w:firstRowLastColumn="0" w:lastRowFirstColumn="0" w:lastRowLastColumn="0"/>
            <w:tcW w:w="2122" w:type="dxa"/>
          </w:tcPr>
          <w:p w14:paraId="17D9FE3C" w14:textId="16A43097" w:rsidR="00860946" w:rsidRPr="00B30302" w:rsidRDefault="00860946" w:rsidP="00860946">
            <w:pPr>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Colony mass per area </w:t>
            </w:r>
            <w:r w:rsidR="00153607">
              <w:rPr>
                <w:rFonts w:ascii="Times New Roman" w:eastAsia="Calibri" w:hAnsi="Times New Roman" w:cs="Times New Roman"/>
                <w:sz w:val="20"/>
                <w:szCs w:val="20"/>
                <w:lang w:val="en-AU"/>
              </w:rPr>
              <w:t>(8)</w:t>
            </w:r>
          </w:p>
        </w:tc>
        <w:tc>
          <w:tcPr>
            <w:tcW w:w="1701" w:type="dxa"/>
          </w:tcPr>
          <w:p w14:paraId="20FAF82D" w14:textId="41D0B1FE"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Scale and s</w:t>
            </w:r>
            <w:r w:rsidRPr="00B30302">
              <w:rPr>
                <w:rFonts w:ascii="Times New Roman" w:eastAsia="Calibri" w:hAnsi="Times New Roman" w:cs="Times New Roman"/>
                <w:sz w:val="20"/>
                <w:szCs w:val="20"/>
                <w:lang w:val="en-AU"/>
              </w:rPr>
              <w:t>ingle paraffin wax dipping method</w:t>
            </w:r>
            <w:r>
              <w:rPr>
                <w:rFonts w:ascii="Times New Roman" w:eastAsia="Calibri" w:hAnsi="Times New Roman" w:cs="Times New Roman"/>
                <w:sz w:val="20"/>
                <w:szCs w:val="20"/>
                <w:lang w:val="en-AU"/>
              </w:rPr>
              <w:t xml:space="preserve"> to obtain weight and SA, respectively.</w:t>
            </w:r>
          </w:p>
        </w:tc>
        <w:tc>
          <w:tcPr>
            <w:tcW w:w="1344" w:type="dxa"/>
          </w:tcPr>
          <w:p w14:paraId="570F888C" w14:textId="420027C9"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0" w:type="auto"/>
          </w:tcPr>
          <w:p w14:paraId="09F65787" w14:textId="52919330"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1 measurement/fragment – </w:t>
            </w:r>
            <w:r>
              <w:rPr>
                <w:rFonts w:ascii="Times New Roman" w:eastAsia="Calibri" w:hAnsi="Times New Roman" w:cs="Times New Roman"/>
                <w:sz w:val="20"/>
                <w:szCs w:val="20"/>
                <w:lang w:val="en-AU"/>
              </w:rPr>
              <w:t>Y</w:t>
            </w:r>
          </w:p>
        </w:tc>
        <w:tc>
          <w:tcPr>
            <w:tcW w:w="0" w:type="auto"/>
          </w:tcPr>
          <w:p w14:paraId="4A888266" w14:textId="795529DF"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Paraffin wax</w:t>
            </w:r>
            <w:r>
              <w:rPr>
                <w:rFonts w:ascii="Times New Roman" w:eastAsia="Calibri" w:hAnsi="Times New Roman" w:cs="Times New Roman"/>
                <w:sz w:val="20"/>
                <w:szCs w:val="20"/>
                <w:lang w:val="en-AU"/>
              </w:rPr>
              <w:t>.</w:t>
            </w:r>
          </w:p>
        </w:tc>
        <w:tc>
          <w:tcPr>
            <w:tcW w:w="0" w:type="auto"/>
          </w:tcPr>
          <w:p w14:paraId="4C8B43FB" w14:textId="77777777"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15BBE51A" w14:textId="0E9523EA"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71FF7145" w14:textId="6450E604"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6FA96BAF" w14:textId="77DEF3D0" w:rsidR="00860946" w:rsidRPr="00B30302" w:rsidRDefault="00E75AD2"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479" w:type="dxa"/>
          </w:tcPr>
          <w:p w14:paraId="51951016" w14:textId="48F0BAF3"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rPr>
              <w:fldChar w:fldCharType="begin" w:fldLock="1"/>
            </w:r>
            <w:r w:rsidR="006B698F">
              <w:rPr>
                <w:rFonts w:ascii="Times New Roman" w:eastAsia="Calibri" w:hAnsi="Times New Roman" w:cs="Times New Roman"/>
                <w:sz w:val="20"/>
                <w:szCs w:val="20"/>
                <w:lang w:val="en-AU"/>
              </w:rPr>
              <w:instrText>ADDIN CSL_CITATION {"citationItems":[{"id":"ITEM-1","itemData":{"DOI":"10.1016/j.tree.2016.02.012","ISSN":"01695347","PMID":"26969335","abstract":"Coral reefs are biologically diverse and ecologically complex ecosystems constructed by stony corals. Despite decades of research, basic coral population biology and community ecology questions remain. Quantifying trait variation among species can help resolve these questions, but progress has been hampered by a paucity of trait data for the many, often rare, species and by a reliance on nonquantitative approaches. Therefore, we propose filling data gaps by prioritizing traits that are easy to measure, estimating key traits for species with missing data, and identifying 'supertraits' that capture a large amount of variation for a range of biological and ecological processes. Such an approach can accelerate our understanding of coral ecology and our ability to protect critically threatened global ecosystems.","author":[{"dropping-particle":"","family":"Madin","given":"J S","non-dropping-particle":"","parse-names":false,"suffix":""},{"dropping-particle":"","family":"Hoogenboom","given":"Mia O.","non-dropping-particle":"","parse-names":false,"suffix":""},{"dropping-particle":"","family":"Connolly","given":"Sean R.","non-dropping-particle":"","parse-names":false,"suffix":""},{"dropping-particle":"","family":"Darling","given":"Emily S.","non-dropping-particle":"","parse-names":false,"suffix":""},{"dropping-particle":"","family":"Falster","given":"Daniel S.","non-dropping-particle":"","parse-names":false,"suffix":""},{"dropping-particle":"","family":"Huang","given":"Danwei","non-dropping-particle":"","parse-names":false,"suffix":""},{"dropping-particle":"","family":"Keith","given":"Sally A.","non-dropping-particle":"","parse-names":false,"suffix":""},{"dropping-particle":"","family":"Mizerek","given":"Toni","non-dropping-particle":"","parse-names":false,"suffix":""},{"dropping-particle":"","family":"Pandolfi","given":"John M.","non-dropping-particle":"","parse-names":false,"suffix":""},{"dropping-particle":"","family":"Putnam","given":"Hollie M.","non-dropping-particle":"","parse-names":false,"suffix":""},{"dropping-particle":"","family":"Baird","given":"Andrew H.","non-dropping-particle":"","parse-names":false,"suffix":""}],"container-title":"Trends in Ecology and Evolution","id":"ITEM-1","issue":"6","issued":{"date-parts":[["2016"]]},"page":"419-428","title":"A Trait-Based Approach to Advance Coral Reef Science","type":"article-journal","volume":"31"},"uris":["http://www.mendeley.com/documents/?uuid=7fac5712-ba8d-4012-a0ea-04f6e20b76dd"]}],"mendeley":{"formattedCitation":"(Madin et al., 2016)","plainTextFormattedCitation":"(Madin et al., 2016)","previouslyFormattedCitation":"(Madin et al., 2016)"},"properties":{"noteIndex":0},"schema":"https://github.com/citation-style-language/schema/raw/master/csl-citation.json"}</w:instrText>
            </w:r>
            <w:r>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(Madin et al., 2016)</w:t>
            </w:r>
            <w:r>
              <w:rPr>
                <w:rFonts w:ascii="Times New Roman" w:eastAsia="Calibri" w:hAnsi="Times New Roman" w:cs="Times New Roman"/>
                <w:sz w:val="20"/>
                <w:szCs w:val="20"/>
              </w:rPr>
              <w:fldChar w:fldCharType="end"/>
            </w:r>
          </w:p>
        </w:tc>
      </w:tr>
      <w:tr w:rsidR="00E75AD2" w:rsidRPr="00B30302" w14:paraId="7016407B" w14:textId="77777777" w:rsidTr="0030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3F83DD" w14:textId="2269F7B9" w:rsidR="00860946" w:rsidRPr="005C6AC7" w:rsidRDefault="00546498" w:rsidP="00860946">
            <w:pPr>
              <w:rPr>
                <w:rFonts w:ascii="Times New Roman" w:eastAsia="Calibri" w:hAnsi="Times New Roman" w:cs="Times New Roman"/>
                <w:sz w:val="20"/>
                <w:szCs w:val="20"/>
                <w:lang w:val="en-AU"/>
              </w:rPr>
            </w:pPr>
            <w:r w:rsidRPr="005C6AC7">
              <w:rPr>
                <w:rFonts w:ascii="Times New Roman" w:eastAsia="Calibri" w:hAnsi="Times New Roman" w:cs="Times New Roman"/>
                <w:sz w:val="20"/>
                <w:szCs w:val="20"/>
                <w:lang w:val="en-AU"/>
              </w:rPr>
              <w:t xml:space="preserve">(Skeletal) – interseptal volume fraction, </w:t>
            </w:r>
            <w:r w:rsidR="005C6AC7" w:rsidRPr="005C6AC7">
              <w:rPr>
                <w:rFonts w:ascii="Times New Roman" w:eastAsia="Calibri" w:hAnsi="Times New Roman" w:cs="Times New Roman"/>
                <w:sz w:val="20"/>
                <w:szCs w:val="20"/>
                <w:lang w:val="en-AU"/>
              </w:rPr>
              <w:t>(</w:t>
            </w:r>
            <w:r w:rsidRPr="005C6AC7">
              <w:rPr>
                <w:rFonts w:ascii="Times New Roman" w:eastAsia="Calibri" w:hAnsi="Times New Roman" w:cs="Times New Roman"/>
                <w:sz w:val="20"/>
                <w:szCs w:val="20"/>
                <w:lang w:val="en-AU"/>
              </w:rPr>
              <w:t>macro, micro and nano</w:t>
            </w:r>
            <w:r w:rsidR="005C6AC7" w:rsidRPr="005C6AC7">
              <w:rPr>
                <w:rFonts w:ascii="Times New Roman" w:eastAsia="Calibri" w:hAnsi="Times New Roman" w:cs="Times New Roman"/>
                <w:sz w:val="20"/>
                <w:szCs w:val="20"/>
                <w:lang w:val="en-AU"/>
              </w:rPr>
              <w:t xml:space="preserve">-) </w:t>
            </w:r>
            <w:r w:rsidRPr="005C6AC7">
              <w:rPr>
                <w:rFonts w:ascii="Times New Roman" w:eastAsia="Calibri" w:hAnsi="Times New Roman" w:cs="Times New Roman"/>
                <w:sz w:val="20"/>
                <w:szCs w:val="20"/>
                <w:lang w:val="en-AU"/>
              </w:rPr>
              <w:t>porosity,</w:t>
            </w:r>
            <w:r w:rsidR="005C6AC7" w:rsidRPr="005C6AC7">
              <w:rPr>
                <w:rFonts w:ascii="Times New Roman" w:eastAsia="Calibri" w:hAnsi="Times New Roman" w:cs="Times New Roman"/>
                <w:sz w:val="20"/>
                <w:szCs w:val="20"/>
                <w:lang w:val="en-AU"/>
              </w:rPr>
              <w:t xml:space="preserve"> (</w:t>
            </w:r>
            <w:r w:rsidRPr="005C6AC7">
              <w:rPr>
                <w:rFonts w:ascii="Times New Roman" w:eastAsia="Calibri" w:hAnsi="Times New Roman" w:cs="Times New Roman"/>
                <w:sz w:val="20"/>
                <w:szCs w:val="20"/>
                <w:lang w:val="en-AU"/>
              </w:rPr>
              <w:t>micro and nano-</w:t>
            </w:r>
            <w:r w:rsidR="005C6AC7" w:rsidRPr="005C6AC7">
              <w:rPr>
                <w:rFonts w:ascii="Times New Roman" w:eastAsia="Calibri" w:hAnsi="Times New Roman" w:cs="Times New Roman"/>
                <w:sz w:val="20"/>
                <w:szCs w:val="20"/>
                <w:lang w:val="en-AU"/>
              </w:rPr>
              <w:t>)</w:t>
            </w:r>
            <w:r w:rsidRPr="005C6AC7">
              <w:rPr>
                <w:rFonts w:ascii="Times New Roman" w:eastAsia="Calibri" w:hAnsi="Times New Roman" w:cs="Times New Roman"/>
                <w:sz w:val="20"/>
                <w:szCs w:val="20"/>
                <w:lang w:val="en-AU"/>
              </w:rPr>
              <w:t xml:space="preserve"> </w:t>
            </w:r>
            <w:r w:rsidR="005C6AC7" w:rsidRPr="005C6AC7">
              <w:rPr>
                <w:rFonts w:ascii="Times New Roman" w:eastAsia="Calibri" w:hAnsi="Times New Roman" w:cs="Times New Roman"/>
                <w:sz w:val="20"/>
                <w:szCs w:val="20"/>
                <w:lang w:val="en-AU"/>
              </w:rPr>
              <w:t xml:space="preserve">structure, </w:t>
            </w:r>
            <w:r w:rsidR="008756F6" w:rsidRPr="005C6AC7">
              <w:rPr>
                <w:rFonts w:ascii="Times New Roman" w:eastAsia="Calibri" w:hAnsi="Times New Roman" w:cs="Times New Roman"/>
                <w:sz w:val="20"/>
                <w:szCs w:val="20"/>
                <w:lang w:val="en-AU"/>
              </w:rPr>
              <w:t>stiffness,</w:t>
            </w:r>
            <w:r w:rsidR="005C6AC7" w:rsidRPr="005C6AC7">
              <w:rPr>
                <w:rFonts w:ascii="Times New Roman" w:eastAsia="Calibri" w:hAnsi="Times New Roman" w:cs="Times New Roman"/>
                <w:sz w:val="20"/>
                <w:szCs w:val="20"/>
                <w:lang w:val="en-AU"/>
              </w:rPr>
              <w:t xml:space="preserve"> and hardness</w:t>
            </w:r>
          </w:p>
        </w:tc>
        <w:tc>
          <w:tcPr>
            <w:tcW w:w="1701" w:type="dxa"/>
          </w:tcPr>
          <w:p w14:paraId="6BB28947" w14:textId="75044422" w:rsidR="00860946" w:rsidRPr="005C6AC7" w:rsidRDefault="00546498"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5C6AC7">
              <w:rPr>
                <w:rFonts w:ascii="Times New Roman" w:eastAsia="Calibri" w:hAnsi="Times New Roman" w:cs="Times New Roman"/>
                <w:sz w:val="20"/>
                <w:szCs w:val="20"/>
                <w:lang w:val="en-AU"/>
              </w:rPr>
              <w:t>µCT</w:t>
            </w:r>
            <w:r w:rsidR="0094792D">
              <w:rPr>
                <w:rFonts w:ascii="Times New Roman" w:eastAsia="Calibri" w:hAnsi="Times New Roman" w:cs="Times New Roman"/>
                <w:sz w:val="20"/>
                <w:szCs w:val="20"/>
                <w:lang w:val="en-AU"/>
              </w:rPr>
              <w:t xml:space="preserve"> [4]</w:t>
            </w:r>
            <w:r w:rsidRPr="005C6AC7">
              <w:rPr>
                <w:rFonts w:ascii="Times New Roman" w:eastAsia="Calibri" w:hAnsi="Times New Roman" w:cs="Times New Roman"/>
                <w:sz w:val="20"/>
                <w:szCs w:val="20"/>
                <w:lang w:val="en-AU"/>
              </w:rPr>
              <w:t xml:space="preserve">, </w:t>
            </w:r>
            <w:r w:rsidR="005C6AC7" w:rsidRPr="005C6AC7">
              <w:rPr>
                <w:rFonts w:ascii="Times New Roman" w:eastAsia="Calibri" w:hAnsi="Times New Roman" w:cs="Times New Roman"/>
                <w:sz w:val="20"/>
                <w:szCs w:val="20"/>
                <w:lang w:val="en-AU"/>
              </w:rPr>
              <w:t>TD-NMR</w:t>
            </w:r>
            <w:r w:rsidR="0094792D">
              <w:rPr>
                <w:rFonts w:ascii="Times New Roman" w:eastAsia="Calibri" w:hAnsi="Times New Roman" w:cs="Times New Roman"/>
                <w:sz w:val="20"/>
                <w:szCs w:val="20"/>
                <w:lang w:val="en-AU"/>
              </w:rPr>
              <w:t xml:space="preserve"> [5]</w:t>
            </w:r>
            <w:r w:rsidR="005C6AC7" w:rsidRPr="005C6AC7">
              <w:rPr>
                <w:rFonts w:ascii="Times New Roman" w:eastAsia="Calibri" w:hAnsi="Times New Roman" w:cs="Times New Roman"/>
                <w:sz w:val="20"/>
                <w:szCs w:val="20"/>
                <w:lang w:val="en-AU"/>
              </w:rPr>
              <w:t>, SAXS</w:t>
            </w:r>
            <w:r w:rsidR="0094792D">
              <w:rPr>
                <w:rFonts w:ascii="Times New Roman" w:eastAsia="Calibri" w:hAnsi="Times New Roman" w:cs="Times New Roman"/>
                <w:sz w:val="20"/>
                <w:szCs w:val="20"/>
                <w:lang w:val="en-AU"/>
              </w:rPr>
              <w:t xml:space="preserve"> [6]</w:t>
            </w:r>
            <w:r w:rsidR="005C6AC7" w:rsidRPr="005C6AC7">
              <w:rPr>
                <w:rFonts w:ascii="Times New Roman" w:eastAsia="Calibri" w:hAnsi="Times New Roman" w:cs="Times New Roman"/>
                <w:sz w:val="20"/>
                <w:szCs w:val="20"/>
                <w:lang w:val="en-AU"/>
              </w:rPr>
              <w:t xml:space="preserve">, </w:t>
            </w:r>
            <w:r w:rsidR="00860946" w:rsidRPr="005C6AC7">
              <w:rPr>
                <w:rFonts w:ascii="Times New Roman" w:eastAsia="Calibri" w:hAnsi="Times New Roman" w:cs="Times New Roman"/>
                <w:sz w:val="20"/>
                <w:szCs w:val="20"/>
                <w:lang w:val="en-AU"/>
              </w:rPr>
              <w:t>SEM</w:t>
            </w:r>
            <w:r w:rsidR="0094792D">
              <w:rPr>
                <w:rFonts w:ascii="Times New Roman" w:eastAsia="Calibri" w:hAnsi="Times New Roman" w:cs="Times New Roman"/>
                <w:sz w:val="20"/>
                <w:szCs w:val="20"/>
                <w:lang w:val="en-AU"/>
              </w:rPr>
              <w:t xml:space="preserve"> [7]</w:t>
            </w:r>
            <w:r w:rsidR="00860946" w:rsidRPr="005C6AC7">
              <w:rPr>
                <w:rFonts w:ascii="Times New Roman" w:eastAsia="Calibri" w:hAnsi="Times New Roman" w:cs="Times New Roman"/>
                <w:sz w:val="20"/>
                <w:szCs w:val="20"/>
                <w:lang w:val="en-AU"/>
              </w:rPr>
              <w:t>, AFM</w:t>
            </w:r>
            <w:r w:rsidR="0094792D">
              <w:rPr>
                <w:rFonts w:ascii="Times New Roman" w:eastAsia="Calibri" w:hAnsi="Times New Roman" w:cs="Times New Roman"/>
                <w:sz w:val="20"/>
                <w:szCs w:val="20"/>
                <w:lang w:val="en-AU"/>
              </w:rPr>
              <w:t xml:space="preserve"> [8]</w:t>
            </w:r>
            <w:r w:rsidR="00860946" w:rsidRPr="005C6AC7">
              <w:rPr>
                <w:rFonts w:ascii="Times New Roman" w:eastAsia="Calibri" w:hAnsi="Times New Roman" w:cs="Times New Roman"/>
                <w:sz w:val="20"/>
                <w:szCs w:val="20"/>
                <w:lang w:val="en-AU"/>
              </w:rPr>
              <w:t xml:space="preserve">, </w:t>
            </w:r>
            <w:r w:rsidR="005C6AC7" w:rsidRPr="005C6AC7">
              <w:rPr>
                <w:rFonts w:ascii="Times New Roman" w:eastAsia="Calibri" w:hAnsi="Times New Roman" w:cs="Times New Roman"/>
                <w:sz w:val="20"/>
                <w:szCs w:val="20"/>
                <w:lang w:val="en-AU"/>
              </w:rPr>
              <w:t>and Nanoindentation Tester</w:t>
            </w:r>
            <w:r w:rsidR="004F71D9">
              <w:rPr>
                <w:rFonts w:ascii="Times New Roman" w:eastAsia="Calibri" w:hAnsi="Times New Roman" w:cs="Times New Roman"/>
                <w:sz w:val="20"/>
                <w:szCs w:val="20"/>
                <w:lang w:val="en-AU"/>
              </w:rPr>
              <w:t>.</w:t>
            </w:r>
          </w:p>
        </w:tc>
        <w:tc>
          <w:tcPr>
            <w:tcW w:w="1344" w:type="dxa"/>
          </w:tcPr>
          <w:p w14:paraId="3B495A63"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0" w:type="auto"/>
          </w:tcPr>
          <w:p w14:paraId="081D4988"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1–2 measurements/fragment – Y</w:t>
            </w:r>
          </w:p>
        </w:tc>
        <w:tc>
          <w:tcPr>
            <w:tcW w:w="0" w:type="auto"/>
          </w:tcPr>
          <w:p w14:paraId="669A9768" w14:textId="4805FF74"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Sodium hypochlorite solution (1%)</w:t>
            </w:r>
            <w:r w:rsidR="008756F6">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deionised water</w:t>
            </w:r>
            <w:r w:rsidR="008756F6">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oven</w:t>
            </w:r>
            <w:r w:rsidR="008756F6">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microscope</w:t>
            </w:r>
            <w:r w:rsidR="008756F6">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mounting substrate</w:t>
            </w:r>
            <w:r w:rsidR="008756F6">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and specific equipment</w:t>
            </w:r>
            <w:r w:rsidR="00584662">
              <w:rPr>
                <w:rFonts w:ascii="Times New Roman" w:eastAsia="Calibri" w:hAnsi="Times New Roman" w:cs="Times New Roman"/>
                <w:sz w:val="20"/>
                <w:szCs w:val="20"/>
                <w:lang w:val="en-AU"/>
              </w:rPr>
              <w:t>.</w:t>
            </w:r>
          </w:p>
        </w:tc>
        <w:tc>
          <w:tcPr>
            <w:tcW w:w="0" w:type="auto"/>
          </w:tcPr>
          <w:p w14:paraId="53AF690A"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0B5D92EE"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1FDA7653"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07EBC353" w14:textId="3C52F91C" w:rsidR="00860946" w:rsidRPr="00B30302" w:rsidRDefault="00E75AD2" w:rsidP="008756F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479" w:type="dxa"/>
          </w:tcPr>
          <w:p w14:paraId="7AB0EA37" w14:textId="7A853906"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{"citationItems":[{"id":"ITEM-1","itemData":{"DOI":"10.1038/ncomms8785","ISSN":"20411723","abstract":"Ocean acidification is predicted to impact ecosystems reliant on calcifying organisms, potentially reducing the socioeconomic benefits these habitats provide. Here we investigate the acclimation potential of stony corals living along a pH gradient caused by a Mediterranean CO&lt;inf&gt;2&lt;/inf&gt; vent that serves as a natural long-term experimental setting. We show that in response to reduced skeletal mineralization at lower pH, corals increase their skeletal macroporosity (features &gt;10 μm) in order to maintain constant linear extension rate, an important criterion for reproductive output. At the nanoscale, the coral skeleton's structural features are not altered. However, higher skeletal porosity, and reduced bulk density and stiffness may contribute to reduce population density and increase damage susceptibility under low pH conditions. Based on these observations, the almost universally employed measure of coral biomineralization, the rate of linear extension, might not be a reliable metric for assessing coral health and resilience in a warming and acidifying ocean.","author":[{"dropping-particle":"","family":"Fantazzini","given":"Paola","non-dropping-particle":"","parse-names":false,"suffix":""},{"dropping-particle":"","family":"Mengoli","given":"Stefano","non-dropping-particle":"","parse-names":false,"suffix":""},{"dropping-particle":"","family":"Pasquini","given":"Luca","non-dropping-particle":"","parse-names":false,"suffix":""},{"dropping-particle":"","family":"Bortolotti","given":"Villiam","non-dropping-particle":"","parse-names":false,"suffix":""},{"dropping-particle":"","family":"Brizi","given":"Leonardo","non-dropping-particle":"","parse-names":false,"suffix":""},{"dropping-particle":"","family":"Mariani","given":"Manuel","non-dropping-particle":"","parse-names":false,"suffix":""},{"dropping-particle":"","family":"Giosia","given":"Matteo","non-dropping-particle":"Di","parse-names":false,"suffix":""},{"dropping-particle":"","family":"Fermani","given":"Simona","non-dropping-particle":"","parse-names":false,"suffix":""},{"dropping-particle":"","family":"Capaccioni","given":"Bruno","non-dropping-particle":"","parse-names":false,"suffix":""},{"dropping-particle":"","family":"Caroselli","given":"Erik","non-dropping-particle":"","parse-names":false,"suffix":""},{"dropping-particle":"","family":"Prada","given":"Fiorella","non-dropping-particle":"","parse-names":false,"suffix":""},{"dropping-particle":"","family":"Zaccanti","given":"Francesco","non-dropping-particle":"","parse-names":false,"suffix":""},{"dropping-particle":"","family":"Levy","given":"Oren","non-dropping-particle":"","parse-names":false,"suffix":""},{"dropping-particle":"","family":"Dubinsky","given":"Zvy","non-dropping-particle":"","parse-names":false,"suffix":""},{"dropping-particle":"","family":"Kaandorp","given":"Jaap A.","non-dropping-particle":"","parse-names":false,"suffix":""},{"dropping-particle":"","family":"Konglerd","given":"Pirom","non-dropping-particle":"","parse-names":false,"suffix":""},{"dropping-particle":"","family":"Hammel","given":"Jörg U.","non-dropping-particle":"","parse-names":false,"suffix":""},{"dropping-particle":"","family":"Dauphin","given":"Yannicke","non-dropping-particle":"","parse-names":false,"suffix":""},{"dropping-particle":"","family":"Cuif","given":"Jean Pierre","non-dropping-particle":"","parse-names":false,"suffix":""},{"dropping-particle":"","family":"Weaver","given":"James C.","non-dropping-particle":"","parse-names":false,"suffix":""},{"dropping-particle":"","family":"Fabricius","given":"Katharina E.","non-dropping-particle":"","parse-names":false,"suffix":""},{"dropping-particle":"","family":"Wagermaier","given":"Wolfgang","non-dropping-particle":"","parse-names":false,"suffix":""},{"dropping-particle":"","family":"Fratzl","given":"Peter","non-dropping-particle":"","parse-names":false,"suffix":""},{"dropping-particle":"","family":"Falini","given":"Giuseppe","non-dropping-particle":"","parse-names":false,"suffix":""},{"dropping-particle":"","family":"Goffredo","given":"Stefano","non-dropping-particle":"","parse-names":false,"suffix":""}],"container-title":"Nature Communications","id":"ITEM-1","issued":{"date-parts":[["2015"]]},"title":"Gains and losses of coral skeletal porosity changes with ocean acidification acclimation","type":"article-journal","volume":"6"},"uris":["http://www.mendeley.com/documents/?uuid=541c37a4-12d5-4f8a-93ca-365d7bd09dfa"]}],"mendeley":{"formattedCitation":"(Fantazzini et al., 2015)","plainTextFormattedCitation":"(Fantazzini et al., 2015)","previouslyFormattedCitation":"(Fantazzini et al., 2015)"},"properties":{"noteIndex":0},"schema":"https://github.com/citation-style-language/schema/raw/master/csl-citation.json"}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(Fantazzini et al., 2015)</w:t>
            </w:r>
            <w:r w:rsidRPr="00B30302">
              <w:rPr>
                <w:rFonts w:ascii="Times New Roman" w:eastAsia="Calibri" w:hAnsi="Times New Roman" w:cs="Times New Roman"/>
                <w:sz w:val="20"/>
                <w:szCs w:val="20"/>
              </w:rPr>
              <w:fldChar w:fldCharType="end"/>
            </w:r>
          </w:p>
        </w:tc>
      </w:tr>
      <w:tr w:rsidR="00E75AD2" w:rsidRPr="00B30302" w14:paraId="5F190268" w14:textId="77777777" w:rsidTr="003010F4">
        <w:tc>
          <w:tcPr>
            <w:cnfStyle w:val="001000000000" w:firstRow="0" w:lastRow="0" w:firstColumn="1" w:lastColumn="0" w:oddVBand="0" w:evenVBand="0" w:oddHBand="0" w:evenHBand="0" w:firstRowFirstColumn="0" w:firstRowLastColumn="0" w:lastRowFirstColumn="0" w:lastRowLastColumn="0"/>
            <w:tcW w:w="2122" w:type="dxa"/>
          </w:tcPr>
          <w:p w14:paraId="20B49C4E" w14:textId="4B7E501D" w:rsidR="00860946" w:rsidRPr="00584662" w:rsidRDefault="00584662" w:rsidP="00860946">
            <w:pPr>
              <w:rPr>
                <w:rFonts w:ascii="Times New Roman" w:eastAsia="Calibri" w:hAnsi="Times New Roman" w:cs="Times New Roman"/>
                <w:sz w:val="20"/>
                <w:szCs w:val="20"/>
                <w:lang w:val="en-AU"/>
              </w:rPr>
            </w:pPr>
            <w:r w:rsidRPr="00584662">
              <w:rPr>
                <w:rFonts w:ascii="Times New Roman" w:eastAsia="Calibri" w:hAnsi="Times New Roman" w:cs="Times New Roman"/>
                <w:i/>
                <w:iCs/>
                <w:sz w:val="20"/>
                <w:szCs w:val="20"/>
                <w:lang w:val="en-AU"/>
              </w:rPr>
              <w:lastRenderedPageBreak/>
              <w:t xml:space="preserve">(Skeletal) </w:t>
            </w:r>
            <w:r w:rsidRPr="00584662">
              <w:rPr>
                <w:rFonts w:ascii="Times New Roman" w:eastAsia="Calibri" w:hAnsi="Times New Roman" w:cs="Times New Roman"/>
                <w:sz w:val="20"/>
                <w:szCs w:val="20"/>
                <w:lang w:val="en-AU"/>
              </w:rPr>
              <w:t>–c</w:t>
            </w:r>
            <w:r w:rsidR="00860946" w:rsidRPr="00584662">
              <w:rPr>
                <w:rFonts w:ascii="Times New Roman" w:eastAsia="Calibri" w:hAnsi="Times New Roman" w:cs="Times New Roman"/>
                <w:sz w:val="20"/>
                <w:szCs w:val="20"/>
                <w:lang w:val="en-AU"/>
              </w:rPr>
              <w:t>rystallographic vital effects (CVE) (a proxy of physiological processes controlling biomineralisation)</w:t>
            </w:r>
          </w:p>
        </w:tc>
        <w:tc>
          <w:tcPr>
            <w:tcW w:w="1701" w:type="dxa"/>
          </w:tcPr>
          <w:p w14:paraId="4BDD2C49" w14:textId="4974ACB5" w:rsidR="00860946" w:rsidRPr="0058466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584662">
              <w:rPr>
                <w:rFonts w:ascii="Times New Roman" w:eastAsia="Calibri" w:hAnsi="Times New Roman" w:cs="Times New Roman"/>
                <w:sz w:val="20"/>
                <w:szCs w:val="20"/>
                <w:lang w:val="en-AU"/>
              </w:rPr>
              <w:t>SEM, EBSD</w:t>
            </w:r>
            <w:r w:rsidR="0094792D">
              <w:rPr>
                <w:rFonts w:ascii="Times New Roman" w:eastAsia="Calibri" w:hAnsi="Times New Roman" w:cs="Times New Roman"/>
                <w:sz w:val="20"/>
                <w:szCs w:val="20"/>
                <w:lang w:val="en-AU"/>
              </w:rPr>
              <w:t xml:space="preserve"> [9]</w:t>
            </w:r>
            <w:r w:rsidRPr="00584662">
              <w:rPr>
                <w:rFonts w:ascii="Times New Roman" w:eastAsia="Calibri" w:hAnsi="Times New Roman" w:cs="Times New Roman"/>
                <w:sz w:val="20"/>
                <w:szCs w:val="20"/>
                <w:lang w:val="en-AU"/>
              </w:rPr>
              <w:t>, XRPD</w:t>
            </w:r>
            <w:r w:rsidR="0094792D">
              <w:rPr>
                <w:rFonts w:ascii="Times New Roman" w:eastAsia="Calibri" w:hAnsi="Times New Roman" w:cs="Times New Roman"/>
                <w:sz w:val="20"/>
                <w:szCs w:val="20"/>
                <w:lang w:val="en-AU"/>
              </w:rPr>
              <w:t xml:space="preserve"> [10]</w:t>
            </w:r>
            <w:r w:rsidRPr="00584662">
              <w:rPr>
                <w:rFonts w:ascii="Times New Roman" w:eastAsia="Calibri" w:hAnsi="Times New Roman" w:cs="Times New Roman"/>
                <w:sz w:val="20"/>
                <w:szCs w:val="20"/>
                <w:lang w:val="en-AU"/>
              </w:rPr>
              <w:t>,</w:t>
            </w:r>
            <w:r w:rsidR="00584662">
              <w:rPr>
                <w:rFonts w:ascii="Times New Roman" w:eastAsia="Calibri" w:hAnsi="Times New Roman" w:cs="Times New Roman"/>
                <w:sz w:val="20"/>
                <w:szCs w:val="20"/>
                <w:lang w:val="en-AU"/>
              </w:rPr>
              <w:t xml:space="preserve"> and</w:t>
            </w:r>
            <w:r w:rsidRPr="00584662">
              <w:rPr>
                <w:rFonts w:ascii="Times New Roman" w:eastAsia="Calibri" w:hAnsi="Times New Roman" w:cs="Times New Roman"/>
                <w:sz w:val="20"/>
                <w:szCs w:val="20"/>
                <w:lang w:val="en-AU"/>
              </w:rPr>
              <w:t xml:space="preserve"> TGA</w:t>
            </w:r>
            <w:r w:rsidR="0094792D">
              <w:rPr>
                <w:rFonts w:ascii="Times New Roman" w:eastAsia="Calibri" w:hAnsi="Times New Roman" w:cs="Times New Roman"/>
                <w:sz w:val="20"/>
                <w:szCs w:val="20"/>
                <w:lang w:val="en-AU"/>
              </w:rPr>
              <w:t xml:space="preserve"> [11]</w:t>
            </w:r>
            <w:r w:rsidR="004F71D9">
              <w:rPr>
                <w:rFonts w:ascii="Times New Roman" w:eastAsia="Calibri" w:hAnsi="Times New Roman" w:cs="Times New Roman"/>
                <w:sz w:val="20"/>
                <w:szCs w:val="20"/>
                <w:lang w:val="en-AU"/>
              </w:rPr>
              <w:t>.</w:t>
            </w:r>
          </w:p>
        </w:tc>
        <w:tc>
          <w:tcPr>
            <w:tcW w:w="1344" w:type="dxa"/>
          </w:tcPr>
          <w:p w14:paraId="7EF8BF16" w14:textId="39FD0C17" w:rsidR="00860946" w:rsidRPr="0058466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584662">
              <w:rPr>
                <w:rFonts w:ascii="Times New Roman" w:eastAsia="Calibri" w:hAnsi="Times New Roman" w:cs="Times New Roman"/>
                <w:sz w:val="20"/>
                <w:szCs w:val="20"/>
                <w:lang w:val="en-AU"/>
              </w:rPr>
              <w:t>Coral fragment</w:t>
            </w:r>
          </w:p>
        </w:tc>
        <w:tc>
          <w:tcPr>
            <w:tcW w:w="0" w:type="auto"/>
          </w:tcPr>
          <w:p w14:paraId="27C7B5A4" w14:textId="77777777"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1–2 measurements/fragment – Y</w:t>
            </w:r>
          </w:p>
        </w:tc>
        <w:tc>
          <w:tcPr>
            <w:tcW w:w="0" w:type="auto"/>
          </w:tcPr>
          <w:p w14:paraId="339017CA" w14:textId="7C7FA5BB"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Sodium hypochlorite (4%) solution</w:t>
            </w:r>
            <w:r w:rsidR="0058466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w:t>
            </w:r>
            <w:r w:rsidR="00584662" w:rsidRPr="00B30302">
              <w:rPr>
                <w:rFonts w:ascii="Times New Roman" w:eastAsia="Calibri" w:hAnsi="Times New Roman" w:cs="Times New Roman"/>
                <w:sz w:val="20"/>
                <w:szCs w:val="20"/>
                <w:lang w:val="en-AU"/>
              </w:rPr>
              <w:t>deionised water</w:t>
            </w:r>
            <w:r w:rsidR="0058466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diamond saw; mounting substrate (stain and epoxy resin)</w:t>
            </w:r>
            <w:r w:rsidR="0058466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and specific equipment</w:t>
            </w:r>
            <w:r w:rsidR="00584662">
              <w:rPr>
                <w:rFonts w:ascii="Times New Roman" w:eastAsia="Calibri" w:hAnsi="Times New Roman" w:cs="Times New Roman"/>
                <w:sz w:val="20"/>
                <w:szCs w:val="20"/>
                <w:lang w:val="en-AU"/>
              </w:rPr>
              <w:t>.</w:t>
            </w:r>
          </w:p>
        </w:tc>
        <w:tc>
          <w:tcPr>
            <w:tcW w:w="0" w:type="auto"/>
          </w:tcPr>
          <w:p w14:paraId="39ED779A" w14:textId="77777777"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661212E7" w14:textId="77777777"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5E6C1E74" w14:textId="77777777"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4B049451" w14:textId="412C188B" w:rsidR="00860946" w:rsidRPr="00B30302" w:rsidRDefault="00E75AD2" w:rsidP="00C1452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479" w:type="dxa"/>
          </w:tcPr>
          <w:p w14:paraId="09BAD20D" w14:textId="26EA44D8" w:rsidR="00860946" w:rsidRPr="00B30302" w:rsidRDefault="00860946" w:rsidP="008609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{"citationItems":[{"id":"ITEM-1","itemData":{"DOI":"10.1038/s41467-019-10833-6","ISBN":"4146701910","ISSN":"20411723","abstract":"Distinguishing between environmental and species-specific physiological signals, recorded in coral skeletons, is one of the fundamental challenges in their reliable use as (paleo)climate proxies. To date, characteristic biological bias in skeleton-recorded environmental signatures (vital effect) was shown in shifts in geochemical signatures. Herein, for the first time, we have assessed crystallographic parameters of bio-aragonite to study the response of the reef-building coral Stylophora pistillata to experimental seawater acidification (pH 8.2, 7.6 and 7.3). Skeletons formed under high pCO2 conditions show systematic crystallographic changes such as better constrained crystal orientation and anisotropic distortions of bio-aragonite lattice parameters due to increased amount of intracrystalline organic matrix and water content. These variations in crystallographic features that seem to reflect physiological adjustments of biomineralizing organisms to environmental change, are herein called crystallographic vital effect (CVE). CVE may register those changes in the biomineralization process that may not yet be perceived at the macromorphological skeletal level.","author":[{"dropping-particle":"","family":"Coronado","given":"Ismael","non-dropping-particle":"","parse-names":false,"suffix":""},{"dropping-particle":"","family":"Fine","given":"Maoz","non-dropping-particle":"","parse-names":false,"suffix":""},{"dropping-particle":"","family":"Bosellini","given":"Francesca R.","non-dropping-particle":"","parse-names":false,"suffix":""},{"dropping-particle":"","family":"Stolarski","given":"Jarosław","non-dropping-particle":"","parse-names":false,"suffix":""}],"container-title":"Nature Communications","id":"ITEM-1","issue":"1","issued":{"date-parts":[["2019"]]},"page":"1-9","title":"Impact of ocean acidification on crystallographic vital effect of the coral skeleton","type":"article-journal","volume":"10"},"uris":["http://www.mendeley.com/documents/?uuid=89a47812-5087-4e5e-9ab2-ea0f3d9c7a11"]}],"mendeley":{"formattedCitation":"(Coronado et al., 2019)","plainTextFormattedCitation":"(Coronado et al., 2019)","previouslyFormattedCitation":"(Coronado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(Coronado et al., 2019)</w:t>
            </w:r>
            <w:r w:rsidRPr="00B30302">
              <w:rPr>
                <w:rFonts w:ascii="Times New Roman" w:eastAsia="Calibri" w:hAnsi="Times New Roman" w:cs="Times New Roman"/>
                <w:sz w:val="20"/>
                <w:szCs w:val="20"/>
              </w:rPr>
              <w:fldChar w:fldCharType="end"/>
            </w:r>
          </w:p>
        </w:tc>
      </w:tr>
      <w:tr w:rsidR="00E75AD2" w:rsidRPr="00B30302" w14:paraId="75E56D06" w14:textId="77777777" w:rsidTr="0030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7E26C6" w14:textId="77777777" w:rsidR="00860946" w:rsidRPr="00B30302" w:rsidRDefault="00860946" w:rsidP="00860946">
            <w:pPr>
              <w:rPr>
                <w:rFonts w:ascii="Times New Roman" w:eastAsia="Calibri" w:hAnsi="Times New Roman" w:cs="Times New Roman"/>
                <w:caps/>
                <w:sz w:val="20"/>
                <w:szCs w:val="20"/>
                <w:lang w:val="en-AU"/>
              </w:rPr>
            </w:pPr>
            <w:r w:rsidRPr="00B30302">
              <w:rPr>
                <w:rFonts w:ascii="Times New Roman" w:eastAsia="Calibri" w:hAnsi="Times New Roman" w:cs="Times New Roman"/>
                <w:sz w:val="20"/>
                <w:szCs w:val="20"/>
                <w:lang w:val="en-AU"/>
              </w:rPr>
              <w:t>Skeletal growth rate</w:t>
            </w:r>
          </w:p>
          <w:p w14:paraId="4BA24F59" w14:textId="77777777" w:rsidR="00860946" w:rsidRPr="00B30302" w:rsidRDefault="00860946" w:rsidP="00860946">
            <w:pPr>
              <w:rPr>
                <w:rFonts w:ascii="Times New Roman" w:eastAsia="Calibri" w:hAnsi="Times New Roman" w:cs="Times New Roman"/>
                <w:sz w:val="20"/>
                <w:szCs w:val="20"/>
                <w:lang w:val="en-AU"/>
              </w:rPr>
            </w:pPr>
          </w:p>
        </w:tc>
        <w:tc>
          <w:tcPr>
            <w:tcW w:w="1701" w:type="dxa"/>
          </w:tcPr>
          <w:p w14:paraId="2CCAE5DF" w14:textId="03437DE6"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Calcein dying or Calcein-Alizarin dying</w:t>
            </w:r>
            <w:r w:rsidR="004F71D9">
              <w:rPr>
                <w:rFonts w:ascii="Times New Roman" w:eastAsia="Calibri" w:hAnsi="Times New Roman" w:cs="Times New Roman"/>
                <w:sz w:val="20"/>
                <w:szCs w:val="20"/>
                <w:lang w:val="en-AU"/>
              </w:rPr>
              <w:t>.</w:t>
            </w:r>
          </w:p>
        </w:tc>
        <w:tc>
          <w:tcPr>
            <w:tcW w:w="1344" w:type="dxa"/>
          </w:tcPr>
          <w:p w14:paraId="7EE15BFF"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0" w:type="auto"/>
          </w:tcPr>
          <w:p w14:paraId="26934A7D"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1–2 measurements/fragment – Y</w:t>
            </w:r>
          </w:p>
        </w:tc>
        <w:tc>
          <w:tcPr>
            <w:tcW w:w="0" w:type="auto"/>
          </w:tcPr>
          <w:p w14:paraId="7B9D52D5" w14:textId="058BBD74"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Stain and electronic microscope</w:t>
            </w:r>
            <w:r w:rsidR="00E75AD2">
              <w:rPr>
                <w:rFonts w:ascii="Times New Roman" w:eastAsia="Calibri" w:hAnsi="Times New Roman" w:cs="Times New Roman"/>
                <w:sz w:val="20"/>
                <w:szCs w:val="20"/>
                <w:lang w:val="en-AU"/>
              </w:rPr>
              <w:t>.</w:t>
            </w:r>
          </w:p>
        </w:tc>
        <w:tc>
          <w:tcPr>
            <w:tcW w:w="0" w:type="auto"/>
          </w:tcPr>
          <w:p w14:paraId="5D7FA2C6"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04946744"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4C4A4D4E" w14:textId="77777777"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38" w:type="dxa"/>
          </w:tcPr>
          <w:p w14:paraId="4D1356B9" w14:textId="249F75E8" w:rsidR="00860946" w:rsidRPr="00B30302" w:rsidRDefault="00E75AD2" w:rsidP="00E75AD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479" w:type="dxa"/>
          </w:tcPr>
          <w:p w14:paraId="79F2E26D" w14:textId="1A7B671F" w:rsidR="00860946" w:rsidRPr="00B30302" w:rsidRDefault="00860946" w:rsidP="008609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{"citationItems":[{"id":"ITEM-1","itemData":{"DOI":"10.1016/j.jembe.2012.12.003","ISSN":"00220981","abstract":"In situ skeletal markers have been widely used to quantify skeletal growth rates of scleractinian corals on sub-annual time-scales. Nevertheless, an evaluation of different techniques, both in terms of their efficacy and potential impacts on the growth process itself, has not been undertaken. Here the effects of exposure to four different dyes (alizarin, alizarin complexone, calcein, and oxytetracycline) and isotope spikes (Ba and Sr) on the growth rates of scleractinian corals are compared. Oxytetracycline increased coral growth. Alizarin, alizarin complexone, calcein, and Sr and Ba isotope spikes had no significant effect on coral growth, but polyp extension appeared reduced during exposure to alizarin and alizarin complexone. Calcein provided a more intense fluorescent mark than either alizarin or alizarin complexone. Isotope spikes were challenging to locate using isotope ratio analysis techniques. Thus, calcein appears best suited for marking short-term calcification increments in corals, while a combination of alizarin or alizarin complexone and calcein may be useful for dual labeling experiments as there is little overlap in their fluorescence spectra. © 2012 Elsevier B.V.","author":[{"dropping-particle":"","family":"Holcomb","given":"Michael","non-dropping-particle":"","parse-names":false,"suffix":""},{"dropping-particle":"","family":"Cohen","given":"Anne L.","non-dropping-particle":"","parse-names":false,"suffix":""},{"dropping-particle":"","family":"McCorkle","given":"Daniel C.","non-dropping-particle":"","parse-names":false,"suffix":""}],"container-title":"Journal of Experimental Marine Biology and Ecology","id":"ITEM-1","issued":{"date-parts":[["2013"]]},"page":"126-131","publisher":"Elsevier B.V.","title":"An evaluation of staining techniques for marking daily growth in scleractinian corals","type":"article-journal","volume":"440"},"uris":["http://www.mendeley.com/documents/?uuid=77c458df-344e-4fb8-bfd0-afb0b856ab1c"]}],"mendeley":{"formattedCitation":"(Holcomb et al., 2013)","plainTextFormattedCitation":"(Holcomb et al., 2013)","previouslyFormattedCitation":"(Holcomb et al., 2013)"},"properties":{"noteIndex":0},"schema":"https://github.com/citation-style-language/schema/raw/master/csl-citation.json"}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(Holcomb et al., 2013)</w:t>
            </w:r>
            <w:r w:rsidRPr="00B30302">
              <w:rPr>
                <w:rFonts w:ascii="Times New Roman" w:eastAsia="Calibri" w:hAnsi="Times New Roman" w:cs="Times New Roman"/>
                <w:sz w:val="20"/>
                <w:szCs w:val="20"/>
              </w:rPr>
              <w:fldChar w:fldCharType="end"/>
            </w:r>
          </w:p>
        </w:tc>
      </w:tr>
    </w:tbl>
    <w:p w14:paraId="077FAED5" w14:textId="77777777" w:rsidR="00271859" w:rsidRPr="00240D8C" w:rsidRDefault="00271859" w:rsidP="00271859">
      <w:pPr>
        <w:rPr>
          <w:rFonts w:ascii="Times New Roman" w:eastAsia="Calibri" w:hAnsi="Times New Roman" w:cs="Times New Roman"/>
          <w:b/>
          <w:bCs/>
          <w:sz w:val="24"/>
          <w:szCs w:val="24"/>
        </w:rPr>
      </w:pPr>
    </w:p>
    <w:p w14:paraId="4862D993" w14:textId="0CDD9CB1" w:rsidR="00271859" w:rsidRPr="00240D8C" w:rsidRDefault="00271859" w:rsidP="00271859">
      <w:pPr>
        <w:rPr>
          <w:rFonts w:ascii="Times New Roman" w:eastAsia="Calibri" w:hAnsi="Times New Roman" w:cs="Times New Roman"/>
          <w:b/>
          <w:bCs/>
          <w:sz w:val="24"/>
          <w:szCs w:val="24"/>
        </w:rPr>
      </w:pPr>
      <w:r w:rsidRPr="00240D8C">
        <w:rPr>
          <w:rFonts w:ascii="Times New Roman" w:eastAsia="Calibri" w:hAnsi="Times New Roman" w:cs="Times New Roman"/>
          <w:b/>
          <w:bCs/>
          <w:sz w:val="24"/>
          <w:szCs w:val="24"/>
        </w:rPr>
        <w:t>B)</w:t>
      </w:r>
    </w:p>
    <w:tbl>
      <w:tblPr>
        <w:tblStyle w:val="PlainTable1"/>
        <w:tblW w:w="13994" w:type="dxa"/>
        <w:tblLayout w:type="fixed"/>
        <w:tblLook w:val="04A0" w:firstRow="1" w:lastRow="0" w:firstColumn="1" w:lastColumn="0" w:noHBand="0" w:noVBand="1"/>
      </w:tblPr>
      <w:tblGrid>
        <w:gridCol w:w="2122"/>
        <w:gridCol w:w="1701"/>
        <w:gridCol w:w="1275"/>
        <w:gridCol w:w="2268"/>
        <w:gridCol w:w="1701"/>
        <w:gridCol w:w="1276"/>
        <w:gridCol w:w="2126"/>
        <w:gridCol w:w="1525"/>
      </w:tblGrid>
      <w:tr w:rsidR="003010F4" w:rsidRPr="00B30302" w14:paraId="70F650C0" w14:textId="77777777" w:rsidTr="00BC2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41BF16" w14:textId="6A21E6D0" w:rsidR="003010F4" w:rsidRPr="003010F4" w:rsidRDefault="003010F4" w:rsidP="003010F4">
            <w:pPr>
              <w:rPr>
                <w:rFonts w:ascii="Times New Roman" w:eastAsia="Calibri" w:hAnsi="Times New Roman" w:cs="Times New Roman"/>
                <w:sz w:val="20"/>
                <w:szCs w:val="20"/>
                <w:lang w:val="en-AU"/>
              </w:rPr>
            </w:pPr>
            <w:r w:rsidRPr="003010F4">
              <w:rPr>
                <w:rFonts w:ascii="Times New Roman" w:eastAsia="Calibri" w:hAnsi="Times New Roman" w:cs="Times New Roman"/>
                <w:sz w:val="20"/>
                <w:szCs w:val="20"/>
                <w:lang w:val="en-AU"/>
              </w:rPr>
              <w:t>Physiological Trait</w:t>
            </w:r>
          </w:p>
        </w:tc>
        <w:tc>
          <w:tcPr>
            <w:tcW w:w="1701" w:type="dxa"/>
          </w:tcPr>
          <w:p w14:paraId="5C4C6AEF" w14:textId="7F497516" w:rsidR="003010F4" w:rsidRPr="00B30302" w:rsidRDefault="003010F4" w:rsidP="003010F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Technique</w:t>
            </w:r>
          </w:p>
        </w:tc>
        <w:tc>
          <w:tcPr>
            <w:tcW w:w="1275" w:type="dxa"/>
          </w:tcPr>
          <w:p w14:paraId="7AAF38A6" w14:textId="546990E9" w:rsidR="003010F4" w:rsidRPr="00B30302" w:rsidRDefault="003010F4" w:rsidP="003010F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Level</w:t>
            </w:r>
          </w:p>
        </w:tc>
        <w:tc>
          <w:tcPr>
            <w:tcW w:w="2268" w:type="dxa"/>
          </w:tcPr>
          <w:p w14:paraId="2F1D32BD" w14:textId="396D4317" w:rsidR="003010F4" w:rsidRPr="00B30302" w:rsidRDefault="003010F4" w:rsidP="003010F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Type of replicates. Are they destructive: Yes (Y) or No (N)</w:t>
            </w:r>
          </w:p>
        </w:tc>
        <w:tc>
          <w:tcPr>
            <w:tcW w:w="1701" w:type="dxa"/>
          </w:tcPr>
          <w:p w14:paraId="0E304F02" w14:textId="1788DDDC" w:rsidR="003010F4" w:rsidRPr="00B30302" w:rsidRDefault="003010F4" w:rsidP="003010F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Equipment</w:t>
            </w:r>
          </w:p>
        </w:tc>
        <w:tc>
          <w:tcPr>
            <w:tcW w:w="1276" w:type="dxa"/>
          </w:tcPr>
          <w:p w14:paraId="2B54B77C" w14:textId="77777777" w:rsidR="003010F4" w:rsidRPr="00B30302" w:rsidRDefault="003010F4" w:rsidP="003010F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Feasibility</w:t>
            </w:r>
          </w:p>
          <w:p w14:paraId="1FA39A4F" w14:textId="6C0FE8FC" w:rsidR="003010F4" w:rsidRPr="00B30302" w:rsidRDefault="003010F4" w:rsidP="003010F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(from more feasible (+) to less feasible (+++)</w:t>
            </w:r>
          </w:p>
        </w:tc>
        <w:tc>
          <w:tcPr>
            <w:tcW w:w="2126" w:type="dxa"/>
          </w:tcPr>
          <w:p w14:paraId="626397E6" w14:textId="320FD091" w:rsidR="003010F4" w:rsidRPr="00B30302" w:rsidRDefault="003010F4" w:rsidP="003010F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 xml:space="preserve">Type of trait: </w:t>
            </w:r>
            <w:r>
              <w:rPr>
                <w:rFonts w:ascii="Times New Roman" w:eastAsia="Calibri" w:hAnsi="Times New Roman" w:cs="Times New Roman"/>
                <w:sz w:val="20"/>
                <w:szCs w:val="20"/>
                <w:lang w:val="en-AU"/>
              </w:rPr>
              <w:t>Desirable and measurable (</w:t>
            </w:r>
            <w:r w:rsidRPr="00B30302">
              <w:rPr>
                <w:rFonts w:ascii="Times New Roman" w:eastAsia="Calibri" w:hAnsi="Times New Roman" w:cs="Times New Roman"/>
                <w:sz w:val="20"/>
                <w:szCs w:val="20"/>
                <w:lang w:val="en-AU"/>
              </w:rPr>
              <w:t>DM</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w:t>
            </w:r>
            <w:r>
              <w:rPr>
                <w:rFonts w:ascii="Times New Roman" w:eastAsia="Calibri" w:hAnsi="Times New Roman" w:cs="Times New Roman"/>
                <w:sz w:val="20"/>
                <w:szCs w:val="20"/>
                <w:lang w:val="en-AU"/>
              </w:rPr>
              <w:t>desirable and less measurable (</w:t>
            </w:r>
            <w:r w:rsidRPr="00B30302">
              <w:rPr>
                <w:rFonts w:ascii="Times New Roman" w:eastAsia="Calibri" w:hAnsi="Times New Roman" w:cs="Times New Roman"/>
                <w:sz w:val="20"/>
                <w:szCs w:val="20"/>
                <w:lang w:val="en-AU"/>
              </w:rPr>
              <w:t>DL</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or </w:t>
            </w:r>
            <w:r>
              <w:rPr>
                <w:rFonts w:ascii="Times New Roman" w:eastAsia="Calibri" w:hAnsi="Times New Roman" w:cs="Times New Roman"/>
                <w:sz w:val="20"/>
                <w:szCs w:val="20"/>
                <w:lang w:val="en-AU"/>
              </w:rPr>
              <w:t>measurable and less desirable (</w:t>
            </w:r>
            <w:r w:rsidRPr="00B30302">
              <w:rPr>
                <w:rFonts w:ascii="Times New Roman" w:eastAsia="Calibri" w:hAnsi="Times New Roman" w:cs="Times New Roman"/>
                <w:sz w:val="20"/>
                <w:szCs w:val="20"/>
                <w:lang w:val="en-AU"/>
              </w:rPr>
              <w:t>ML</w:t>
            </w:r>
            <w:r>
              <w:rPr>
                <w:rFonts w:ascii="Times New Roman" w:eastAsia="Calibri" w:hAnsi="Times New Roman" w:cs="Times New Roman"/>
                <w:sz w:val="20"/>
                <w:szCs w:val="20"/>
                <w:lang w:val="en-AU"/>
              </w:rPr>
              <w:t>)</w:t>
            </w:r>
          </w:p>
        </w:tc>
        <w:tc>
          <w:tcPr>
            <w:tcW w:w="1525" w:type="dxa"/>
          </w:tcPr>
          <w:p w14:paraId="21C72C2C" w14:textId="434F5160" w:rsidR="003010F4" w:rsidRPr="00B30302" w:rsidRDefault="003010F4" w:rsidP="003010F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References</w:t>
            </w:r>
          </w:p>
        </w:tc>
      </w:tr>
      <w:tr w:rsidR="00271859" w:rsidRPr="00B30302" w14:paraId="7C968575" w14:textId="77777777" w:rsidTr="00BC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84BB81" w14:textId="3AF38241" w:rsidR="00271859" w:rsidRPr="00B30302" w:rsidRDefault="00271859" w:rsidP="00526FC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Photosynthesis – Net O</w:t>
            </w:r>
            <w:r w:rsidRPr="00B30302">
              <w:rPr>
                <w:rFonts w:ascii="Times New Roman" w:eastAsia="Calibri" w:hAnsi="Times New Roman" w:cs="Times New Roman"/>
                <w:sz w:val="20"/>
                <w:szCs w:val="20"/>
                <w:vertAlign w:val="subscript"/>
                <w:lang w:val="en-AU"/>
              </w:rPr>
              <w:t>2</w:t>
            </w:r>
            <w:r w:rsidRPr="00B30302">
              <w:rPr>
                <w:rFonts w:ascii="Times New Roman" w:eastAsia="Calibri" w:hAnsi="Times New Roman" w:cs="Times New Roman"/>
                <w:sz w:val="20"/>
                <w:szCs w:val="20"/>
                <w:lang w:val="en-AU"/>
              </w:rPr>
              <w:t xml:space="preserve"> production (indicator of photosynthetic rate) (</w:t>
            </w:r>
            <w:r w:rsidR="00BC217F">
              <w:rPr>
                <w:rFonts w:ascii="Times New Roman" w:eastAsia="Calibri" w:hAnsi="Times New Roman" w:cs="Times New Roman"/>
                <w:sz w:val="20"/>
                <w:szCs w:val="20"/>
                <w:lang w:val="en-AU"/>
              </w:rPr>
              <w:t>9</w:t>
            </w:r>
            <w:r w:rsidRPr="00B30302">
              <w:rPr>
                <w:rFonts w:ascii="Times New Roman" w:eastAsia="Calibri" w:hAnsi="Times New Roman" w:cs="Times New Roman"/>
                <w:sz w:val="20"/>
                <w:szCs w:val="20"/>
                <w:lang w:val="en-AU"/>
              </w:rPr>
              <w:t>a)</w:t>
            </w:r>
          </w:p>
        </w:tc>
        <w:tc>
          <w:tcPr>
            <w:tcW w:w="1701" w:type="dxa"/>
          </w:tcPr>
          <w:p w14:paraId="631A111D" w14:textId="4F41A470"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Photosynthesis vs. Respiration ratio</w:t>
            </w:r>
            <w:r w:rsidR="004F71D9">
              <w:rPr>
                <w:rFonts w:ascii="Times New Roman" w:eastAsia="Calibri" w:hAnsi="Times New Roman" w:cs="Times New Roman"/>
                <w:sz w:val="20"/>
                <w:szCs w:val="20"/>
                <w:lang w:val="en-AU"/>
              </w:rPr>
              <w:t>.</w:t>
            </w:r>
          </w:p>
        </w:tc>
        <w:tc>
          <w:tcPr>
            <w:tcW w:w="1275" w:type="dxa"/>
          </w:tcPr>
          <w:p w14:paraId="7A0F69C9"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2268" w:type="dxa"/>
          </w:tcPr>
          <w:p w14:paraId="3C5A4592"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 measurement/fragment – N (5 cm)</w:t>
            </w:r>
          </w:p>
        </w:tc>
        <w:tc>
          <w:tcPr>
            <w:tcW w:w="1701" w:type="dxa"/>
          </w:tcPr>
          <w:p w14:paraId="6E2BCE20" w14:textId="4E9B8AB6"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Incubation chamber and O</w:t>
            </w:r>
            <w:r w:rsidRPr="00B30302">
              <w:rPr>
                <w:rFonts w:ascii="Times New Roman" w:eastAsia="Calibri" w:hAnsi="Times New Roman" w:cs="Times New Roman"/>
                <w:sz w:val="20"/>
                <w:szCs w:val="20"/>
                <w:vertAlign w:val="subscript"/>
                <w:lang w:val="en-AU"/>
              </w:rPr>
              <w:t>2</w:t>
            </w:r>
            <w:r w:rsidRPr="00B30302">
              <w:rPr>
                <w:rFonts w:ascii="Times New Roman" w:eastAsia="Calibri" w:hAnsi="Times New Roman" w:cs="Times New Roman"/>
                <w:sz w:val="20"/>
                <w:szCs w:val="20"/>
                <w:lang w:val="en-AU"/>
              </w:rPr>
              <w:t xml:space="preserve"> logger</w:t>
            </w:r>
            <w:r w:rsidR="009F50B8">
              <w:rPr>
                <w:rFonts w:ascii="Times New Roman" w:eastAsia="Calibri" w:hAnsi="Times New Roman" w:cs="Times New Roman"/>
                <w:sz w:val="20"/>
                <w:szCs w:val="20"/>
                <w:lang w:val="en-AU"/>
              </w:rPr>
              <w:t>.</w:t>
            </w:r>
          </w:p>
        </w:tc>
        <w:tc>
          <w:tcPr>
            <w:tcW w:w="1276" w:type="dxa"/>
          </w:tcPr>
          <w:p w14:paraId="02FA0C77" w14:textId="5EF90343" w:rsidR="00BC217F" w:rsidRPr="00B30302" w:rsidRDefault="00BC217F" w:rsidP="00BC21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4DBCD412" w14:textId="77777777" w:rsidR="00BC217F" w:rsidRPr="00B30302" w:rsidRDefault="00BC217F" w:rsidP="00BC21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218F8488" w14:textId="6020A223" w:rsidR="00271859" w:rsidRPr="00B30302" w:rsidRDefault="00BC217F" w:rsidP="00BC21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26" w:type="dxa"/>
          </w:tcPr>
          <w:p w14:paraId="19DC2642" w14:textId="592717D0" w:rsidR="00271859" w:rsidRPr="00B30302" w:rsidRDefault="00BC217F"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2DB46514" w14:textId="79E66C72"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{"citationItems":[{"id":"ITEM-1","itemData":{"DOI":"10.1371/journal.pone.0138800","ISSN":"19326203","abstract":"Coral reefs are threatened worldwide, with environmental stressors increasingly affecting the ability of reef-building corals to sustain growth from calcification (G), photosynthesis (P) and respiration (R). These processes support the foundation of coral reefs by directly influencing biogeochemical nutrient cycles and complex ecological interactions and therefore represent key knowledge required for effective reef management. However, metabolic rates are not trivial to quantify and typically rely on the use of cumbersome in situ respirometry chambers and/or the need to remove material and examine ex situ, thereby fundamentally limiting the scale, resolution and possibly the accuracy of the rate data. Here we describe a novel low-cost in situ respirometry bag that mitigates many constraints of traditional glass and plexi-glass incubation chambers. We subsequently demonstrate the effectiveness of our novel \"Flexi-Chamber\" approach via two case studies: 1) the Flexi-Chamber provides values of P, R and G for the reef-building coral Siderastrea cf. stellata collected from reefs close to Salvador, Brazil, which were statistically similar to values collected from a traditional glass respirometry vessel; and 2) wide-scale application of obtaining P, R and G rates for different species across different habitats to obtain inter- and intra-species differences. Our novel cost-effective design allows us to increase sampling scale of metabolic rate measurements in situ without the need for destructive sampling and thus significantly expands on existing research potential, not only for corals as we have demonstrated here, but also other important benthic groups.","author":[{"dropping-particle":"","family":"Camp","given":"Emma F.","non-dropping-particle":"","parse-names":false,"suffix":""},{"dropping-particle":"","family":"Krause","given":"Sophie Louise","non-dropping-particle":"","parse-names":false,"suffix":""},{"dropping-particle":"","family":"Santos","given":"Lourianne M.F.","non-dropping-particle":"","parse-names":false,"suffix":""},{"dropping-particle":"","family":"Naumann","given":"Malik S.","non-dropping-particle":"","parse-names":false,"suffix":""},{"dropping-particle":"","family":"Kikuchi","given":"Ruy K.P.","non-dropping-particle":"","parse-names":false,"suffix":""},{"dropping-particle":"","family":"Smith","given":"David J.","non-dropping-particle":"","parse-names":false,"suffix":""},{"dropping-particle":"","family":"Wild","given":"Christian","non-dropping-particle":"","parse-names":false,"suffix":""},{"dropping-particle":"","family":"Suggett","given":"David J.","non-dropping-particle":"","parse-names":false,"suffix":""}],"container-title":"PLoS ONE","id":"ITEM-1","issue":"10","issued":{"date-parts":[["2015"]]},"page":"1-21","title":"The \"Flexi-Chamber\": A novel cost-effective in situ respirometry chamber for coral physiological measurements","type":"article-journal","volume":"10"},"uris":["http://www.mendeley.com/documents/?uuid=f76aa036-1427-45a5-b538-2bc94fb8545c"]},{"id":"ITEM-2","itemData":{"DOI":"10.1038/s41598-017-02383-y","ISSN":"20452322","abstract":"Coral reefs are deteriorating under climate change as oceans continue to warm and acidify and thermal anomalies grow in frequency and intensity. In vitro experiments are widely used to forecast reef-building coral health into the future, but often fail to account for the complex ecological and biogeochemical interactions that govern reefs. Consequently, observations from coral communities under naturally occurring extremes have become central for improved predictions of future reef form and function. Here, we present a semi-enclosed lagoon system in New Caledonia characterised by diel fluctuations of hot-deoxygenated water coupled with tidally driven persistently low pH, relative to neighbouring reefs. Coral communities within the lagoon system exhibited high richness (number of species = 20) and cover (24-35% across lagoon sites). Calcification rates for key species (Acropora formosa, Acropora pulchra, Coelastrea aspera and Porites lutea) for populations from the lagoon were equivalent to, or reduced by ca. 30-40% compared to those from the reef. Enhanced coral respiration, alongside high particulate organic content of the lagoon sediment, suggests acclimatisation to this trio of temperature, oxygen and pH changes through heterotrophic plasticity. This semi-enclosed lagoon therefore provides a novel system to understand coral acclimatisation to complex climatic scenarios and may serve as a reservoir of coral populations already resistant to extreme environmental conditions.","author":[{"dropping-particle":"","family":"Camp","given":"Emma F.","non-dropping-particle":"","parse-names":false,"suffix":""},{"dropping-particle":"","family":"Nitschke","given":"Matthew R.","non-dropping-particle":"","parse-names":false,"suffix":""},{"dropping-particle":"","family":"Rodolfo-Metalpa","given":"Riccardo","non-dropping-particle":"","parse-names":false,"suffix":""},{"dropping-particle":"","family":"Houlbreque","given":"Fanny","non-dropping-particle":"","parse-names":false,"suffix":""},{"dropping-particle":"","family":"Gardner","given":"Stephanie G.","non-dropping-particle":"","parse-names":false,"suffix":""},{"dropping-particle":"","family":"Smith","given":"David J.","non-dropping-particle":"","parse-names":false,"suffix":""},{"dropping-particle":"","family":"Zampighi","given":"Marco","non-dropping-particle":"","parse-names":false,"suffix":""},{"dropping-particle":"","family":"Suggett","given":"David J.","non-dropping-particle":"","parse-names":false,"suffix":""}],"container-title":"Scientific Reports","id":"ITEM-2","issue":"1","issued":{"date-parts":[["2017"]]},"page":"1-9","publisher":"Springer US","title":"Reef-building corals thrive within hot-acidified and deoxygenated waters","type":"article-journal","volume":"7"},"uris":["http://www.mendeley.com/documents/?uuid=e19c44dd-9fcc-417f-a4c8-53f020b499b0"]},{"id":"ITEM-3","itemData":{"DOI":"10.3354/meps13073","ISSN":"01718630","abstract":"Global degradation of coral reefs has increased the urgency of identifying stress-tolerant coral populations, to enhance understanding of the biology driving stress tolerance, as well as identifying stocks of stress-hardened populations to aid reef rehabilitation. Surprisingly, scientists are continually discovering that naturally extreme environments house established coral populations adapted to grow within extreme abiotic conditions comparable to seawater conditions predicted over the coming century. Such environments include inshore mangrove lagoons that carry previously unrecognised ecosystem service value for corals, spanning from refuge to stress preconditioning. However, the existence of such hot-spots of resilience on the Great Barrier Reef (GBR) remains entirely unknown. Here we describe, for the first time, 2 extreme GBR mangrove lagoons (Woody Isles and Howick Island), exposing taxonomically diverse coral communities (34 species, 7 growth morphologies) to regular extreme low pH (&lt;7.6), low oxygen (&lt;1 mg l−1) and highly variable temperature range (&gt;7°C) conditions. Coral cover was typically low (&lt;5%), but highly patchy and included established colonies (&gt;0.5 m diameter), with net photosynthesis and calcification rates of 2 dominant coral species (Acropora millepora, Porites lutea) reduced (20−30%), and respiration enhanced (11−35%), in the mangrove lagoon relative to adjacent reefs. Further analysis revealed that physiological plasticity (photosynthetic ‘strategy’) and flexibility of Symbiodiniaceae taxa associations appear crucial in supporting coral capacity to thrive from reef to lagoon. Prevalence of corals within these extreme conditions on the GBR (and elsewhere) increasingly challenge our understanding of coral resilience to stressors, and highlight the need to study unfavourable coral environments to better resolve mechanisms of stress tolerance.","author":[{"dropping-particle":"","family":"Camp","given":"Emma F.","non-dropping-particle":"","parse-names":false,"suffix":""},{"dropping-particle":"","family":"Edmondson","given":"John","non-dropping-particle":"","parse-names":false,"suffix":""},{"dropping-particle":"","family":"Doheny","given":"Annabelle","non-dropping-particle":"","parse-names":false,"suffix":""},{"dropping-particle":"","family":"Rumney","given":"John","non-dropping-particle":"","parse-names":false,"suffix":""},{"dropping-particle":"","family":"Grima","given":"Amanda J.","non-dropping-particle":"","parse-names":false,"suffix":""},{"dropping-particle":"","family":"Huete","given":"Alfredo","non-dropping-particle":"","parse-names":false,"suffix":""},{"dropping-particle":"","family":"Suggett","given":"David J.","non-dropping-particle":"","parse-names":false,"suffix":""}],"container-title":"Marine Ecology Progress Series","id":"ITEM-3","issued":{"date-parts":[["2019"]]},"page":"1-14","title":"Mangrove lagoons of the Great Barrier Reef support coral populations persisting under extreme environmental conditions","type":"article-journal","volume":"625"},"uris":["http://www.mendeley.com/documents/?uuid=a28de623-87af-43d4-a20e-46fc1537bee5"]},{"id":"ITEM-4","itemData":{"DOI":"10.1016/j.cbpa.2015.02.018","ISSN":"15314332","abstract":"Around volcanic carbon dioxide (CO2) seeps in Papua New Guinea, partial pressures of CO2 (pCO2) approximate those as predicted for the end of this century, and coral communities have low diversity and low structural complexity. To assess the mechanisms for such community shifts in response to ocean acidification, we examined the physiological performance of two hard corals that occur with increased or unaltered abundance at a seep site (mean pHTotal=7.8, pCO2=862μatm) compared to a control site (mean pHTotal=8.1, pCO2=323μatm), namely massive Porites spp. and Pocillopora damicornis, and two species with reduced abundance, Acropora millepora and Seriatopora hystrix. Oxygen fluxes, calcification, and skeletal densities were analyzed in corals originating from the seep and control site. Net photosynthesis rates increased considerably in Porites spp. and A. millepora and slightly in P. damicornis at increased pCO2, but remained unaltered in S. hystrix. Dark respiration rates remained constant in all corals investigated from both sites. Rates of light calcification declined in S. hystrix at high pCO2, but were unaffected by pCO2 in the other three coral taxa. Dark and net calcification rates remained unchanged in massive Porites and P. damicornis, but were drastically reduced at high pCO2 in A. millepora and S. hystrix. However, skeletal densities were similar at both seep and control sites in all coral taxa investigated. Our data suggest that the pCO2-tolerant corals were characterized by an increased ability to acclimatize to ocean acidification, e.g. by maintaining net calcification. Thus, robust corals, such as Porites spp. and P. damicornis, are more likely to persist for longer in a future high pCO2 world than those unable to acclimatize.","author":[{"dropping-particle":"","family":"Strahl","given":"J.","non-dropping-particle":"","parse-names":false,"suffix":""},{"dropping-particle":"","family":"Stolz","given":"I.","non-dropping-particle":"","parse-names":false,"suffix":""},{"dropping-particle":"","family":"Uthicke","given":"S.","non-dropping-particle":"","parse-names":false,"suffix":""},{"dropping-particle":"","family":"Vogel","given":"N.","non-dropping-particle":"","parse-names":false,"suffix":""},{"dropping-particle":"","family":"Noonan","given":"S. H.C.","non-dropping-particle":"","parse-names":false,"suffix":""},{"dropping-particle":"","family":"Fabricius","given":"K. E.","non-dropping-particle":"","parse-names":false,"suffix":""}],"container-title":"Comparative Biochemistry and Physiology -Part A : Molecular and Integrative Physiology","id":"ITEM-4","issued":{"date-parts":[["2015"]]},"title":"Physiological and ecological performance differs in four coral taxa at a volcanic carbon dioxide seep","type":"article-journal"},"uris":["http://www.mendeley.com/documents/?uuid=30e107b9-f24d-47a4-8f4a-6ef87fe5bc3a"]},{"id":"ITEM-5","itemData":{"DOI":"10.1186/s12915-017-0459-2","ISSN":"17417007","abstract":"BACKGROUND: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biology","id":"ITEM-5","issue":"1","issued":{"date-parts":[["2017"]]},"page":"117","publisher":"BMC Biology","title":"A multi-trait systems approach reveals a response cascade to bleaching in corals","type":"article-journal","volume":"15"},"uris":["http://www.mendeley.com/documents/?uuid=8ab582b9-cd4d-414d-b8d9-286bd54c59b2"]},{"id":"ITEM-6","itemData":{"DOI":"10.1111/gcb.14764","ISSN":"13652486","abstract":"Climate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Biology","id":"ITEM-6","issue":"10","issued":{"date-parts":[["2019"]]},"page":"3294-3304","title":"Positive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stressors","type":"article-journal","volume":"25"},"uris":["http://www.mendeley.com/documents/?uuid=f218187c-95a4-43f7-956b-80bec84600e1"]}],"mendeley":{"formattedCitation":"(Camp et al., 2019, 2017, 2015; Gardner et al., 2017; Strahl et al., 2015; Wright et al., 2019)","plainTextFormattedCitation":"(Camp et al., 2019, 2017, 2015; Gardner et al., 2017; Strahl et al., 2015; Wright et al., 2019)","previouslyFormattedCitation":"(Camp et al., 2019, 2017, 2015; Gardner et al., 2017; Strahl et al., 2015;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(Camp et al., 2019, 2017, 2015; Gardner et al., 2017; Strahl et al., 2015; Wright et al., 2019)</w:t>
            </w:r>
            <w:r w:rsidRPr="00B30302">
              <w:rPr>
                <w:rFonts w:ascii="Times New Roman" w:eastAsia="Calibri" w:hAnsi="Times New Roman" w:cs="Times New Roman"/>
                <w:sz w:val="20"/>
                <w:szCs w:val="20"/>
              </w:rPr>
              <w:fldChar w:fldCharType="end"/>
            </w:r>
          </w:p>
        </w:tc>
      </w:tr>
      <w:tr w:rsidR="00271859" w:rsidRPr="00B30302" w14:paraId="2B13B047" w14:textId="77777777" w:rsidTr="00BC217F">
        <w:tc>
          <w:tcPr>
            <w:cnfStyle w:val="001000000000" w:firstRow="0" w:lastRow="0" w:firstColumn="1" w:lastColumn="0" w:oddVBand="0" w:evenVBand="0" w:oddHBand="0" w:evenHBand="0" w:firstRowFirstColumn="0" w:firstRowLastColumn="0" w:lastRowFirstColumn="0" w:lastRowLastColumn="0"/>
            <w:tcW w:w="2122" w:type="dxa"/>
          </w:tcPr>
          <w:p w14:paraId="358AC780" w14:textId="583BFF97" w:rsidR="00271859" w:rsidRPr="00B30302" w:rsidRDefault="00271859" w:rsidP="00526FC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Respiration – Net O</w:t>
            </w:r>
            <w:r w:rsidRPr="00B30302">
              <w:rPr>
                <w:rFonts w:ascii="Times New Roman" w:eastAsia="Calibri" w:hAnsi="Times New Roman" w:cs="Times New Roman"/>
                <w:sz w:val="20"/>
                <w:szCs w:val="20"/>
                <w:vertAlign w:val="subscript"/>
                <w:lang w:val="en-AU"/>
              </w:rPr>
              <w:t>2</w:t>
            </w:r>
            <w:r w:rsidRPr="00B30302">
              <w:rPr>
                <w:rFonts w:ascii="Times New Roman" w:eastAsia="Calibri" w:hAnsi="Times New Roman" w:cs="Times New Roman"/>
                <w:sz w:val="20"/>
                <w:szCs w:val="20"/>
                <w:lang w:val="en-AU"/>
              </w:rPr>
              <w:t xml:space="preserve"> consumption (indicator of respiratory rate) (</w:t>
            </w:r>
            <w:r w:rsidR="00BC217F">
              <w:rPr>
                <w:rFonts w:ascii="Times New Roman" w:eastAsia="Calibri" w:hAnsi="Times New Roman" w:cs="Times New Roman"/>
                <w:sz w:val="20"/>
                <w:szCs w:val="20"/>
                <w:lang w:val="en-AU"/>
              </w:rPr>
              <w:t>9</w:t>
            </w:r>
            <w:r w:rsidRPr="00B30302">
              <w:rPr>
                <w:rFonts w:ascii="Times New Roman" w:eastAsia="Calibri" w:hAnsi="Times New Roman" w:cs="Times New Roman"/>
                <w:sz w:val="20"/>
                <w:szCs w:val="20"/>
                <w:lang w:val="en-AU"/>
              </w:rPr>
              <w:t>b)</w:t>
            </w:r>
          </w:p>
        </w:tc>
        <w:tc>
          <w:tcPr>
            <w:tcW w:w="1701" w:type="dxa"/>
          </w:tcPr>
          <w:p w14:paraId="281445DB" w14:textId="244E4C43"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Photosynthesis vs. Respiration ratio</w:t>
            </w:r>
            <w:r w:rsidR="004F71D9">
              <w:rPr>
                <w:rFonts w:ascii="Times New Roman" w:eastAsia="Calibri" w:hAnsi="Times New Roman" w:cs="Times New Roman"/>
                <w:sz w:val="20"/>
                <w:szCs w:val="20"/>
                <w:lang w:val="en-AU"/>
              </w:rPr>
              <w:t>.</w:t>
            </w:r>
          </w:p>
        </w:tc>
        <w:tc>
          <w:tcPr>
            <w:tcW w:w="1275" w:type="dxa"/>
          </w:tcPr>
          <w:p w14:paraId="2CC8998F"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2268" w:type="dxa"/>
          </w:tcPr>
          <w:p w14:paraId="26B7C2DD"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 measurement/fragment – N (5 cm)</w:t>
            </w:r>
          </w:p>
        </w:tc>
        <w:tc>
          <w:tcPr>
            <w:tcW w:w="1701" w:type="dxa"/>
          </w:tcPr>
          <w:p w14:paraId="72BB6FCC" w14:textId="40253FB5"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Incubation chamber and O</w:t>
            </w:r>
            <w:r w:rsidRPr="00B30302">
              <w:rPr>
                <w:rFonts w:ascii="Times New Roman" w:eastAsia="Calibri" w:hAnsi="Times New Roman" w:cs="Times New Roman"/>
                <w:sz w:val="20"/>
                <w:szCs w:val="20"/>
                <w:vertAlign w:val="subscript"/>
                <w:lang w:val="en-AU"/>
              </w:rPr>
              <w:t>2</w:t>
            </w:r>
            <w:r w:rsidRPr="00B30302">
              <w:rPr>
                <w:rFonts w:ascii="Times New Roman" w:eastAsia="Calibri" w:hAnsi="Times New Roman" w:cs="Times New Roman"/>
                <w:sz w:val="20"/>
                <w:szCs w:val="20"/>
                <w:lang w:val="en-AU"/>
              </w:rPr>
              <w:t xml:space="preserve"> logger</w:t>
            </w:r>
            <w:r w:rsidR="009F50B8">
              <w:rPr>
                <w:rFonts w:ascii="Times New Roman" w:eastAsia="Calibri" w:hAnsi="Times New Roman" w:cs="Times New Roman"/>
                <w:sz w:val="20"/>
                <w:szCs w:val="20"/>
                <w:lang w:val="en-AU"/>
              </w:rPr>
              <w:t>.</w:t>
            </w:r>
          </w:p>
        </w:tc>
        <w:tc>
          <w:tcPr>
            <w:tcW w:w="1276" w:type="dxa"/>
          </w:tcPr>
          <w:p w14:paraId="11FF066C" w14:textId="020511FE" w:rsidR="00BC217F" w:rsidRPr="00B30302" w:rsidRDefault="00BC217F" w:rsidP="00BC21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7FA611FB" w14:textId="77777777" w:rsidR="00BC217F" w:rsidRPr="00B30302" w:rsidRDefault="00BC217F" w:rsidP="00BC21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1BBCEB4F" w14:textId="210CC598" w:rsidR="00271859" w:rsidRPr="00B30302" w:rsidRDefault="00BC217F" w:rsidP="00BC21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26" w:type="dxa"/>
          </w:tcPr>
          <w:p w14:paraId="399BF577" w14:textId="0816BA7F" w:rsidR="00271859" w:rsidRPr="00B30302" w:rsidRDefault="00BC217F"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2F249FD0" w14:textId="7D7AABF8"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{"citationItems":[{"id":"ITEM-1","itemData":{"DOI":"10.1371/journal.pone.0138800","ISSN":"19326203","abstract":"Coral reefs are threatened worldwide, with environmental stressors increasingly affecting the ability of reef-building corals to sustain growth from calcification (G), photosynthesis (P) and respiration (R). These processes support the foundation of coral reefs by directly influencing biogeochemical nutrient cycles and complex ecological interactions and therefore represent key knowledge required for effective reef management. However, metabolic rates are not trivial to quantify and typically rely on the use of cumbersome in situ respirometry chambers and/or the need to remove material and examine ex situ, thereby fundamentally limiting the scale, resolution and possibly the accuracy of the rate data. Here we describe a novel low-cost in situ respirometry bag that mitigates many constraints of traditional glass and plexi-glass incubation chambers. We subsequently demonstrate the effectiveness of our novel \"Flexi-Chamber\" approach via two case studies: 1) the Flexi-Chamber provides values of P, R and G for the reef-building coral Siderastrea cf. stellata collected from reefs close to Salvador, Brazil, which were statistically similar to values collected from a traditional glass respirometry vessel; and 2) wide-scale application of obtaining P, R and G rates for different species across different habitats to obtain inter- and intra-species differences. Our novel cost-effective design allows us to increase sampling scale of metabolic rate measurements in situ without the need for destructive sampling and thus significantly expands on existing research potential, not only for corals as we have demonstrated here, but also other important benthic groups.","author":[{"dropping-particle":"","family":"Camp","given":"Emma F.","non-dropping-particle":"","parse-names":false,"suffix":""},{"dropping-particle":"","family":"Krause","given":"Sophie Louise","non-dropping-particle":"","parse-names":false,"suffix":""},{"dropping-particle":"","family":"Santos","given":"Lourianne M.F.","non-dropping-particle":"","parse-names":false,"suffix":""},{"dropping-particle":"","family":"Naumann","given":"Malik S.","non-dropping-particle":"","parse-names":false,"suffix":""},{"dropping-particle":"","family":"Kikuchi","given":"Ruy K.P.","non-dropping-particle":"","parse-names":false,"suffix":""},{"dropping-particle":"","family":"Smith","given":"David J.","non-dropping-particle":"","parse-names":false,"suffix":""},{"dropping-particle":"","family":"Wild","given":"Christian","non-dropping-particle":"","parse-names":false,"suffix":""},{"dropping-particle":"","family":"Suggett","given":"David J.","non-dropping-particle":"","parse-names":false,"suffix":""}],"container-title":"PLoS ONE","id":"ITEM-1","issue":"10","issued":{"date-parts":[["2015"]]},"page":"1-21","title":"The \"Flexi-Chamber\": A novel cost-effective in situ respirometry chamber for coral physiological measurements","type":"article-journal","volume":"10"},"uris":["http://www.mendeley.com/documents/?uuid=f76aa036-1427-45a5-b538-2bc94fb8545c"]},{"id":"ITEM-2","itemData":{"DOI":"10.1038/s41598-017-02383-y","ISSN":"20452322","abstract":"Coral reefs are deteriorating under climate change as oceans continue to warm and acidify and thermal anomalies grow in frequency and intensity. In vitro experiments are widely used to forecast reef-building coral health into the future, but often fail to account for the complex ecological and biogeochemical interactions that govern reefs. Consequently, observations from coral communities under naturally occurring extremes have become central for improved predictions of future reef form and function. Here, we present a semi-enclosed lagoon system in New Caledonia characterised by diel fluctuations of hot-deoxygenated water coupled with tidally driven persistently low pH, relative to neighbouring reefs. Coral communities within the lagoon system exhibited high richness (number of species = 20) and cover (24-35% across lagoon sites). Calcification rates for key species (Acropora formosa, Acropora pulchra, Coelastrea aspera and Porites lutea) for populations from the lagoon were equivalent to, or reduced by ca. 30-40% compared to those from the reef. Enhanced coral respiration, alongside high particulate organic content of the lagoon sediment, suggests acclimatisation to this trio of temperature, oxygen and pH changes through heterotrophic plasticity. This semi-enclosed lagoon therefore provides a novel system to understand coral acclimatisation to complex climatic scenarios and may serve as a reservoir of coral populations already resistant to extreme environmental conditions.","author":[{"dropping-particle":"","family":"Camp","given":"Emma F.","non-dropping-particle":"","parse-names":false,"suffix":""},{"dropping-particle":"","family":"Nitschke","given":"Matthew R.","non-dropping-particle":"","parse-names":false,"suffix":""},{"dropping-particle":"","family":"Rodolfo-Metalpa","given":"Riccardo","non-dropping-particle":"","parse-names":false,"suffix":""},{"dropping-particle":"","family":"Houlbreque","given":"Fanny","non-dropping-particle":"","parse-names":false,"suffix":""},{"dropping-particle":"","family":"Gardner","given":"Stephanie G.","non-dropping-particle":"","parse-names":false,"suffix":""},{"dropping-particle":"","family":"Smith","given":"David J.","non-dropping-particle":"","parse-names":false,"suffix":""},{"dropping-particle":"","family":"Zampighi","given":"Marco","non-dropping-particle":"","parse-names":false,"suffix":""},{"dropping-particle":"","family":"Suggett","given":"David J.","non-dropping-particle":"","parse-names":false,"suffix":""}],"container-title":"Scientific Reports","id":"ITEM-2","issue":"1","issued":{"date-parts":[["2017"]]},"page":"1-9","publisher":"Springer US","title":"Reef-building corals thrive within hot-acidified and deoxygenated waters","type":"article-journal","volume":"7"},"uris":["http://www.mendeley.com/documents/?uuid=e19c44dd-9fcc-417f-a4c8-53f020b499b0"]},{"id":"ITEM-3","itemData":{"DOI":"10.3354/meps13073","ISSN":"01718630","abstract":"Global degradation of coral reefs has increased the urgency of identifying stress-tolerant coral populations, to enhance understanding of the biology driving stress tolerance, as well as identifying stocks of stress-hardened populations to aid reef rehabilitation. Surprisingly, scientists are continually discovering that naturally extreme environments house established coral populations adapted to grow within extreme abiotic conditions comparable to seawater conditions predicted over the coming century. Such environments include inshore mangrove lagoons that carry previously unrecognised ecosystem service value for corals, spanning from refuge to stress preconditioning. However, the existence of such hot-spots of resilience on the Great Barrier Reef (GBR) remains entirely unknown. Here we describe, for the first time, 2 extreme GBR mangrove lagoons (Woody Isles and Howick Island), exposing taxonomically diverse coral communities (34 species, 7 growth morphologies) to regular extreme low pH (&lt;7.6), low oxygen (&lt;1 mg l−1) and highly variable temperature range (&gt;7°C) conditions. Coral cover was typically low (&lt;5%), but highly patchy and included established colonies (&gt;0.5 m diameter), with net photosynthesis and calcification rates of 2 dominant coral species (Acropora millepora, Porites lutea) reduced (20−30%), and respiration enhanced (11−35%), in the mangrove lagoon relative to adjacent reefs. Further analysis revealed that physiological plasticity (photosynthetic ‘strategy’) and flexibility of Symbiodiniaceae taxa associations appear crucial in supporting coral capacity to thrive from reef to lagoon. Prevalence of corals within these extreme conditions on the GBR (and elsewhere) increasingly challenge our understanding of coral resilience to stressors, and highlight the need to study unfavourable coral environments to better resolve mechanisms of stress tolerance.","author":[{"dropping-particle":"","family":"Camp","given":"Emma F.","non-dropping-particle":"","parse-names":false,"suffix":""},{"dropping-particle":"","family":"Edmondson","given":"John","non-dropping-particle":"","parse-names":false,"suffix":""},{"dropping-particle":"","family":"Doheny","given":"Annabelle","non-dropping-particle":"","parse-names":false,"suffix":""},{"dropping-particle":"","family":"Rumney","given":"John","non-dropping-particle":"","parse-names":false,"suffix":""},{"dropping-particle":"","family":"Grima","given":"Amanda J.","non-dropping-particle":"","parse-names":false,"suffix":""},{"dropping-particle":"","family":"Huete","given":"Alfredo","non-dropping-particle":"","parse-names":false,"suffix":""},{"dropping-particle":"","family":"Suggett","given":"David J.","non-dropping-particle":"","parse-names":false,"suffix":""}],"container-title":"Marine Ecology Progress Series","id":"ITEM-3","issued":{"date-parts":[["2019"]]},"page":"1-14","title":"Mangrove lagoons of the Great Barrier Reef support coral populations persisting under extreme environmental conditions","type":"article-journal","volume":"625"},"uris":["http://www.mendeley.com/documents/?uuid=a28de623-87af-43d4-a20e-46fc1537bee5"]},{"id":"ITEM-4","itemData":{"DOI":"10.1016/j.cbpa.2015.02.018","ISSN":"15314332","abstract":"Around volcanic carbon dioxide (CO2) seeps in Papua New Guinea, partial pressures of CO2 (pCO2) approximate those as predicted for the end of this century, and coral communities have low diversity and low structural complexity. To assess the mechanisms for such community shifts in response to ocean acidification, we examined the physiological performance of two hard corals that occur with increased or unaltered abundance at a seep site (mean pHTotal=7.8, pCO2=862μatm) compared to a control site (mean pHTotal=8.1, pCO2=323μatm), namely massive Porites spp. and Pocillopora damicornis, and two species with reduced abundance, Acropora millepora and Seriatopora hystrix. Oxygen fluxes, calcification, and skeletal densities were analyzed in corals originating from the seep and control site. Net photosynthesis rates increased considerably in Porites spp. and A. millepora and slightly in P. damicornis at increased pCO2, but remained unaltered in S. hystrix. Dark respiration rates remained constant in all corals investigated from both sites. Rates of light calcification declined in S. hystrix at high pCO2, but were unaffected by pCO2 in the other three coral taxa. Dark and net calcification rates remained unchanged in massive Porites and P. damicornis, but were drastically reduced at high pCO2 in A. millepora and S. hystrix. However, skeletal densities were similar at both seep and control sites in all coral taxa investigated. Our data suggest that the pCO2-tolerant corals were characterized by an increased ability to acclimatize to ocean acidification, e.g. by maintaining net calcification. Thus, robust corals, such as Porites spp. and P. damicornis, are more likely to persist for longer in a future high pCO2 world than those unable to acclimatize.","author":[{"dropping-particle":"","family":"Strahl","given":"J.","non-dropping-particle":"","parse-names":false,"suffix":""},{"dropping-particle":"","family":"Stolz","given":"I.","non-dropping-particle":"","parse-names":false,"suffix":""},{"dropping-particle":"","family":"Uthicke","given":"S.","non-dropping-particle":"","parse-names":false,"suffix":""},{"dropping-particle":"","family":"Vogel","given":"N.","non-dropping-particle":"","parse-names":false,"suffix":""},{"dropping-particle":"","family":"Noonan","given":"S. H.C.","non-dropping-particle":"","parse-names":false,"suffix":""},{"dropping-particle":"","family":"Fabricius","given":"K. E.","non-dropping-particle":"","parse-names":false,"suffix":""}],"container-title":"Comparative Biochemistry and Physiology -Part A : Molecular and Integrative Physiology","id":"ITEM-4","issued":{"date-parts":[["2015"]]},"title":"Physiological and ecological performance differs in four coral taxa at a volcanic carbon dioxide seep","type":"article-journal"},"uris":["http://www.mendeley.com/documents/?uuid=30e107b9-f24d-47a4-8f4a-6ef87fe5bc3a"]},{"id":"ITEM-5","itemData":{"DOI":"10.1186/s12915-017-0459-2","ISSN":"17417007","abstract":"BACKGROUND: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biology","id":"ITEM-5","issue":"1","issued":{"date-parts":[["2017"]]},"page":"117","publisher":"BMC Biology","title":"A multi-trait systems approach reveals a response cascade to bleaching in corals","type":"article-journal","volume":"15"},"uris":["http://www.mendeley.com/documents/?uuid=8ab582b9-cd4d-414d-b8d9-286bd54c59b2"]},{"id":"ITEM-6","itemData":{"DOI":"10.1111/gcb.14764","ISSN":"13652486","abstract":"Climate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Biology","id":"ITEM-6","issue":"10","issued":{"date-parts":[["2019"]]},"page":"3294-3304","title":"Positive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stressors","type":"article-journal","volume":"25"},"uris":["http://www.mendeley.com/documents/?uuid=f218187c-95a4-43f7-956b-80bec84600e1"]}],"mendeley":{"formattedCitation":"(Camp et al., 2019, 2017, 2015; Gardner et al., 2017; Strahl et al., 2015; Wright et al., 2019)","plainTextFormattedCitation":"(Camp et al., 2019, 2017, 2015; Gardner et al., 2017; Strahl et al., 2015; Wright et al., 2019)","previouslyFormattedCitation":"(Camp et al., 2019, 2017, 2015; Gardner et al., 2017; Strahl et al., 2015;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 xml:space="preserve">(Camp et al., 2019, 2017, 2015; Gardner et al., 2017; Strahl et al., </w:t>
            </w:r>
            <w:r w:rsidR="00A33188" w:rsidRPr="00B30302">
              <w:rPr>
                <w:rFonts w:ascii="Times New Roman" w:eastAsia="Calibri" w:hAnsi="Times New Roman" w:cs="Times New Roman"/>
                <w:noProof/>
                <w:sz w:val="20"/>
                <w:szCs w:val="20"/>
                <w:lang w:val="en-AU"/>
              </w:rPr>
              <w:lastRenderedPageBreak/>
              <w:t>2015; Wright et al., 2019)</w:t>
            </w:r>
            <w:r w:rsidRPr="00B30302">
              <w:rPr>
                <w:rFonts w:ascii="Times New Roman" w:eastAsia="Calibri" w:hAnsi="Times New Roman" w:cs="Times New Roman"/>
                <w:sz w:val="20"/>
                <w:szCs w:val="20"/>
              </w:rPr>
              <w:fldChar w:fldCharType="end"/>
            </w:r>
          </w:p>
        </w:tc>
      </w:tr>
      <w:tr w:rsidR="00271859" w:rsidRPr="00B30302" w14:paraId="3A9AFD42" w14:textId="77777777" w:rsidTr="00BC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5E52BC" w14:textId="7694C094" w:rsidR="00271859" w:rsidRPr="00B30302" w:rsidRDefault="00271859" w:rsidP="00526FC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lastRenderedPageBreak/>
              <w:t>Calcification – Total alkalinity (indicator of net calcification rate) (</w:t>
            </w:r>
            <w:r w:rsidR="00BC217F">
              <w:rPr>
                <w:rFonts w:ascii="Times New Roman" w:eastAsia="Calibri" w:hAnsi="Times New Roman" w:cs="Times New Roman"/>
                <w:sz w:val="20"/>
                <w:szCs w:val="20"/>
                <w:lang w:val="en-AU"/>
              </w:rPr>
              <w:t>10</w:t>
            </w:r>
            <w:r w:rsidRPr="00B30302">
              <w:rPr>
                <w:rFonts w:ascii="Times New Roman" w:eastAsia="Calibri" w:hAnsi="Times New Roman" w:cs="Times New Roman"/>
                <w:sz w:val="20"/>
                <w:szCs w:val="20"/>
                <w:lang w:val="en-AU"/>
              </w:rPr>
              <w:t>)</w:t>
            </w:r>
          </w:p>
        </w:tc>
        <w:tc>
          <w:tcPr>
            <w:tcW w:w="1701" w:type="dxa"/>
          </w:tcPr>
          <w:p w14:paraId="1698BFF4" w14:textId="6AD05C36"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Rates of light and dark calcification</w:t>
            </w:r>
            <w:r w:rsidR="004F71D9">
              <w:rPr>
                <w:rFonts w:ascii="Times New Roman" w:eastAsia="Calibri" w:hAnsi="Times New Roman" w:cs="Times New Roman"/>
                <w:sz w:val="20"/>
                <w:szCs w:val="20"/>
                <w:lang w:val="en-AU"/>
              </w:rPr>
              <w:t>.</w:t>
            </w:r>
          </w:p>
        </w:tc>
        <w:tc>
          <w:tcPr>
            <w:tcW w:w="1275" w:type="dxa"/>
          </w:tcPr>
          <w:p w14:paraId="7D08BC51"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2268" w:type="dxa"/>
          </w:tcPr>
          <w:p w14:paraId="532D76F8"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 measurement/fragment – N (5 cm)</w:t>
            </w:r>
          </w:p>
        </w:tc>
        <w:tc>
          <w:tcPr>
            <w:tcW w:w="1701" w:type="dxa"/>
          </w:tcPr>
          <w:p w14:paraId="1239F890" w14:textId="7009E98E"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Incubation chamber and mercuric chloride (0.05% by volume) to fix the water samples</w:t>
            </w:r>
            <w:r w:rsidR="009F50B8">
              <w:rPr>
                <w:rFonts w:ascii="Times New Roman" w:eastAsia="Calibri" w:hAnsi="Times New Roman" w:cs="Times New Roman"/>
                <w:sz w:val="20"/>
                <w:szCs w:val="20"/>
                <w:lang w:val="en-AU"/>
              </w:rPr>
              <w:t>.</w:t>
            </w:r>
          </w:p>
        </w:tc>
        <w:tc>
          <w:tcPr>
            <w:tcW w:w="1276" w:type="dxa"/>
          </w:tcPr>
          <w:p w14:paraId="1599715F" w14:textId="77777777" w:rsidR="00BC217F" w:rsidRPr="00B30302" w:rsidRDefault="00BC217F" w:rsidP="00BC21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3A9F07ED" w14:textId="77777777" w:rsidR="00BC217F" w:rsidRPr="00B30302" w:rsidRDefault="00BC217F" w:rsidP="00BC21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55017870" w14:textId="01FFF4B4" w:rsidR="00271859" w:rsidRPr="00B30302" w:rsidRDefault="00BC217F" w:rsidP="00BC21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26" w:type="dxa"/>
          </w:tcPr>
          <w:p w14:paraId="34764F82" w14:textId="72FA9225" w:rsidR="00271859" w:rsidRPr="00B30302" w:rsidRDefault="00BC217F"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39D4FA81" w14:textId="67883DBC"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{"citationItems":[{"id":"ITEM-1","itemData":{"DOI":"10.1371/journal.pone.0138800","ISSN":"19326203","abstract":"Coral reefs are threatened worldwide, with environmental stressors increasingly affecting the ability of reef-building corals to sustain growth from calcification (G), photosynthesis (P) and respiration (R). These processes support the foundation of coral reefs by directly influencing biogeochemical nutrient cycles and complex ecological interactions and therefore represent key knowledge required for effective reef management. However, metabolic rates are not trivial to quantify and typically rely on the use of cumbersome in situ respirometry chambers and/or the need to remove material and examine ex situ, thereby fundamentally limiting the scale, resolution and possibly the accuracy of the rate data. Here we describe a novel low-cost in situ respirometry bag that mitigates many constraints of traditional glass and plexi-glass incubation chambers. We subsequently demonstrate the effectiveness of our novel \"Flexi-Chamber\" approach via two case studies: 1) the Flexi-Chamber provides values of P, R and G for the reef-building coral Siderastrea cf. stellata collected from reefs close to Salvador, Brazil, which were statistically similar to values collected from a traditional glass respirometry vessel; and 2) wide-scale application of obtaining P, R and G rates for different species across different habitats to obtain inter- and intra-species differences. Our novel cost-effective design allows us to increase sampling scale of metabolic rate measurements in situ without the need for destructive sampling and thus significantly expands on existing research potential, not only for corals as we have demonstrated here, but also other important benthic groups.","author":[{"dropping-particle":"","family":"Camp","given":"Emma F.","non-dropping-particle":"","parse-names":false,"suffix":""},{"dropping-particle":"","family":"Krause","given":"Sophie Louise","non-dropping-particle":"","parse-names":false,"suffix":""},{"dropping-particle":"","family":"Santos","given":"Lourianne M.F.","non-dropping-particle":"","parse-names":false,"suffix":""},{"dropping-particle":"","family":"Naumann","given":"Malik S.","non-dropping-particle":"","parse-names":false,"suffix":""},{"dropping-particle":"","family":"Kikuchi","given":"Ruy K.P.","non-dropping-particle":"","parse-names":false,"suffix":""},{"dropping-particle":"","family":"Smith","given":"David J.","non-dropping-particle":"","parse-names":false,"suffix":""},{"dropping-particle":"","family":"Wild","given":"Christian","non-dropping-particle":"","parse-names":false,"suffix":""},{"dropping-particle":"","family":"Suggett","given":"David J.","non-dropping-particle":"","parse-names":false,"suffix":""}],"container-title":"PLoS ONE","id":"ITEM-1","issue":"10","issued":{"date-parts":[["2015"]]},"page":"1-21","title":"The \"Flexi-Chamber\": A novel cost-effective in situ respirometry chamber for coral physiological measurements","type":"article-journal","volume":"10"},"uris":["http://www.mendeley.com/documents/?uuid=f76aa036-1427-45a5-b538-2bc94fb8545c"]},{"id":"ITEM-2","itemData":{"DOI":"10.1038/s41598-017-02383-y","ISSN":"20452322","abstract":"Coral reefs are deteriorating under climate change as oceans continue to warm and acidify and thermal anomalies grow in frequency and intensity. In vitro experiments are widely used to forecast reef-building coral health into the future, but often fail to account for the complex ecological and biogeochemical interactions that govern reefs. Consequently, observations from coral communities under naturally occurring extremes have become central for improved predictions of future reef form and function. Here, we present a semi-enclosed lagoon system in New Caledonia characterised by diel fluctuations of hot-deoxygenated water coupled with tidally driven persistently low pH, relative to neighbouring reefs. Coral communities within the lagoon system exhibited high richness (number of species = 20) and cover (24-35% across lagoon sites). Calcification rates for key species (Acropora formosa, Acropora pulchra, Coelastrea aspera and Porites lutea) for populations from the lagoon were equivalent to, or reduced by ca. 30-40% compared to those from the reef. Enhanced coral respiration, alongside high particulate organic content of the lagoon sediment, suggests acclimatisation to this trio of temperature, oxygen and pH changes through heterotrophic plasticity. This semi-enclosed lagoon therefore provides a novel system to understand coral acclimatisation to complex climatic scenarios and may serve as a reservoir of coral populations already resistant to extreme environmental conditions.","author":[{"dropping-particle":"","family":"Camp","given":"Emma F.","non-dropping-particle":"","parse-names":false,"suffix":""},{"dropping-particle":"","family":"Nitschke","given":"Matthew R.","non-dropping-particle":"","parse-names":false,"suffix":""},{"dropping-particle":"","family":"Rodolfo-Metalpa","given":"Riccardo","non-dropping-particle":"","parse-names":false,"suffix":""},{"dropping-particle":"","family":"Houlbreque","given":"Fanny","non-dropping-particle":"","parse-names":false,"suffix":""},{"dropping-particle":"","family":"Gardner","given":"Stephanie G.","non-dropping-particle":"","parse-names":false,"suffix":""},{"dropping-particle":"","family":"Smith","given":"David J.","non-dropping-particle":"","parse-names":false,"suffix":""},{"dropping-particle":"","family":"Zampighi","given":"Marco","non-dropping-particle":"","parse-names":false,"suffix":""},{"dropping-particle":"","family":"Suggett","given":"David J.","non-dropping-particle":"","parse-names":false,"suffix":""}],"container-title":"Scientific Reports","id":"ITEM-2","issue":"1","issued":{"date-parts":[["2017"]]},"page":"1-9","publisher":"Springer US","title":"Reef-building corals thrive within hot-acidified and deoxygenated waters","type":"article-journal","volume":"7"},"uris":["http://www.mendeley.com/documents/?uuid=e19c44dd-9fcc-417f-a4c8-53f020b499b0"]},{"id":"ITEM-3","itemData":{"DOI":"10.3354/meps13073","ISSN":"01718630","abstract":"Global degradation of coral reefs has increased the urgency of identifying stress-tolerant coral populations, to enhance understanding of the biology driving stress tolerance, as well as identifying stocks of stress-hardened populations to aid reef rehabilitation. Surprisingly, scientists are continually discovering that naturally extreme environments house established coral populations adapted to grow within extreme abiotic conditions comparable to seawater conditions predicted over the coming century. Such environments include inshore mangrove lagoons that carry previously unrecognised ecosystem service value for corals, spanning from refuge to stress preconditioning. However, the existence of such hot-spots of resilience on the Great Barrier Reef (GBR) remains entirely unknown. Here we describe, for the first time, 2 extreme GBR mangrove lagoons (Woody Isles and Howick Island), exposing taxonomically diverse coral communities (34 species, 7 growth morphologies) to regular extreme low pH (&lt;7.6), low oxygen (&lt;1 mg l−1) and highly variable temperature range (&gt;7°C) conditions. Coral cover was typically low (&lt;5%), but highly patchy and included established colonies (&gt;0.5 m diameter), with net photosynthesis and calcification rates of 2 dominant coral species (Acropora millepora, Porites lutea) reduced (20−30%), and respiration enhanced (11−35%), in the mangrove lagoon relative to adjacent reefs. Further analysis revealed that physiological plasticity (photosynthetic ‘strategy’) and flexibility of Symbiodiniaceae taxa associations appear crucial in supporting coral capacity to thrive from reef to lagoon. Prevalence of corals within these extreme conditions on the GBR (and elsewhere) increasingly challenge our understanding of coral resilience to stressors, and highlight the need to study unfavourable coral environments to better resolve mechanisms of stress tolerance.","author":[{"dropping-particle":"","family":"Camp","given":"Emma F.","non-dropping-particle":"","parse-names":false,"suffix":""},{"dropping-particle":"","family":"Edmondson","given":"John","non-dropping-particle":"","parse-names":false,"suffix":""},{"dropping-particle":"","family":"Doheny","given":"Annabelle","non-dropping-particle":"","parse-names":false,"suffix":""},{"dropping-particle":"","family":"Rumney","given":"John","non-dropping-particle":"","parse-names":false,"suffix":""},{"dropping-particle":"","family":"Grima","given":"Amanda J.","non-dropping-particle":"","parse-names":false,"suffix":""},{"dropping-particle":"","family":"Huete","given":"Alfredo","non-dropping-particle":"","parse-names":false,"suffix":""},{"dropping-particle":"","family":"Suggett","given":"David J.","non-dropping-particle":"","parse-names":false,"suffix":""}],"container-title":"Marine Ecology Progress Series","id":"ITEM-3","issued":{"date-parts":[["2019"]]},"page":"1-14","title":"Mangrove lagoons of the Great Barrier Reef support coral populations persisting under extreme environmental conditions","type":"article-journal","volume":"625"},"uris":["http://www.mendeley.com/documents/?uuid=a28de623-87af-43d4-a20e-46fc1537bee5"]},{"id":"ITEM-4","itemData":{"DOI":"10.1016/j.cbpa.2015.02.018","ISSN":"15314332","abstract":"Around volcanic carbon dioxide (CO2) seeps in Papua New Guinea, partial pressures of CO2 (pCO2) approximate those as predicted for the end of this century, and coral communities have low diversity and low structural complexity. To assess the mechanisms for such community shifts in response to ocean acidification, we examined the physiological performance of two hard corals that occur with increased or unaltered abundance at a seep site (mean pHTotal=7.8, pCO2=862μatm) compared to a control site (mean pHTotal=8.1, pCO2=323μatm), namely massive Porites spp. and Pocillopora damicornis, and two species with reduced abundance, Acropora millepora and Seriatopora hystrix. Oxygen fluxes, calcification, and skeletal densities were analyzed in corals originating from the seep and control site. Net photosynthesis rates increased considerably in Porites spp. and A. millepora and slightly in P. damicornis at increased pCO2, but remained unaltered in S. hystrix. Dark respiration rates remained constant in all corals investigated from both sites. Rates of light calcification declined in S. hystrix at high pCO2, but were unaffected by pCO2 in the other three coral taxa. Dark and net calcification rates remained unchanged in massive Porites and P. damicornis, but were drastically reduced at high pCO2 in A. millepora and S. hystrix. However, skeletal densities were similar at both seep and control sites in all coral taxa investigated. Our data suggest that the pCO2-tolerant corals were characterized by an increased ability to acclimatize to ocean acidification, e.g. by maintaining net calcification. Thus, robust corals, such as Porites spp. and P. damicornis, are more likely to persist for longer in a future high pCO2 world than those unable to acclimatize.","author":[{"dropping-particle":"","family":"Strahl","given":"J.","non-dropping-particle":"","parse-names":false,"suffix":""},{"dropping-particle":"","family":"Stolz","given":"I.","non-dropping-particle":"","parse-names":false,"suffix":""},{"dropping-particle":"","family":"Uthicke","given":"S.","non-dropping-particle":"","parse-names":false,"suffix":""},{"dropping-particle":"","family":"Vogel","given":"N.","non-dropping-particle":"","parse-names":false,"suffix":""},{"dropping-particle":"","family":"Noonan","given":"S. H.C.","non-dropping-particle":"","parse-names":false,"suffix":""},{"dropping-particle":"","family":"Fabricius","given":"K. E.","non-dropping-particle":"","parse-names":false,"suffix":""}],"container-title":"Comparative Biochemistry and Physiology -Part A : Molecular and Integrative Physiology","id":"ITEM-4","issued":{"date-parts":[["2015"]]},"title":"Physiological and ecological performance differs in four coral taxa at a volcanic carbon dioxide seep","type":"article-journal"},"uris":["http://www.mendeley.com/documents/?uuid=30e107b9-f24d-47a4-8f4a-6ef87fe5bc3a"]},{"id":"ITEM-5","itemData":{"DOI":"10.1186/s12915-017-0459-2","ISSN":"17417007","abstract":"BACKGROUND: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biology","id":"ITEM-5","issue":"1","issued":{"date-parts":[["2017"]]},"page":"117","publisher":"BMC Biology","title":"A multi-trait systems approach reveals a response cascade to bleaching in corals","type":"article-journal","volume":"15"},"uris":["http://www.mendeley.com/documents/?uuid=8ab582b9-cd4d-414d-b8d9-286bd54c59b2"]},{"id":"ITEM-6","itemData":{"DOI":"10.1111/gcb.14764","ISSN":"13652486","abstract":"Climate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Biology","id":"ITEM-6","issue":"10","issued":{"date-parts":[["2019"]]},"page":"3294-3304","title":"Positive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stressors","type":"article-journal","volume":"25"},"uris":["http://www.mendeley.com/documents/?uuid=f218187c-95a4-43f7-956b-80bec84600e1"]}],"mendeley":{"formattedCitation":"(Camp et al., 2019, 2017, 2015; Gardner et al., 2017; Strahl et al., 2015; Wright et al., 2019)","plainTextFormattedCitation":"(Camp et al., 2019, 2017, 2015; Gardner et al., 2017; Strahl et al., 2015; Wright et al., 2019)","previouslyFormattedCitation":"(Camp et al., 2019, 2017, 2015; Gardner et al., 2017; Strahl et al., 2015;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(Camp et al., 2019, 2017, 2015; Gardner et al., 2017; Strahl et al., 2015; Wright et al., 2019)</w:t>
            </w:r>
            <w:r w:rsidRPr="00B30302">
              <w:rPr>
                <w:rFonts w:ascii="Times New Roman" w:eastAsia="Calibri" w:hAnsi="Times New Roman" w:cs="Times New Roman"/>
                <w:sz w:val="20"/>
                <w:szCs w:val="20"/>
              </w:rPr>
              <w:fldChar w:fldCharType="end"/>
            </w:r>
          </w:p>
        </w:tc>
      </w:tr>
      <w:tr w:rsidR="00271859" w:rsidRPr="00B30302" w14:paraId="1AA05192" w14:textId="77777777" w:rsidTr="00BC217F">
        <w:tc>
          <w:tcPr>
            <w:cnfStyle w:val="001000000000" w:firstRow="0" w:lastRow="0" w:firstColumn="1" w:lastColumn="0" w:oddVBand="0" w:evenVBand="0" w:oddHBand="0" w:evenHBand="0" w:firstRowFirstColumn="0" w:firstRowLastColumn="0" w:lastRowFirstColumn="0" w:lastRowLastColumn="0"/>
            <w:tcW w:w="2122" w:type="dxa"/>
          </w:tcPr>
          <w:p w14:paraId="66F29102" w14:textId="0E9EDFF1" w:rsidR="00271859" w:rsidRPr="00B30302" w:rsidRDefault="00271859" w:rsidP="00526FC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Chlorophyll </w:t>
            </w:r>
            <w:r w:rsidRPr="00BC217F">
              <w:rPr>
                <w:rFonts w:ascii="Times New Roman" w:eastAsia="Calibri" w:hAnsi="Times New Roman" w:cs="Times New Roman"/>
                <w:i/>
                <w:iCs/>
                <w:sz w:val="20"/>
                <w:szCs w:val="20"/>
                <w:lang w:val="en-AU"/>
              </w:rPr>
              <w:t>a</w:t>
            </w:r>
            <w:r w:rsidRPr="00B30302">
              <w:rPr>
                <w:rFonts w:ascii="Times New Roman" w:eastAsia="Calibri" w:hAnsi="Times New Roman" w:cs="Times New Roman"/>
                <w:sz w:val="20"/>
                <w:szCs w:val="20"/>
                <w:lang w:val="en-AU"/>
              </w:rPr>
              <w:t xml:space="preserve"> fluorescence – (Non)photobiological traits (</w:t>
            </w:r>
            <w:r w:rsidR="00BC217F">
              <w:rPr>
                <w:rFonts w:ascii="Times New Roman" w:eastAsia="Calibri" w:hAnsi="Times New Roman" w:cs="Times New Roman"/>
                <w:sz w:val="20"/>
                <w:szCs w:val="20"/>
                <w:lang w:val="en-AU"/>
              </w:rPr>
              <w:t>11</w:t>
            </w:r>
            <w:r w:rsidRPr="00B30302">
              <w:rPr>
                <w:rFonts w:ascii="Times New Roman" w:eastAsia="Calibri" w:hAnsi="Times New Roman" w:cs="Times New Roman"/>
                <w:sz w:val="20"/>
                <w:szCs w:val="20"/>
                <w:lang w:val="en-AU"/>
              </w:rPr>
              <w:t>)</w:t>
            </w:r>
          </w:p>
        </w:tc>
        <w:tc>
          <w:tcPr>
            <w:tcW w:w="1701" w:type="dxa"/>
          </w:tcPr>
          <w:p w14:paraId="053B28B5" w14:textId="12EA3E4D" w:rsidR="00774AD1" w:rsidRPr="00774AD1" w:rsidRDefault="00774AD1" w:rsidP="00526F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AU"/>
              </w:rPr>
            </w:pPr>
            <w:r w:rsidRPr="00774AD1">
              <w:rPr>
                <w:rFonts w:ascii="Times New Roman" w:hAnsi="Times New Roman" w:cs="Times New Roman"/>
                <w:sz w:val="20"/>
                <w:szCs w:val="20"/>
                <w:lang w:val="en-AU"/>
              </w:rPr>
              <w:t>E</w:t>
            </w:r>
            <w:r w:rsidRPr="00774AD1">
              <w:rPr>
                <w:rFonts w:ascii="Times New Roman" w:hAnsi="Times New Roman" w:cs="Times New Roman"/>
                <w:sz w:val="20"/>
                <w:szCs w:val="20"/>
                <w:vertAlign w:val="subscript"/>
                <w:lang w:val="en-AU"/>
              </w:rPr>
              <w:t>K</w:t>
            </w:r>
            <w:r w:rsidRPr="00774AD1">
              <w:rPr>
                <w:rFonts w:ascii="Times New Roman" w:hAnsi="Times New Roman" w:cs="Times New Roman"/>
                <w:sz w:val="20"/>
                <w:szCs w:val="20"/>
                <w:lang w:val="en-AU"/>
              </w:rPr>
              <w:t xml:space="preserve"> (</w:t>
            </w:r>
            <w:r>
              <w:rPr>
                <w:rFonts w:ascii="Times New Roman" w:eastAsia="Calibri" w:hAnsi="Times New Roman" w:cs="Times New Roman"/>
                <w:sz w:val="20"/>
                <w:szCs w:val="20"/>
                <w:lang w:val="en-AU"/>
              </w:rPr>
              <w:t>l</w:t>
            </w:r>
            <w:r w:rsidRPr="00774AD1">
              <w:rPr>
                <w:rFonts w:ascii="Times New Roman" w:eastAsia="Calibri" w:hAnsi="Times New Roman" w:cs="Times New Roman"/>
                <w:sz w:val="20"/>
                <w:szCs w:val="20"/>
                <w:lang w:val="en-AU"/>
              </w:rPr>
              <w:t>ight saturation coefficient</w:t>
            </w:r>
            <w:r w:rsidRPr="00774AD1">
              <w:rPr>
                <w:rFonts w:ascii="Times New Roman" w:hAnsi="Times New Roman" w:cs="Times New Roman"/>
                <w:sz w:val="20"/>
                <w:szCs w:val="20"/>
                <w:lang w:val="en-AU"/>
              </w:rPr>
              <w:t xml:space="preserve">), </w:t>
            </w:r>
            <w:bookmarkStart w:id="19" w:name="OLE_LINK11"/>
            <w:r w:rsidRPr="00774AD1">
              <w:rPr>
                <w:rFonts w:ascii="Times New Roman" w:hAnsi="Times New Roman" w:cs="Times New Roman"/>
                <w:i/>
                <w:iCs/>
                <w:sz w:val="20"/>
                <w:szCs w:val="20"/>
                <w:lang w:val="en-AU"/>
              </w:rPr>
              <w:t>F</w:t>
            </w:r>
            <w:r w:rsidRPr="00774AD1">
              <w:rPr>
                <w:rFonts w:ascii="Times New Roman" w:hAnsi="Times New Roman" w:cs="Times New Roman"/>
                <w:sz w:val="20"/>
                <w:szCs w:val="20"/>
                <w:vertAlign w:val="subscript"/>
                <w:lang w:val="en-AU"/>
              </w:rPr>
              <w:t>q</w:t>
            </w:r>
            <w:r w:rsidRPr="00774AD1">
              <w:rPr>
                <w:rFonts w:ascii="Times New Roman" w:hAnsi="Times New Roman" w:cs="Times New Roman"/>
                <w:sz w:val="20"/>
                <w:szCs w:val="20"/>
                <w:lang w:val="en-AU"/>
              </w:rPr>
              <w:t>´/</w:t>
            </w:r>
            <w:r w:rsidRPr="00774AD1">
              <w:rPr>
                <w:rFonts w:ascii="Times New Roman" w:hAnsi="Times New Roman" w:cs="Times New Roman"/>
                <w:i/>
                <w:iCs/>
                <w:sz w:val="20"/>
                <w:szCs w:val="20"/>
                <w:lang w:val="en-AU"/>
              </w:rPr>
              <w:t>F</w:t>
            </w:r>
            <w:r w:rsidRPr="00774AD1">
              <w:rPr>
                <w:rFonts w:ascii="Times New Roman" w:hAnsi="Times New Roman" w:cs="Times New Roman"/>
                <w:sz w:val="20"/>
                <w:szCs w:val="20"/>
                <w:vertAlign w:val="subscript"/>
                <w:lang w:val="en-AU"/>
              </w:rPr>
              <w:t>m</w:t>
            </w:r>
            <w:r w:rsidRPr="00774AD1">
              <w:rPr>
                <w:rFonts w:ascii="Times New Roman" w:hAnsi="Times New Roman" w:cs="Times New Roman"/>
                <w:sz w:val="20"/>
                <w:szCs w:val="20"/>
                <w:lang w:val="en-AU"/>
              </w:rPr>
              <w:t>´</w:t>
            </w:r>
            <w:bookmarkStart w:id="20" w:name="_Hlk113015733"/>
            <w:bookmarkEnd w:id="19"/>
            <w:r w:rsidRPr="00774AD1">
              <w:rPr>
                <w:rFonts w:ascii="Times New Roman" w:hAnsi="Times New Roman" w:cs="Times New Roman"/>
                <w:sz w:val="20"/>
                <w:szCs w:val="20"/>
                <w:vertAlign w:val="subscript"/>
                <w:lang w:val="en-AU"/>
              </w:rPr>
              <w:t>MAX</w:t>
            </w:r>
            <w:bookmarkEnd w:id="20"/>
            <w:r w:rsidRPr="00774AD1">
              <w:rPr>
                <w:rFonts w:ascii="Times New Roman" w:hAnsi="Times New Roman" w:cs="Times New Roman"/>
                <w:sz w:val="20"/>
                <w:szCs w:val="20"/>
                <w:lang w:val="en-AU"/>
              </w:rPr>
              <w:t xml:space="preserve"> </w:t>
            </w:r>
            <w:r>
              <w:rPr>
                <w:rFonts w:ascii="Times New Roman" w:hAnsi="Times New Roman" w:cs="Times New Roman"/>
                <w:sz w:val="20"/>
                <w:szCs w:val="20"/>
                <w:lang w:val="en-AU"/>
              </w:rPr>
              <w:t>(</w:t>
            </w:r>
            <w:r>
              <w:rPr>
                <w:rFonts w:ascii="Times New Roman" w:eastAsia="Calibri" w:hAnsi="Times New Roman" w:cs="Times New Roman"/>
                <w:sz w:val="20"/>
                <w:szCs w:val="20"/>
                <w:lang w:val="en-AU"/>
              </w:rPr>
              <w:t>d</w:t>
            </w:r>
            <w:r w:rsidRPr="00774AD1">
              <w:rPr>
                <w:rFonts w:ascii="Times New Roman" w:eastAsia="Calibri" w:hAnsi="Times New Roman" w:cs="Times New Roman"/>
                <w:sz w:val="20"/>
                <w:szCs w:val="20"/>
                <w:lang w:val="en-AU"/>
              </w:rPr>
              <w:t>erived maximum photochemical efficiency</w:t>
            </w:r>
            <w:r>
              <w:rPr>
                <w:rFonts w:ascii="Times New Roman" w:hAnsi="Times New Roman" w:cs="Times New Roman"/>
                <w:sz w:val="20"/>
                <w:szCs w:val="20"/>
                <w:lang w:val="en-AU"/>
              </w:rPr>
              <w:t xml:space="preserve">), </w:t>
            </w:r>
            <w:r w:rsidRPr="00774AD1">
              <w:rPr>
                <w:rFonts w:ascii="Times New Roman" w:hAnsi="Times New Roman" w:cs="Times New Roman"/>
                <w:sz w:val="20"/>
                <w:szCs w:val="20"/>
                <w:lang w:val="en-AU"/>
              </w:rPr>
              <w:t>[1-C] (</w:t>
            </w:r>
            <w:r>
              <w:rPr>
                <w:rFonts w:ascii="Times New Roman" w:hAnsi="Times New Roman" w:cs="Times New Roman"/>
                <w:sz w:val="20"/>
                <w:szCs w:val="20"/>
                <w:lang w:val="en-AU"/>
              </w:rPr>
              <w:t>photochemical quenching</w:t>
            </w:r>
            <w:r w:rsidRPr="00774AD1">
              <w:rPr>
                <w:rFonts w:ascii="Times New Roman" w:hAnsi="Times New Roman" w:cs="Times New Roman"/>
                <w:sz w:val="20"/>
                <w:szCs w:val="20"/>
                <w:lang w:val="en-AU"/>
              </w:rPr>
              <w:t>), [1-Q] (</w:t>
            </w:r>
            <w:r>
              <w:rPr>
                <w:rFonts w:ascii="Times New Roman" w:hAnsi="Times New Roman" w:cs="Times New Roman"/>
                <w:sz w:val="20"/>
                <w:szCs w:val="20"/>
                <w:lang w:val="en-AU"/>
              </w:rPr>
              <w:t>non-photochemical quenching</w:t>
            </w:r>
            <w:r w:rsidRPr="00774AD1">
              <w:rPr>
                <w:rFonts w:ascii="Times New Roman" w:hAnsi="Times New Roman" w:cs="Times New Roman"/>
                <w:sz w:val="20"/>
                <w:szCs w:val="20"/>
                <w:lang w:val="en-AU"/>
              </w:rPr>
              <w:t>)</w:t>
            </w:r>
          </w:p>
          <w:p w14:paraId="02B1F73C" w14:textId="566E7475" w:rsidR="00774AD1" w:rsidRPr="00774AD1" w:rsidRDefault="00774AD1" w:rsidP="00774A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31413"/>
                <w:sz w:val="20"/>
                <w:szCs w:val="20"/>
                <w:lang w:val="en-AU"/>
              </w:rPr>
            </w:pPr>
            <w:r w:rsidRPr="00774AD1">
              <w:rPr>
                <w:rFonts w:ascii="Times New Roman" w:hAnsi="Times New Roman" w:cs="Times New Roman"/>
                <w:sz w:val="20"/>
                <w:szCs w:val="20"/>
                <w:vertAlign w:val="subscript"/>
                <w:lang w:val="en-AU"/>
              </w:rPr>
              <w:t>MAX</w:t>
            </w:r>
            <w:r w:rsidRPr="00774AD1">
              <w:rPr>
                <w:rFonts w:ascii="Times New Roman" w:eastAsia="Calibri" w:hAnsi="Times New Roman" w:cs="Times New Roman"/>
                <w:sz w:val="20"/>
                <w:szCs w:val="20"/>
                <w:lang w:val="en-AU"/>
              </w:rPr>
              <w:t xml:space="preserve">, </w:t>
            </w:r>
            <w:r w:rsidR="00271859" w:rsidRPr="00774AD1">
              <w:rPr>
                <w:rFonts w:ascii="Times New Roman" w:eastAsia="Calibri" w:hAnsi="Times New Roman" w:cs="Times New Roman"/>
                <w:color w:val="131413"/>
                <w:sz w:val="20"/>
                <w:szCs w:val="20"/>
                <w:lang w:val="en-AU"/>
              </w:rPr>
              <w:t>F</w:t>
            </w:r>
            <w:r w:rsidR="00181713" w:rsidRPr="00774AD1">
              <w:rPr>
                <w:rFonts w:ascii="Times New Roman" w:eastAsia="Calibri" w:hAnsi="Times New Roman" w:cs="Times New Roman"/>
                <w:color w:val="131413"/>
                <w:sz w:val="20"/>
                <w:szCs w:val="20"/>
                <w:vertAlign w:val="subscript"/>
                <w:lang w:val="en-AU"/>
              </w:rPr>
              <w:t>v</w:t>
            </w:r>
            <w:r w:rsidR="00271859" w:rsidRPr="00774AD1">
              <w:rPr>
                <w:rFonts w:ascii="Times New Roman" w:eastAsia="Calibri" w:hAnsi="Times New Roman" w:cs="Times New Roman"/>
                <w:color w:val="131413"/>
                <w:sz w:val="20"/>
                <w:szCs w:val="20"/>
                <w:lang w:val="en-AU"/>
              </w:rPr>
              <w:t>/F</w:t>
            </w:r>
            <w:r w:rsidR="00181713" w:rsidRPr="00774AD1">
              <w:rPr>
                <w:rFonts w:ascii="Times New Roman" w:eastAsia="Calibri" w:hAnsi="Times New Roman" w:cs="Times New Roman"/>
                <w:color w:val="131413"/>
                <w:sz w:val="20"/>
                <w:szCs w:val="20"/>
                <w:vertAlign w:val="subscript"/>
                <w:lang w:val="en-AU"/>
              </w:rPr>
              <w:t>m</w:t>
            </w:r>
            <w:r w:rsidR="00271859" w:rsidRPr="00774AD1">
              <w:rPr>
                <w:rFonts w:ascii="Times New Roman" w:eastAsia="Calibri" w:hAnsi="Times New Roman" w:cs="Times New Roman"/>
                <w:color w:val="131413"/>
                <w:sz w:val="20"/>
                <w:szCs w:val="20"/>
                <w:lang w:val="en-AU"/>
              </w:rPr>
              <w:t xml:space="preserve"> (maximum quantum yield of photosystem II)</w:t>
            </w:r>
            <w:r w:rsidR="004F71D9">
              <w:rPr>
                <w:rFonts w:ascii="Times New Roman" w:eastAsia="Calibri" w:hAnsi="Times New Roman" w:cs="Times New Roman"/>
                <w:color w:val="131413"/>
                <w:sz w:val="20"/>
                <w:szCs w:val="20"/>
                <w:lang w:val="en-AU"/>
              </w:rPr>
              <w:t>.</w:t>
            </w:r>
          </w:p>
        </w:tc>
        <w:tc>
          <w:tcPr>
            <w:tcW w:w="1275" w:type="dxa"/>
          </w:tcPr>
          <w:p w14:paraId="006675CB"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2268" w:type="dxa"/>
          </w:tcPr>
          <w:p w14:paraId="75C19AAD"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 fragment/colony – N (2 cm)</w:t>
            </w:r>
          </w:p>
        </w:tc>
        <w:tc>
          <w:tcPr>
            <w:tcW w:w="1701" w:type="dxa"/>
          </w:tcPr>
          <w:p w14:paraId="1F57DCF3" w14:textId="4751CE84"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PAM fluorometer</w:t>
            </w:r>
            <w:r w:rsidR="009F50B8">
              <w:rPr>
                <w:rFonts w:ascii="Times New Roman" w:eastAsia="Calibri" w:hAnsi="Times New Roman" w:cs="Times New Roman"/>
                <w:sz w:val="20"/>
                <w:szCs w:val="20"/>
                <w:lang w:val="en-AU"/>
              </w:rPr>
              <w:t>.</w:t>
            </w:r>
          </w:p>
        </w:tc>
        <w:tc>
          <w:tcPr>
            <w:tcW w:w="1276" w:type="dxa"/>
          </w:tcPr>
          <w:p w14:paraId="34034049" w14:textId="77777777" w:rsidR="00BC217F" w:rsidRPr="00B30302" w:rsidRDefault="00BC217F" w:rsidP="00BC21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7BC5FE71" w14:textId="77777777" w:rsidR="00BC217F" w:rsidRPr="00B30302" w:rsidRDefault="00BC217F" w:rsidP="00BC21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08C4148C" w14:textId="42E0D691" w:rsidR="00271859" w:rsidRPr="00B30302" w:rsidRDefault="00BC217F" w:rsidP="00BC21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26" w:type="dxa"/>
          </w:tcPr>
          <w:p w14:paraId="6554F029" w14:textId="45114DE6" w:rsidR="00271859" w:rsidRPr="00B30302" w:rsidRDefault="00BC217F"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068E42AB" w14:textId="23CFE49D"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{"citationItems":[{"id":"ITEM-1","itemData":{"DOI":"10.1371/journal.pone.0138800","ISSN":"19326203","abstract":"Coral reefs are threatened worldwide, with environmental stressors increasingly affecting the ability of reef-building corals to sustain growth from calcification (G), photosynthesis (P) and respiration (R). These processes support the foundation of coral reefs by directly influencing biogeochemical nutrient cycles and complex ecological interactions and therefore represent key knowledge required for effective reef management. However, metabolic rates are not trivial to quantify and typically rely on the use of cumbersome in situ respirometry chambers and/or the need to remove material and examine ex situ, thereby fundamentally limiting the scale, resolution and possibly the accuracy of the rate data. Here we describe a novel low-cost in situ respirometry bag that mitigates many constraints of traditional glass and plexi-glass incubation chambers. We subsequently demonstrate the effectiveness of our novel \"Flexi-Chamber\" approach via two case studies: 1) the Flexi-Chamber provides values of P, R and G for the reef-building coral Siderastrea cf. stellata collected from reefs close to Salvador, Brazil, which were statistically similar to values collected from a traditional glass respirometry vessel; and 2) wide-scale application of obtaining P, R and G rates for different species across different habitats to obtain inter- and intra-species differences. Our novel cost-effective design allows us to increase sampling scale of metabolic rate measurements in situ without the need for destructive sampling and thus significantly expands on existing research potential, not only for corals as we have demonstrated here, but also other important benthic groups.","author":[{"dropping-particle":"","family":"Camp","given":"Emma F.","non-dropping-particle":"","parse-names":false,"suffix":""},{"dropping-particle":"","family":"Krause","given":"Sophie Louise","non-dropping-particle":"","parse-names":false,"suffix":""},{"dropping-particle":"","family":"Santos","given":"Lourianne M.F.","non-dropping-particle":"","parse-names":false,"suffix":""},{"dropping-particle":"","family":"Naumann","given":"Malik S.","non-dropping-particle":"","parse-names":false,"suffix":""},{"dropping-particle":"","family":"Kikuchi","given":"Ruy K.P.","non-dropping-particle":"","parse-names":false,"suffix":""},{"dropping-particle":"","family":"Smith","given":"David J.","non-dropping-particle":"","parse-names":false,"suffix":""},{"dropping-particle":"","family":"Wild","given":"Christian","non-dropping-particle":"","parse-names":false,"suffix":""},{"dropping-particle":"","family":"Suggett","given":"David J.","non-dropping-particle":"","parse-names":false,"suffix":""}],"container-title":"PLoS ONE","id":"ITEM-1","issue":"10","issued":{"date-parts":[["2015"]]},"page":"1-21","title":"The \"Flexi-Chamber\": A novel cost-effective in situ respirometry chamber for coral physiological measurements","type":"article-journal","volume":"10"},"uris":["http://www.mendeley.com/documents/?uuid=f76aa036-1427-45a5-b538-2bc94fb8545c"]},{"id":"ITEM-2","itemData":{"DOI":"10.1038/s41598-017-02383-y","ISSN":"20452322","abstract":"Coral reefs are deteriorating under climate change as oceans continue to warm and acidify and thermal anomalies grow in frequency and intensity. In vitro experiments are widely used to forecast reef-building coral health into the future, but often fail to account for the complex ecological and biogeochemical interactions that govern reefs. Consequently, observations from coral communities under naturally occurring extremes have become central for improved predictions of future reef form and function. Here, we present a semi-enclosed lagoon system in New Caledonia characterised by diel fluctuations of hot-deoxygenated water coupled with tidally driven persistently low pH, relative to neighbouring reefs. Coral communities within the lagoon system exhibited high richness (number of species = 20) and cover (24-35% across lagoon sites). Calcification rates for key species (Acropora formosa, Acropora pulchra, Coelastrea aspera and Porites lutea) for populations from the lagoon were equivalent to, or reduced by ca. 30-40% compared to those from the reef. Enhanced coral respiration, alongside high particulate organic content of the lagoon sediment, suggests acclimatisation to this trio of temperature, oxygen and pH changes through heterotrophic plasticity. This semi-enclosed lagoon therefore provides a novel system to understand coral acclimatisation to complex climatic scenarios and may serve as a reservoir of coral populations already resistant to extreme environmental conditions.","author":[{"dropping-particle":"","family":"Camp","given":"Emma F.","non-dropping-particle":"","parse-names":false,"suffix":""},{"dropping-particle":"","family":"Nitschke","given":"Matthew R.","non-dropping-particle":"","parse-names":false,"suffix":""},{"dropping-particle":"","family":"Rodolfo-Metalpa","given":"Riccardo","non-dropping-particle":"","parse-names":false,"suffix":""},{"dropping-particle":"","family":"Houlbreque","given":"Fanny","non-dropping-particle":"","parse-names":false,"suffix":""},{"dropping-particle":"","family":"Gardner","given":"Stephanie G.","non-dropping-particle":"","parse-names":false,"suffix":""},{"dropping-particle":"","family":"Smith","given":"David J.","non-dropping-particle":"","parse-names":false,"suffix":""},{"dropping-particle":"","family":"Zampighi","given":"Marco","non-dropping-particle":"","parse-names":false,"suffix":""},{"dropping-particle":"","family":"Suggett","given":"David J.","non-dropping-particle":"","parse-names":false,"suffix":""}],"container-title":"Scientific Reports","id":"ITEM-2","issue":"1","issued":{"date-parts":[["2017"]]},"page":"1-9","publisher":"Springer US","title":"Reef-building corals thrive within hot-acidified and deoxygenated waters","type":"article-journal","volume":"7"},"uris":["http://www.mendeley.com/documents/?uuid=e19c44dd-9fcc-417f-a4c8-53f020b499b0"]},{"id":"ITEM-3","itemData":{"DOI":"10.3354/meps13073","ISSN":"01718630","abstract":"Global degradation of coral reefs has increased the urgency of identifying stress-tolerant coral populations, to enhance understanding of the biology driving stress tolerance, as well as identifying stocks of stress-hardened populations to aid reef rehabilitation. Surprisingly, scientists are continually discovering that naturally extreme environments house established coral populations adapted to grow within extreme abiotic conditions comparable to seawater conditions predicted over the coming century. Such environments include inshore mangrove lagoons that carry previously unrecognised ecosystem service value for corals, spanning from refuge to stress preconditioning. However, the existence of such hot-spots of resilience on the Great Barrier Reef (GBR) remains entirely unknown. Here we describe, for the first time, 2 extreme GBR mangrove lagoons (Woody Isles and Howick Island), exposing taxonomically diverse coral communities (34 species, 7 growth morphologies) to regular extreme low pH (&lt;7.6), low oxygen (&lt;1 mg l−1) and highly variable temperature range (&gt;7°C) conditions. Coral cover was typically low (&lt;5%), but highly patchy and included established colonies (&gt;0.5 m diameter), with net photosynthesis and calcification rates of 2 dominant coral species (Acropora millepora, Porites lutea) reduced (20−30%), and respiration enhanced (11−35%), in the mangrove lagoon relative to adjacent reefs. Further analysis revealed that physiological plasticity (photosynthetic ‘strategy’) and flexibility of Symbiodiniaceae taxa associations appear crucial in supporting coral capacity to thrive from reef to lagoon. Prevalence of corals within these extreme conditions on the GBR (and elsewhere) increasingly challenge our understanding of coral resilience to stressors, and highlight the need to study unfavourable coral environments to better resolve mechanisms of stress tolerance.","author":[{"dropping-particle":"","family":"Camp","given":"Emma F.","non-dropping-particle":"","parse-names":false,"suffix":""},{"dropping-particle":"","family":"Edmondson","given":"John","non-dropping-particle":"","parse-names":false,"suffix":""},{"dropping-particle":"","family":"Doheny","given":"Annabelle","non-dropping-particle":"","parse-names":false,"suffix":""},{"dropping-particle":"","family":"Rumney","given":"John","non-dropping-particle":"","parse-names":false,"suffix":""},{"dropping-particle":"","family":"Grima","given":"Amanda J.","non-dropping-particle":"","parse-names":false,"suffix":""},{"dropping-particle":"","family":"Huete","given":"Alfredo","non-dropping-particle":"","parse-names":false,"suffix":""},{"dropping-particle":"","family":"Suggett","given":"David J.","non-dropping-particle":"","parse-names":false,"suffix":""}],"container-title":"Marine Ecology Progress Series","id":"ITEM-3","issued":{"date-parts":[["2019"]]},"page":"1-14","title":"Mangrove lagoons of the Great Barrier Reef support coral populations persisting under extreme environmental conditions","type":"article-journal","volume":"625"},"uris":["http://www.mendeley.com/documents/?uuid=a28de623-87af-43d4-a20e-46fc1537bee5"]},{"id":"ITEM-4","itemData":{"DOI":"10.1016/j.cbpa.2015.02.018","ISSN":"15314332","abstract":"Around volcanic carbon dioxide (CO2) seeps in Papua New Guinea, partial pressures of CO2 (pCO2) approximate those as predicted for the end of this century, and coral communities have low diversity and low structural complexity. To assess the mechanisms for such community shifts in response to ocean acidification, we examined the physiological performance of two hard corals that occur with increased or unaltered abundance at a seep site (mean pHTotal=7.8, pCO2=862μatm) compared to a control site (mean pHTotal=8.1, pCO2=323μatm), namely massive Porites spp. and Pocillopora damicornis, and two species with reduced abundance, Acropora millepora and Seriatopora hystrix. Oxygen fluxes, calcification, and skeletal densities were analyzed in corals originating from the seep and control site. Net photosynthesis rates increased considerably in Porites spp. and A. millepora and slightly in P. damicornis at increased pCO2, but remained unaltered in S. hystrix. Dark respiration rates remained constant in all corals investigated from both sites. Rates of light calcification declined in S. hystrix at high pCO2, but were unaffected by pCO2 in the other three coral taxa. Dark and net calcification rates remained unchanged in massive Porites and P. damicornis, but were drastically reduced at high pCO2 in A. millepora and S. hystrix. However, skeletal densities were similar at both seep and control sites in all coral taxa investigated. Our data suggest that the pCO2-tolerant corals were characterized by an increased ability to acclimatize to ocean acidification, e.g. by maintaining net calcification. Thus, robust corals, such as Porites spp. and P. damicornis, are more likely to persist for longer in a future high pCO2 world than those unable to acclimatize.","author":[{"dropping-particle":"","family":"Strahl","given":"J.","non-dropping-particle":"","parse-names":false,"suffix":""},{"dropping-particle":"","family":"Stolz","given":"I.","non-dropping-particle":"","parse-names":false,"suffix":""},{"dropping-particle":"","family":"Uthicke","given":"S.","non-dropping-particle":"","parse-names":false,"suffix":""},{"dropping-particle":"","family":"Vogel","given":"N.","non-dropping-particle":"","parse-names":false,"suffix":""},{"dropping-particle":"","family":"Noonan","given":"S. H.C.","non-dropping-particle":"","parse-names":false,"suffix":""},{"dropping-particle":"","family":"Fabricius","given":"K. E.","non-dropping-particle":"","parse-names":false,"suffix":""}],"container-title":"Comparative Biochemistry and Physiology -Part A : Molecular and Integrative Physiology","id":"ITEM-4","issued":{"date-parts":[["2015"]]},"title":"Physiological and ecological performance differs in four coral taxa at a volcanic carbon dioxide seep","type":"article-journal"},"uris":["http://www.mendeley.com/documents/?uuid=30e107b9-f24d-47a4-8f4a-6ef87fe5bc3a"]},{"id":"ITEM-5","itemData":{"DOI":"10.1007/s00227-012-1925-6","ISSN":"00253162","abstract":"Coral communities were examined from highly turbid near-shore marginal reefs of Abrolhos (Brazil) to test a paradigm previously developed from observations in clear water reefs; specifically, that coral photobiological properties follow a highly conserved linear relationship with optical depth (ζ) via preferential 'non-photochemical' over 'photochemical' dissipation of absorbed light energy. PAM flourometry in situ was used to examine the photobiology of the most dominant coral species throughout the platform surfaces and bases of Abrolhos' characteristic 'chapeirões' reef framework; however, none of the species consistently adhered to the 'clear water paradigm'. PAM measurements further demonstrated that species conformed to two different strategies of non-photochemical energy dissipation: transient but relatively rapid for the two closely related endemic species (Mussismilia braziliensis and Mussismilia harttii) as opposed to more persistent for Montastrea cavernosa, Porites astreoides and Siderastrea stellata. Further experiments demonstrated that tolerance to anomalous stress amongst species did not correspond with the non-photochemical energy dissipation strategy present but was consistent with the relative dominance of species within the chapeirões coral communities. © 2012 Springer-Verlag.","author":[{"dropping-particle":"","family":"Suggett","given":"David J.","non-dropping-particle":"","parse-names":false,"suffix":""},{"dropping-particle":"","family":"Kikuchi","given":"Ruy K.P.","non-dropping-particle":"","parse-names":false,"suffix":""},{"dropping-particle":"","family":"Oliveira","given":"Marília D.M.","non-dropping-particle":"","parse-names":false,"suffix":""},{"dropping-particle":"","family":"Spanó","given":"Saulo","non-dropping-particle":"","parse-names":false,"suffix":""},{"dropping-particle":"","family":"Carvalho","given":"Rafael","non-dropping-particle":"","parse-names":false,"suffix":""},{"dropping-particle":"","family":"Smith","given":"David J.","non-dropping-particle":"","parse-names":false,"suffix":""}],"container-title":"Marine Biology","id":"ITEM-5","issued":{"date-parts":[["2012"]]},"title":"Photobiology of corals from Brazil's near-shore marginal reefs of Abrolhos","type":"article-journal"},"uris":["http://www.mendeley.com/documents/?uuid=c42b8972-9041-476e-8c61-6e093adb3222"]},{"id":"ITEM-6","itemData":{"DOI":"10.1186/s12915-017-0459-2","ISSN":"17417007","abstract":"BACKGROUND: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biology","id":"ITEM-6","issue":"1","issued":{"date-parts":[["2017"]]},"page":"117","publisher":"BMC Biology","title":"A multi-trait systems approach reveals a response cascade to bleaching in corals","type":"article-journal","volume":"15"},"uris":["http://www.mendeley.com/documents/?uuid=8ab582b9-cd4d-414d-b8d9-286bd54c59b2"]},{"id":"ITEM-7","itemData":{"DOI":"10.1111/gcb.14764","ISSN":"13652486","abstract":"Climate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Biology","id":"ITEM-7","issue":"10","issued":{"date-parts":[["2019"]]},"page":"3294-3304","title":"Positive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stressors","type":"article-journal","volume":"25"},"uris":["http://www.mendeley.com/documents/?uuid=f218187c-95a4-43f7-956b-80bec84600e1"]}],"mendeley":{"formattedCitation":"(Camp et al., 2019, 2017, 2015; Gardner et al., 2017; Strahl et al., 2015; Suggett et al., 2012; Wright et al., 2019)","plainTextFormattedCitation":"(Camp et al., 2019, 2017, 2015; Gardner et al., 2017; Strahl et al., 2015; Suggett et al., 2012; Wright et al., 2019)","previouslyFormattedCitation":"(Camp et al., 2019, 2017, 2015; Gardner et al., 2017; Strahl et al., 2015; Suggett et al., 2012;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(Camp et al., 2019, 2017, 2015; Gardner et al., 2017; Strahl et al., 2015; Suggett et al., 2012; Wright et al., 2019)</w:t>
            </w:r>
            <w:r w:rsidRPr="00B30302">
              <w:rPr>
                <w:rFonts w:ascii="Times New Roman" w:eastAsia="Calibri" w:hAnsi="Times New Roman" w:cs="Times New Roman"/>
                <w:sz w:val="20"/>
                <w:szCs w:val="20"/>
              </w:rPr>
              <w:fldChar w:fldCharType="end"/>
            </w:r>
          </w:p>
        </w:tc>
      </w:tr>
      <w:tr w:rsidR="00271859" w:rsidRPr="00B30302" w14:paraId="624B6594" w14:textId="77777777" w:rsidTr="00BC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661167" w14:textId="4774A5B0" w:rsidR="00271859" w:rsidRPr="00B30302" w:rsidRDefault="00271859" w:rsidP="00526FC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Symbiont cell density (1</w:t>
            </w:r>
            <w:r w:rsidR="00774AD1">
              <w:rPr>
                <w:rFonts w:ascii="Times New Roman" w:eastAsia="Calibri" w:hAnsi="Times New Roman" w:cs="Times New Roman"/>
                <w:sz w:val="20"/>
                <w:szCs w:val="20"/>
                <w:lang w:val="en-AU"/>
              </w:rPr>
              <w:t>2</w:t>
            </w:r>
            <w:r w:rsidRPr="00B30302">
              <w:rPr>
                <w:rFonts w:ascii="Times New Roman" w:eastAsia="Calibri" w:hAnsi="Times New Roman" w:cs="Times New Roman"/>
                <w:sz w:val="20"/>
                <w:szCs w:val="20"/>
                <w:lang w:val="en-AU"/>
              </w:rPr>
              <w:t>)</w:t>
            </w:r>
          </w:p>
        </w:tc>
        <w:tc>
          <w:tcPr>
            <w:tcW w:w="1701" w:type="dxa"/>
          </w:tcPr>
          <w:p w14:paraId="4DB65B35" w14:textId="6F3D0AE9"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Number of symbiont cells/coral </w:t>
            </w:r>
            <w:r w:rsidR="000A2AF8">
              <w:rPr>
                <w:rFonts w:ascii="Times New Roman" w:eastAsia="Calibri" w:hAnsi="Times New Roman" w:cs="Times New Roman"/>
                <w:sz w:val="20"/>
                <w:szCs w:val="20"/>
                <w:lang w:val="en-AU"/>
              </w:rPr>
              <w:t>surface</w:t>
            </w:r>
            <w:r w:rsidRPr="00B30302">
              <w:rPr>
                <w:rFonts w:ascii="Times New Roman" w:eastAsia="Calibri" w:hAnsi="Times New Roman" w:cs="Times New Roman"/>
                <w:sz w:val="20"/>
                <w:szCs w:val="20"/>
                <w:lang w:val="en-AU"/>
              </w:rPr>
              <w:t xml:space="preserve"> area (cells cm</w:t>
            </w:r>
            <w:r w:rsidRPr="00B30302">
              <w:rPr>
                <w:rFonts w:ascii="Times New Roman" w:eastAsia="Calibri" w:hAnsi="Times New Roman" w:cs="Times New Roman"/>
                <w:sz w:val="20"/>
                <w:szCs w:val="20"/>
                <w:vertAlign w:val="superscript"/>
                <w:lang w:val="en-AU"/>
              </w:rPr>
              <w:t>-2</w:t>
            </w:r>
            <w:r w:rsidRPr="00B30302">
              <w:rPr>
                <w:rFonts w:ascii="Times New Roman" w:eastAsia="Calibri" w:hAnsi="Times New Roman" w:cs="Times New Roman"/>
                <w:sz w:val="20"/>
                <w:szCs w:val="20"/>
                <w:lang w:val="en-AU"/>
              </w:rPr>
              <w:t>)</w:t>
            </w:r>
            <w:r w:rsidR="004F71D9">
              <w:rPr>
                <w:rFonts w:ascii="Times New Roman" w:eastAsia="Calibri" w:hAnsi="Times New Roman" w:cs="Times New Roman"/>
                <w:sz w:val="20"/>
                <w:szCs w:val="20"/>
                <w:lang w:val="en-AU"/>
              </w:rPr>
              <w:t>.</w:t>
            </w:r>
          </w:p>
        </w:tc>
        <w:tc>
          <w:tcPr>
            <w:tcW w:w="1275" w:type="dxa"/>
          </w:tcPr>
          <w:p w14:paraId="67D5E255"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en-AU"/>
              </w:rPr>
            </w:pPr>
            <w:r w:rsidRPr="00B30302">
              <w:rPr>
                <w:rFonts w:ascii="Times New Roman" w:eastAsia="Calibri" w:hAnsi="Times New Roman" w:cs="Times New Roman"/>
                <w:bCs/>
                <w:sz w:val="20"/>
                <w:szCs w:val="20"/>
                <w:lang w:val="en-AU"/>
              </w:rPr>
              <w:t>Symbiont fraction</w:t>
            </w:r>
          </w:p>
        </w:tc>
        <w:tc>
          <w:tcPr>
            <w:tcW w:w="2268" w:type="dxa"/>
          </w:tcPr>
          <w:p w14:paraId="1358CE2B" w14:textId="59D0020F"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sidR="00D9312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sidR="00F411ED">
              <w:rPr>
                <w:rFonts w:ascii="Times New Roman" w:eastAsia="Calibri" w:hAnsi="Times New Roman" w:cs="Times New Roman"/>
                <w:sz w:val="20"/>
                <w:szCs w:val="20"/>
                <w:lang w:val="en-AU"/>
              </w:rPr>
              <w:t>fragment</w:t>
            </w:r>
            <w:r w:rsidRPr="00B30302">
              <w:rPr>
                <w:rFonts w:ascii="Times New Roman" w:eastAsia="Calibri" w:hAnsi="Times New Roman" w:cs="Times New Roman"/>
                <w:sz w:val="20"/>
                <w:szCs w:val="20"/>
                <w:lang w:val="en-AU"/>
              </w:rPr>
              <w:t xml:space="preserve"> – Y</w:t>
            </w:r>
          </w:p>
        </w:tc>
        <w:tc>
          <w:tcPr>
            <w:tcW w:w="1701" w:type="dxa"/>
          </w:tcPr>
          <w:p w14:paraId="50EA01B1" w14:textId="286C8761"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Haemocytometer and microscope</w:t>
            </w:r>
            <w:r w:rsidR="009F50B8">
              <w:rPr>
                <w:rFonts w:ascii="Times New Roman" w:eastAsia="Calibri" w:hAnsi="Times New Roman" w:cs="Times New Roman"/>
                <w:sz w:val="20"/>
                <w:szCs w:val="20"/>
                <w:lang w:val="en-AU"/>
              </w:rPr>
              <w:t>.</w:t>
            </w:r>
          </w:p>
        </w:tc>
        <w:tc>
          <w:tcPr>
            <w:tcW w:w="1276" w:type="dxa"/>
          </w:tcPr>
          <w:p w14:paraId="692B41B1" w14:textId="3D7CD7A8" w:rsidR="00D93122" w:rsidRPr="00B30302" w:rsidRDefault="00D93122" w:rsidP="00D931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p>
          <w:p w14:paraId="3B840036" w14:textId="796A259D" w:rsidR="00D93122" w:rsidRPr="00B30302" w:rsidRDefault="00D93122" w:rsidP="00D931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3C4FB460" w14:textId="5208FA72" w:rsidR="00271859" w:rsidRPr="00B30302" w:rsidRDefault="00D93122" w:rsidP="00D931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 +++</w:t>
            </w:r>
          </w:p>
        </w:tc>
        <w:tc>
          <w:tcPr>
            <w:tcW w:w="2126" w:type="dxa"/>
          </w:tcPr>
          <w:p w14:paraId="58C78EE1" w14:textId="236AC72C" w:rsidR="00271859" w:rsidRPr="00B30302" w:rsidRDefault="00D93122"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7AC13CEE" w14:textId="112AC618"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{"citationItems":[{"id":"ITEM-1","itemData":{"DOI":"10.1098/rspb.2016.0442","ISBN":"0000000319621","ISSN":"14712954","abstract":"Corals are acclimatized to populate dynamic habitats that neighbour coral reefs. Habitats such as seagrass beds exhibit broad diel changes in temperature and pH that routinely expose corals to conditions predicted for reefs over the next 50-100 years. However, whether such acclimatization effectively enhances physiological tolerance to, and hence provides refuge against, future climate scenarios remains unknown. Also, whether corals living in low-variance habitats can tolerate present-day high-variance conditions remains untested. We experimentally examined how pH and temperature predicted for the year 2100 affects the growth and physiology of two dominant Caribbean corals (Acropora palmata and Porites astreoides) native to habitats with intrinsically low (outer-reef terrace, LV) and/or high (neighbouring seagrass, HV) environmental variance. Under present-day temperature and pH, growth and metabolic rates (calcification, respiration and photosynthesis) were unchanged for HV versus LV populations. Superimposing future climate scenarios onto the HV and LV conditions did not result in any enhanced tolerance to colonies native to HV. Calcification rates were always lower for elevated temperature and/or reduced pH. Together, these results suggest that seagrass habitats may not serve as refugia against climate change if the magnitude of future temperature and pH changes is equivalent to neighbouring reef habitats.","author":[{"dropping-particle":"","family":"Camp","given":"Emma F.","non-dropping-particle":"","parse-names":false,"suffix":""},{"dropping-particle":"","family":"Smith","given":"David J.","non-dropping-particle":"","parse-names":false,"suffix":""},{"dropping-particle":"","family":"Evenhuis","given":"Chris","non-dropping-particle":"","parse-names":false,"suffix":""},{"dropping-particle":"","family":"Enochs","given":"Ian","non-dropping-particle":"","parse-names":false,"suffix":""},{"dropping-particle":"","family":"Manzello","given":"Derek","non-dropping-particle":"","parse-names":false,"suffix":""},{"dropping-particle":"","family":"Woodcock","given":"Stephen","non-dropping-particle":"","parse-names":false,"suffix":""},{"dropping-particle":"","family":"Suggett","given":"David J.","non-dropping-particle":"","parse-names":false,"suffix":""}],"container-title":"Proceedings of the Royal Society B: Biological Sciences","id":"ITEM-1","issue":"1831","issued":{"date-parts":[["2016"]]},"title":"Acclimatization to high-variance habitats does not enhance physiological tolerance of two key Caribbean corals to future temperature and pH","type":"article-journal","volume":"283"},"uris":["http://www.mendeley.com/documents/?uuid=f656e700-a9b3-40d8-8ebf-5dc4401ca801"]},{"id":"ITEM-2","itemData":{"DOI":"10.1007/s00338-009-0558-9","ISBN":"0033800905589","ISSN":"07224028","abstract":"This study quantified variation in net photosynthetic carbon gain in response to natural fluctuations in symbiont density for the Mediterranean coral Cladocora caespitosa, and evaluated which density maximized photosynthetic carbon acquisition. To do this, carbon acquisition was modeled as an explicit function of symbiont density. The model was parameterized using measurements of rates of photosynthesis and respiration for small colonies with a broad range of zooxanthella concentrations. Results demonstrate that rates of net photosynthesis increase asymptotically with symbiont density, whereas rates of respiration increase linearly. In combination, these functional responses meant that colony energy acquisition decreased at both low and at very high zooxanthella densities. However, there was a wide range of symbiont densities for which net daily photosynthesis was approximately equivalent. Therefore, significant changes in symbiont density do not necessarily cause a change in autotrophic energy acquisition by the colony. Model estimates of the optimal range of cell densities corresponded well with independent observations of symbiont concentrations obtained from field and laboratory studies of healthy colonies. Overall, this study demonstrates that the seasonal fluctuations, in symbiont numbers observed in healthy colonies of the Mediterranean coral investigated, do not have a strong effect on photosynthetic energy acquisition. © Springer-Verlag 2009.","author":[{"dropping-particle":"","family":"Hoogenboom","given":"M.","non-dropping-particle":"","parse-names":false,"suffix":""},{"dropping-particle":"","family":"Beraud","given":"E.","non-dropping-particle":"","parse-names":false,"suffix":""},{"dropping-particle":"","family":"Ferrier-Pagès","given":"C.","non-dropping-particle":"","parse-names":false,"suffix":""}],"container-title":"Coral Reefs","id":"ITEM-2","issue":"1","issued":{"date-parts":[["2010"]]},"page":"21-29","title":"Relationship between symbiont density and photosynthetic carbon acquisition in the temperate coral Cladocora caespitosa","type":"article-journal","volume":"29"},"uris":["http://www.mendeley.com/documents/?uuid=e067c3c6-4588-4cc7-8d22-25c9a97d6341"]},{"id":"ITEM-3","itemData":{"DOI":"10.1186/s12915-017-0459-2","ISSN":"17417007","abstract":"BACKGROUND: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biology","id":"ITEM-3","issue":"1","issued":{"date-parts":[["2017"]]},"page":"117","publisher":"BMC Biology","title":"A multi-trait systems approach reveals a response cascade to bleaching in corals","type":"article-journal","volume":"15"},"uris":["http://www.mendeley.com/documents/?uuid=8ab582b9-cd4d-414d-b8d9-286bd54c59b2"]}],"mendeley":{"formattedCitation":"(Camp et al., 2016; Gardner et al., 2017; Hoogenboom et al., 2010)","plainTextFormattedCitation":"(Camp et al., 2016; Gardner et al., 2017; Hoogenboom et al., 2010)","previouslyFormattedCitation":"(Camp et al., 2016; Gardner et al., 2017; Hoogenboom et al., 2010)"},"properties":{"noteIndex":0},"schema":"https://github.com/citation-style-language/schema/raw/master/csl-citation.json"}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(Camp et al., 2016; Gardner et al., 2017; Hoogenboom et al., 2010)</w:t>
            </w:r>
            <w:r w:rsidRPr="00B30302">
              <w:rPr>
                <w:rFonts w:ascii="Times New Roman" w:eastAsia="Calibri" w:hAnsi="Times New Roman" w:cs="Times New Roman"/>
                <w:sz w:val="20"/>
                <w:szCs w:val="20"/>
              </w:rPr>
              <w:fldChar w:fldCharType="end"/>
            </w:r>
          </w:p>
        </w:tc>
      </w:tr>
      <w:tr w:rsidR="00271859" w:rsidRPr="00B30302" w14:paraId="65E02358" w14:textId="77777777" w:rsidTr="00BC217F">
        <w:tc>
          <w:tcPr>
            <w:cnfStyle w:val="001000000000" w:firstRow="0" w:lastRow="0" w:firstColumn="1" w:lastColumn="0" w:oddVBand="0" w:evenVBand="0" w:oddHBand="0" w:evenHBand="0" w:firstRowFirstColumn="0" w:firstRowLastColumn="0" w:lastRowFirstColumn="0" w:lastRowLastColumn="0"/>
            <w:tcW w:w="2122" w:type="dxa"/>
          </w:tcPr>
          <w:p w14:paraId="0184C6FF" w14:textId="27083469" w:rsidR="00271859" w:rsidRPr="00B30302" w:rsidRDefault="00271859" w:rsidP="00526FC9">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Total </w:t>
            </w:r>
            <w:r w:rsidR="009F50B8">
              <w:rPr>
                <w:rFonts w:ascii="Times New Roman" w:eastAsia="Calibri" w:hAnsi="Times New Roman" w:cs="Times New Roman"/>
                <w:sz w:val="20"/>
                <w:szCs w:val="20"/>
                <w:lang w:val="en-AU"/>
              </w:rPr>
              <w:t>pigment (</w:t>
            </w:r>
            <w:r w:rsidR="009F50B8" w:rsidRPr="00B30302">
              <w:rPr>
                <w:rFonts w:ascii="Times New Roman" w:eastAsia="Calibri" w:hAnsi="Times New Roman" w:cs="Times New Roman"/>
                <w:sz w:val="20"/>
                <w:szCs w:val="20"/>
                <w:lang w:val="en-AU"/>
              </w:rPr>
              <w:t xml:space="preserve">Chlorophyll </w:t>
            </w:r>
            <w:r w:rsidR="009F50B8" w:rsidRPr="00B30302">
              <w:rPr>
                <w:rFonts w:ascii="Times New Roman" w:eastAsia="Calibri" w:hAnsi="Times New Roman" w:cs="Times New Roman"/>
                <w:i/>
                <w:iCs/>
                <w:sz w:val="20"/>
                <w:szCs w:val="20"/>
                <w:lang w:val="en-AU"/>
              </w:rPr>
              <w:t>a</w:t>
            </w:r>
            <w:r w:rsidR="009F50B8" w:rsidRPr="00B30302">
              <w:rPr>
                <w:rFonts w:ascii="Times New Roman" w:eastAsia="Calibri" w:hAnsi="Times New Roman" w:cs="Times New Roman"/>
                <w:sz w:val="20"/>
                <w:szCs w:val="20"/>
                <w:lang w:val="en-AU"/>
              </w:rPr>
              <w:t xml:space="preserve"> and </w:t>
            </w:r>
            <w:r w:rsidR="009F50B8" w:rsidRPr="00B30302">
              <w:rPr>
                <w:rFonts w:ascii="Times New Roman" w:eastAsia="Calibri" w:hAnsi="Times New Roman" w:cs="Times New Roman"/>
                <w:i/>
                <w:iCs/>
                <w:sz w:val="20"/>
                <w:szCs w:val="20"/>
                <w:lang w:val="en-AU"/>
              </w:rPr>
              <w:t>c2</w:t>
            </w:r>
            <w:r w:rsidR="009F50B8" w:rsidRPr="00B30302">
              <w:rPr>
                <w:rFonts w:ascii="Times New Roman" w:eastAsia="Calibri" w:hAnsi="Times New Roman" w:cs="Times New Roman"/>
                <w:sz w:val="20"/>
                <w:szCs w:val="20"/>
                <w:lang w:val="en-AU"/>
              </w:rPr>
              <w:t>)</w:t>
            </w:r>
            <w:r w:rsidR="009F50B8">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content and ratio</w:t>
            </w:r>
            <w:r w:rsidR="009F50B8">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(1</w:t>
            </w:r>
            <w:r w:rsidR="009F50B8">
              <w:rPr>
                <w:rFonts w:ascii="Times New Roman" w:eastAsia="Calibri" w:hAnsi="Times New Roman" w:cs="Times New Roman"/>
                <w:sz w:val="20"/>
                <w:szCs w:val="20"/>
                <w:lang w:val="en-AU"/>
              </w:rPr>
              <w:t>3</w:t>
            </w:r>
            <w:r w:rsidRPr="00B30302">
              <w:rPr>
                <w:rFonts w:ascii="Times New Roman" w:eastAsia="Calibri" w:hAnsi="Times New Roman" w:cs="Times New Roman"/>
                <w:sz w:val="20"/>
                <w:szCs w:val="20"/>
                <w:lang w:val="en-AU"/>
              </w:rPr>
              <w:t>)</w:t>
            </w:r>
          </w:p>
        </w:tc>
        <w:tc>
          <w:tcPr>
            <w:tcW w:w="1701" w:type="dxa"/>
          </w:tcPr>
          <w:p w14:paraId="5DD2CB26" w14:textId="13D878EB"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Identification and quantification</w:t>
            </w:r>
            <w:r w:rsidR="004F71D9">
              <w:rPr>
                <w:rFonts w:ascii="Times New Roman" w:eastAsia="Calibri" w:hAnsi="Times New Roman" w:cs="Times New Roman"/>
                <w:sz w:val="20"/>
                <w:szCs w:val="20"/>
                <w:lang w:val="en-AU"/>
              </w:rPr>
              <w:t>.</w:t>
            </w:r>
          </w:p>
        </w:tc>
        <w:tc>
          <w:tcPr>
            <w:tcW w:w="1275" w:type="dxa"/>
          </w:tcPr>
          <w:p w14:paraId="7AC85894" w14:textId="77777777"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0"/>
                <w:szCs w:val="20"/>
                <w:lang w:val="en-AU"/>
              </w:rPr>
            </w:pPr>
            <w:r w:rsidRPr="00B30302">
              <w:rPr>
                <w:rFonts w:ascii="Times New Roman" w:eastAsia="Calibri" w:hAnsi="Times New Roman" w:cs="Times New Roman"/>
                <w:bCs/>
                <w:sz w:val="20"/>
                <w:szCs w:val="20"/>
                <w:lang w:val="en-AU"/>
              </w:rPr>
              <w:t>Symbiont fraction</w:t>
            </w:r>
          </w:p>
        </w:tc>
        <w:tc>
          <w:tcPr>
            <w:tcW w:w="2268" w:type="dxa"/>
          </w:tcPr>
          <w:p w14:paraId="72FB2105" w14:textId="63A525F8"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sidR="00D9312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sidR="00F411ED">
              <w:rPr>
                <w:rFonts w:ascii="Times New Roman" w:eastAsia="Calibri" w:hAnsi="Times New Roman" w:cs="Times New Roman"/>
                <w:sz w:val="20"/>
                <w:szCs w:val="20"/>
                <w:lang w:val="en-AU"/>
              </w:rPr>
              <w:t>fragment</w:t>
            </w:r>
            <w:r w:rsidRPr="00B30302">
              <w:rPr>
                <w:rFonts w:ascii="Times New Roman" w:eastAsia="Calibri" w:hAnsi="Times New Roman" w:cs="Times New Roman"/>
                <w:sz w:val="20"/>
                <w:szCs w:val="20"/>
                <w:lang w:val="en-AU"/>
              </w:rPr>
              <w:t xml:space="preserve"> – Y</w:t>
            </w:r>
          </w:p>
        </w:tc>
        <w:tc>
          <w:tcPr>
            <w:tcW w:w="1701" w:type="dxa"/>
          </w:tcPr>
          <w:p w14:paraId="272EB561" w14:textId="6A1A1B01"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Stored in liquid nitrogen and then in </w:t>
            </w:r>
            <w:r w:rsidR="00864CC2" w:rsidRPr="00B3030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80°C</w:t>
            </w:r>
            <w:r w:rsidR="009F50B8">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extraction of pigments and quantification by </w:t>
            </w:r>
            <w:r w:rsidRPr="00B30302">
              <w:rPr>
                <w:rFonts w:ascii="Times New Roman" w:eastAsia="Calibri" w:hAnsi="Times New Roman" w:cs="Times New Roman"/>
                <w:sz w:val="20"/>
                <w:szCs w:val="20"/>
                <w:lang w:val="en-AU"/>
              </w:rPr>
              <w:lastRenderedPageBreak/>
              <w:t>spectrophotometry</w:t>
            </w:r>
            <w:r w:rsidR="009F50B8">
              <w:rPr>
                <w:rFonts w:ascii="Times New Roman" w:eastAsia="Calibri" w:hAnsi="Times New Roman" w:cs="Times New Roman"/>
                <w:sz w:val="20"/>
                <w:szCs w:val="20"/>
                <w:lang w:val="en-AU"/>
              </w:rPr>
              <w:t>.</w:t>
            </w:r>
          </w:p>
        </w:tc>
        <w:tc>
          <w:tcPr>
            <w:tcW w:w="1276" w:type="dxa"/>
          </w:tcPr>
          <w:p w14:paraId="3BD04C7A" w14:textId="77777777" w:rsidR="009F50B8" w:rsidRPr="00B30302" w:rsidRDefault="009F50B8" w:rsidP="009F50B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lastRenderedPageBreak/>
              <w:t>Cost +</w:t>
            </w:r>
          </w:p>
          <w:p w14:paraId="4112CB32" w14:textId="77777777" w:rsidR="009F50B8" w:rsidRPr="00B30302" w:rsidRDefault="009F50B8" w:rsidP="009F50B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p>
          <w:p w14:paraId="45F107C1" w14:textId="3DBB96AF" w:rsidR="00271859" w:rsidRPr="00B30302" w:rsidRDefault="009F50B8" w:rsidP="009F50B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4AC355D3" w14:textId="4DAC2508" w:rsidR="00271859" w:rsidRPr="00B30302" w:rsidRDefault="009F50B8"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42C049E8" w14:textId="18A81CAC" w:rsidR="00271859" w:rsidRPr="00B30302" w:rsidRDefault="00271859" w:rsidP="00526FC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Biology","id":"ITEM-1","issue":"10","issued":{"date-parts":[["2019"]]},"page":"3294-3304","title":"Positive genetic associations among fitness traits support evolvability of a reef-building coral under multiple stressors","type":"article-journal","volume":"25"},"uris":["http://www.mendeley.com/documents/?uuid=f218187c-95a4-43f7-956b-80bec84600e1"]},{"id":"ITEM-2","itemData":{"DOI":"10.1186/s12915-017-0459-2","ISSN":"17417007","abstract":"BACKGROUND: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biology","id":"ITEM-2","issue":"1","issued":{"date-parts":[["2017"]]},"page":"117","publisher":"BMC Biology","title":"A multi-trait systems approach reveals a response cascade to bleaching in corals","type":"article-journal","volume":"15"},"uris":["http://www.mendeley.com/documents/?uuid=8ab582b9-cd4d-414d-b8d9-286bd54c59b2"]}],"mendeley":{"formattedCitation":"(Gardner et al., 2017; Wright et al., 2019)","plainTextFormattedCitation":"(Gardner et al., 2017; Wright et al., 2019)","previouslyFormattedCitation":"(Gardner et al., 2017;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(Gardner et al., 2017; Wright et al., 2019)</w:t>
            </w:r>
            <w:r w:rsidRPr="00B30302">
              <w:rPr>
                <w:rFonts w:ascii="Times New Roman" w:eastAsia="Calibri" w:hAnsi="Times New Roman" w:cs="Times New Roman"/>
                <w:sz w:val="20"/>
                <w:szCs w:val="20"/>
              </w:rPr>
              <w:fldChar w:fldCharType="end"/>
            </w:r>
          </w:p>
        </w:tc>
      </w:tr>
      <w:tr w:rsidR="00271859" w:rsidRPr="00B30302" w14:paraId="2D92483D" w14:textId="77777777" w:rsidTr="00BC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B8CD8B" w14:textId="713307FF" w:rsidR="00271859" w:rsidRPr="00B30302" w:rsidRDefault="000E72D2" w:rsidP="00526FC9">
            <w:pPr>
              <w:contextualSpacing/>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 xml:space="preserve">Total protein </w:t>
            </w:r>
            <w:r w:rsidR="00271859" w:rsidRPr="00B30302">
              <w:rPr>
                <w:rFonts w:ascii="Times New Roman" w:eastAsia="Calibri" w:hAnsi="Times New Roman" w:cs="Times New Roman"/>
                <w:sz w:val="20"/>
                <w:szCs w:val="20"/>
                <w:lang w:val="en-AU"/>
              </w:rPr>
              <w:t>content</w:t>
            </w:r>
            <w:r>
              <w:rPr>
                <w:rFonts w:ascii="Times New Roman" w:eastAsia="Calibri" w:hAnsi="Times New Roman" w:cs="Times New Roman"/>
                <w:sz w:val="20"/>
                <w:szCs w:val="20"/>
                <w:lang w:val="en-AU"/>
              </w:rPr>
              <w:t xml:space="preserve"> </w:t>
            </w:r>
            <w:r w:rsidR="00271859" w:rsidRPr="00B30302">
              <w:rPr>
                <w:rFonts w:ascii="Times New Roman" w:eastAsia="Calibri" w:hAnsi="Times New Roman" w:cs="Times New Roman"/>
                <w:sz w:val="20"/>
                <w:szCs w:val="20"/>
                <w:lang w:val="en-AU"/>
              </w:rPr>
              <w:t>(1</w:t>
            </w:r>
            <w:r>
              <w:rPr>
                <w:rFonts w:ascii="Times New Roman" w:eastAsia="Calibri" w:hAnsi="Times New Roman" w:cs="Times New Roman"/>
                <w:sz w:val="20"/>
                <w:szCs w:val="20"/>
                <w:lang w:val="en-AU"/>
              </w:rPr>
              <w:t>4</w:t>
            </w:r>
            <w:r w:rsidR="00271859" w:rsidRPr="00B30302">
              <w:rPr>
                <w:rFonts w:ascii="Times New Roman" w:eastAsia="Calibri" w:hAnsi="Times New Roman" w:cs="Times New Roman"/>
                <w:sz w:val="20"/>
                <w:szCs w:val="20"/>
                <w:lang w:val="en-AU"/>
              </w:rPr>
              <w:t>)</w:t>
            </w:r>
          </w:p>
        </w:tc>
        <w:tc>
          <w:tcPr>
            <w:tcW w:w="1701" w:type="dxa"/>
          </w:tcPr>
          <w:p w14:paraId="66B240E2" w14:textId="72A394FA"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Identification and quantification</w:t>
            </w:r>
            <w:r w:rsidR="004F71D9">
              <w:rPr>
                <w:rFonts w:ascii="Times New Roman" w:eastAsia="Calibri" w:hAnsi="Times New Roman" w:cs="Times New Roman"/>
                <w:sz w:val="20"/>
                <w:szCs w:val="20"/>
                <w:lang w:val="en-AU"/>
              </w:rPr>
              <w:t>.</w:t>
            </w:r>
          </w:p>
        </w:tc>
        <w:tc>
          <w:tcPr>
            <w:tcW w:w="1275" w:type="dxa"/>
          </w:tcPr>
          <w:p w14:paraId="5F7013D0" w14:textId="77777777"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Host and symbiont fractions</w:t>
            </w:r>
          </w:p>
        </w:tc>
        <w:tc>
          <w:tcPr>
            <w:tcW w:w="2268" w:type="dxa"/>
          </w:tcPr>
          <w:p w14:paraId="69B4FA1C" w14:textId="178F19F9"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sidR="00D9312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sidR="00F411ED">
              <w:rPr>
                <w:rFonts w:ascii="Times New Roman" w:eastAsia="Calibri" w:hAnsi="Times New Roman" w:cs="Times New Roman"/>
                <w:sz w:val="20"/>
                <w:szCs w:val="20"/>
                <w:lang w:val="en-AU"/>
              </w:rPr>
              <w:t>fragment</w:t>
            </w:r>
            <w:r w:rsidRPr="00B30302">
              <w:rPr>
                <w:rFonts w:ascii="Times New Roman" w:eastAsia="Calibri" w:hAnsi="Times New Roman" w:cs="Times New Roman"/>
                <w:sz w:val="20"/>
                <w:szCs w:val="20"/>
                <w:lang w:val="en-AU"/>
              </w:rPr>
              <w:t xml:space="preserve"> – Y</w:t>
            </w:r>
          </w:p>
        </w:tc>
        <w:tc>
          <w:tcPr>
            <w:tcW w:w="1701" w:type="dxa"/>
          </w:tcPr>
          <w:p w14:paraId="5EEC056C" w14:textId="3506876B" w:rsidR="00271859" w:rsidRPr="00B30302" w:rsidRDefault="00271859" w:rsidP="00526F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Stored in liquid nitrogen and then in </w:t>
            </w:r>
            <w:r w:rsidR="00864CC2" w:rsidRPr="00B30302">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80°C</w:t>
            </w:r>
            <w:r w:rsidR="00864CC2">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bicinchoninic method with bovine serum albumin as a standard</w:t>
            </w:r>
            <w:r w:rsidR="00864CC2">
              <w:rPr>
                <w:rFonts w:ascii="Times New Roman" w:eastAsia="Calibri" w:hAnsi="Times New Roman" w:cs="Times New Roman"/>
                <w:sz w:val="20"/>
                <w:szCs w:val="20"/>
                <w:lang w:val="en-AU"/>
              </w:rPr>
              <w:t>.</w:t>
            </w:r>
          </w:p>
        </w:tc>
        <w:tc>
          <w:tcPr>
            <w:tcW w:w="1276" w:type="dxa"/>
          </w:tcPr>
          <w:p w14:paraId="1E717A6A" w14:textId="0DB37EE5"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0271E9F0" w14:textId="3A17DFCC"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1F98E6BD" w14:textId="67283CDB" w:rsidR="00271859"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47D8A6B8" w14:textId="120F35B0" w:rsidR="00271859" w:rsidRPr="00B30302" w:rsidRDefault="00864CC2"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5D80B450" w14:textId="2278379A" w:rsidR="00271859" w:rsidRPr="00B30302" w:rsidRDefault="00271859" w:rsidP="00526F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B30302">
              <w:rPr>
                <w:rFonts w:ascii="Times New Roman" w:eastAsia="Calibri" w:hAnsi="Times New Roman" w:cs="Times New Roman"/>
                <w:sz w:val="20"/>
                <w:szCs w:val="20"/>
                <w:lang w:val="en-AU"/>
              </w:rPr>
              <w:instrText>ADDIN CSL_CITATION {"citationItems":[{"id":"ITEM-1","itemData":{"DOI":"10.1371/journal.pone.0191156","ISBN":"1111111111","ISSN":"1932-6203","abstract":"Rising seawater temperature and ocean acidification threaten the survival of coral reefs. The relationship between coral physiology and its microbiome may reveal why some corals are more resilient to these global change conditions. Here, we conducted the first experiment to simultaneously investigate changes in the coral microbiome and coral physiology in response to the dual stress of elevated seawater temperature and ocean acidification expected by the end of this century. Two species of corals, Acropora millepora containing the thermally sensitive endosymbiont C21a and Turbinaria reniformis containing the thermally tolerant endosymbiont Symbiodinium trenchi, were exposed to control (26.5°C and pCO2 of 364 μatm) and treatment (29.0°C and pCO2 of 750 μatm) conditions for 24 days, after which we measured the microbial community composition. These microbial findings were interpreted within the context of previously published physiological measurements from the exact same corals in this study (calcification, organic carbon flux, ratio of photosynthesis to respiration, photosystem II maximal efficiency, total lipids, soluble animal protein, soluble animal carbohydrates, soluble algal protein, soluble algal carbohydrate, biomass, endosymbiotic algal density, and chlorophyll a). Overall, dually stressed A. millepora had reduced microbial diversity, experienced large changes in microbial community composition, and experienced dramatic physiological declines in calcification, photosystem II maximal efficiency, and algal carbohydrates. In contrast, the dually stressed coral T. reniformis experienced a stable and more diverse microbiome community with minimal physiological decline, coupled with very high total energy reserves and particulate organic carbon release rates. Thus, the microbiome changed and microbial diversity decreased in the physiologically sensitive coral with the thermally sensitive endosymbiotic algae but not in the physiologically tolerant coral with the thermally tolerant endosymbiont. Our results confirm recent findings that temperature-stress tolerant corals have a more stable microbiome, and demonstrate for the first time that this is also the case under the dual stresses of ocean warming and acidification. We propose that coral with a stable microbiome are also more physiologically resilient and thus more likely to persist in the future, and shape the coral species diversity of future reef ecosystems.[on SciFinder (R)]","author":[{"dropping-particle":"","family":"Grottoli","given":"Andrea G","non-dropping-particle":"","parse-names":false,"suffix":""},{"dropping-particle":"","family":"Wilkins","given":"Michael J","non-dropping-particle":"","parse-names":false,"suffix":""},{"dropping-particle":"","family":"Johnston","given":"Michael D","non-dropping-particle":"","parse-names":false,"suffix":""},{"dropping-particle":"","family":"Levas","given":"Stephen","non-dropping-particle":"","parse-names":false,"suffix":""},{"dropping-particle":"","family":"Schoepf","given":"Verena","non-dropping-particle":"","parse-names":false,"suffix":""},{"dropping-particle":"","family":"Dalcin","given":"Martins Paula","non-dropping-particle":"","parse-names":false,"suffix":""},{"dropping-particle":"","family":"Wilkins","given":"Michael J","non-dropping-particle":"","parse-names":false,"suffix":""},{"dropping-particle":"","family":"Warner","given":"Mark E","non-dropping-particle":"","parse-names":false,"suffix":""},{"dropping-particle":"","family":"Cai","given":"Wei-Jun","non-dropping-particle":"","parse-names":false,"suffix":""},{"dropping-particle":"","family":"Hoadley","given":"Kenneth D","non-dropping-particle":"","parse-names":false,"suffix":""},{"dropping-particle":"","family":"Pettay","given":"D Tye","non-dropping-particle":"","parse-names":false,"suffix":""},{"dropping-particle":"","family":"Melman","given":"Todd F","non-dropping-particle":"","parse-names":false,"suffix":""}],"container-title":"PloS one","id":"ITEM-1","issue":"1","issued":{"date-parts":[["2018"]]},"page":"e0191156","title":"Coral physiology and microbiome dynamics under combined warming and ocean acidification","type":"article-journal","volume":"13"},"uris":["http://www.mendeley.com/documents/?uuid=42e3ff22-12e9-47d8-9852-6bc944b2447c"]},{"id":"ITEM-2","itemData":{"DOI":"10.1186/s12915-017-0459-2","ISSN":"17417007","abstract":"BACKGROUND: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biology","id":"ITEM-2","issue":"1","issued":{"date-parts":[["2017"]]},"page":"117","publisher":"BMC Biology","title":"A multi-trait systems approach reveals a response cascade to bleaching in corals","type":"article-journal","volume":"15"},"uris":["http://www.mendeley.com/documents/?uuid=8ab582b9-cd4d-414d-b8d9-286bd54c59b2"]},{"id":"ITEM-3","itemData":{"DOI":"10.1111/gcb.14764","ISSN":"13652486","abstract":"Climate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Biology","id":"ITEM-3","issue":"10","issued":{"date-parts":[["2019"]]},"page":"3294-3304","title":"Positive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stressors","type":"article-journal","volume":"25"},"uris":["http://www.mendeley.com/documents/?uuid=f218187c-95a4-43f7-956b-80bec84600e1"]}],"mendeley":{"formattedCitation":"(Gardner et al., 2017; Grottoli et al., 2018; Wright et al., 2019)","plainTextFormattedCitation":"(Gardner et al., 2017; Grottoli et al., 2018; Wright et al., 2019)","previouslyFormattedCitation":"(Gardner et al., 2017; Grottoli et al., 2018;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A33188" w:rsidRPr="00B30302">
              <w:rPr>
                <w:rFonts w:ascii="Times New Roman" w:eastAsia="Calibri" w:hAnsi="Times New Roman" w:cs="Times New Roman"/>
                <w:noProof/>
                <w:sz w:val="20"/>
                <w:szCs w:val="20"/>
                <w:lang w:val="en-AU"/>
              </w:rPr>
              <w:t>(Gardner et al., 2017; Grottoli et al., 2018; Wright et al., 2019)</w:t>
            </w:r>
            <w:r w:rsidRPr="00B30302">
              <w:rPr>
                <w:rFonts w:ascii="Times New Roman" w:eastAsia="Calibri" w:hAnsi="Times New Roman" w:cs="Times New Roman"/>
                <w:sz w:val="20"/>
                <w:szCs w:val="20"/>
              </w:rPr>
              <w:fldChar w:fldCharType="end"/>
            </w:r>
          </w:p>
        </w:tc>
      </w:tr>
      <w:tr w:rsidR="00864CC2" w:rsidRPr="00B30302" w14:paraId="42C5D5FC" w14:textId="77777777" w:rsidTr="00BC217F">
        <w:tc>
          <w:tcPr>
            <w:cnfStyle w:val="001000000000" w:firstRow="0" w:lastRow="0" w:firstColumn="1" w:lastColumn="0" w:oddVBand="0" w:evenVBand="0" w:oddHBand="0" w:evenHBand="0" w:firstRowFirstColumn="0" w:firstRowLastColumn="0" w:lastRowFirstColumn="0" w:lastRowLastColumn="0"/>
            <w:tcW w:w="2122" w:type="dxa"/>
          </w:tcPr>
          <w:p w14:paraId="5FEA2A91" w14:textId="516D46BF" w:rsidR="00864CC2" w:rsidRPr="00B30302" w:rsidRDefault="00864CC2" w:rsidP="00864CC2">
            <w:pPr>
              <w:contextualSpacing/>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Total c</w:t>
            </w:r>
            <w:r w:rsidRPr="00B30302">
              <w:rPr>
                <w:rFonts w:ascii="Times New Roman" w:eastAsia="Calibri" w:hAnsi="Times New Roman" w:cs="Times New Roman"/>
                <w:sz w:val="20"/>
                <w:szCs w:val="20"/>
                <w:lang w:val="en-AU"/>
              </w:rPr>
              <w:t>arbohydrate</w:t>
            </w:r>
            <w:r>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content (1</w:t>
            </w:r>
            <w:r>
              <w:rPr>
                <w:rFonts w:ascii="Times New Roman" w:eastAsia="Calibri" w:hAnsi="Times New Roman" w:cs="Times New Roman"/>
                <w:sz w:val="20"/>
                <w:szCs w:val="20"/>
                <w:lang w:val="en-AU"/>
              </w:rPr>
              <w:t>5</w:t>
            </w:r>
            <w:r w:rsidRPr="00B30302">
              <w:rPr>
                <w:rFonts w:ascii="Times New Roman" w:eastAsia="Calibri" w:hAnsi="Times New Roman" w:cs="Times New Roman"/>
                <w:sz w:val="20"/>
                <w:szCs w:val="20"/>
                <w:lang w:val="en-AU"/>
              </w:rPr>
              <w:t>)</w:t>
            </w:r>
          </w:p>
        </w:tc>
        <w:tc>
          <w:tcPr>
            <w:tcW w:w="1701" w:type="dxa"/>
          </w:tcPr>
          <w:p w14:paraId="356FF7C9" w14:textId="08973136"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Identification and quantification</w:t>
            </w:r>
            <w:r w:rsidR="004F71D9">
              <w:rPr>
                <w:rFonts w:ascii="Times New Roman" w:eastAsia="Calibri" w:hAnsi="Times New Roman" w:cs="Times New Roman"/>
                <w:sz w:val="20"/>
                <w:szCs w:val="20"/>
                <w:lang w:val="en-AU"/>
              </w:rPr>
              <w:t>.</w:t>
            </w:r>
          </w:p>
        </w:tc>
        <w:tc>
          <w:tcPr>
            <w:tcW w:w="1275" w:type="dxa"/>
          </w:tcPr>
          <w:p w14:paraId="23819E35" w14:textId="77777777"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Host and symbiont fractions</w:t>
            </w:r>
          </w:p>
        </w:tc>
        <w:tc>
          <w:tcPr>
            <w:tcW w:w="2268" w:type="dxa"/>
          </w:tcPr>
          <w:p w14:paraId="3E9F15F8" w14:textId="677EAA52"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sidR="000F6333">
              <w:rPr>
                <w:rFonts w:ascii="Times New Roman" w:eastAsia="Calibri" w:hAnsi="Times New Roman" w:cs="Times New Roman"/>
                <w:sz w:val="20"/>
                <w:szCs w:val="20"/>
                <w:lang w:val="en-AU"/>
              </w:rPr>
              <w:t>fragment</w:t>
            </w:r>
            <w:r w:rsidRPr="00B30302">
              <w:rPr>
                <w:rFonts w:ascii="Times New Roman" w:eastAsia="Calibri" w:hAnsi="Times New Roman" w:cs="Times New Roman"/>
                <w:sz w:val="20"/>
                <w:szCs w:val="20"/>
                <w:lang w:val="en-AU"/>
              </w:rPr>
              <w:t xml:space="preserve"> – Y</w:t>
            </w:r>
          </w:p>
        </w:tc>
        <w:tc>
          <w:tcPr>
            <w:tcW w:w="1701" w:type="dxa"/>
          </w:tcPr>
          <w:p w14:paraId="781AA634" w14:textId="4E438ECD"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Stored in liquid nitrogen and then in −80°C</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phenol-sulfuric acid method with glucose as a standard</w:t>
            </w:r>
            <w:r>
              <w:rPr>
                <w:rFonts w:ascii="Times New Roman" w:eastAsia="Calibri" w:hAnsi="Times New Roman" w:cs="Times New Roman"/>
                <w:sz w:val="20"/>
                <w:szCs w:val="20"/>
                <w:lang w:val="en-AU"/>
              </w:rPr>
              <w:t>.</w:t>
            </w:r>
          </w:p>
        </w:tc>
        <w:tc>
          <w:tcPr>
            <w:tcW w:w="1276" w:type="dxa"/>
          </w:tcPr>
          <w:p w14:paraId="4023DD6B" w14:textId="77777777"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3AF23AEC" w14:textId="77777777"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3167144C" w14:textId="79CB3C88"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5A8287BE" w14:textId="3A152274"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5C9E5F96" w14:textId="29DE1B29"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{"citationItems":[{"id":"ITEM-1","itemData":{"DOI":"10.1371/journal.pone.0191156","ISBN":"1111111111","ISSN":"1932-6203","abstract":"Rising seawater temperature and ocean acidification threaten the survival of coral reefs. The relationship between coral physiology and its microbiome may reveal why some corals are more resilient to these global change conditions. Here, we conducted the first experiment to simultaneously investigate changes in the coral microbiome and coral physiology in response to the dual stress of elevated seawater temperature and ocean acidification expected by the end of this century. Two species of corals, Acropora millepora containing the thermally sensitive endosymbiont C21a and Turbinaria reniformis containing the thermally tolerant endosymbiont Symbiodinium trenchi, were exposed to control (26.5°C and pCO2 of 364 μatm) and treatment (29.0°C and pCO2 of 750 μatm) conditions for 24 days, after which we measured the microbial community composition. These microbial findings were interpreted within the context of previously published physiological measurements from the exact same corals in this study (calcification, organic carbon flux, ratio of photosynthesis to respiration, photosystem II maximal efficiency, total lipids, soluble animal protein, soluble animal carbohydrates, soluble algal protein, soluble algal carbohydrate, biomass, endosymbiotic algal density, and chlorophyll a). Overall, dually stressed A. millepora had reduced microbial diversity, experienced large changes in microbial community composition, and experienced dramatic physiological declines in calcification, photosystem II maximal efficiency, and algal carbohydrates. In contrast, the dually stressed coral T. reniformis experienced a stable and more diverse microbiome community with minimal physiological decline, coupled with very high total energy reserves and particulate organic carbon release rates. Thus, the microbiome changed and microbial diversity decreased in the physiologically sensitive coral with the thermally sensitive endosymbiotic algae but not in the physiologically tolerant coral with the thermally tolerant endosymbiont. Our results confirm recent findings that temperature-stress tolerant corals have a more stable microbiome, and demonstrate for the first time that this is also the case under the dual stresses of ocean warming and acidification. We propose that coral with a stable microbiome are also more physiologically resilient and thus more likely to persist in the future, and shape the coral species diversity of future reef ecosystems.[on SciFinder (R)]","author":[{"dropping-particle":"","family":"Grottoli","given":"Andrea G","non-dropping-particle":"","parse-names":false,"suffix":""},{"dropping-particle":"","family":"Wilkins","given":"Michael J","non-dropping-particle":"","parse-names":false,"suffix":""},{"dropping-particle":"","family":"Johnston","given":"Michael D","non-dropping-particle":"","parse-names":false,"suffix":""},{"dropping-particle":"","family":"Levas","given":"Stephen","non-dropping-particle":"","parse-names":false,"suffix":""},{"dropping-particle":"","family":"Schoepf","given":"Verena","non-dropping-particle":"","parse-names":false,"suffix":""},{"dropping-particle":"","family":"Dalcin","given":"Martins Paula","non-dropping-particle":"","parse-names":false,"suffix":""},{"dropping-particle":"","family":"Wilkins","given":"Michael J","non-dropping-particle":"","parse-names":false,"suffix":""},{"dropping-particle":"","family":"Warner","given":"Mark E","non-dropping-particle":"","parse-names":false,"suffix":""},{"dropping-particle":"","family":"Cai","given":"Wei-Jun","non-dropping-particle":"","parse-names":false,"suffix":""},{"dropping-particle":"","family":"Hoadley","given":"Kenneth D","non-dropping-particle":"","parse-names":false,"suffix":""},{"dropping-particle":"","family":"Pettay","given":"D Tye","non-dropping-particle":"","parse-names":false,"suffix":""},{"dropping-particle":"","family":"Melman","given":"Todd F","non-dropping-particle":"","parse-names":false,"suffix":""}],"container-title":"PloS one","id":"ITEM-1","issue":"1","issued":{"date-parts":[["2018"]]},"page":"e0191156","title":"Coral physiology and microbiome dynamics under combined warming and ocean acidification","type":"article-journal","volume":"13"},"uris":["http://www.mendeley.com/documents/?uuid=42e3ff22-12e9-47d8-9852-6bc944b2447c"]},{"id":"ITEM-2","itemData":{"DOI":"10.1111/gcb.14764","ISSN":"13652486","abstract":"Climate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Biology","id":"ITEM-2","issue":"10","issued":{"date-parts":[["2019"]]},"page":"3294-3304","title":"Positive genetic associations among fitness traits support evolvability of a reef-building coral under multiple stressors","type":"article-journal","volume":"25"},"uris":["http://www.mendeley.com/documents/?uuid=f218187c-95a4-43f7-956b-80bec84600e1"]}],"mendeley":{"formattedCitation":"(Grottoli et al., 2018; Wright et al., 2019)","plainTextFormattedCitation":"(Grottoli et al., 2018; Wright et al., 2019)","previouslyFormattedCitation":"(Grottoli et al., 2018;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(Grottoli et al., 2018; Wright et al., 2019)</w:t>
            </w:r>
            <w:r w:rsidRPr="00B30302">
              <w:rPr>
                <w:rFonts w:ascii="Times New Roman" w:eastAsia="Calibri" w:hAnsi="Times New Roman" w:cs="Times New Roman"/>
                <w:sz w:val="20"/>
                <w:szCs w:val="20"/>
              </w:rPr>
              <w:fldChar w:fldCharType="end"/>
            </w:r>
          </w:p>
        </w:tc>
      </w:tr>
      <w:tr w:rsidR="00864CC2" w:rsidRPr="00B30302" w14:paraId="6F2667FD" w14:textId="77777777" w:rsidTr="00BC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AEEBE1" w14:textId="08368B65" w:rsidR="00864CC2" w:rsidRPr="00B30302" w:rsidRDefault="00864CC2" w:rsidP="00864CC2">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Total </w:t>
            </w:r>
            <w:r>
              <w:rPr>
                <w:rFonts w:ascii="Times New Roman" w:eastAsia="Calibri" w:hAnsi="Times New Roman" w:cs="Times New Roman"/>
                <w:sz w:val="20"/>
                <w:szCs w:val="20"/>
                <w:lang w:val="en-AU"/>
              </w:rPr>
              <w:t xml:space="preserve">lipid </w:t>
            </w:r>
            <w:r w:rsidRPr="00B30302">
              <w:rPr>
                <w:rFonts w:ascii="Times New Roman" w:eastAsia="Calibri" w:hAnsi="Times New Roman" w:cs="Times New Roman"/>
                <w:sz w:val="20"/>
                <w:szCs w:val="20"/>
                <w:lang w:val="en-AU"/>
              </w:rPr>
              <w:t>content (1</w:t>
            </w:r>
            <w:r>
              <w:rPr>
                <w:rFonts w:ascii="Times New Roman" w:eastAsia="Calibri" w:hAnsi="Times New Roman" w:cs="Times New Roman"/>
                <w:sz w:val="20"/>
                <w:szCs w:val="20"/>
                <w:lang w:val="en-AU"/>
              </w:rPr>
              <w:t>6</w:t>
            </w:r>
            <w:r w:rsidRPr="00B30302">
              <w:rPr>
                <w:rFonts w:ascii="Times New Roman" w:eastAsia="Calibri" w:hAnsi="Times New Roman" w:cs="Times New Roman"/>
                <w:sz w:val="20"/>
                <w:szCs w:val="20"/>
                <w:lang w:val="en-AU"/>
              </w:rPr>
              <w:t>)</w:t>
            </w:r>
          </w:p>
        </w:tc>
        <w:tc>
          <w:tcPr>
            <w:tcW w:w="1701" w:type="dxa"/>
          </w:tcPr>
          <w:p w14:paraId="639BED94" w14:textId="2B4797CB"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Identification and quantification</w:t>
            </w:r>
            <w:r w:rsidR="004F71D9">
              <w:rPr>
                <w:rFonts w:ascii="Times New Roman" w:eastAsia="Calibri" w:hAnsi="Times New Roman" w:cs="Times New Roman"/>
                <w:sz w:val="20"/>
                <w:szCs w:val="20"/>
                <w:lang w:val="en-AU"/>
              </w:rPr>
              <w:t>.</w:t>
            </w:r>
          </w:p>
        </w:tc>
        <w:tc>
          <w:tcPr>
            <w:tcW w:w="1275" w:type="dxa"/>
          </w:tcPr>
          <w:p w14:paraId="6FF6349C" w14:textId="77777777"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Host and symbiont fractions</w:t>
            </w:r>
          </w:p>
        </w:tc>
        <w:tc>
          <w:tcPr>
            <w:tcW w:w="2268" w:type="dxa"/>
          </w:tcPr>
          <w:p w14:paraId="534D2973" w14:textId="6FBE979E"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sidR="000F6333">
              <w:rPr>
                <w:rFonts w:ascii="Times New Roman" w:eastAsia="Calibri" w:hAnsi="Times New Roman" w:cs="Times New Roman"/>
                <w:sz w:val="20"/>
                <w:szCs w:val="20"/>
                <w:lang w:val="en-AU"/>
              </w:rPr>
              <w:t>fragment</w:t>
            </w:r>
            <w:r w:rsidRPr="00B30302">
              <w:rPr>
                <w:rFonts w:ascii="Times New Roman" w:eastAsia="Calibri" w:hAnsi="Times New Roman" w:cs="Times New Roman"/>
                <w:sz w:val="20"/>
                <w:szCs w:val="20"/>
                <w:lang w:val="en-AU"/>
              </w:rPr>
              <w:t xml:space="preserve"> – Y</w:t>
            </w:r>
          </w:p>
        </w:tc>
        <w:tc>
          <w:tcPr>
            <w:tcW w:w="1701" w:type="dxa"/>
          </w:tcPr>
          <w:p w14:paraId="523C0674" w14:textId="068AE16A"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Stored in liquid nitrogen and then in −80°C</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2:1 chloroform:methanol solution followed by washing steps</w:t>
            </w:r>
            <w:r>
              <w:rPr>
                <w:rFonts w:ascii="Times New Roman" w:eastAsia="Calibri" w:hAnsi="Times New Roman" w:cs="Times New Roman"/>
                <w:sz w:val="20"/>
                <w:szCs w:val="20"/>
                <w:lang w:val="en-AU"/>
              </w:rPr>
              <w:t>.</w:t>
            </w:r>
          </w:p>
        </w:tc>
        <w:tc>
          <w:tcPr>
            <w:tcW w:w="1276" w:type="dxa"/>
          </w:tcPr>
          <w:p w14:paraId="1D9F2E40" w14:textId="77777777"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7EBE20B7" w14:textId="77777777"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63D07CA3" w14:textId="5EFA1A05"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504A53A7" w14:textId="0451137B"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4E7810B9" w14:textId="13D6E54C"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 xml:space="preserve">ADDIN CSL_CITATION {"citationItems":[{"id":"ITEM-1","itemData":{"DOI":"10.1007/s00338-012-0957-1","ISBN":"0722-4028","ISSN":"07224028","abstract":"Parental effects have been largely unexplored in marine organisms and may play a significant role in dictating the phenotypic range of traits in coral offspring, influencing their ability to survive environmental challenges. This study explored parental effects and life-stage differences in the Hawaiian reef-building coral Montipora capitata from different environments by examining the biochemical composition of mature coral colonies and their eggs. Our results indicate that there are large biochemical differences between adults and eggs, with the latter containing higher concentration of lipids (mostly wax esters), ubiquitinated proteins (which may indicate high turnover rate of proteins) and antioxidants (e. g., manganese superoxide dismutase). Adults displayed high phenotypic plasticity, with corals from a high-light environment having more wax esters, lighter tissue δ13C signatures and higher Symbiodinium densities than adults from the low-light environment who had higher content of accessory pigments. A green-algal pigment (α-carotene) and powerful antioxidant was present in eggs; it is unclear whether this pigment is acquired from heterotrophic food sources or from endolithic green algae living in the adult coral skeletons. Despite the broad phenotypic plasticity displayed by adults, parental investment in the context of provisioning of energy reserves and antioxidant defense was the same in eggs from the different sites. Such equality in investment maximizes the capacity of all embryos and larvae to cope with challenging conditions associated with floating at the surface and to disperse successfully until an appropriate habitat for settlement is found. © 2012 Springer-Verlag Berlin Heidelberg.","author":[{"dropping-particle":"","family":"Padilla-Gamiño","given":"Jacqueline L.","non-dropping-particle":"","parse-names":false,"suffix":""},{"dropping-particle":"","family":"Bidigare","given":"Robert R.","non-dropping-particle":"","parse-names":false,"suffix":""},{"dropping-particle":"","family":"Barshis","given":"Daniel J.","non-dropping-particle":"","parse-names":false,"suffix":""},{"dropping-particle":"","family":"Alamaru","given":"Ada","non-dropping-particle":"","parse-names":false,"suffix":""},{"dropping-particle":"","family":"Hédouin","given":"Laetitia","non-dropping-particle":"","parse-names":false,"suffix":""},{"dropping-particle":"","family":"Hernández-Pech","given":"Xavier","non-dropping-particle":"","parse-names":false,"suffix":""},{"dropping-particle":"","family":"Kandel","given":"Frederique","non-dropping-particle":"","parse-names":false,"suffix":""},{"dropping-particle":"","family":"Leon Soon","given":"Sherril","non-dropping-particle":"","parse-names":false,"suffix":""},{"dropping-particle":"","family":"Roth","given":"Melissa S.","non-dropping-particle":"","parse-names":false,"suffix":""},{"dropping-particle":"","family":"Rodrigues","given":"Lisa J.","non-dropping-particle":"","parse-names":false,"suffix":""},{"dropping-particle":"","family":"Grottoli","given":"Andrea G.","non-dropping-particle":"","parse-names":false,"suffix":""},{"dropping-particle":"","family":"Portocarrero","given":"Claudia","non-dropping-particle":"","parse-names":false,"suffix":""},{"dropping-particle":"","family":"Wagenhauser","given":"Stephanie A.","non-dropping-particle":"","parse-names":false,"suffix":""},{"dropping-particle":"","family":"Buttler","given":"Fenina","non-dropping-particle":"","parse-names":false,"suffix":""},{"dropping-particle":"","family":"Gates","given":"Ruth D.","non-dropping-particle":"","parse-names":false,"suffix":""}],"container-title":"Coral Reefs","id":"ITEM-1","issue":"1","issued":{"date-parts":[["2013"]]},"page":"137-152","title":"Are all eggs created equal? A case study from the Hawaiian reef-building coral Montipora capitata","type":"article-journal","volume":"32"},"uris":["http://www.mendeley.com/documents/?uuid=51298eca-9493-419f-bef4-a06e94a52844"]},{"id":"ITEM-2","itemData":{"DOI":"10.1371/journal.pone.0191156","ISBN":"1111111111","ISSN":"1932-6203","abstract":"Rising seawater temperature and ocean acidification threaten the survival of coral reefs. The relationship between coral physiology and its microbiome may reveal why some corals are more resilient to these global change conditions. Here, we conducted the first experiment to simultaneously investigate changes in the coral microbiome and coral physiology in response to the dual stress of elevated seawater temperature and ocean acidification expected by the end of this century. Two species of corals, Acropora millepora containing the thermally sensitive endosymbiont C21a and Turbinaria reniformis containing the thermally tolerant endosymbiont Symbiodinium trenchi, were exposed to control (26.5°C and pCO2 of 364 μatm) and treatment (29.0°C and pCO2 of 750 μatm) conditions for 24 days, after which we measured the microbial community composition. These microbial findings were interpreted within the context of previously published physiological measurements from the exact same corals in this study (calcification, organic carbon flux, ratio of photosynthesis to respiration, photosystem II maximal efficiency, total lipids, soluble animal protein, soluble animal carbohydrates, soluble algal protein, soluble algal carbohydrate, biomass, endosymbiotic algal density, and chlorophyll a). Overall, dually stressed A. millepora had reduced microbial diversity, experienced large changes in microbial community composition, and experienced dramatic physiological declines in calcification, photosystem II maximal efficiency, and algal carbohydrates. In contrast, the dually stressed coral T. reniformis experienced a stable and more diverse microbiome community with minimal physiological decline, coupled with very high total energy reserves and particulate organic carbon release rates. Thus, the microbiome changed and microbial diversity decreased in the physiologically sensitive coral with the thermally sensitive endosymbiotic algae but not in the physiologically tolerant coral with the thermally tolerant endosymbiont. Our results confirm recent findings that temperature-stress tolerant corals have a more stable microbiome, and demonstrate for the first time that this is also the case under the dual stresses of ocean warming and acidification. We propose that coral with a stable microbiome are also more physiologically resilient and thus more likely to persist in the future, and shape the coral species diversity of future reef ecosystems.[on SciFinder (R)]","author":[{"dropping-particle":"","family":"Grottoli","given":"Andrea G","non-dropping-particle":"","parse-names":false,"suffix":""},{"dropping-particle":"","family":"Wilkins","given":"Michael J","non-dropping-particle":"","parse-names":false,"suffix":""},{"dropping-particle":"","family":"Johnston","given":"Michael D","non-dropping-particle":"","parse-names":false,"suffix":""},{"dropping-particle":"","family":"Levas","given":"Stephen","non-dropping-particle":"","parse-names":false,"suffix":""},{"dropping-particle":"","family":"Schoepf","given":"Verena","non-dropping-particle":"","parse-names":false,"suffix":""},{"dropping-particle":"","family":"Dalcin","given":"Martins Paula","non-dropping-particle":"","parse-names":false,"suffix":""},{"dropping-particle":"","family":"Wilkins","given":"Michael J","non-dropping-particle":"","parse-names":false,"suffix":""},{"dropping-particle":"","family":"Warner","given":"Mark E","non-dropping-particle":"","parse-names":false,"suffix":""},{"dropping-particle":"","family":"Cai","given":"Wei-Jun","non-dropping-particle":"","parse-names":false,"suffix":""},{"dropping-particle":"","family":"Hoadley","given":"Kenneth D","non-dropping-particle":"","parse-names":false,"suffix":""},{"dropping-particle":"","family":"Pettay","given":"D Tye","non-dropping-particle":"","parse-names":false,"suffix":""},{"dropping-particle":"","family":"Melman","given":"Todd F","non-dropping-particle":"","parse-names":false,"suffix":""}],"container-title":"PloS one","id":"ITEM-2","issue":"1","issued":{"date-parts":[["2018"]]},"page":"e0191156","title":"Coral physiology and microbiome dynamics under combined warming and ocean acidification","type":"article-journal","volume":"13"},"uris":["http://www.mendeley.com/documents/?uuid=42e3ff22-12e9-47d8-9852-6bc944b2447c"]},{"id":"ITEM-3","itemData":{"DOI":"10.1007/s00227-004-1337-3","ISBN":"1215898096","ISSN":"00253162","abstract":"Mass coral bleaching events have occurred on a global scale throughout the world's tropical oceans and can result in large-scale coral mortality and degradation of coral reef communities. Coral bleaching has often been attributed to periods of above normal seawater temperatures and/or calm conditions with high levels of ultraviolet radiation. Unusually high shallow-water temperature (&gt; 29°C) in Kaneohe Bay, Hawaii, USA, in late summer (20 August-9 September) and fall (1-7 October) of 1996 produced visible bleaching of two dominant corals, Porites compressa Dana, 1864 and Montipora verrucosa Dana, 1864. The present study examined chlorophyll a (chl a), total lipid concentrations, and lipid class composition in corals of both species in which the entire colony was non-bleached, moderately bleached, or bleached. Skeletal, host tissue, and algal symbiont δ13C values were also measured in non-bleached and bleached colonies. In additional unevenly bleached colonies, paired samples were collected from bleached upper surfaces and non-bleached sides. Samples were collected on 20 November 1996 during the coral recovery phase, a time when seawater temperatures had been back to normal for over a month. Chl a levels were significantly lower in bleached colonies of both species compared with non-bleached specimens, and in bleached areas of unevenly bleached single colonies. Total lipid concentrations were significantly lower in bleached P. compressa compared with non-bleached colonies, whereas total lipid concentrations were the same in bleached and non-bleached M. verrucosa colonies. The proportion of triacylglycerols and wax esters was lower in bleached colonies of both species. Both bleached and non-bleached M. verrucosa had from </w:instrText>
            </w:r>
            <w:r>
              <w:rPr>
                <w:rFonts w:ascii="Cambria Math" w:eastAsia="Calibri" w:hAnsi="Cambria Math" w:cs="Cambria Math"/>
                <w:sz w:val="20"/>
                <w:szCs w:val="20"/>
                <w:lang w:val="en-AU"/>
              </w:rPr>
              <w:instrText>∼</w:instrText>
            </w:r>
            <w:r>
              <w:rPr>
                <w:rFonts w:ascii="Times New Roman" w:eastAsia="Calibri" w:hAnsi="Times New Roman" w:cs="Times New Roman"/>
                <w:sz w:val="20"/>
                <w:szCs w:val="20"/>
                <w:lang w:val="en-AU"/>
              </w:rPr>
              <w:instrText>17% to 35% of their lipids in the form of diacylglycerol, while this class was absent in P. compressa. δ13C was not significantly different in the host tissue and algal symbiont fractions in non-bleached and bleached samples of either species. This suggests that the ratio of carbon acquired heterotrophically versus photosynthetically was the same regardless of condition. Skeletal δ13C was significantly lower in bleached than in non-bleached corals. This is consistent with previous findings that lower rates of photosynthesis during bleaching results in lower skeletal δ13C values. The two species in this study displayed different lipid class compositions and total lipid depletions following bleaching, suggesting that there is a difference …","author":[{"dropping-particle":"","family":"Grottoli","given":"A. G.","non-dropping-particle":"","parse-names":false,"suffix":""},{"dropping-particle":"","family":"Rodrigues","given":"L. J.","non-dropping-particle":"","parse-names":false,"suffix":""},{"dropping-particle":"","family":"Juarez","given":"C.","non-dropping-particle":"","parse-names":false,"suffix":""}],"container-title":"Marine Biology","id":"ITEM-3","issued":{"date-parts":[["2004"]]},"title":"Lipids and stable carbon isotopes in two species of Hawaiian corals, Porites compressa and Montipora verrucosa, following a bleaching event","type":"article-journal"},"uris":["http://www.mendeley.com/documents/?uuid=f525143a-9fdd-4333-b737-2d8beb6aba92"]}],"mendeley":{"formattedCitation":"(Grottoli et al., 2018, 2004; Padilla-Gamiño et al., 2013)","plainTextFormattedCitation":"(Grottoli et al., 2018, 2004; Padilla-Gamiño et al., 2013)","previouslyFormattedCitation":"(Grottoli et al., 2018, 2004; Padilla-Gamiño et al., 2013)"},"properties":{"noteIndex":0},"schema":"https://github.com/citation-style-language/schema/raw/master/csl-citation.json"}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(Grottoli et al., 2018, 2004; Padilla-Gamiño et al., 2013)</w:t>
            </w:r>
            <w:r w:rsidRPr="00B30302">
              <w:rPr>
                <w:rFonts w:ascii="Times New Roman" w:eastAsia="Calibri" w:hAnsi="Times New Roman" w:cs="Times New Roman"/>
                <w:sz w:val="20"/>
                <w:szCs w:val="20"/>
              </w:rPr>
              <w:fldChar w:fldCharType="end"/>
            </w:r>
          </w:p>
        </w:tc>
      </w:tr>
      <w:tr w:rsidR="00864CC2" w:rsidRPr="00B30302" w14:paraId="3BBEBD01" w14:textId="77777777" w:rsidTr="00BC217F">
        <w:tc>
          <w:tcPr>
            <w:cnfStyle w:val="001000000000" w:firstRow="0" w:lastRow="0" w:firstColumn="1" w:lastColumn="0" w:oddVBand="0" w:evenVBand="0" w:oddHBand="0" w:evenHBand="0" w:firstRowFirstColumn="0" w:firstRowLastColumn="0" w:lastRowFirstColumn="0" w:lastRowLastColumn="0"/>
            <w:tcW w:w="2122" w:type="dxa"/>
          </w:tcPr>
          <w:p w14:paraId="2F704C7F" w14:textId="4C906009" w:rsidR="00864CC2" w:rsidRPr="00B30302" w:rsidRDefault="00864CC2" w:rsidP="00864CC2">
            <w:pPr>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Catalase activity (CAT, a proxy for coral innate immune response)</w:t>
            </w:r>
          </w:p>
        </w:tc>
        <w:tc>
          <w:tcPr>
            <w:tcW w:w="1701" w:type="dxa"/>
          </w:tcPr>
          <w:p w14:paraId="02337A15" w14:textId="749722E8" w:rsidR="00864CC2" w:rsidRPr="00B30302" w:rsidRDefault="0059310D"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Identification and quantification</w:t>
            </w:r>
            <w:r w:rsidR="004F71D9">
              <w:rPr>
                <w:rFonts w:ascii="Times New Roman" w:eastAsia="Calibri" w:hAnsi="Times New Roman" w:cs="Times New Roman"/>
                <w:sz w:val="20"/>
                <w:szCs w:val="20"/>
                <w:lang w:val="en-AU"/>
              </w:rPr>
              <w:t>.</w:t>
            </w:r>
          </w:p>
        </w:tc>
        <w:tc>
          <w:tcPr>
            <w:tcW w:w="1275" w:type="dxa"/>
          </w:tcPr>
          <w:p w14:paraId="0BDF3838" w14:textId="77777777"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Host fraction</w:t>
            </w:r>
          </w:p>
        </w:tc>
        <w:tc>
          <w:tcPr>
            <w:tcW w:w="2268" w:type="dxa"/>
          </w:tcPr>
          <w:p w14:paraId="0D7C85DB" w14:textId="76C06DD1"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sidR="00F83CC5">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sidR="000F6333">
              <w:rPr>
                <w:rFonts w:ascii="Times New Roman" w:eastAsia="Calibri" w:hAnsi="Times New Roman" w:cs="Times New Roman"/>
                <w:sz w:val="20"/>
                <w:szCs w:val="20"/>
                <w:lang w:val="en-AU"/>
              </w:rPr>
              <w:t>fragment</w:t>
            </w:r>
            <w:r w:rsidRPr="00B30302">
              <w:rPr>
                <w:rFonts w:ascii="Times New Roman" w:eastAsia="Calibri" w:hAnsi="Times New Roman" w:cs="Times New Roman"/>
                <w:sz w:val="20"/>
                <w:szCs w:val="20"/>
                <w:lang w:val="en-AU"/>
              </w:rPr>
              <w:t xml:space="preserve"> – Y</w:t>
            </w:r>
          </w:p>
        </w:tc>
        <w:tc>
          <w:tcPr>
            <w:tcW w:w="1701" w:type="dxa"/>
          </w:tcPr>
          <w:p w14:paraId="7D27CDEE" w14:textId="370A839E"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Stored in liquid nitrogen and then in −80°C, </w:t>
            </w:r>
            <w:r w:rsidR="00B3006A">
              <w:rPr>
                <w:rFonts w:ascii="Times New Roman" w:eastAsia="Calibri" w:hAnsi="Times New Roman" w:cs="Times New Roman"/>
                <w:sz w:val="20"/>
                <w:szCs w:val="20"/>
                <w:lang w:val="en-AU"/>
              </w:rPr>
              <w:t>antioxidant assay</w:t>
            </w:r>
            <w:r w:rsidRPr="00B30302">
              <w:rPr>
                <w:rFonts w:ascii="Times New Roman" w:eastAsia="Calibri" w:hAnsi="Times New Roman" w:cs="Times New Roman"/>
                <w:sz w:val="20"/>
                <w:szCs w:val="20"/>
                <w:lang w:val="en-AU"/>
              </w:rPr>
              <w:t>, microplate reader</w:t>
            </w:r>
            <w:r w:rsidR="00853A79">
              <w:rPr>
                <w:rFonts w:ascii="Times New Roman" w:eastAsia="Calibri" w:hAnsi="Times New Roman" w:cs="Times New Roman"/>
                <w:sz w:val="20"/>
                <w:szCs w:val="20"/>
                <w:lang w:val="en-AU"/>
              </w:rPr>
              <w:t>.</w:t>
            </w:r>
          </w:p>
        </w:tc>
        <w:tc>
          <w:tcPr>
            <w:tcW w:w="1276" w:type="dxa"/>
          </w:tcPr>
          <w:p w14:paraId="6BB348B4" w14:textId="77777777" w:rsidR="00F83CC5" w:rsidRPr="00B30302" w:rsidRDefault="00F83CC5" w:rsidP="00F83CC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57F9232A" w14:textId="77777777" w:rsidR="00F83CC5" w:rsidRPr="00B30302" w:rsidRDefault="00F83CC5" w:rsidP="00F83CC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7B141AEE" w14:textId="0BC6F32E" w:rsidR="00864CC2" w:rsidRPr="00B30302" w:rsidRDefault="00F83CC5" w:rsidP="00F83CC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4D5A219C" w14:textId="36E64DCD" w:rsidR="00864CC2" w:rsidRPr="00B30302" w:rsidRDefault="00F83CC5"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15C82EF9" w14:textId="7530AE3A"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Biology","id":"ITEM-1","issue":"10","issued":{"date-parts":[["2019"]]},"page":"3294-3304","title":"Positive genetic associations among fitness traits support evolvability of a reef-building coral under multiple stressors","type":"article-journal","volume":"25"},"uris":["http://www.mendeley.com/documents/?uuid=f218187c-95a4-43f7-956b-80bec84600e1"]},{"id":"ITEM-2","itemData":{"DOI":"10.1186/s12915-017-0459-2","ISSN":"17417007","abstract":"BACKGROUND: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biology","id":"ITEM-2","issue":"1","issued":{"date-parts":[["2017"]]},"page":"117","publisher":"BMC Biology","title":"A multi-trait systems approach reveals a response cascade to bleaching in corals","type":"article-journal","volume":"15"},"uris":["http://www.mendeley.com/documents/?uuid=8ab582b9-cd4d-414d-b8d9-286bd54c59b2"]}],"mendeley":{"formattedCitation":"(Gardner et al., 2017; Wright et al., 2019)","plainTextFormattedCitation":"(Gardner et al., 2017; Wright et al., 2019)","previouslyFormattedCitation":"(Gardner et al., 2017;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(Gardner et al., 2017; Wright et al., 2019)</w:t>
            </w:r>
            <w:r w:rsidRPr="00B30302">
              <w:rPr>
                <w:rFonts w:ascii="Times New Roman" w:eastAsia="Calibri" w:hAnsi="Times New Roman" w:cs="Times New Roman"/>
                <w:sz w:val="20"/>
                <w:szCs w:val="20"/>
              </w:rPr>
              <w:fldChar w:fldCharType="end"/>
            </w:r>
          </w:p>
        </w:tc>
      </w:tr>
      <w:tr w:rsidR="00864CC2" w:rsidRPr="00B30302" w14:paraId="7E5DC5DD" w14:textId="77777777" w:rsidTr="00BC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65B232" w14:textId="1AC367E3" w:rsidR="00864CC2" w:rsidRPr="00B30302" w:rsidRDefault="00864CC2" w:rsidP="00864CC2">
            <w:pPr>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Non-fluorescent chromoprotein content</w:t>
            </w:r>
            <w:r w:rsidR="0094792D">
              <w:rPr>
                <w:rFonts w:ascii="Times New Roman" w:eastAsia="Calibri" w:hAnsi="Times New Roman" w:cs="Times New Roman"/>
                <w:sz w:val="20"/>
                <w:szCs w:val="20"/>
                <w:lang w:val="en-AU"/>
              </w:rPr>
              <w:t xml:space="preserve"> [12]</w:t>
            </w:r>
            <w:r w:rsidRPr="00B30302">
              <w:rPr>
                <w:rFonts w:ascii="Times New Roman" w:eastAsia="Calibri" w:hAnsi="Times New Roman" w:cs="Times New Roman"/>
                <w:sz w:val="20"/>
                <w:szCs w:val="20"/>
                <w:lang w:val="en-AU"/>
              </w:rPr>
              <w:t xml:space="preserve"> (a proxy for coral innate immune response)</w:t>
            </w:r>
          </w:p>
        </w:tc>
        <w:tc>
          <w:tcPr>
            <w:tcW w:w="1701" w:type="dxa"/>
          </w:tcPr>
          <w:p w14:paraId="1B71F20C" w14:textId="65230827" w:rsidR="00864CC2" w:rsidRPr="00B30302" w:rsidRDefault="0059310D"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Identification and quantification</w:t>
            </w:r>
            <w:r w:rsidR="004F71D9">
              <w:rPr>
                <w:rFonts w:ascii="Times New Roman" w:eastAsia="Calibri" w:hAnsi="Times New Roman" w:cs="Times New Roman"/>
                <w:sz w:val="20"/>
                <w:szCs w:val="20"/>
                <w:lang w:val="en-AU"/>
              </w:rPr>
              <w:t>.</w:t>
            </w:r>
          </w:p>
        </w:tc>
        <w:tc>
          <w:tcPr>
            <w:tcW w:w="1275" w:type="dxa"/>
          </w:tcPr>
          <w:p w14:paraId="7D5F6D94" w14:textId="77777777"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Host fraction</w:t>
            </w:r>
          </w:p>
        </w:tc>
        <w:tc>
          <w:tcPr>
            <w:tcW w:w="2268" w:type="dxa"/>
          </w:tcPr>
          <w:p w14:paraId="50FBC1F2" w14:textId="00CA8FA8"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sidR="00F83CC5">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sidR="000F6333">
              <w:rPr>
                <w:rFonts w:ascii="Times New Roman" w:eastAsia="Calibri" w:hAnsi="Times New Roman" w:cs="Times New Roman"/>
                <w:sz w:val="20"/>
                <w:szCs w:val="20"/>
                <w:lang w:val="en-AU"/>
              </w:rPr>
              <w:t>fragment</w:t>
            </w:r>
            <w:r w:rsidR="000F6333" w:rsidRPr="00B30302">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 Y</w:t>
            </w:r>
          </w:p>
        </w:tc>
        <w:tc>
          <w:tcPr>
            <w:tcW w:w="1701" w:type="dxa"/>
          </w:tcPr>
          <w:p w14:paraId="654C526E" w14:textId="78831167"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Stored in liquid nitrogen and then in −80°C, </w:t>
            </w:r>
            <w:r w:rsidR="00853A79" w:rsidRPr="00B30302">
              <w:rPr>
                <w:rFonts w:ascii="Times New Roman" w:eastAsia="Calibri" w:hAnsi="Times New Roman" w:cs="Times New Roman"/>
                <w:sz w:val="20"/>
                <w:szCs w:val="20"/>
                <w:lang w:val="en-AU"/>
              </w:rPr>
              <w:t xml:space="preserve">extraction of </w:t>
            </w:r>
            <w:r w:rsidR="00853A79">
              <w:rPr>
                <w:rFonts w:ascii="Times New Roman" w:eastAsia="Calibri" w:hAnsi="Times New Roman" w:cs="Times New Roman"/>
                <w:sz w:val="20"/>
                <w:szCs w:val="20"/>
                <w:lang w:val="en-AU"/>
              </w:rPr>
              <w:t>chromoproteins</w:t>
            </w:r>
            <w:r w:rsidR="00853A79" w:rsidRPr="00B30302">
              <w:rPr>
                <w:rFonts w:ascii="Times New Roman" w:eastAsia="Calibri" w:hAnsi="Times New Roman" w:cs="Times New Roman"/>
                <w:sz w:val="20"/>
                <w:szCs w:val="20"/>
                <w:lang w:val="en-AU"/>
              </w:rPr>
              <w:t xml:space="preserve"> and quantification by spectrophotometry</w:t>
            </w:r>
            <w:r w:rsidR="00853A79">
              <w:rPr>
                <w:rFonts w:ascii="Times New Roman" w:eastAsia="Calibri" w:hAnsi="Times New Roman" w:cs="Times New Roman"/>
                <w:sz w:val="20"/>
                <w:szCs w:val="20"/>
                <w:lang w:val="en-AU"/>
              </w:rPr>
              <w:t>.</w:t>
            </w:r>
          </w:p>
        </w:tc>
        <w:tc>
          <w:tcPr>
            <w:tcW w:w="1276" w:type="dxa"/>
          </w:tcPr>
          <w:p w14:paraId="6A6BD4EB" w14:textId="77777777" w:rsidR="00F83CC5" w:rsidRPr="00B30302" w:rsidRDefault="00F83CC5" w:rsidP="00F83CC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45D437D4" w14:textId="77777777" w:rsidR="00F83CC5" w:rsidRPr="00B30302" w:rsidRDefault="00F83CC5" w:rsidP="00F83CC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3C0326EB" w14:textId="796E8E8A" w:rsidR="00864CC2" w:rsidRPr="00B30302" w:rsidRDefault="00F83CC5" w:rsidP="00F83CC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5FF8E0DB" w14:textId="3C437150" w:rsidR="00864CC2" w:rsidRPr="00B30302" w:rsidRDefault="00F83CC5"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69D72971" w14:textId="51341EFD" w:rsidR="00864CC2" w:rsidRPr="00B30302" w:rsidRDefault="00864CC2" w:rsidP="0086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Biology","id":"ITEM-1","issue":"10","issued":{"date-parts":[["2019"]]},"page":"3294-3304","title":"Positive genetic associations among fitness traits support evolvability of a reef-building coral under multiple stressors","type":"article-journal","volume":"25"},"uris":["http://www.mendeley.com/documents/?uuid=f218187c-95a4-43f7-956b-80bec84600e1"]},{"id":"ITEM-2","itemData":{"DOI":"10.1186/s12915-017-0459-2","ISSN":"17417007","abstract":"BACKGROUND: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biology","id":"ITEM-2","issue":"1","issued":{"date-parts":[["2017"]]},"page":"117","publisher":"BMC Biology","title":"A multi-trait systems approach reveals a response cascade to bleaching in corals","type":"article-journal","volume":"15"},"uris":["http://www.mendeley.com/documents/?uuid=8ab582b9-cd4d-414d-b8d9-286bd54c59b2"]}],"mendeley":{"formattedCitation":"(Gardner et al., 2017; Wright et al., 2019)","plainTextFormattedCitation":"(Gardner et al., 2017; Wright et al., 2019)","previouslyFormattedCitation":"(Gardner et al., 2017;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(Gardner et al., 2017; Wright et al., 2019)</w:t>
            </w:r>
            <w:r w:rsidRPr="00B30302">
              <w:rPr>
                <w:rFonts w:ascii="Times New Roman" w:eastAsia="Calibri" w:hAnsi="Times New Roman" w:cs="Times New Roman"/>
                <w:sz w:val="20"/>
                <w:szCs w:val="20"/>
              </w:rPr>
              <w:fldChar w:fldCharType="end"/>
            </w:r>
          </w:p>
        </w:tc>
      </w:tr>
      <w:tr w:rsidR="00864CC2" w:rsidRPr="00B30302" w14:paraId="0CDB4F24" w14:textId="77777777" w:rsidTr="00BC217F">
        <w:tc>
          <w:tcPr>
            <w:cnfStyle w:val="001000000000" w:firstRow="0" w:lastRow="0" w:firstColumn="1" w:lastColumn="0" w:oddVBand="0" w:evenVBand="0" w:oddHBand="0" w:evenHBand="0" w:firstRowFirstColumn="0" w:firstRowLastColumn="0" w:lastRowFirstColumn="0" w:lastRowLastColumn="0"/>
            <w:tcW w:w="2122" w:type="dxa"/>
          </w:tcPr>
          <w:p w14:paraId="6E7CAC1D" w14:textId="5409E5D8" w:rsidR="00864CC2" w:rsidRPr="00B30302" w:rsidRDefault="00864CC2" w:rsidP="00864CC2">
            <w:pPr>
              <w:autoSpaceDE w:val="0"/>
              <w:autoSpaceDN w:val="0"/>
              <w:adjustRightInd w:val="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lastRenderedPageBreak/>
              <w:t xml:space="preserve">Other antioxidant and enzyme activity </w:t>
            </w:r>
            <w:r w:rsidRPr="00B30302">
              <w:rPr>
                <w:rFonts w:ascii="Times New Roman" w:eastAsia="Calibri" w:hAnsi="Times New Roman" w:cs="Times New Roman"/>
                <w:color w:val="131413"/>
                <w:sz w:val="20"/>
                <w:szCs w:val="20"/>
                <w:lang w:val="en-AU"/>
              </w:rPr>
              <w:t>(SOD</w:t>
            </w:r>
            <w:r w:rsidR="0094792D">
              <w:rPr>
                <w:rFonts w:ascii="Times New Roman" w:eastAsia="Calibri" w:hAnsi="Times New Roman" w:cs="Times New Roman"/>
                <w:color w:val="131413"/>
                <w:sz w:val="20"/>
                <w:szCs w:val="20"/>
                <w:lang w:val="en-AU"/>
              </w:rPr>
              <w:t xml:space="preserve"> [13]</w:t>
            </w:r>
            <w:r w:rsidRPr="00B30302">
              <w:rPr>
                <w:rFonts w:ascii="Times New Roman" w:eastAsia="Calibri" w:hAnsi="Times New Roman" w:cs="Times New Roman"/>
                <w:color w:val="131413"/>
                <w:sz w:val="20"/>
                <w:szCs w:val="20"/>
                <w:lang w:val="en-AU"/>
              </w:rPr>
              <w:t xml:space="preserve">, </w:t>
            </w:r>
            <w:proofErr w:type="spellStart"/>
            <w:r w:rsidRPr="00B30302">
              <w:rPr>
                <w:rFonts w:ascii="Times New Roman" w:eastAsia="Calibri" w:hAnsi="Times New Roman" w:cs="Times New Roman"/>
                <w:color w:val="131413"/>
                <w:sz w:val="20"/>
                <w:szCs w:val="20"/>
                <w:lang w:val="en-AU"/>
              </w:rPr>
              <w:t>GSx</w:t>
            </w:r>
            <w:proofErr w:type="spellEnd"/>
            <w:r w:rsidR="0094792D">
              <w:rPr>
                <w:rFonts w:ascii="Times New Roman" w:eastAsia="Calibri" w:hAnsi="Times New Roman" w:cs="Times New Roman"/>
                <w:color w:val="131413"/>
                <w:sz w:val="20"/>
                <w:szCs w:val="20"/>
                <w:lang w:val="en-AU"/>
              </w:rPr>
              <w:t xml:space="preserve"> [14]</w:t>
            </w:r>
            <w:r w:rsidRPr="00B30302">
              <w:rPr>
                <w:rFonts w:ascii="Times New Roman" w:eastAsia="Calibri" w:hAnsi="Times New Roman" w:cs="Times New Roman"/>
                <w:color w:val="131413"/>
                <w:sz w:val="20"/>
                <w:szCs w:val="20"/>
                <w:lang w:val="en-AU"/>
              </w:rPr>
              <w:t>, and CAT-like activity)</w:t>
            </w:r>
          </w:p>
        </w:tc>
        <w:tc>
          <w:tcPr>
            <w:tcW w:w="1701" w:type="dxa"/>
          </w:tcPr>
          <w:p w14:paraId="3FE3C60D" w14:textId="0BFCB356" w:rsidR="00864CC2" w:rsidRPr="00B30302" w:rsidRDefault="0059310D"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Identification and quantification</w:t>
            </w:r>
            <w:r w:rsidR="004F71D9">
              <w:rPr>
                <w:rFonts w:ascii="Times New Roman" w:eastAsia="Calibri" w:hAnsi="Times New Roman" w:cs="Times New Roman"/>
                <w:sz w:val="20"/>
                <w:szCs w:val="20"/>
                <w:lang w:val="en-AU"/>
              </w:rPr>
              <w:t>.</w:t>
            </w:r>
          </w:p>
        </w:tc>
        <w:tc>
          <w:tcPr>
            <w:tcW w:w="1275" w:type="dxa"/>
          </w:tcPr>
          <w:p w14:paraId="2031C1C2" w14:textId="77777777"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Host fraction</w:t>
            </w:r>
          </w:p>
        </w:tc>
        <w:tc>
          <w:tcPr>
            <w:tcW w:w="2268" w:type="dxa"/>
          </w:tcPr>
          <w:p w14:paraId="2FE2EB92" w14:textId="1B6599A4"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sidR="00F83CC5">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sidR="000F6333">
              <w:rPr>
                <w:rFonts w:ascii="Times New Roman" w:eastAsia="Calibri" w:hAnsi="Times New Roman" w:cs="Times New Roman"/>
                <w:sz w:val="20"/>
                <w:szCs w:val="20"/>
                <w:lang w:val="en-AU"/>
              </w:rPr>
              <w:t>fragment</w:t>
            </w:r>
            <w:r w:rsidRPr="00B30302">
              <w:rPr>
                <w:rFonts w:ascii="Times New Roman" w:eastAsia="Calibri" w:hAnsi="Times New Roman" w:cs="Times New Roman"/>
                <w:sz w:val="20"/>
                <w:szCs w:val="20"/>
                <w:lang w:val="en-AU"/>
              </w:rPr>
              <w:t xml:space="preserve"> – Y</w:t>
            </w:r>
          </w:p>
        </w:tc>
        <w:tc>
          <w:tcPr>
            <w:tcW w:w="1701" w:type="dxa"/>
          </w:tcPr>
          <w:p w14:paraId="2F740D71" w14:textId="657A6D6C"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Stored in liquid nitrogen and then in −80°C, </w:t>
            </w:r>
            <w:r w:rsidR="00B3006A">
              <w:rPr>
                <w:rFonts w:ascii="Times New Roman" w:eastAsia="Calibri" w:hAnsi="Times New Roman" w:cs="Times New Roman"/>
                <w:sz w:val="20"/>
                <w:szCs w:val="20"/>
                <w:lang w:val="en-AU"/>
              </w:rPr>
              <w:t>antioxidant assay</w:t>
            </w:r>
            <w:r w:rsidRPr="00B30302">
              <w:rPr>
                <w:rFonts w:ascii="Times New Roman" w:eastAsia="Calibri" w:hAnsi="Times New Roman" w:cs="Times New Roman"/>
                <w:sz w:val="20"/>
                <w:szCs w:val="20"/>
                <w:lang w:val="en-AU"/>
              </w:rPr>
              <w:t>, microplate reader</w:t>
            </w:r>
            <w:r w:rsidR="00364C4A">
              <w:rPr>
                <w:rFonts w:ascii="Times New Roman" w:eastAsia="Calibri" w:hAnsi="Times New Roman" w:cs="Times New Roman"/>
                <w:sz w:val="20"/>
                <w:szCs w:val="20"/>
                <w:lang w:val="en-AU"/>
              </w:rPr>
              <w:t>.</w:t>
            </w:r>
          </w:p>
        </w:tc>
        <w:tc>
          <w:tcPr>
            <w:tcW w:w="1276" w:type="dxa"/>
          </w:tcPr>
          <w:p w14:paraId="215F2BC3" w14:textId="77777777" w:rsidR="00F83CC5" w:rsidRPr="00B30302" w:rsidRDefault="00F83CC5" w:rsidP="00F83CC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5B1E9368" w14:textId="77777777" w:rsidR="00F83CC5" w:rsidRPr="00B30302" w:rsidRDefault="00F83CC5" w:rsidP="00F83CC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123473E2" w14:textId="3F09E621" w:rsidR="00864CC2" w:rsidRPr="00B30302" w:rsidRDefault="00F83CC5" w:rsidP="00F83CC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014E51B0" w14:textId="025EDA9D" w:rsidR="00864CC2" w:rsidRPr="00B30302" w:rsidRDefault="00F83CC5"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34A08356" w14:textId="46F6BB08" w:rsidR="00864CC2" w:rsidRPr="00B30302" w:rsidRDefault="00864CC2" w:rsidP="0086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{"citationItems":[{"id":"ITEM-1","itemData":{"DOI":"10.1111/gcb.14764","ISSN":"13652486","abstract":"Climate change threatens organisms in a variety of interactive ways that requires simultaneous adaptation of multiple traits. Predicting evolutionary responses requires an understanding of the potential for interactions among stressors and the genetic variance and covariance among fitness-related traits that may reinforce or constrain an adaptive response. Here we investigate the capacity of Acropora millepora, a reef-building coral, to adapt to multiple environmental stressors: rising sea surface temperature, ocean acidification, and increased prevalence of infectious diseases. We measured growth rates (weight gain), coral color (a proxy for Symbiodiniaceae density), and survival, in addition to nine physiological indicators of coral and algal health in 40 coral genets exposed to each of these three stressors singly and combined. Individual stressors resulted in predicted responses (e.g., corals developed lesions after bacterial challenge and bleached under thermal stress). However, corals did not suffer substantially more when all three stressors were combined. Nor were trade-offs observed between tolerances to different stressors; instead, individuals performing well under one stressor also tended to perform well under every other stressor. An analysis of genetic correlations between traits revealed positive covariances, suggesting that selection to multiple stressors will reinforce rather than constrain the simultaneous evolution of traits related to holobiont health (e.g., weight gain and algal density). These findings support the potential for rapid coral adaptation under climate change and emphasize the importance of accounting for corals’ adaptive capacity when predicting the future of coral reefs.","author":[{"dropping-particle":"","family":"Wright","given":"Rachel M.","non-dropping-particle":"","parse-names":false,"suffix":""},{"dropping-particle":"","family":"Mera","given":"Hanaka","non-dropping-particle":"","parse-names":false,"suffix":""},{"dropping-particle":"","family":"Kenkel","given":"Carly D.","non-dropping-particle":"","parse-names":false,"suffix":""},{"dropping-particle":"","family":"Nayfa","given":"Maria","non-dropping-particle":"","parse-names":false,"suffix":""},{"dropping-particle":"","family":"Bay","given":"Line K.","non-dropping-particle":"","parse-names":false,"suffix":""},{"dropping-particle":"V.","family":"Matz","given":"Mikhail","non-dropping-particle":"","parse-names":false,"suffix":""}],"container-title":"Global Change Biology","id":"ITEM-1","issue":"10","issued":{"date-parts":[["2019"]]},"page":"3294-3304","title":"Positive genetic associations among fitness traits support evolvability of a reef-building coral under multiple stressors","type":"article-journal","volume":"25"},"uris":["http://www.mendeley.com/documents/?uuid=f218187c-95a4-43f7-956b-80bec84600e1"]},{"id":"ITEM-2","itemData":{"DOI":"10.1186/s12915-017-0459-2","ISSN":"17417007","abstract":"BACKGROUND: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biology","id":"ITEM-2","issue":"1","issued":{"date-parts":[["2017"]]},"page":"117","publisher":"BMC Biology","title":"A multi-trait systems approach reveals a response cascade to bleaching in corals","type":"article-journal","volume":"15"},"uris":["http://www.mendeley.com/documents/?uuid=8ab582b9-cd4d-414d-b8d9-286bd54c59b2"]}],"mendeley":{"formattedCitation":"(Gardner et al., 2017; Wright et al., 2019)","plainTextFormattedCitation":"(Gardner et al., 2017; Wright et al., 2019)","previouslyFormattedCitation":"(Gardner et al., 2017; Wright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(Gardner et al., 2017; Wright et al., 2019)</w:t>
            </w:r>
            <w:r w:rsidRPr="00B30302">
              <w:rPr>
                <w:rFonts w:ascii="Times New Roman" w:eastAsia="Calibri" w:hAnsi="Times New Roman" w:cs="Times New Roman"/>
                <w:sz w:val="20"/>
                <w:szCs w:val="20"/>
              </w:rPr>
              <w:fldChar w:fldCharType="end"/>
            </w:r>
          </w:p>
        </w:tc>
      </w:tr>
      <w:tr w:rsidR="00364C4A" w:rsidRPr="00B30302" w14:paraId="2A0104D6" w14:textId="77777777" w:rsidTr="00BC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77CF56" w14:textId="77777777" w:rsidR="00364C4A" w:rsidRPr="00B30302" w:rsidRDefault="00364C4A" w:rsidP="00364C4A">
            <w:pPr>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N</w:t>
            </w:r>
            <w:r w:rsidRPr="00B30302">
              <w:rPr>
                <w:rFonts w:ascii="Times New Roman" w:eastAsia="Calibri" w:hAnsi="Times New Roman" w:cs="Times New Roman"/>
                <w:sz w:val="20"/>
                <w:szCs w:val="20"/>
                <w:vertAlign w:val="subscript"/>
                <w:lang w:val="en-AU"/>
              </w:rPr>
              <w:t>2</w:t>
            </w:r>
            <w:r w:rsidRPr="00B30302">
              <w:rPr>
                <w:rFonts w:ascii="Times New Roman" w:eastAsia="Calibri" w:hAnsi="Times New Roman" w:cs="Times New Roman"/>
                <w:sz w:val="20"/>
                <w:szCs w:val="20"/>
                <w:lang w:val="en-AU"/>
              </w:rPr>
              <w:t xml:space="preserve"> fixation (related to nutrition)</w:t>
            </w:r>
          </w:p>
        </w:tc>
        <w:tc>
          <w:tcPr>
            <w:tcW w:w="1701" w:type="dxa"/>
          </w:tcPr>
          <w:p w14:paraId="135A01BB" w14:textId="7878A4AF"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Rates of light and dark calcification</w:t>
            </w:r>
            <w:r w:rsidR="004F71D9">
              <w:rPr>
                <w:rFonts w:ascii="Times New Roman" w:eastAsia="Calibri" w:hAnsi="Times New Roman" w:cs="Times New Roman"/>
                <w:sz w:val="20"/>
                <w:szCs w:val="20"/>
                <w:lang w:val="en-AU"/>
              </w:rPr>
              <w:t>.</w:t>
            </w:r>
          </w:p>
        </w:tc>
        <w:tc>
          <w:tcPr>
            <w:tcW w:w="1275" w:type="dxa"/>
          </w:tcPr>
          <w:p w14:paraId="7F0118E1" w14:textId="77777777"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2268" w:type="dxa"/>
          </w:tcPr>
          <w:p w14:paraId="6824678C" w14:textId="77777777"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 measurement/fragment – N (5 cm)</w:t>
            </w:r>
          </w:p>
        </w:tc>
        <w:tc>
          <w:tcPr>
            <w:tcW w:w="1701" w:type="dxa"/>
          </w:tcPr>
          <w:p w14:paraId="57A550C8" w14:textId="6D1BFB09"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Incubation chamber and acetylene (C</w:t>
            </w:r>
            <w:r w:rsidRPr="00B30302">
              <w:rPr>
                <w:rFonts w:ascii="Times New Roman" w:eastAsia="Calibri" w:hAnsi="Times New Roman" w:cs="Times New Roman"/>
                <w:sz w:val="20"/>
                <w:szCs w:val="20"/>
                <w:vertAlign w:val="subscript"/>
                <w:lang w:val="en-AU"/>
              </w:rPr>
              <w:t>2</w:t>
            </w:r>
            <w:r w:rsidRPr="00B30302">
              <w:rPr>
                <w:rFonts w:ascii="Times New Roman" w:eastAsia="Calibri" w:hAnsi="Times New Roman" w:cs="Times New Roman"/>
                <w:sz w:val="20"/>
                <w:szCs w:val="20"/>
                <w:lang w:val="en-AU"/>
              </w:rPr>
              <w:t>H</w:t>
            </w:r>
            <w:r w:rsidRPr="00B30302">
              <w:rPr>
                <w:rFonts w:ascii="Times New Roman" w:eastAsia="Calibri" w:hAnsi="Times New Roman" w:cs="Times New Roman"/>
                <w:sz w:val="20"/>
                <w:szCs w:val="20"/>
                <w:vertAlign w:val="subscript"/>
                <w:lang w:val="en-AU"/>
              </w:rPr>
              <w:t>2</w:t>
            </w:r>
            <w:r w:rsidRPr="00B30302">
              <w:rPr>
                <w:rFonts w:ascii="Times New Roman" w:eastAsia="Calibri" w:hAnsi="Times New Roman" w:cs="Times New Roman"/>
                <w:sz w:val="20"/>
                <w:szCs w:val="20"/>
                <w:lang w:val="en-AU"/>
              </w:rPr>
              <w:t>) reduction assay</w:t>
            </w:r>
            <w:r>
              <w:rPr>
                <w:rFonts w:ascii="Times New Roman" w:eastAsia="Calibri" w:hAnsi="Times New Roman" w:cs="Times New Roman"/>
                <w:sz w:val="20"/>
                <w:szCs w:val="20"/>
                <w:lang w:val="en-AU"/>
              </w:rPr>
              <w:t>.</w:t>
            </w:r>
          </w:p>
        </w:tc>
        <w:tc>
          <w:tcPr>
            <w:tcW w:w="1276" w:type="dxa"/>
          </w:tcPr>
          <w:p w14:paraId="112D0E86" w14:textId="77777777"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0892E401" w14:textId="77777777"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7C18EA36" w14:textId="0641AC1F"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62DE067C" w14:textId="3A3CF3E6"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7AABC066" w14:textId="465A1690"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{"citationItems":[{"id":"ITEM-1","itemData":{"DOI":"10.3354/meps11091","ISSN":"01718630","abstract":"Dinitrogen (N2) fixation by specialized prokaryotes (diazotrophs) represents an important source of bioavailable nitrogen (N) in the ocean. In coral reefs, several substrates and organisms are associated with diazotrophs, but potential N2 fixation activity by zooxanthellate soft corals has not yet been investigated. Such soft corals may contribute importantly to the input of new N into the reef ecosystem, as they can cover substantial benthic areas in today's coral reefs. Therefore, this study investigated N2 fixation of 2 dominant zooxanthellate soft coral groups (Sarcophyton sp. and Xeniidae) in a northern Red Sea fringing reef during all 4 seasons of 1 yr. This was supplemented by respirometry incubations and in situ monitoring of key environmental parameters. Findings revealed detectable N2 fixation for both soft corals during all seasons. Annual N2 fixation by Sarcophyton sp. was 3 times higher than that by Xeniidae, but both soft corals exhibited similar seasonal patterns. N2 fixation significantly increased during summer, when water temperature and light intensity were highest and inorganic nutrient availability was lowest. Coral respiration also peaked during summer and was positively correlated to N2 fixation, while photosynthesis revealed maximum rates during the nutrient-enriched spring season. Given the importance of N for reproduction and growth, N2 fixation may be a key component of soft coral nutrition during summer, when inorganic nutrient availability in the water column is lowest and likely not sufficient to sustain the high metabolic demand of soft corals.","author":[{"dropping-particle":"","family":"Bednarz","given":"Vanessa N.","non-dropping-particle":"","parse-names":false,"suffix":""},{"dropping-particle":"","family":"Cardini","given":"Ulisse","non-dropping-particle":"","parse-names":false,"suffix":""},{"dropping-particle":"","family":"Hoytema","given":"Nanne","non-dropping-particle":"Van","parse-names":false,"suffix":""},{"dropping-particle":"","family":"Al-Rshaidat","given":"Mamoon M.D.","non-dropping-particle":"","parse-names":false,"suffix":""},{"dropping-particle":"","family":"Wild","given":"Christian","non-dropping-particle":"","parse-names":false,"suffix":""}],"container-title":"Marine Ecology Progress Series","id":"ITEM-1","issued":{"date-parts":[["2015"]]},"page":"141-152","title":"Seasonal variation in dinitrogen fixation and oxygen fluxes associated with two dominant zooxanthellate soft corals from the northern Red Sea","type":"article-journal","volume":"519"},"uris":["http://www.mendeley.com/documents/?uuid=c88ec9e2-a826-4175-b2b5-6d125657abdb"]},{"id":"ITEM-2","itemData":{"DOI":"10.1371/journal.pone.0199022","ISBN":"1111111111","ISSN":"19326203","abstract":"Tropical corals are often associated with dinitrogen (N2)-fixing bacteria (diazotrophs), and seasonal changes in key environmental parameters, such as dissolved inorganic nitrogen (DIN) availability and seawater temperature, are known to affect N2 fixation in coral-microbial holobionts. Despite, then, such potential for seasonal and depth-related changes in N2 fixation in reef corals, such variation has not yet been investigated. Therefore, this study quantified seasonal (winter vs. summer) N2 fixation rates associated with the reef-building coral Stylophora pistillata collected from depths of 5, 10 and 20 m in the northern Gulf of Aqaba (Red Sea). Findings revealed that corals from all depths exhibited the highest N2 fixation rates during the oligotrophic summer season, when up to 11% of their photo-metabolic nitrogen demand (CPND) could be met by N2 fixation. While N2 fixation remained seasonally stable for deep corals (20 m), it significantly decreased for the shallow corals (5 and 10 m) during the DIN-enriched winter season, accounting for less than 2% of the corals’ CPND. This contrasting seasonal response in N2 fixation across corals of different depths could be driven by 1) release rates of coral-derived organic matter, 2) the community composition of the associated diazotrophs, and/or 3) nutrient acquisition by the Symbiodinium community.","author":[{"dropping-particle":"","family":"Bednarz","given":"Vanessa N.","non-dropping-particle":"","parse-names":false,"suffix":""},{"dropping-particle":"","family":"Naumann","given":"Malik S.","non-dropping-particle":"","parse-names":false,"suffix":""},{"dropping-particle":"","family":"Cardini","given":"Ulisse","non-dropping-particle":"","parse-names":false,"suffix":""},{"dropping-particle":"","family":"Hoytema","given":"Nanne","non-dropping-particle":"Van","parse-names":false,"suffix":""},{"dropping-particle":"","family":"Rix","given":"Laura","non-dropping-particle":"","parse-names":false,"suffix":""},{"dropping-particle":"","family":"Al-Rshaidat","given":"Mamoon M.D.","non-dropping-particle":"","parse-names":false,"suffix":""},{"dropping-particle":"","family":"Wild","given":"Christian","non-dropping-particle":"","parse-names":false,"suffix":""}],"container-title":"PLoS ONE","id":"ITEM-2","issue":"6","issued":{"date-parts":[["2018"]]},"page":"1-13","title":"Contrasting seasonal responses in dinitrogen fixation between shallow and deep-water colonies of the model coral Stylophora pistillata in the northern Red Sea","type":"article-journal","volume":"13"},"uris":["http://www.mendeley.com/documents/?uuid=4718323f-2829-42e0-a1d4-f7ec1e3a0465"]}],"mendeley":{"formattedCitation":"(Bednarz et al., 2018, 2015)","plainTextFormattedCitation":"(Bednarz et al., 2018, 2015)","previouslyFormattedCitation":"(Bednarz et al., 2018, 2015)"},"properties":{"noteIndex":0},"schema":"https://github.com/citation-style-language/schema/raw/master/csl-citation.json"}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(Bednarz et al., 2018, 2015)</w:t>
            </w:r>
            <w:r w:rsidRPr="00B30302">
              <w:rPr>
                <w:rFonts w:ascii="Times New Roman" w:eastAsia="Calibri" w:hAnsi="Times New Roman" w:cs="Times New Roman"/>
                <w:sz w:val="20"/>
                <w:szCs w:val="20"/>
              </w:rPr>
              <w:fldChar w:fldCharType="end"/>
            </w:r>
          </w:p>
        </w:tc>
      </w:tr>
      <w:tr w:rsidR="00364C4A" w:rsidRPr="00B30302" w14:paraId="13CCE9DB" w14:textId="77777777" w:rsidTr="00BC217F">
        <w:tc>
          <w:tcPr>
            <w:cnfStyle w:val="001000000000" w:firstRow="0" w:lastRow="0" w:firstColumn="1" w:lastColumn="0" w:oddVBand="0" w:evenVBand="0" w:oddHBand="0" w:evenHBand="0" w:firstRowFirstColumn="0" w:firstRowLastColumn="0" w:lastRowFirstColumn="0" w:lastRowLastColumn="0"/>
            <w:tcW w:w="2122" w:type="dxa"/>
          </w:tcPr>
          <w:p w14:paraId="04236248" w14:textId="77777777" w:rsidR="00364C4A" w:rsidRPr="00B30302" w:rsidRDefault="00364C4A" w:rsidP="00364C4A">
            <w:pPr>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Carbon acquisition (related to nutrition)</w:t>
            </w:r>
          </w:p>
        </w:tc>
        <w:tc>
          <w:tcPr>
            <w:tcW w:w="1701" w:type="dxa"/>
          </w:tcPr>
          <w:p w14:paraId="5C7E2425" w14:textId="4752C17D" w:rsidR="00364C4A" w:rsidRPr="00B30302" w:rsidRDefault="00364C4A" w:rsidP="00364C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Identification and q</w:t>
            </w:r>
            <w:r w:rsidRPr="00B30302">
              <w:rPr>
                <w:rFonts w:ascii="Times New Roman" w:eastAsia="Calibri" w:hAnsi="Times New Roman" w:cs="Times New Roman"/>
                <w:sz w:val="20"/>
                <w:szCs w:val="20"/>
                <w:lang w:val="en-AU"/>
              </w:rPr>
              <w:t>uantification</w:t>
            </w:r>
            <w:r w:rsidR="004F71D9">
              <w:rPr>
                <w:rFonts w:ascii="Times New Roman" w:eastAsia="Calibri" w:hAnsi="Times New Roman" w:cs="Times New Roman"/>
                <w:sz w:val="20"/>
                <w:szCs w:val="20"/>
                <w:lang w:val="en-AU"/>
              </w:rPr>
              <w:t>.</w:t>
            </w:r>
          </w:p>
        </w:tc>
        <w:tc>
          <w:tcPr>
            <w:tcW w:w="1275" w:type="dxa"/>
          </w:tcPr>
          <w:p w14:paraId="6E3D7DEC" w14:textId="77777777" w:rsidR="00364C4A" w:rsidRPr="00B30302" w:rsidRDefault="00364C4A" w:rsidP="00364C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Coral fragment</w:t>
            </w:r>
          </w:p>
        </w:tc>
        <w:tc>
          <w:tcPr>
            <w:tcW w:w="2268" w:type="dxa"/>
          </w:tcPr>
          <w:p w14:paraId="4814C8CF" w14:textId="77777777" w:rsidR="00364C4A" w:rsidRPr="00B30302" w:rsidRDefault="00364C4A" w:rsidP="00364C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1 measurement/fragment – Y (5 cm)</w:t>
            </w:r>
          </w:p>
        </w:tc>
        <w:tc>
          <w:tcPr>
            <w:tcW w:w="1701" w:type="dxa"/>
          </w:tcPr>
          <w:p w14:paraId="606893A0" w14:textId="381C3FBD" w:rsidR="00364C4A" w:rsidRPr="00B30302" w:rsidRDefault="00364C4A" w:rsidP="00364C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NaH</w:t>
            </w:r>
            <w:r w:rsidRPr="00B30302">
              <w:rPr>
                <w:rFonts w:ascii="Times New Roman" w:eastAsia="Calibri" w:hAnsi="Times New Roman" w:cs="Times New Roman"/>
                <w:sz w:val="20"/>
                <w:szCs w:val="20"/>
                <w:vertAlign w:val="subscript"/>
                <w:lang w:val="en-AU"/>
              </w:rPr>
              <w:t>13</w:t>
            </w:r>
            <w:r w:rsidRPr="00B30302">
              <w:rPr>
                <w:rFonts w:ascii="Times New Roman" w:eastAsia="Calibri" w:hAnsi="Times New Roman" w:cs="Times New Roman"/>
                <w:sz w:val="20"/>
                <w:szCs w:val="20"/>
                <w:lang w:val="en-AU"/>
              </w:rPr>
              <w:t>CO</w:t>
            </w:r>
            <w:r w:rsidRPr="00B30302">
              <w:rPr>
                <w:rFonts w:ascii="Times New Roman" w:eastAsia="Calibri" w:hAnsi="Times New Roman" w:cs="Times New Roman"/>
                <w:sz w:val="20"/>
                <w:szCs w:val="20"/>
                <w:vertAlign w:val="subscript"/>
                <w:lang w:val="en-AU"/>
              </w:rPr>
              <w:t>3</w:t>
            </w:r>
            <w:r w:rsidRPr="00B30302">
              <w:rPr>
                <w:rFonts w:ascii="Times New Roman" w:eastAsia="Calibri" w:hAnsi="Times New Roman" w:cs="Times New Roman"/>
                <w:sz w:val="20"/>
                <w:szCs w:val="20"/>
                <w:lang w:val="en-AU"/>
              </w:rPr>
              <w:t xml:space="preserve"> incubations followed by mass spectrometry coupled to a C/N analyser</w:t>
            </w:r>
            <w:r>
              <w:rPr>
                <w:rFonts w:ascii="Times New Roman" w:eastAsia="Calibri" w:hAnsi="Times New Roman" w:cs="Times New Roman"/>
                <w:sz w:val="20"/>
                <w:szCs w:val="20"/>
                <w:lang w:val="en-AU"/>
              </w:rPr>
              <w:t>.</w:t>
            </w:r>
          </w:p>
        </w:tc>
        <w:tc>
          <w:tcPr>
            <w:tcW w:w="1276" w:type="dxa"/>
          </w:tcPr>
          <w:p w14:paraId="21C5C634" w14:textId="315FD150" w:rsidR="00364C4A" w:rsidRPr="00B30302" w:rsidRDefault="00364C4A" w:rsidP="00364C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3B516EB1" w14:textId="77777777" w:rsidR="00364C4A" w:rsidRPr="00B30302" w:rsidRDefault="00364C4A" w:rsidP="00364C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26F44694" w14:textId="3E103FD0" w:rsidR="00364C4A" w:rsidRPr="00B30302" w:rsidRDefault="00364C4A" w:rsidP="00364C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0444735C" w14:textId="07A84B76" w:rsidR="00364C4A" w:rsidRPr="00B30302" w:rsidRDefault="00364C4A" w:rsidP="00364C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510A50DC" w14:textId="5D119624" w:rsidR="00364C4A" w:rsidRPr="00B30302" w:rsidRDefault="00364C4A" w:rsidP="00364C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{"citationItems":[{"id":"ITEM-1","itemData":{"DOI":"10.1038/s41598-019-54209-8","ISSN":"20452322","abstract":"Soft corals often constitute one of the major benthic groups of coral reefs. Although they have been documented to outcompete reef-building corals following environmental disturbances, their physiological performance and thus their functional importance in reefs are still poorly understood. In particular, the acclimatization to depth of soft corals harboring dinoflagellate symbionts and the metabolic interactions between these two partners have received little attention. We performed stable isotope tracer experiments on two soft coral species (Litophyton sp. and Rhytisma fulvum fulvum) from shallow and upper mesophotic Red Sea coral reefs to quantify the acquisition and allocation of autotrophic carbon within the symbiotic association. Carbon acquisition and respiration measurements distinguish Litophyton sp. as mainly autotrophic and Rhytisma fulvum fulvum as rather heterotrophic species. In both species, carbon acquisition was constant at the two investigated depths. This is a major difference from scleractinian corals, whose carbon acquisition decreases with depth. In addition, carbon acquisition and photosynthate translocation to the host decreased with an increase in symbiont density, suggesting that nutrient provision to octocoral symbionts can quickly become a limiting factor of their productivity. These findings improve our understanding of the biology of soft corals at the organism-scale and further highlight the need to investigate how their nutrition will be affected under changing environmental conditions.","author":[{"dropping-particle":"","family":"Pupier","given":"Chloé A.","non-dropping-particle":"","parse-names":false,"suffix":""},{"dropping-particle":"","family":"Fine","given":"Maoz","non-dropping-particle":"","parse-names":false,"suffix":""},{"dropping-particle":"","family":"Bednarz","given":"Vanessa N.","non-dropping-particle":"","parse-names":false,"suffix":""},{"dropping-particle":"","family":"Rottier","given":"Cécile","non-dropping-particle":"","parse-names":false,"suffix":""},{"dropping-particle":"","family":"Grover","given":"Renaud","non-dropping-particle":"","parse-names":false,"suffix":""},{"dropping-particle":"","family":"Ferrier-Pagès","given":"Christine","non-dropping-particle":"","parse-names":false,"suffix":""}],"container-title":"Scientific Reports","id":"ITEM-1","issue":"1","issued":{"date-parts":[["2019"]]},"page":"1-10","title":"Productivity and carbon fluxes depend on species and symbiont density in soft coral symbioses","type":"article-journal","volume":"9"},"uris":["http://www.mendeley.com/documents/?uuid=910c78d1-3add-4d50-b7d7-b1d148ab9ea4"]}],"mendeley":{"formattedCitation":"(Pupier et al., 2019)","plainTextFormattedCitation":"(Pupier et al., 2019)","previouslyFormattedCitation":"(Pupier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(Pupier et al., 2019)</w:t>
            </w:r>
            <w:r w:rsidRPr="00B30302">
              <w:rPr>
                <w:rFonts w:ascii="Times New Roman" w:eastAsia="Calibri" w:hAnsi="Times New Roman" w:cs="Times New Roman"/>
                <w:sz w:val="20"/>
                <w:szCs w:val="20"/>
              </w:rPr>
              <w:fldChar w:fldCharType="end"/>
            </w:r>
          </w:p>
        </w:tc>
      </w:tr>
      <w:tr w:rsidR="00364C4A" w:rsidRPr="00B30302" w14:paraId="108F9C50" w14:textId="77777777" w:rsidTr="00BC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34398C" w14:textId="77777777" w:rsidR="00364C4A" w:rsidRPr="00B30302" w:rsidRDefault="00364C4A" w:rsidP="00364C4A">
            <w:pPr>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Photoautotrophy vs. heterotrophy (related to nutrition)</w:t>
            </w:r>
          </w:p>
        </w:tc>
        <w:tc>
          <w:tcPr>
            <w:tcW w:w="1701" w:type="dxa"/>
          </w:tcPr>
          <w:p w14:paraId="6990722B" w14:textId="4CD5B240"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Identification and q</w:t>
            </w:r>
            <w:r w:rsidRPr="00B30302">
              <w:rPr>
                <w:rFonts w:ascii="Times New Roman" w:eastAsia="Calibri" w:hAnsi="Times New Roman" w:cs="Times New Roman"/>
                <w:sz w:val="20"/>
                <w:szCs w:val="20"/>
                <w:lang w:val="en-AU"/>
              </w:rPr>
              <w:t>uantification</w:t>
            </w:r>
            <w:r w:rsidR="004F71D9">
              <w:rPr>
                <w:rFonts w:ascii="Times New Roman" w:eastAsia="Calibri" w:hAnsi="Times New Roman" w:cs="Times New Roman"/>
                <w:sz w:val="20"/>
                <w:szCs w:val="20"/>
                <w:lang w:val="en-AU"/>
              </w:rPr>
              <w:t>.</w:t>
            </w:r>
          </w:p>
        </w:tc>
        <w:tc>
          <w:tcPr>
            <w:tcW w:w="1275" w:type="dxa"/>
          </w:tcPr>
          <w:p w14:paraId="6578D24E" w14:textId="77777777"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host</w:t>
            </w:r>
          </w:p>
        </w:tc>
        <w:tc>
          <w:tcPr>
            <w:tcW w:w="2268" w:type="dxa"/>
          </w:tcPr>
          <w:p w14:paraId="6728EFBF" w14:textId="77777777"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 measurement/fragment – Y (5 cm)</w:t>
            </w:r>
          </w:p>
        </w:tc>
        <w:tc>
          <w:tcPr>
            <w:tcW w:w="1701" w:type="dxa"/>
          </w:tcPr>
          <w:p w14:paraId="2882646E" w14:textId="6E608EBC"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Photoautotrophic labelling</w:t>
            </w:r>
            <w:r w:rsidR="005941AD">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DI-</w:t>
            </w:r>
            <w:r w:rsidRPr="00B30302">
              <w:rPr>
                <w:rFonts w:ascii="Times New Roman" w:eastAsia="Calibri" w:hAnsi="Times New Roman" w:cs="Times New Roman"/>
                <w:sz w:val="20"/>
                <w:szCs w:val="20"/>
                <w:vertAlign w:val="superscript"/>
                <w:lang w:val="en-AU"/>
              </w:rPr>
              <w:t>13</w:t>
            </w:r>
            <w:r w:rsidRPr="00B30302">
              <w:rPr>
                <w:rFonts w:ascii="Times New Roman" w:eastAsia="Calibri" w:hAnsi="Times New Roman" w:cs="Times New Roman"/>
                <w:sz w:val="20"/>
                <w:szCs w:val="20"/>
                <w:lang w:val="en-AU"/>
              </w:rPr>
              <w:t>C pulse-chase</w:t>
            </w:r>
            <w:r w:rsidR="005941AD">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and </w:t>
            </w:r>
            <w:r>
              <w:rPr>
                <w:rFonts w:ascii="Times New Roman" w:eastAsia="Calibri" w:hAnsi="Times New Roman" w:cs="Times New Roman"/>
                <w:sz w:val="20"/>
                <w:szCs w:val="20"/>
                <w:lang w:val="en-AU"/>
              </w:rPr>
              <w:t>h</w:t>
            </w:r>
            <w:r w:rsidRPr="00B30302">
              <w:rPr>
                <w:rFonts w:ascii="Times New Roman" w:eastAsia="Calibri" w:hAnsi="Times New Roman" w:cs="Times New Roman"/>
                <w:sz w:val="20"/>
                <w:szCs w:val="20"/>
                <w:lang w:val="en-AU"/>
              </w:rPr>
              <w:t>eterotrophic labelling</w:t>
            </w:r>
            <w:r w:rsidR="005941AD">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vertAlign w:val="superscript"/>
                <w:lang w:val="en-AU"/>
              </w:rPr>
              <w:t>13</w:t>
            </w:r>
            <w:r w:rsidRPr="00B30302">
              <w:rPr>
                <w:rFonts w:ascii="Times New Roman" w:eastAsia="Calibri" w:hAnsi="Times New Roman" w:cs="Times New Roman"/>
                <w:sz w:val="20"/>
                <w:szCs w:val="20"/>
                <w:lang w:val="en-AU"/>
              </w:rPr>
              <w:t>C-rotifer pulse-chase</w:t>
            </w:r>
            <w:r w:rsidR="005941AD">
              <w:rPr>
                <w:rFonts w:ascii="Times New Roman" w:eastAsia="Calibri" w:hAnsi="Times New Roman" w:cs="Times New Roman"/>
                <w:sz w:val="20"/>
                <w:szCs w:val="20"/>
                <w:lang w:val="en-AU"/>
              </w:rPr>
              <w:t>).</w:t>
            </w:r>
          </w:p>
        </w:tc>
        <w:tc>
          <w:tcPr>
            <w:tcW w:w="1276" w:type="dxa"/>
          </w:tcPr>
          <w:p w14:paraId="3B2C4237" w14:textId="43EDBEA8"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2BF503BC" w14:textId="77777777"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2D5394F9" w14:textId="719D0F45"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7A86D318" w14:textId="308D4EFE"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215D3A3B" w14:textId="10F0B993" w:rsidR="00364C4A" w:rsidRPr="00B30302" w:rsidRDefault="00364C4A" w:rsidP="00364C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{"citationItems":[{"id":"ITEM-1","itemData":{"DOI":"10.1038/nature04565","ISSN":"14764687","abstract":"Mass coral bleaching events caused by elevated seawater temperatures1,2 have resulted in extensive coral mortality throughout the tropics over the past few decades3,4. With continued global warming, bleaching events are predicted to increase in frequency and severity, causing up to 60% coral mortality globally within the next few decades4-6. Although some corals are able to recover and to survive bleaching7,8, the mechanisms underlying such resilience are poorly understood. Here we show that the coral host has a significant role in recovery and resilience. Bleached and recovering Montipora capitata (branching) corals met more than 100% of their daily metabolic energy requirements by markedly increasing their feeding rates and CHAR (per cent contribution of heterotrophically acquired carbon to daily animal respiration), whereas Porites compressa (branching) and Porites lobata (mounding) corals did not. These findings suggest that coral species with high-CHAR capability during bleaching and recovery, irrespective of morphology, will be more resilient to bleaching events over the long term, could become the dominant coral species on reefs, and may help to safeguard affected reefs from potential local and global extinction. © 2006 Nature Publishing Group.","author":[{"dropping-particle":"","family":"Grottoli","given":"Andréa G.","non-dropping-particle":"","parse-names":false,"suffix":""},{"dropping-particle":"","family":"Rodrigues","given":"Lisa J.","non-dropping-particle":"","parse-names":false,"suffix":""},{"dropping-particle":"","family":"Palardy","given":"James E.","non-dropping-particle":"","parse-names":false,"suffix":""}],"container-title":"Nature","id":"ITEM-1","issued":{"date-parts":[["2006"]]},"title":"Heterotrophic plasticity and resilience in bleached corals","type":"article-journal"},"uris":["http://www.mendeley.com/documents/?uuid=538abb86-d585-4ac2-ba9c-6ae6bf0ee4ca"]},{"id":"ITEM-2","itemData":{"DOI":"10.1016/j.jembe.2014.09.017","ISSN":"00220981","abstract":"Lipids are key biomolecules within the coral holobiont, serving as energy reserves and promoting bleaching tolerance. To better understand the physiological implications of bleaching and recovery on lipid acquisition and storage, an isotope pulse-chase labeling experiment was conducted on treatment (bleached) and control (non-bleached) Hawaiian corals Porites compressa and Montipora capitata after 1 and 11. months on the reef. After 1. month on the reef, 75% of the carbon in newly acquired lipids in treatment corals of both species was heterotrophic in origin, which is two times higher than that in control corals. However, stored lipids in both treatment and controls were hugely dominated by heterotrophic C in P. compressa (i.e., 75-100%) and by photoautotrophic C in M. capitata (i.e., 90-100%). After 11. months on the reef, elevated levels of heterotrophic C input in lipid acquisition and storage were only seen in treatment P. compressa. Many previously measured physiological parameters are recovered in P. compressa after 8. months, suggesting that the need for increased heterotrophic C input for lipids appears to last beyond recovery of all other parameters, indicating that P. compressa is not yet fully recovered even after 11. months. In M. capitata, lipid acquisition and storage were 28-52% heterotrophic in origin and 48-72% photoautotrophic and, along with many previously measured physiological parameters, were fully recovered after 11. months on the reef. However, the evidence suggests that carbohydrate and possibly protein acquisition was not fully recovered even after 11. months. These species-specific differences in lipid acquisition and storage mechanisms, and response patterns to temperature stress indicate that corals may take more than 11. months to recover from bleaching and that heterotrophic carbon is critical to coral lipids, especially when bleached.","author":[{"dropping-particle":"","family":"Baumann","given":"Justin","non-dropping-particle":"","parse-names":false,"suffix":""},{"dropping-particle":"","family":"Grottoli","given":"Andréa G.","non-dropping-particle":"","parse-names":false,"suffix":""},{"dropping-particle":"","family":"Hughes","given":"Adam D.","non-dropping-particle":"","parse-names":false,"suffix":""},{"dropping-particle":"","family":"Matsui","given":"Yohei","non-dropping-particle":"","parse-names":false,"suffix":""}],"container-title":"Journal of Experimental Marine Biology and Ecology","id":"ITEM-2","issued":{"date-parts":[["2014"]]},"title":"Photoautotrophic and heterotrophic carbon in bleached and non-bleached coral lipid acquisition and storage","type":"article-journal"},"uris":["http://www.mendeley.com/documents/?uuid=b861c484-81f7-4ffc-aa7d-a832d71a8e93"]},{"id":"ITEM-3","itemData":{"DOI":"10.3354/meps08866","ISSN":"01718630","abstract":"Reef-forming corals cycle carbon (C) between the coral host, their endosymbiotic algae, and their skeleton. At elevated sea-surface temperatures this relationship breaks down and the corals bleach by expelling their endosymbiotic algae or these algae lose their photosynthetic pigments. The effect of thermally induced bleaching on the C cycling of 2 ecologically important coral species was investigated. The acquisition and assimilation of photoautotrophically and heterotrophically acquired C was examined via pulse-chase labeling experiments in thermally bleached and nonbleached Montipora capitata and Porites compressa corals. In non-bleached corals photoautotrophic and heterotrophic C were acquired and assimilated very differently. Namely, photoautotrophically acquired C was used to meet short-term metabolic demands and calcification, whereas heterotrophically acquired C was retained in both the coral host and endosymbiotic algae. In bleached corals there was a dramatic reduction in the assimilation of photoautotrophically acquired C by the endosymbiotic algae, in the translocation of C from the algae to the coral host, and in the C assimilated in the skeleton. The level of heterotrophically acquired C assimilated into bleached corals was similar to that in non-bleached corals, and was a direct source of organic C to the endosymbiotic algae. This host-to-endosymbiotic algal supply of heterotrophic C may stimulate endosymbiotic algal recovery. These findings show the importance of both photoautotrophic and heterotrophic C to coral function and demonstrate that both play a crucial role in the recovery from bleaching. © Inter-Research 2010.","author":[{"dropping-particle":"","family":"Hughes","given":"A. D.","non-dropping-particle":"","parse-names":false,"suffix":""},{"dropping-particle":"","family":"Grottoli","given":"A. G.","non-dropping-particle":"","parse-names":false,"suffix":""},{"dropping-particle":"","family":"Pease","given":"T. K.","non-dropping-particle":"","parse-names":false,"suffix":""},{"dropping-particle":"","family":"Matsui","given":"Y.","non-dropping-particle":"","parse-names":false,"suffix":""}],"container-title":"Marine Ecology Progress Series","id":"ITEM-3","issued":{"date-parts":[["2010"]]},"title":"Acquisition and assimilation of carbon in non-bleached and bleached corals","type":"article-journal"},"uris":["http://www.mendeley.com/documents/?uuid=b7f4289d-35b6-46d7-8136-1b85f4ff1433"]}],"mendeley":{"formattedCitation":"(Baumann et al., 2014; Grottoli et al., 2006; Hughes et al., 2010)","plainTextFormattedCitation":"(Baumann et al., 2014; Grottoli et al., 2006; Hughes et al., 2010)","previouslyFormattedCitation":"(Baumann et al., 2014; Grottoli et al., 2006; Hughes et al., 2010)"},"properties":{"noteIndex":0},"schema":"https://github.com/citation-style-language/schema/raw/master/csl-citation.json"}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(Baumann et al., 2014; Grottoli et al., 2006; Hughes et al., 2010)</w:t>
            </w:r>
            <w:r w:rsidRPr="00B30302">
              <w:rPr>
                <w:rFonts w:ascii="Times New Roman" w:eastAsia="Calibri" w:hAnsi="Times New Roman" w:cs="Times New Roman"/>
                <w:sz w:val="20"/>
                <w:szCs w:val="20"/>
              </w:rPr>
              <w:fldChar w:fldCharType="end"/>
            </w:r>
          </w:p>
        </w:tc>
      </w:tr>
    </w:tbl>
    <w:p w14:paraId="17AF66CE" w14:textId="77777777" w:rsidR="00240D8C" w:rsidRPr="00B30302" w:rsidRDefault="00240D8C" w:rsidP="00271859">
      <w:pPr>
        <w:rPr>
          <w:rFonts w:ascii="Times New Roman" w:eastAsia="Calibri" w:hAnsi="Times New Roman" w:cs="Times New Roman"/>
          <w:b/>
          <w:bCs/>
          <w:sz w:val="24"/>
          <w:szCs w:val="24"/>
        </w:rPr>
      </w:pPr>
    </w:p>
    <w:p w14:paraId="0A1275B2" w14:textId="6856AD03" w:rsidR="00271859" w:rsidRDefault="00271859" w:rsidP="00271859">
      <w:pPr>
        <w:rPr>
          <w:rFonts w:ascii="Times New Roman" w:eastAsia="Calibri" w:hAnsi="Times New Roman" w:cs="Times New Roman"/>
          <w:b/>
          <w:bCs/>
          <w:sz w:val="24"/>
          <w:szCs w:val="24"/>
        </w:rPr>
      </w:pPr>
      <w:r w:rsidRPr="00B30302">
        <w:rPr>
          <w:rFonts w:ascii="Times New Roman" w:eastAsia="Calibri" w:hAnsi="Times New Roman" w:cs="Times New Roman"/>
          <w:b/>
          <w:bCs/>
          <w:sz w:val="24"/>
          <w:szCs w:val="24"/>
        </w:rPr>
        <w:t>C)</w:t>
      </w:r>
    </w:p>
    <w:tbl>
      <w:tblPr>
        <w:tblStyle w:val="PlainTable1"/>
        <w:tblW w:w="13994" w:type="dxa"/>
        <w:tblLayout w:type="fixed"/>
        <w:tblLook w:val="04A0" w:firstRow="1" w:lastRow="0" w:firstColumn="1" w:lastColumn="0" w:noHBand="0" w:noVBand="1"/>
      </w:tblPr>
      <w:tblGrid>
        <w:gridCol w:w="2122"/>
        <w:gridCol w:w="1701"/>
        <w:gridCol w:w="1275"/>
        <w:gridCol w:w="2268"/>
        <w:gridCol w:w="1701"/>
        <w:gridCol w:w="1276"/>
        <w:gridCol w:w="2126"/>
        <w:gridCol w:w="1525"/>
      </w:tblGrid>
      <w:tr w:rsidR="005941AD" w:rsidRPr="00B30302" w14:paraId="27C2964B" w14:textId="77777777" w:rsidTr="00754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098871" w14:textId="69CF670F" w:rsidR="005941AD" w:rsidRPr="003010F4" w:rsidRDefault="005941AD" w:rsidP="00754577">
            <w:pPr>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Molecular trait</w:t>
            </w:r>
          </w:p>
        </w:tc>
        <w:tc>
          <w:tcPr>
            <w:tcW w:w="1701" w:type="dxa"/>
          </w:tcPr>
          <w:p w14:paraId="61C4316A" w14:textId="77777777" w:rsidR="005941AD" w:rsidRPr="00B30302" w:rsidRDefault="005941AD" w:rsidP="0075457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Technique</w:t>
            </w:r>
          </w:p>
        </w:tc>
        <w:tc>
          <w:tcPr>
            <w:tcW w:w="1275" w:type="dxa"/>
          </w:tcPr>
          <w:p w14:paraId="3EA88B98" w14:textId="77777777" w:rsidR="005941AD" w:rsidRPr="00B30302" w:rsidRDefault="005941AD" w:rsidP="0075457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Level</w:t>
            </w:r>
          </w:p>
        </w:tc>
        <w:tc>
          <w:tcPr>
            <w:tcW w:w="2268" w:type="dxa"/>
          </w:tcPr>
          <w:p w14:paraId="6300291F" w14:textId="77777777" w:rsidR="005941AD" w:rsidRPr="00B30302" w:rsidRDefault="005941AD" w:rsidP="0075457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Type of replicates. Are they destructive: Yes (Y) or No (N)</w:t>
            </w:r>
          </w:p>
        </w:tc>
        <w:tc>
          <w:tcPr>
            <w:tcW w:w="1701" w:type="dxa"/>
          </w:tcPr>
          <w:p w14:paraId="1836817A" w14:textId="77777777" w:rsidR="005941AD" w:rsidRPr="00B30302" w:rsidRDefault="005941AD" w:rsidP="0075457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Equipment</w:t>
            </w:r>
          </w:p>
        </w:tc>
        <w:tc>
          <w:tcPr>
            <w:tcW w:w="1276" w:type="dxa"/>
          </w:tcPr>
          <w:p w14:paraId="7E11D86B" w14:textId="77777777" w:rsidR="005941AD" w:rsidRPr="00B30302" w:rsidRDefault="005941AD" w:rsidP="0075457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Feasibility</w:t>
            </w:r>
          </w:p>
          <w:p w14:paraId="0DA87C6E" w14:textId="77777777" w:rsidR="005941AD" w:rsidRPr="00B30302" w:rsidRDefault="005941AD" w:rsidP="0075457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(from more feasible (+) to less feasible (+++)</w:t>
            </w:r>
          </w:p>
        </w:tc>
        <w:tc>
          <w:tcPr>
            <w:tcW w:w="2126" w:type="dxa"/>
          </w:tcPr>
          <w:p w14:paraId="13BA4FAC" w14:textId="77777777" w:rsidR="005941AD" w:rsidRPr="00B30302" w:rsidRDefault="005941AD" w:rsidP="0075457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 xml:space="preserve">Type of trait: </w:t>
            </w:r>
            <w:r>
              <w:rPr>
                <w:rFonts w:ascii="Times New Roman" w:eastAsia="Calibri" w:hAnsi="Times New Roman" w:cs="Times New Roman"/>
                <w:sz w:val="20"/>
                <w:szCs w:val="20"/>
                <w:lang w:val="en-AU"/>
              </w:rPr>
              <w:t>Desirable and measurable (</w:t>
            </w:r>
            <w:r w:rsidRPr="00B30302">
              <w:rPr>
                <w:rFonts w:ascii="Times New Roman" w:eastAsia="Calibri" w:hAnsi="Times New Roman" w:cs="Times New Roman"/>
                <w:sz w:val="20"/>
                <w:szCs w:val="20"/>
                <w:lang w:val="en-AU"/>
              </w:rPr>
              <w:t>DM</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w:t>
            </w:r>
            <w:r>
              <w:rPr>
                <w:rFonts w:ascii="Times New Roman" w:eastAsia="Calibri" w:hAnsi="Times New Roman" w:cs="Times New Roman"/>
                <w:sz w:val="20"/>
                <w:szCs w:val="20"/>
                <w:lang w:val="en-AU"/>
              </w:rPr>
              <w:t>desirable and less measurable (</w:t>
            </w:r>
            <w:r w:rsidRPr="00B30302">
              <w:rPr>
                <w:rFonts w:ascii="Times New Roman" w:eastAsia="Calibri" w:hAnsi="Times New Roman" w:cs="Times New Roman"/>
                <w:sz w:val="20"/>
                <w:szCs w:val="20"/>
                <w:lang w:val="en-AU"/>
              </w:rPr>
              <w:t>DL</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 or </w:t>
            </w:r>
            <w:r>
              <w:rPr>
                <w:rFonts w:ascii="Times New Roman" w:eastAsia="Calibri" w:hAnsi="Times New Roman" w:cs="Times New Roman"/>
                <w:sz w:val="20"/>
                <w:szCs w:val="20"/>
                <w:lang w:val="en-AU"/>
              </w:rPr>
              <w:t>measurable and less desirable (</w:t>
            </w:r>
            <w:r w:rsidRPr="00B30302">
              <w:rPr>
                <w:rFonts w:ascii="Times New Roman" w:eastAsia="Calibri" w:hAnsi="Times New Roman" w:cs="Times New Roman"/>
                <w:sz w:val="20"/>
                <w:szCs w:val="20"/>
                <w:lang w:val="en-AU"/>
              </w:rPr>
              <w:t>ML</w:t>
            </w:r>
            <w:r>
              <w:rPr>
                <w:rFonts w:ascii="Times New Roman" w:eastAsia="Calibri" w:hAnsi="Times New Roman" w:cs="Times New Roman"/>
                <w:sz w:val="20"/>
                <w:szCs w:val="20"/>
                <w:lang w:val="en-AU"/>
              </w:rPr>
              <w:t>)</w:t>
            </w:r>
          </w:p>
        </w:tc>
        <w:tc>
          <w:tcPr>
            <w:tcW w:w="1525" w:type="dxa"/>
          </w:tcPr>
          <w:p w14:paraId="6D8F2670" w14:textId="77777777" w:rsidR="005941AD" w:rsidRPr="00B30302" w:rsidRDefault="005941AD" w:rsidP="0075457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yellow"/>
                <w:lang w:val="en-AU"/>
              </w:rPr>
            </w:pPr>
            <w:r w:rsidRPr="00B30302">
              <w:rPr>
                <w:rFonts w:ascii="Times New Roman" w:eastAsia="Calibri" w:hAnsi="Times New Roman" w:cs="Times New Roman"/>
                <w:sz w:val="20"/>
                <w:szCs w:val="20"/>
                <w:lang w:val="en-AU"/>
              </w:rPr>
              <w:t>References</w:t>
            </w:r>
          </w:p>
        </w:tc>
      </w:tr>
      <w:tr w:rsidR="00A12914" w:rsidRPr="00B30302" w14:paraId="39E7E85E" w14:textId="77777777"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0C7B9B" w14:textId="123BA126" w:rsidR="00A12914" w:rsidRPr="00B30302" w:rsidRDefault="00A12914" w:rsidP="00A12914">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Symbiont diversity (17)</w:t>
            </w:r>
          </w:p>
        </w:tc>
        <w:tc>
          <w:tcPr>
            <w:tcW w:w="1701" w:type="dxa"/>
          </w:tcPr>
          <w:p w14:paraId="4CEEEAA2" w14:textId="3D2412EC" w:rsidR="00A12914" w:rsidRPr="00B30302" w:rsidRDefault="00A12914" w:rsidP="00A129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ITS2 sequencing</w:t>
            </w:r>
            <w:r w:rsidR="004F71D9">
              <w:rPr>
                <w:rFonts w:ascii="Times New Roman" w:eastAsia="Calibri" w:hAnsi="Times New Roman" w:cs="Times New Roman"/>
                <w:sz w:val="20"/>
                <w:szCs w:val="20"/>
                <w:lang w:val="en-AU"/>
              </w:rPr>
              <w:t>.</w:t>
            </w:r>
          </w:p>
        </w:tc>
        <w:tc>
          <w:tcPr>
            <w:tcW w:w="1275" w:type="dxa"/>
          </w:tcPr>
          <w:p w14:paraId="04AC367A" w14:textId="071E3383" w:rsidR="00A12914" w:rsidRPr="00B30302" w:rsidRDefault="00A12914" w:rsidP="00A129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Symbiont fraction</w:t>
            </w:r>
          </w:p>
        </w:tc>
        <w:tc>
          <w:tcPr>
            <w:tcW w:w="2268" w:type="dxa"/>
          </w:tcPr>
          <w:p w14:paraId="5DB28FD4" w14:textId="5D15FD23" w:rsidR="00A12914" w:rsidRPr="00B30302" w:rsidRDefault="00A12914" w:rsidP="00A129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sidR="00F411ED">
              <w:rPr>
                <w:rFonts w:ascii="Times New Roman" w:eastAsia="Calibri" w:hAnsi="Times New Roman" w:cs="Times New Roman"/>
                <w:sz w:val="20"/>
                <w:szCs w:val="20"/>
                <w:lang w:val="en-AU"/>
              </w:rPr>
              <w:t>fragment</w:t>
            </w:r>
            <w:r w:rsidRPr="00B30302">
              <w:rPr>
                <w:rFonts w:ascii="Times New Roman" w:eastAsia="Calibri" w:hAnsi="Times New Roman" w:cs="Times New Roman"/>
                <w:sz w:val="20"/>
                <w:szCs w:val="20"/>
                <w:lang w:val="en-AU"/>
              </w:rPr>
              <w:t xml:space="preserve"> – Y</w:t>
            </w:r>
          </w:p>
        </w:tc>
        <w:tc>
          <w:tcPr>
            <w:tcW w:w="1701" w:type="dxa"/>
          </w:tcPr>
          <w:p w14:paraId="2644A9FC" w14:textId="61F89902" w:rsidR="00A12914" w:rsidRPr="00B30302" w:rsidRDefault="00A12914" w:rsidP="00A129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Stored in liquid nitrogen and then in −80°C. DNA extraction protocol,</w:t>
            </w:r>
            <w:r>
              <w:rPr>
                <w:rFonts w:ascii="Times New Roman" w:eastAsia="Calibri" w:hAnsi="Times New Roman" w:cs="Times New Roman"/>
                <w:sz w:val="20"/>
                <w:szCs w:val="20"/>
                <w:lang w:val="en-AU"/>
              </w:rPr>
              <w:t xml:space="preserve"> and </w:t>
            </w:r>
            <w:r>
              <w:rPr>
                <w:rFonts w:ascii="Times New Roman" w:eastAsia="Calibri" w:hAnsi="Times New Roman" w:cs="Times New Roman"/>
                <w:sz w:val="20"/>
                <w:szCs w:val="20"/>
                <w:lang w:val="en-AU"/>
              </w:rPr>
              <w:lastRenderedPageBreak/>
              <w:t>s</w:t>
            </w:r>
            <w:r w:rsidRPr="00B30302">
              <w:rPr>
                <w:rFonts w:ascii="Times New Roman" w:eastAsia="Calibri" w:hAnsi="Times New Roman" w:cs="Times New Roman"/>
                <w:sz w:val="20"/>
                <w:szCs w:val="20"/>
                <w:lang w:val="en-AU"/>
              </w:rPr>
              <w:t>equencing facility</w:t>
            </w:r>
            <w:r w:rsidR="00F411ED">
              <w:rPr>
                <w:rFonts w:ascii="Times New Roman" w:eastAsia="Calibri" w:hAnsi="Times New Roman" w:cs="Times New Roman"/>
                <w:sz w:val="20"/>
                <w:szCs w:val="20"/>
                <w:lang w:val="en-AU"/>
              </w:rPr>
              <w:t>.</w:t>
            </w:r>
          </w:p>
        </w:tc>
        <w:tc>
          <w:tcPr>
            <w:tcW w:w="1276" w:type="dxa"/>
          </w:tcPr>
          <w:p w14:paraId="7DB2D833" w14:textId="77777777" w:rsidR="00A12914" w:rsidRPr="00B30302" w:rsidRDefault="00A12914" w:rsidP="00A129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lastRenderedPageBreak/>
              <w:t>Cost +</w:t>
            </w:r>
            <w:r>
              <w:rPr>
                <w:rFonts w:ascii="Times New Roman" w:eastAsia="Calibri" w:hAnsi="Times New Roman" w:cs="Times New Roman"/>
                <w:sz w:val="20"/>
                <w:szCs w:val="20"/>
                <w:lang w:val="en-AU"/>
              </w:rPr>
              <w:t>++</w:t>
            </w:r>
          </w:p>
          <w:p w14:paraId="511D1B88" w14:textId="77777777" w:rsidR="00A12914" w:rsidRPr="00B30302" w:rsidRDefault="00A12914" w:rsidP="00A129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48F50E2B" w14:textId="64B605BF" w:rsidR="00A12914" w:rsidRPr="00B30302" w:rsidRDefault="00A12914" w:rsidP="00A129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7C2D644E" w14:textId="36076C52" w:rsidR="00A12914" w:rsidRPr="00B30302" w:rsidRDefault="00A12914" w:rsidP="00A129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746DF89F" w14:textId="0C89C6CC" w:rsidR="00A12914" w:rsidRPr="00B30302" w:rsidRDefault="00A12914" w:rsidP="00A129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{"citationItems":[{"id":"ITEM-1","itemData":{"DOI":"10.1101/572479","ISBN":"0000000280","abstract":"22 Coral reefs are experiencing global declines as climate change and other stressors cause 23 environmental conditions to exceed the physiological tolerances of host organisms and their 24 microbial symbionts (collectively termed the holobiont). To assess the role of symbiont 25 community composition in holobiont stress tolerance, diversity metrics and abundances of 26 obligate dinoflagellate endosymbionts (Family: Symbiodiniaceae) were quantified from eight 27","author":[{"dropping-particle":"","family":"Howe-kerr","given":"Lauren I","non-dropping-particle":"","parse-names":false,"suffix":""},{"dropping-particle":"","family":"Bachelot","given":"Benedicte","non-dropping-particle":"","parse-names":false,"suffix":""},{"dropping-particle":"","family":"Wright","given":"Rachel M","non-dropping-particle":"","parse-names":false,"suffix":""},{"dropping-particle":"","family":"Kenkel","given":"Carly D","non-dropping-particle":"","parse-names":false,"suffix":""},{"dropping-particle":"","family":"Bay","given":"Line K","non-dropping-particle":"","parse-names":false,"suffix":""},{"dropping-particle":"","family":"Correa","given":"Adrienne M S","non-dropping-particle":"","parse-names":false,"suffix":""},{"dropping-particle":"","family":"Angeles","given":"Los","non-dropping-particle":"","parse-names":false,"suffix":""}],"container-title":"bioRxiv","id":"ITEM-1","issued":{"date-parts":[["2019"]]},"number-of-pages":"0-2","title":"Symbiont community diversity is more constrained in holobionts that tolerate diverse stressors","type":"book"},"uris":["http://www.mendeley.com/documents/?uuid=97b63a7b-74ab-4623-a258-e2041e641154"]}],"mendeley":{"formattedCitation":"(Howe-kerr et al., 2019)","plainTextFormattedCitation":"(Howe-kerr et al., 2019)","previouslyFormattedCitation":"(Howe-kerr et al., 2019)"},"properties":{"noteIndex":0},"schema":"https://github.com/citation-style-language/schema/raw/master/csl-citation.json"}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(Howe-kerr et al., 2019)</w:t>
            </w:r>
            <w:r w:rsidRPr="00B30302">
              <w:rPr>
                <w:rFonts w:ascii="Times New Roman" w:eastAsia="Calibri" w:hAnsi="Times New Roman" w:cs="Times New Roman"/>
                <w:sz w:val="20"/>
                <w:szCs w:val="20"/>
              </w:rPr>
              <w:fldChar w:fldCharType="end"/>
            </w:r>
          </w:p>
        </w:tc>
      </w:tr>
      <w:tr w:rsidR="00F411ED" w:rsidRPr="00B30302" w14:paraId="4F29ECD4" w14:textId="77777777" w:rsidTr="00754577">
        <w:tc>
          <w:tcPr>
            <w:cnfStyle w:val="001000000000" w:firstRow="0" w:lastRow="0" w:firstColumn="1" w:lastColumn="0" w:oddVBand="0" w:evenVBand="0" w:oddHBand="0" w:evenHBand="0" w:firstRowFirstColumn="0" w:firstRowLastColumn="0" w:lastRowFirstColumn="0" w:lastRowLastColumn="0"/>
            <w:tcW w:w="2122" w:type="dxa"/>
          </w:tcPr>
          <w:p w14:paraId="10CA3AB0" w14:textId="6DEEC64E" w:rsidR="00F411ED" w:rsidRPr="00B30302" w:rsidRDefault="00F411ED" w:rsidP="00F411ED">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diversity</w:t>
            </w:r>
          </w:p>
        </w:tc>
        <w:tc>
          <w:tcPr>
            <w:tcW w:w="1701" w:type="dxa"/>
          </w:tcPr>
          <w:p w14:paraId="393A31ED" w14:textId="705CF2FF" w:rsidR="00F411ED" w:rsidRPr="00B30302" w:rsidRDefault="00F411ED" w:rsidP="00F411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Single nucleotide polymorphisms (SNP) markers (genotype)</w:t>
            </w:r>
            <w:r>
              <w:rPr>
                <w:rFonts w:ascii="Times New Roman" w:eastAsia="Calibri" w:hAnsi="Times New Roman" w:cs="Times New Roman"/>
                <w:sz w:val="20"/>
                <w:szCs w:val="20"/>
                <w:lang w:val="en-AU"/>
              </w:rPr>
              <w:t>.</w:t>
            </w:r>
          </w:p>
        </w:tc>
        <w:tc>
          <w:tcPr>
            <w:tcW w:w="1275" w:type="dxa"/>
          </w:tcPr>
          <w:p w14:paraId="089A2F96" w14:textId="010988F8" w:rsidR="00F411ED" w:rsidRPr="00B30302" w:rsidRDefault="00F411ED" w:rsidP="00F411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Coral host</w:t>
            </w:r>
          </w:p>
        </w:tc>
        <w:tc>
          <w:tcPr>
            <w:tcW w:w="2268" w:type="dxa"/>
          </w:tcPr>
          <w:p w14:paraId="1E2042D8" w14:textId="3B65BF9E" w:rsidR="00F411ED" w:rsidRPr="00B30302" w:rsidRDefault="00F411ED" w:rsidP="00F411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1</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 xml:space="preserve">cm </w:t>
            </w:r>
            <w:r>
              <w:rPr>
                <w:rFonts w:ascii="Times New Roman" w:eastAsia="Calibri" w:hAnsi="Times New Roman" w:cs="Times New Roman"/>
                <w:sz w:val="20"/>
                <w:szCs w:val="20"/>
                <w:lang w:val="en-AU"/>
              </w:rPr>
              <w:t>fragment</w:t>
            </w:r>
            <w:r w:rsidRPr="00B30302">
              <w:rPr>
                <w:rFonts w:ascii="Times New Roman" w:eastAsia="Calibri" w:hAnsi="Times New Roman" w:cs="Times New Roman"/>
                <w:sz w:val="20"/>
                <w:szCs w:val="20"/>
                <w:lang w:val="en-AU"/>
              </w:rPr>
              <w:t xml:space="preserve"> – Y</w:t>
            </w:r>
          </w:p>
        </w:tc>
        <w:tc>
          <w:tcPr>
            <w:tcW w:w="1701" w:type="dxa"/>
          </w:tcPr>
          <w:p w14:paraId="56B11888" w14:textId="24EAE24E" w:rsidR="00F411ED" w:rsidRPr="00B30302" w:rsidRDefault="00F411ED" w:rsidP="00F411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Stored in liquid nitrogen and then in −80°C, DNA extraction protocol, </w:t>
            </w:r>
            <w:r>
              <w:rPr>
                <w:rFonts w:ascii="Times New Roman" w:eastAsia="Calibri" w:hAnsi="Times New Roman" w:cs="Times New Roman"/>
                <w:sz w:val="20"/>
                <w:szCs w:val="20"/>
                <w:lang w:val="en-AU"/>
              </w:rPr>
              <w:t xml:space="preserve">and </w:t>
            </w:r>
            <w:r w:rsidRPr="00B30302">
              <w:rPr>
                <w:rFonts w:ascii="Times New Roman" w:eastAsia="Calibri" w:hAnsi="Times New Roman" w:cs="Times New Roman"/>
                <w:sz w:val="20"/>
                <w:szCs w:val="20"/>
                <w:lang w:val="en-AU"/>
              </w:rPr>
              <w:t>sequencing facility</w:t>
            </w:r>
            <w:r>
              <w:rPr>
                <w:rFonts w:ascii="Times New Roman" w:eastAsia="Calibri" w:hAnsi="Times New Roman" w:cs="Times New Roman"/>
                <w:sz w:val="20"/>
                <w:szCs w:val="20"/>
                <w:lang w:val="en-AU"/>
              </w:rPr>
              <w:t>.</w:t>
            </w:r>
          </w:p>
        </w:tc>
        <w:tc>
          <w:tcPr>
            <w:tcW w:w="1276" w:type="dxa"/>
          </w:tcPr>
          <w:p w14:paraId="092E249B" w14:textId="77777777" w:rsidR="00F411ED" w:rsidRPr="00B30302" w:rsidRDefault="00F411ED" w:rsidP="00F411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4A3F13EB" w14:textId="77777777" w:rsidR="00F411ED" w:rsidRPr="00B30302" w:rsidRDefault="00F411ED" w:rsidP="00F411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33822964" w14:textId="70EBEE64" w:rsidR="00F411ED" w:rsidRPr="00B30302" w:rsidRDefault="00F411ED" w:rsidP="00F411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237AC343" w14:textId="059C1DAD" w:rsidR="00F411ED" w:rsidRPr="00B30302" w:rsidRDefault="00F411ED" w:rsidP="00F411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37A1A454" w14:textId="09BA88C3" w:rsidR="00F411ED" w:rsidRPr="00B30302" w:rsidRDefault="00F411ED" w:rsidP="00F411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approach.","author":[{"dropping-particle":"","family":"Kitchen","given":"S.A","non-dropping-particle":"","parse-names":false,"suffix":""}],"container-title":"bioRxiv","id":"ITEM-1","issued":{"date-parts":[["2020"]]},"title":"STAGdb: a 30K SNP genotyping array and Science Gateway for Acropora corals and their dinoflagellate symbionts","type":"article-journal"},"uris":["http://www.mendeley.com/documents/?uuid=8a8869cf-7301-41e7-af1c-af68ba135227"]}],"mendeley":{"formattedCitation":"(Kitchen, 2020)","plainTextFormattedCitation":"(Kitchen, 2020)","previouslyFormattedCitation":"(Kitchen, 2020)"},"properties":{"noteIndex":0},"schema":"https://github.com/citation-style-language/schema/raw/master/csl-citation.json"}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(Kitchen, 2020)</w:t>
            </w:r>
            <w:r w:rsidRPr="00B30302">
              <w:rPr>
                <w:rFonts w:ascii="Times New Roman" w:eastAsia="Calibri" w:hAnsi="Times New Roman" w:cs="Times New Roman"/>
                <w:sz w:val="20"/>
                <w:szCs w:val="20"/>
              </w:rPr>
              <w:fldChar w:fldCharType="end"/>
            </w:r>
          </w:p>
        </w:tc>
      </w:tr>
      <w:tr w:rsidR="000F6333" w:rsidRPr="00B30302" w14:paraId="3E62B1C6" w14:textId="77777777"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6F5157" w14:textId="7DE3B311" w:rsidR="000F6333" w:rsidRPr="00B30302" w:rsidRDefault="000F6333" w:rsidP="000F6333">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Gene expression (including heat shock protein gene expression, </w:t>
            </w:r>
            <w:r>
              <w:rPr>
                <w:rFonts w:ascii="Times New Roman" w:eastAsia="Calibri" w:hAnsi="Times New Roman" w:cs="Times New Roman"/>
                <w:sz w:val="20"/>
                <w:szCs w:val="20"/>
                <w:lang w:val="en-AU"/>
              </w:rPr>
              <w:t xml:space="preserve">and </w:t>
            </w:r>
            <w:r w:rsidRPr="00B30302">
              <w:rPr>
                <w:rFonts w:ascii="Times New Roman" w:eastAsia="Calibri" w:hAnsi="Times New Roman" w:cs="Times New Roman"/>
                <w:sz w:val="20"/>
                <w:szCs w:val="20"/>
                <w:lang w:val="en-AU"/>
              </w:rPr>
              <w:t>other gene markers)</w:t>
            </w:r>
          </w:p>
        </w:tc>
        <w:tc>
          <w:tcPr>
            <w:tcW w:w="1701" w:type="dxa"/>
          </w:tcPr>
          <w:p w14:paraId="479045A8" w14:textId="5598FA41" w:rsidR="000F6333" w:rsidRPr="00B30302" w:rsidRDefault="000F6333" w:rsidP="000F6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 xml:space="preserve">RNA </w:t>
            </w:r>
            <w:r w:rsidR="004F71D9">
              <w:rPr>
                <w:rFonts w:ascii="Times New Roman" w:eastAsia="Calibri" w:hAnsi="Times New Roman" w:cs="Times New Roman"/>
                <w:sz w:val="20"/>
                <w:szCs w:val="20"/>
                <w:lang w:val="en-AU"/>
              </w:rPr>
              <w:t>s</w:t>
            </w:r>
            <w:r w:rsidRPr="00B30302">
              <w:rPr>
                <w:rFonts w:ascii="Times New Roman" w:eastAsia="Calibri" w:hAnsi="Times New Roman" w:cs="Times New Roman"/>
                <w:sz w:val="20"/>
                <w:szCs w:val="20"/>
                <w:lang w:val="en-AU"/>
              </w:rPr>
              <w:t>equencing</w:t>
            </w:r>
            <w:r w:rsidR="00C5458E">
              <w:rPr>
                <w:rFonts w:ascii="Times New Roman" w:eastAsia="Calibri" w:hAnsi="Times New Roman" w:cs="Times New Roman"/>
                <w:sz w:val="20"/>
                <w:szCs w:val="20"/>
                <w:lang w:val="en-AU"/>
              </w:rPr>
              <w:t>.</w:t>
            </w:r>
          </w:p>
        </w:tc>
        <w:tc>
          <w:tcPr>
            <w:tcW w:w="1275" w:type="dxa"/>
          </w:tcPr>
          <w:p w14:paraId="04CD09B6" w14:textId="707DA5F4" w:rsidR="000F6333" w:rsidRPr="00B30302" w:rsidRDefault="000F6333" w:rsidP="000F6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Coral host</w:t>
            </w:r>
          </w:p>
        </w:tc>
        <w:tc>
          <w:tcPr>
            <w:tcW w:w="2268" w:type="dxa"/>
          </w:tcPr>
          <w:p w14:paraId="48FA5020" w14:textId="6895AF7E" w:rsidR="000F6333" w:rsidRPr="00B30302" w:rsidRDefault="000F6333" w:rsidP="000F6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1 fragment</w:t>
            </w:r>
            <w:r w:rsidRPr="00B30302">
              <w:rPr>
                <w:rFonts w:ascii="Times New Roman" w:eastAsia="Calibri" w:hAnsi="Times New Roman" w:cs="Times New Roman"/>
                <w:sz w:val="20"/>
                <w:szCs w:val="20"/>
                <w:lang w:val="en-AU"/>
              </w:rPr>
              <w:t xml:space="preserve"> </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1–2 cm</w:t>
            </w:r>
            <w:r>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 Y</w:t>
            </w:r>
          </w:p>
        </w:tc>
        <w:tc>
          <w:tcPr>
            <w:tcW w:w="1701" w:type="dxa"/>
          </w:tcPr>
          <w:p w14:paraId="45E0C0A1" w14:textId="68C5707E" w:rsidR="000F6333" w:rsidRPr="00B30302" w:rsidRDefault="000F6333" w:rsidP="000F6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Stored in RNAlater, RNA</w:t>
            </w:r>
            <w:r w:rsidRPr="00B30302">
              <w:rPr>
                <w:rFonts w:ascii="Times New Roman" w:eastAsia="Calibri" w:hAnsi="Times New Roman" w:cs="Times New Roman"/>
                <w:sz w:val="20"/>
                <w:szCs w:val="20"/>
                <w:lang w:val="en-AU"/>
              </w:rPr>
              <w:t xml:space="preserve"> extraction protocol, </w:t>
            </w:r>
            <w:r>
              <w:rPr>
                <w:rFonts w:ascii="Times New Roman" w:eastAsia="Calibri" w:hAnsi="Times New Roman" w:cs="Times New Roman"/>
                <w:sz w:val="20"/>
                <w:szCs w:val="20"/>
                <w:lang w:val="en-AU"/>
              </w:rPr>
              <w:t xml:space="preserve">and </w:t>
            </w:r>
            <w:r w:rsidRPr="00B30302">
              <w:rPr>
                <w:rFonts w:ascii="Times New Roman" w:eastAsia="Calibri" w:hAnsi="Times New Roman" w:cs="Times New Roman"/>
                <w:sz w:val="20"/>
                <w:szCs w:val="20"/>
                <w:lang w:val="en-AU"/>
              </w:rPr>
              <w:t>sequencing facility</w:t>
            </w:r>
            <w:r w:rsidR="004F71D9">
              <w:rPr>
                <w:rFonts w:ascii="Times New Roman" w:eastAsia="Calibri" w:hAnsi="Times New Roman" w:cs="Times New Roman"/>
                <w:sz w:val="20"/>
                <w:szCs w:val="20"/>
                <w:lang w:val="en-AU"/>
              </w:rPr>
              <w:t>.</w:t>
            </w:r>
          </w:p>
        </w:tc>
        <w:tc>
          <w:tcPr>
            <w:tcW w:w="1276" w:type="dxa"/>
          </w:tcPr>
          <w:p w14:paraId="6EA3A7BF" w14:textId="77777777" w:rsidR="000F6333" w:rsidRPr="00B30302" w:rsidRDefault="000F6333" w:rsidP="000F6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17673011" w14:textId="77777777" w:rsidR="000F6333" w:rsidRPr="00B30302" w:rsidRDefault="000F6333" w:rsidP="000F6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51D56D23" w14:textId="6CABC262" w:rsidR="000F6333" w:rsidRPr="00B30302" w:rsidRDefault="000F6333" w:rsidP="000F6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03C8AFE9" w14:textId="144D0B03" w:rsidR="000F6333" w:rsidRPr="00B30302" w:rsidRDefault="000F6333" w:rsidP="000F6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4511291A" w14:textId="03DB3338" w:rsidR="000F6333" w:rsidRPr="00B30302" w:rsidRDefault="000F6333" w:rsidP="000F6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{"citationItems":[{"id":"ITEM-1","itemData":{"DOI":"10.1016/j.aquatox.2009.05.003","ISSN":"0166445X","abstract":"The deleterious impacts of marine pollutants on reef corals and their symbiotic algae are an important element of global coral reef decline. In the current study we examined the impacts of toxicants on the reef coral Montastraea franksi by analysing the expression of three stress-related genes belonging to the coral host, using Taqman real-time quantitative reverse transcription-PCR. Gene expression profiles of P-glycoprotein (or multi-xenobiotic resistance protein) (P-gp); heat shock protein 70 (Hsp70) and heat shock protein 90 (Hsp90) were examined following 4 and 8 h exposures to the heavy metal copper (3, 10, 30 and 100 μg L-1) or the third generation oil dispersant Corexit™9527 (1, 5, 10 and 50 ppm). Additionally, the expression of P-gp was examined following exposure to 0.5 and 5 μM concentrations of the chemotherapeutic drug vinblastine, a classic substrate of P-gp. The expression of P-gp increased significantly in corals treated with vinblastine and also increased following exposure to copper and Corexit™9527. Hsp70, and to a lesser extent Hsp90 expression increased following exposure to copper and Corexit™9527 indicating a general cellular stress response. Densities of symbiotic algae in the tissues of the corals did not change significantly during the experiments, nor was any loss or paling of coral tissues observed. These findings provide important insight into how corals defend themselves against pollution and complement ongoing initiatives developing molecular biomarkers of stress in reef-building corals. © 2009 Elsevier B.V. All rights reserved.","author":[{"dropping-particle":"","family":"Venn","given":"Alexander A.","non-dropping-particle":"","parse-names":false,"suffix":""},{"dropping-particle":"","family":"Quinn","given":"Jennifer","non-dropping-particle":"","parse-names":false,"suffix":""},{"dropping-particle":"","family":"Jones","given":"Ross","non-dropping-particle":"","parse-names":false,"suffix":""},{"dropping-particle":"","family":"Bodnar","given":"Andrea","non-dropping-particle":"","parse-names":false,"suffix":""}],"container-title":"Aquatic Toxicology","id":"ITEM-1","issued":{"date-parts":[["2009"]]},"title":"P-glycoprotein (multi-xenobiotic resistance) and heat shock protein gene expression in the reef coral Montastraea franksi in response to environmental toxicants","type":"article-journal"},"uris":["http://www.mendeley.com/documents/?uuid=cafdfaa2-416f-4c00-a32e-fe681f37ef06"]}],"mendeley":{"formattedCitation":"(Venn et al., 2009)","plainTextFormattedCitation":"(Venn et al., 2009)","previouslyFormattedCitation":"(Venn et al., 2009)"},"properties":{"noteIndex":0},"schema":"https://github.com/citation-style-language/schema/raw/master/csl-citation.json"}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(Venn et al., 2009)</w:t>
            </w:r>
            <w:r w:rsidRPr="00B30302">
              <w:rPr>
                <w:rFonts w:ascii="Times New Roman" w:eastAsia="Calibri" w:hAnsi="Times New Roman" w:cs="Times New Roman"/>
                <w:sz w:val="20"/>
                <w:szCs w:val="20"/>
              </w:rPr>
              <w:fldChar w:fldCharType="end"/>
            </w:r>
          </w:p>
        </w:tc>
      </w:tr>
      <w:tr w:rsidR="000F6333" w:rsidRPr="00B30302" w14:paraId="779746FC" w14:textId="77777777" w:rsidTr="00754577">
        <w:tc>
          <w:tcPr>
            <w:cnfStyle w:val="001000000000" w:firstRow="0" w:lastRow="0" w:firstColumn="1" w:lastColumn="0" w:oddVBand="0" w:evenVBand="0" w:oddHBand="0" w:evenHBand="0" w:firstRowFirstColumn="0" w:firstRowLastColumn="0" w:lastRowFirstColumn="0" w:lastRowLastColumn="0"/>
            <w:tcW w:w="2122" w:type="dxa"/>
          </w:tcPr>
          <w:p w14:paraId="6B4ABEE9" w14:textId="1BBC93D8" w:rsidR="000F6333" w:rsidRPr="00B30302" w:rsidRDefault="000F6333" w:rsidP="000F6333">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Microbial composition (diversity), relative abundance and function</w:t>
            </w:r>
          </w:p>
        </w:tc>
        <w:tc>
          <w:tcPr>
            <w:tcW w:w="1701" w:type="dxa"/>
          </w:tcPr>
          <w:p w14:paraId="4446DD99" w14:textId="37B54B33" w:rsidR="000F6333" w:rsidRPr="00774AD1" w:rsidRDefault="000F6333" w:rsidP="000F633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31413"/>
                <w:sz w:val="20"/>
                <w:szCs w:val="20"/>
                <w:lang w:val="en-AU"/>
              </w:rPr>
            </w:pPr>
            <w:r>
              <w:rPr>
                <w:rFonts w:ascii="Times New Roman" w:eastAsia="Calibri" w:hAnsi="Times New Roman" w:cs="Times New Roman"/>
                <w:sz w:val="20"/>
                <w:szCs w:val="20"/>
                <w:lang w:val="en-AU"/>
              </w:rPr>
              <w:t>16S</w:t>
            </w:r>
            <w:r w:rsidRPr="00B30302">
              <w:rPr>
                <w:rFonts w:ascii="Times New Roman" w:eastAsia="Calibri" w:hAnsi="Times New Roman" w:cs="Times New Roman"/>
                <w:sz w:val="20"/>
                <w:szCs w:val="20"/>
                <w:lang w:val="en-AU"/>
              </w:rPr>
              <w:t xml:space="preserve"> sequencing</w:t>
            </w:r>
            <w:r w:rsidR="00C5458E">
              <w:rPr>
                <w:rFonts w:ascii="Times New Roman" w:eastAsia="Calibri" w:hAnsi="Times New Roman" w:cs="Times New Roman"/>
                <w:sz w:val="20"/>
                <w:szCs w:val="20"/>
                <w:lang w:val="en-AU"/>
              </w:rPr>
              <w:t>.</w:t>
            </w:r>
          </w:p>
        </w:tc>
        <w:tc>
          <w:tcPr>
            <w:tcW w:w="1275" w:type="dxa"/>
          </w:tcPr>
          <w:p w14:paraId="6DB01B95" w14:textId="3A3112E0" w:rsidR="000F6333" w:rsidRPr="00B30302" w:rsidRDefault="000F6333" w:rsidP="000F6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Coral fragment</w:t>
            </w:r>
          </w:p>
        </w:tc>
        <w:tc>
          <w:tcPr>
            <w:tcW w:w="2268" w:type="dxa"/>
          </w:tcPr>
          <w:p w14:paraId="181F1DA4" w14:textId="01660893" w:rsidR="000F6333" w:rsidRPr="00B30302" w:rsidRDefault="000F6333" w:rsidP="000F6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1 fragment</w:t>
            </w:r>
            <w:r w:rsidRPr="00B30302">
              <w:rPr>
                <w:rFonts w:ascii="Times New Roman" w:eastAsia="Calibri" w:hAnsi="Times New Roman" w:cs="Times New Roman"/>
                <w:sz w:val="20"/>
                <w:szCs w:val="20"/>
                <w:lang w:val="en-AU"/>
              </w:rPr>
              <w:t xml:space="preserve"> </w:t>
            </w:r>
            <w:r>
              <w:rPr>
                <w:rFonts w:ascii="Times New Roman" w:eastAsia="Calibri" w:hAnsi="Times New Roman" w:cs="Times New Roman"/>
                <w:sz w:val="20"/>
                <w:szCs w:val="20"/>
                <w:lang w:val="en-AU"/>
              </w:rPr>
              <w:t>(</w:t>
            </w:r>
            <w:r w:rsidRPr="00B30302">
              <w:rPr>
                <w:rFonts w:ascii="Times New Roman" w:eastAsia="Calibri" w:hAnsi="Times New Roman" w:cs="Times New Roman"/>
                <w:sz w:val="20"/>
                <w:szCs w:val="20"/>
                <w:lang w:val="en-AU"/>
              </w:rPr>
              <w:t>1–2 cm</w:t>
            </w:r>
            <w:r>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 Y</w:t>
            </w:r>
          </w:p>
        </w:tc>
        <w:tc>
          <w:tcPr>
            <w:tcW w:w="1701" w:type="dxa"/>
          </w:tcPr>
          <w:p w14:paraId="7CC0CF73" w14:textId="360D618E" w:rsidR="000F6333" w:rsidRPr="00B30302" w:rsidRDefault="000F6333" w:rsidP="000F6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Stored in RNAlater, DNA</w:t>
            </w:r>
            <w:r w:rsidRPr="00B30302">
              <w:rPr>
                <w:rFonts w:ascii="Times New Roman" w:eastAsia="Calibri" w:hAnsi="Times New Roman" w:cs="Times New Roman"/>
                <w:sz w:val="20"/>
                <w:szCs w:val="20"/>
                <w:lang w:val="en-AU"/>
              </w:rPr>
              <w:t xml:space="preserve"> extraction protocol, </w:t>
            </w:r>
            <w:r>
              <w:rPr>
                <w:rFonts w:ascii="Times New Roman" w:eastAsia="Calibri" w:hAnsi="Times New Roman" w:cs="Times New Roman"/>
                <w:sz w:val="20"/>
                <w:szCs w:val="20"/>
                <w:lang w:val="en-AU"/>
              </w:rPr>
              <w:t xml:space="preserve">and </w:t>
            </w:r>
            <w:r w:rsidRPr="00B30302">
              <w:rPr>
                <w:rFonts w:ascii="Times New Roman" w:eastAsia="Calibri" w:hAnsi="Times New Roman" w:cs="Times New Roman"/>
                <w:sz w:val="20"/>
                <w:szCs w:val="20"/>
                <w:lang w:val="en-AU"/>
              </w:rPr>
              <w:t>sequencing facility</w:t>
            </w:r>
            <w:r w:rsidR="00C5458E">
              <w:rPr>
                <w:rFonts w:ascii="Times New Roman" w:eastAsia="Calibri" w:hAnsi="Times New Roman" w:cs="Times New Roman"/>
                <w:sz w:val="20"/>
                <w:szCs w:val="20"/>
                <w:lang w:val="en-AU"/>
              </w:rPr>
              <w:t>.</w:t>
            </w:r>
          </w:p>
        </w:tc>
        <w:tc>
          <w:tcPr>
            <w:tcW w:w="1276" w:type="dxa"/>
          </w:tcPr>
          <w:p w14:paraId="0046A40F" w14:textId="77777777" w:rsidR="000F6333" w:rsidRPr="00B30302" w:rsidRDefault="000F6333" w:rsidP="000F6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31107671" w14:textId="77777777" w:rsidR="000F6333" w:rsidRPr="00B30302" w:rsidRDefault="000F6333" w:rsidP="000F6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71A979FD" w14:textId="5F9CA039" w:rsidR="000F6333" w:rsidRPr="00B30302" w:rsidRDefault="000F6333" w:rsidP="000F6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0DB9E4F6" w14:textId="32D300CA" w:rsidR="000F6333" w:rsidRPr="00B30302" w:rsidRDefault="000F6333" w:rsidP="000F6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2F916332" w14:textId="0BFE2A43" w:rsidR="000F6333" w:rsidRPr="00B30302" w:rsidRDefault="000F6333" w:rsidP="000F63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Pr>
                <w:rFonts w:ascii="Times New Roman" w:eastAsia="Calibri" w:hAnsi="Times New Roman" w:cs="Times New Roman"/>
                <w:sz w:val="20"/>
                <w:szCs w:val="20"/>
                <w:lang w:val="en-AU"/>
              </w:rPr>
              <w:instrText>ADDIN CSL_CITATION {"citationItems":[{"id":"ITEM-1","itemData":{"DOI":"10.1111/j.1462-2920.2007.01383.x","ISSN":"14622912","abstract":"The coral holobiont is a dynamic assemblage of the coral animal, zooxanthellae, endolithic algae and fungi, Bacteria,Archaea and viruses. Zooxanthellae and some Bacteria form relatively stable and species-specific associations with corals. Other associations are less specific; coral-associated Archaea differ from those in the water column, but the same archaeal species may be found on different coral species. It has been hypothesized that the coral animal can adapt to differing ecological niches by 'switching' its microbial associates. In the case of corals and zooxanthellae, this has been termed adaptive bleaching and it has important implications for carbon cycling within the coral holobiont and ultimately the survival of coral reefs. However, the roles of other components of the coral holobiont are essentially unknown. To better understand these other coral associates, a fractionation procedure was used to separate the microbes, mitochondria and viruses from the coral animal cells and zooxanthellae. The resulting metagenomic DNA was sequenced using pyrosequencing. Fungi, Bacteria and phage were the most commonly identified organisms in the metagenome. Three of the four fungal phyla were represented, including a wide diversity of fungal genes involved in carbon and nitrogen metabolism, suggesting that the endolithic community is more important than previously appreciated. In particular, the data suggested that endolithic fungi could be converting nitrate and nitrite to ammonia, which would enable fixed nitrogen to cycle within the coral holobiont. The most prominent bacterial groups were Proteobacteria (68%), Firmicutes (10%), Cyanobacteria (7%) and Actinobacteria (6%). Functionally, the bacterial community was primarily heterotrophic and included a number of pathways for the degradation of aromatic compounds, the most abundant being the homogentisate pathway. The most abundant phage family was the ssDNA Microphage and most of the eukaryotic viruses were most closely related to those known to infect aquatic organisms. This study provides a metabolic and taxonomic snapshot of microbes associated with the reef-building coral Porites astreoides and presents a basis for understanding how coral-microbial interactions structure the holobiont and coral reefs. © 2007 The Authors.","author":[{"dropping-particle":"","family":"Wegley","given":"Linda","non-dropping-particle":"","parse-names":false,"suffix":""},{"dropping-particle":"","family":"Edwards","given":"Robert","non-dropping-particle":"","parse-names":false,"suffix":""},{"dropping-particle":"","family":"Rodriguez-Brito","given":"Beltran","non-dropping-particle":"","parse-names":false,"suffix":""},{"dropping-particle":"","family":"Liu","given":"Hong","non-dropping-particle":"","parse-names":false,"suffix":""},{"dropping-particle":"","family":"Rohwer","given":"Forest","non-dropping-particle":"","parse-names":false,"suffix":""}],"container-title":"Environmental Microbiology","id":"ITEM-1","issued":{"date-parts":[["2007"]]},"title":"Metagenomic analysis of the microbial community associated with the coral Porites astreoides","type":"article-journal"},"uris":["http://www.mendeley.com/documents/?uuid=6343c987-fd91-48e4-9f3b-dff3e0ee71ea"]}],"mendeley":{"formattedCitation":"(Wegley et al., 2007)","plainTextFormattedCitation":"(Wegley et al., 2007)","previouslyFormattedCitation":"(Wegley et al., 2007)"},"properties":{"noteIndex":0},"schema":"https://github.com/citation-style-language/schema/raw/master/csl-citation.json"}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Pr="00B30302">
              <w:rPr>
                <w:rFonts w:ascii="Times New Roman" w:eastAsia="Calibri" w:hAnsi="Times New Roman" w:cs="Times New Roman"/>
                <w:noProof/>
                <w:sz w:val="20"/>
                <w:szCs w:val="20"/>
                <w:lang w:val="en-AU"/>
              </w:rPr>
              <w:t>(Wegley et al., 2007)</w:t>
            </w:r>
            <w:r w:rsidRPr="00B30302">
              <w:rPr>
                <w:rFonts w:ascii="Times New Roman" w:eastAsia="Calibri" w:hAnsi="Times New Roman" w:cs="Times New Roman"/>
                <w:sz w:val="20"/>
                <w:szCs w:val="20"/>
              </w:rPr>
              <w:fldChar w:fldCharType="end"/>
            </w:r>
          </w:p>
        </w:tc>
      </w:tr>
      <w:tr w:rsidR="002E6365" w:rsidRPr="00B30302" w14:paraId="1296AA43" w14:textId="77777777"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8B18E1" w14:textId="77295CDA" w:rsidR="002E6365" w:rsidRPr="00B30302" w:rsidRDefault="002E6365" w:rsidP="002E6365">
            <w:pPr>
              <w:contextualSpacing/>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DMSP / DMSO concentrations</w:t>
            </w:r>
          </w:p>
        </w:tc>
        <w:tc>
          <w:tcPr>
            <w:tcW w:w="1701" w:type="dxa"/>
          </w:tcPr>
          <w:p w14:paraId="50460F6F" w14:textId="4112C7B5" w:rsidR="002E6365" w:rsidRPr="00B30302" w:rsidRDefault="002E6365" w:rsidP="002E63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Identification and q</w:t>
            </w:r>
            <w:r w:rsidRPr="00B30302">
              <w:rPr>
                <w:rFonts w:ascii="Times New Roman" w:eastAsia="Calibri" w:hAnsi="Times New Roman" w:cs="Times New Roman"/>
                <w:sz w:val="20"/>
                <w:szCs w:val="20"/>
                <w:lang w:val="en-AU"/>
              </w:rPr>
              <w:t>uantification</w:t>
            </w:r>
            <w:r>
              <w:rPr>
                <w:rFonts w:ascii="Times New Roman" w:eastAsia="Calibri" w:hAnsi="Times New Roman" w:cs="Times New Roman"/>
                <w:sz w:val="20"/>
                <w:szCs w:val="20"/>
                <w:lang w:val="en-AU"/>
              </w:rPr>
              <w:t>.</w:t>
            </w:r>
          </w:p>
        </w:tc>
        <w:tc>
          <w:tcPr>
            <w:tcW w:w="1275" w:type="dxa"/>
          </w:tcPr>
          <w:p w14:paraId="2ACAE8CC" w14:textId="16AF3B80" w:rsidR="002E6365" w:rsidRPr="00B30302" w:rsidRDefault="002E6365" w:rsidP="002E63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en-AU"/>
              </w:rPr>
            </w:pPr>
            <w:r>
              <w:rPr>
                <w:rFonts w:ascii="Times New Roman" w:eastAsia="Calibri" w:hAnsi="Times New Roman" w:cs="Times New Roman"/>
                <w:bCs/>
                <w:sz w:val="20"/>
                <w:szCs w:val="20"/>
                <w:lang w:val="en-AU"/>
              </w:rPr>
              <w:t>Coral fragment</w:t>
            </w:r>
          </w:p>
        </w:tc>
        <w:tc>
          <w:tcPr>
            <w:tcW w:w="2268" w:type="dxa"/>
          </w:tcPr>
          <w:p w14:paraId="4551A663" w14:textId="68D1FBB3" w:rsidR="002E6365" w:rsidRPr="00B30302" w:rsidRDefault="002E6365" w:rsidP="002E63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p>
        </w:tc>
        <w:tc>
          <w:tcPr>
            <w:tcW w:w="1701" w:type="dxa"/>
          </w:tcPr>
          <w:p w14:paraId="6868FA5B" w14:textId="6ECD4BFB" w:rsidR="002E6365" w:rsidRPr="00B30302" w:rsidRDefault="002E6365" w:rsidP="002E63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Store in methanol at −20°C</w:t>
            </w:r>
            <w:r>
              <w:rPr>
                <w:rFonts w:ascii="Times New Roman" w:eastAsia="Calibri" w:hAnsi="Times New Roman" w:cs="Times New Roman"/>
                <w:sz w:val="20"/>
                <w:szCs w:val="20"/>
                <w:lang w:val="en-AU"/>
              </w:rPr>
              <w:t xml:space="preserve">, </w:t>
            </w:r>
            <w:r w:rsidRPr="00B30302">
              <w:rPr>
                <w:rFonts w:ascii="Times New Roman" w:eastAsia="Calibri" w:hAnsi="Times New Roman" w:cs="Times New Roman"/>
                <w:sz w:val="20"/>
                <w:szCs w:val="20"/>
                <w:lang w:val="en-AU"/>
              </w:rPr>
              <w:t xml:space="preserve">determination by </w:t>
            </w:r>
            <w:proofErr w:type="spellStart"/>
            <w:r w:rsidRPr="00B30302">
              <w:rPr>
                <w:rFonts w:ascii="Times New Roman" w:eastAsia="Calibri" w:hAnsi="Times New Roman" w:cs="Times New Roman"/>
                <w:sz w:val="20"/>
                <w:szCs w:val="20"/>
                <w:lang w:val="en-AU"/>
              </w:rPr>
              <w:t>qNMR</w:t>
            </w:r>
            <w:proofErr w:type="spellEnd"/>
            <w:r w:rsidR="0094792D">
              <w:rPr>
                <w:rFonts w:ascii="Times New Roman" w:eastAsia="Calibri" w:hAnsi="Times New Roman" w:cs="Times New Roman"/>
                <w:sz w:val="20"/>
                <w:szCs w:val="20"/>
                <w:lang w:val="en-AU"/>
              </w:rPr>
              <w:t xml:space="preserve"> [15]</w:t>
            </w:r>
            <w:r>
              <w:rPr>
                <w:rFonts w:ascii="Times New Roman" w:eastAsia="Calibri" w:hAnsi="Times New Roman" w:cs="Times New Roman"/>
                <w:color w:val="131413"/>
                <w:sz w:val="20"/>
                <w:szCs w:val="20"/>
                <w:lang w:val="en-AU"/>
              </w:rPr>
              <w:t xml:space="preserve"> or GC</w:t>
            </w:r>
            <w:r w:rsidR="0094792D">
              <w:rPr>
                <w:rFonts w:ascii="Times New Roman" w:eastAsia="Calibri" w:hAnsi="Times New Roman" w:cs="Times New Roman"/>
                <w:color w:val="131413"/>
                <w:sz w:val="20"/>
                <w:szCs w:val="20"/>
                <w:lang w:val="en-AU"/>
              </w:rPr>
              <w:t xml:space="preserve"> [16]</w:t>
            </w:r>
            <w:r>
              <w:rPr>
                <w:rFonts w:ascii="Times New Roman" w:eastAsia="Calibri" w:hAnsi="Times New Roman" w:cs="Times New Roman"/>
                <w:color w:val="131413"/>
                <w:sz w:val="20"/>
                <w:szCs w:val="20"/>
                <w:lang w:val="en-AU"/>
              </w:rPr>
              <w:t>.</w:t>
            </w:r>
          </w:p>
        </w:tc>
        <w:tc>
          <w:tcPr>
            <w:tcW w:w="1276" w:type="dxa"/>
          </w:tcPr>
          <w:p w14:paraId="4E94BE3C" w14:textId="77777777" w:rsidR="002E6365" w:rsidRPr="00B30302" w:rsidRDefault="002E6365" w:rsidP="002E63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Cost +</w:t>
            </w:r>
            <w:r>
              <w:rPr>
                <w:rFonts w:ascii="Times New Roman" w:eastAsia="Calibri" w:hAnsi="Times New Roman" w:cs="Times New Roman"/>
                <w:sz w:val="20"/>
                <w:szCs w:val="20"/>
                <w:lang w:val="en-AU"/>
              </w:rPr>
              <w:t>++</w:t>
            </w:r>
          </w:p>
          <w:p w14:paraId="3B52D2C6" w14:textId="77777777" w:rsidR="002E6365" w:rsidRPr="00B30302" w:rsidRDefault="002E6365" w:rsidP="002E63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Expertise ++</w:t>
            </w:r>
            <w:r>
              <w:rPr>
                <w:rFonts w:ascii="Times New Roman" w:eastAsia="Calibri" w:hAnsi="Times New Roman" w:cs="Times New Roman"/>
                <w:sz w:val="20"/>
                <w:szCs w:val="20"/>
                <w:lang w:val="en-AU"/>
              </w:rPr>
              <w:t>+</w:t>
            </w:r>
          </w:p>
          <w:p w14:paraId="2796B74C" w14:textId="736CBAA3" w:rsidR="002E6365" w:rsidRPr="00B30302" w:rsidRDefault="002E6365" w:rsidP="002E63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lang w:val="en-AU"/>
              </w:rPr>
              <w:t>Time</w:t>
            </w:r>
            <w:r>
              <w:rPr>
                <w:rFonts w:ascii="Times New Roman" w:eastAsia="Calibri" w:hAnsi="Times New Roman" w:cs="Times New Roman"/>
                <w:sz w:val="20"/>
                <w:szCs w:val="20"/>
                <w:lang w:val="en-AU"/>
              </w:rPr>
              <w:t xml:space="preserve"> +++</w:t>
            </w:r>
          </w:p>
        </w:tc>
        <w:tc>
          <w:tcPr>
            <w:tcW w:w="2126" w:type="dxa"/>
          </w:tcPr>
          <w:p w14:paraId="5C02B2E7" w14:textId="2D40EEB6" w:rsidR="002E6365" w:rsidRPr="00B30302" w:rsidRDefault="002E6365" w:rsidP="002E63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DL</w:t>
            </w:r>
          </w:p>
        </w:tc>
        <w:tc>
          <w:tcPr>
            <w:tcW w:w="1525" w:type="dxa"/>
          </w:tcPr>
          <w:p w14:paraId="6E962F04" w14:textId="6A2257BE" w:rsidR="002E6365" w:rsidRPr="00B30302" w:rsidRDefault="002E6365" w:rsidP="002E63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AU"/>
              </w:rPr>
            </w:pPr>
            <w:r w:rsidRPr="00B30302">
              <w:rPr>
                <w:rFonts w:ascii="Times New Roman" w:eastAsia="Calibri" w:hAnsi="Times New Roman" w:cs="Times New Roman"/>
                <w:sz w:val="20"/>
                <w:szCs w:val="20"/>
              </w:rPr>
              <w:fldChar w:fldCharType="begin" w:fldLock="1"/>
            </w:r>
            <w:r w:rsidR="006B698F">
              <w:rPr>
                <w:rFonts w:ascii="Times New Roman" w:eastAsia="Calibri" w:hAnsi="Times New Roman" w:cs="Times New Roman"/>
                <w:sz w:val="20"/>
                <w:szCs w:val="20"/>
                <w:lang w:val="en-AU"/>
              </w:rPr>
              <w:instrText>ADDIN CSL_CITATION {"citationItems":[{"id":"ITEM-1","itemData":{"DOI":"10.1186/s12915-017-0459-2","ISSN":"17417007","abstract":"BACKGROUND: Climate change causes the breakdown of the symbiotic relationships between reef-building corals and their photosynthetic symbionts (genus Symbiodinium), with thermal anomalies in 2015-2016 triggering the most widespread mass coral bleaching on record and unprecedented mortality on the Great Barrier Reef. Targeted studies using specific coral stress indicators have highlighted the complexity of the physiological processes occurring during thermal stress, but have been unable to provide a clear mechanistic understanding of coral bleaching.\nRESULTS: Here, we present an extensive multi-trait-based study in which we compare the thermal stress responses of two phylogenetically distinct and widely distributed coral species, Acropora millepora and Stylophora pistillata, integrating 14 individual stress indicators over time across a simulated thermal anomaly. We found that key stress responses were conserved across both taxa, with the loss of symbionts and the activation of antioxidant mechanisms occurring well before collapse of the physiological parameters, including gross oxygen production and chlorophyll a. Our study also revealed species-specific traits, including differences in the timing of antioxidant regulation, as well as drastic differences in the production of the sulfur compound dimethylsulfoniopropionate during bleaching. Indeed, the concentration of this antioxidant increased two-fold in A. millepora after the corals started to bleach, while it decreased 70% in S. pistillata.\nCONCLUSIONS: We identify a well-defined cascading response to thermal stress, demarking clear pathophysiological reactions conserved across the two species, which might be central to fully understanding the mechanisms triggering thermally induced coral bleaching. These results highlight that bleaching is a conserved mechanism, but specific adaptations linked to the coral's antioxidant capacity drive differences in the sensitivity and thus tolerance of each coral species to thermal stress.","author":[{"dropping-particle":"","family":"Gardner","given":"Stephanie G.","non-dropping-particle":"","parse-names":false,"suffix":""},{"dropping-particle":"","family":"Raina","given":"Jean Baptiste","non-dropping-particle":"","parse-names":false,"suffix":""},{"dropping-particle":"","family":"Nitschke","given":"Matthew R.","non-dropping-particle":"","parse-names":false,"suffix":""},{"dropping-particle":"","family":"Nielsen","given":"Daniel A.","non-dropping-particle":"","parse-names":false,"suffix":""},{"dropping-particle":"","family":"Stat","given":"Michael","non-dropping-particle":"","parse-names":false,"suffix":""},{"dropping-particle":"","family":"Motti","given":"Cherie A.","non-dropping-particle":"","parse-names":false,"suffix":""},{"dropping-particle":"","family":"Ralph","given":"Peter J.","non-dropping-particle":"","parse-names":false,"suffix":""},{"dropping-particle":"","family":"Petrou","given":"Katherina","non-dropping-particle":"","parse-names":false,"suffix":""}],"container-title":"BMC biology","id":"ITEM-1","issue":"1","issued":{"date-parts":[["2017"]]},"page":"117","publisher":"BMC Biology","title":"A multi-trait systems approach reveals a response cascade to bleaching in corals","type":"article-journal","volume":"15"},"uris":["http://www.mendeley.com/documents/?uuid=8ab582b9-cd4d-414d-b8d9-286bd54c59b2"]},{"id":"ITEM-2","itemData":{"DOI":"10.4319/LO.2014.59.3.0758","ISSN":"1939-5590","abstract":"Biogenic dimethylsulfide (DMS) and its main precursors, dimethylsulfoniopropionate (DMSP) and dimethylsulfoxide (DMSO), are potential scavengers of reactive oxygen species in marine algae, and these dimethylated sulfur compounds (DSC) could take part in the algal antioxidant system. In this study, a link between the DSC production and the antioxidant capacity (AOC) of Acropora aspera reef coral was investigated under a range of environmental factors (temperature, light, salinity, and air exposure) that can lead to oxidative stress in the coral holobiont. Enhanced DMS(P)(O) production occurred under experimental conditions, indicating that DSC are potential biomarkers of stress level in coral tissue. Differences in concentrations and partitioning as a response to different treatments suggest that DSC production and turnover undergo different biochemical pathways depending on the type and severity of environmental stress. Osmotic pressure and light depletion led to an up-regulation of the coral AOC that was correlated with a significant increase in DMSO: DSC ratio. These results, combined with a positive correlation between the AOC and DMSO concentrations under these two treatments, suggest that the DMSP-based antioxidant system is involved in the overall antioxidant regulation of the coral holobiont. Enhanced DMS production coupled with an increased DMS: DSC ratio under increased temperature indicated that thermal stress triggers DMS formation in coral tissue. Considering the role that DMS can have in both climate regulation and the DMSP-based antioxidant system, our findings highlight the need to further examine the fate of DSC in coral reef environments under scenarios of increasing sea surface temperatures. © 2014, by the Association for the Sciences of Limnology and Oceanography, Inc.","author":[{"dropping-particle":"","family":"Deschaseaux","given":"E. S.M.","non-dropping-particle":"","parse-names":false,"suffix":""},{"dropping-particle":"","family":"Jones","given":"G. B.","non-dropping-particle":"","parse-names":false,"suffix":""},{"dropping-particle":"","family":"Deseo","given":"M. A.","non-dropping-particle":"","parse-names":false,"suffix":""},{"dropping-particle":"","family":"Shepherd","given":"K. M.","non-dropping-particle":"","parse-names":false,"suffix":""},{"dropping-particle":"","family":"Kiene","given":"R. P.","non-dropping-particle":"","parse-names":false,"suffix":""},{"dropping-particle":"","family":"Swan","given":"H. B.","non-dropping-particle":"","parse-names":false,"suffix":""},{"dropping-particle":"","family":"Harrison","given":"P. L.","non-dropping-particle":"","parse-names":false,"suffix":""},{"dropping-particle":"","family":"Eyre","given":"B. D.","non-dropping-particle":"","parse-names":false,"suffix":""}],"container-title":"Limnology and Oceanography","id":"ITEM-2","issue":"3","issued":{"date-parts":[["2014","5","1"]]},"page":"758-768","publisher":"John Wiley &amp; Sons, Ltd","title":"Effects of environmental factors on dimethylated sulfur compounds and their potential role in the antioxidant system of the coral holobiont","type":"article-journal","volume":"59"},"uris":["http://www.mendeley.com/documents/?uuid=b9c7140a-b7b7-37d2-91a4-133b075fa9bd"]}],"mendeley":{"formattedCitation":"(Deschaseaux et al., 2014; Gardner et al., 2017)","plainTextFormattedCitation":"(Deschaseaux et al., 2014; Gardner et al., 2017)","previouslyFormattedCitation":"(Gardner et al., 2017)"},"properties":{"noteIndex":0},"schema":"https://github.com/citation-style-language/schema/raw/master/csl-citation.json"}</w:instrText>
            </w:r>
            <w:r w:rsidRPr="00B30302">
              <w:rPr>
                <w:rFonts w:ascii="Times New Roman" w:eastAsia="Calibri" w:hAnsi="Times New Roman" w:cs="Times New Roman"/>
                <w:sz w:val="20"/>
                <w:szCs w:val="20"/>
              </w:rPr>
              <w:fldChar w:fldCharType="separate"/>
            </w:r>
            <w:r w:rsidR="006B698F" w:rsidRPr="006B698F">
              <w:rPr>
                <w:rFonts w:ascii="Times New Roman" w:eastAsia="Calibri" w:hAnsi="Times New Roman" w:cs="Times New Roman"/>
                <w:noProof/>
                <w:sz w:val="20"/>
                <w:szCs w:val="20"/>
                <w:lang w:val="en-AU"/>
              </w:rPr>
              <w:t>(Deschaseaux et al., 2014; Gardner et al., 2017)</w:t>
            </w:r>
            <w:r w:rsidRPr="00B30302">
              <w:rPr>
                <w:rFonts w:ascii="Times New Roman" w:eastAsia="Calibri" w:hAnsi="Times New Roman" w:cs="Times New Roman"/>
                <w:sz w:val="20"/>
                <w:szCs w:val="20"/>
              </w:rPr>
              <w:fldChar w:fldCharType="end"/>
            </w:r>
          </w:p>
        </w:tc>
      </w:tr>
    </w:tbl>
    <w:p w14:paraId="54C33D35" w14:textId="2B884DA9" w:rsidR="00022651" w:rsidRDefault="00022651">
      <w:pPr>
        <w:rPr>
          <w:rFonts w:ascii="Times New Roman" w:hAnsi="Times New Roman" w:cs="Times New Roman"/>
          <w:sz w:val="24"/>
          <w:szCs w:val="24"/>
        </w:rPr>
      </w:pPr>
    </w:p>
    <w:p w14:paraId="126F2F0F" w14:textId="2983DE21" w:rsidR="00720715" w:rsidRPr="00720715" w:rsidRDefault="00720715">
      <w:pPr>
        <w:rPr>
          <w:rFonts w:ascii="Times New Roman" w:eastAsia="Calibri" w:hAnsi="Times New Roman" w:cs="Times New Roman"/>
          <w:b/>
          <w:bCs/>
          <w:sz w:val="24"/>
          <w:szCs w:val="24"/>
        </w:rPr>
      </w:pPr>
      <w:r>
        <w:rPr>
          <w:rFonts w:ascii="Times New Roman" w:eastAsia="Calibri" w:hAnsi="Times New Roman" w:cs="Times New Roman"/>
          <w:b/>
          <w:bCs/>
          <w:sz w:val="24"/>
          <w:szCs w:val="24"/>
        </w:rPr>
        <w:t>D</w:t>
      </w:r>
      <w:r w:rsidRPr="00B30302">
        <w:rPr>
          <w:rFonts w:ascii="Times New Roman" w:eastAsia="Calibri" w:hAnsi="Times New Roman" w:cs="Times New Roman"/>
          <w:b/>
          <w:bCs/>
          <w:sz w:val="24"/>
          <w:szCs w:val="24"/>
        </w:rPr>
        <w:t>)</w:t>
      </w:r>
    </w:p>
    <w:tbl>
      <w:tblPr>
        <w:tblStyle w:val="TableGrid"/>
        <w:tblW w:w="0" w:type="auto"/>
        <w:jc w:val="center"/>
        <w:tblLook w:val="04A0" w:firstRow="1" w:lastRow="0" w:firstColumn="1" w:lastColumn="0" w:noHBand="0" w:noVBand="1"/>
      </w:tblPr>
      <w:tblGrid>
        <w:gridCol w:w="4649"/>
        <w:gridCol w:w="4649"/>
      </w:tblGrid>
      <w:tr w:rsidR="00720715" w:rsidRPr="00720715" w14:paraId="39FC3148" w14:textId="77777777" w:rsidTr="00720715">
        <w:trPr>
          <w:jc w:val="center"/>
        </w:trPr>
        <w:tc>
          <w:tcPr>
            <w:tcW w:w="4649" w:type="dxa"/>
          </w:tcPr>
          <w:p w14:paraId="1109A89B" w14:textId="40239C2E" w:rsidR="00720715" w:rsidRPr="00720715" w:rsidRDefault="00720715">
            <w:pPr>
              <w:rPr>
                <w:rFonts w:ascii="Times New Roman" w:hAnsi="Times New Roman" w:cs="Times New Roman"/>
                <w:b/>
                <w:sz w:val="24"/>
                <w:szCs w:val="24"/>
              </w:rPr>
            </w:pPr>
            <w:r w:rsidRPr="00720715">
              <w:rPr>
                <w:rFonts w:ascii="Times New Roman" w:hAnsi="Times New Roman" w:cs="Times New Roman"/>
                <w:b/>
                <w:sz w:val="24"/>
                <w:szCs w:val="24"/>
              </w:rPr>
              <w:t>Number</w:t>
            </w:r>
          </w:p>
        </w:tc>
        <w:tc>
          <w:tcPr>
            <w:tcW w:w="4649" w:type="dxa"/>
          </w:tcPr>
          <w:p w14:paraId="3A9609F1" w14:textId="53334A3E" w:rsidR="00720715" w:rsidRPr="00720715" w:rsidRDefault="00720715">
            <w:pPr>
              <w:rPr>
                <w:rFonts w:ascii="Times New Roman" w:hAnsi="Times New Roman" w:cs="Times New Roman"/>
                <w:b/>
                <w:sz w:val="24"/>
                <w:szCs w:val="24"/>
              </w:rPr>
            </w:pPr>
            <w:r w:rsidRPr="00720715">
              <w:rPr>
                <w:rFonts w:ascii="Times New Roman" w:hAnsi="Times New Roman" w:cs="Times New Roman"/>
                <w:b/>
                <w:sz w:val="24"/>
                <w:szCs w:val="24"/>
              </w:rPr>
              <w:t xml:space="preserve">Additional information </w:t>
            </w:r>
          </w:p>
        </w:tc>
      </w:tr>
      <w:tr w:rsidR="00720715" w14:paraId="6E66426C" w14:textId="77777777" w:rsidTr="00720715">
        <w:trPr>
          <w:jc w:val="center"/>
        </w:trPr>
        <w:tc>
          <w:tcPr>
            <w:tcW w:w="4649" w:type="dxa"/>
          </w:tcPr>
          <w:p w14:paraId="1AFB5713" w14:textId="0DBEF098" w:rsidR="00720715" w:rsidRDefault="00720715">
            <w:pPr>
              <w:rPr>
                <w:rFonts w:ascii="Times New Roman" w:hAnsi="Times New Roman" w:cs="Times New Roman"/>
                <w:sz w:val="24"/>
                <w:szCs w:val="24"/>
              </w:rPr>
            </w:pPr>
            <w:r>
              <w:rPr>
                <w:rFonts w:ascii="Times New Roman" w:hAnsi="Times New Roman" w:cs="Times New Roman"/>
                <w:sz w:val="24"/>
                <w:szCs w:val="24"/>
              </w:rPr>
              <w:t>[1]</w:t>
            </w:r>
          </w:p>
        </w:tc>
        <w:tc>
          <w:tcPr>
            <w:tcW w:w="4649" w:type="dxa"/>
          </w:tcPr>
          <w:p w14:paraId="3748250E" w14:textId="65504AE4" w:rsidR="00720715" w:rsidRDefault="00720715">
            <w:pPr>
              <w:rPr>
                <w:rFonts w:ascii="Times New Roman" w:hAnsi="Times New Roman" w:cs="Times New Roman"/>
                <w:sz w:val="24"/>
                <w:szCs w:val="24"/>
              </w:rPr>
            </w:pPr>
            <w:r w:rsidRPr="002E6365">
              <w:rPr>
                <w:rFonts w:ascii="Times New Roman" w:hAnsi="Times New Roman" w:cs="Times New Roman"/>
                <w:lang w:val="en-GB"/>
              </w:rPr>
              <w:t>Also called buoyant weight growth rate.</w:t>
            </w:r>
          </w:p>
        </w:tc>
      </w:tr>
      <w:tr w:rsidR="00720715" w14:paraId="7A05D5D1" w14:textId="77777777" w:rsidTr="00720715">
        <w:trPr>
          <w:jc w:val="center"/>
        </w:trPr>
        <w:tc>
          <w:tcPr>
            <w:tcW w:w="4649" w:type="dxa"/>
          </w:tcPr>
          <w:p w14:paraId="640F1235" w14:textId="59C87045" w:rsidR="00720715" w:rsidRDefault="00720715">
            <w:pPr>
              <w:rPr>
                <w:rFonts w:ascii="Times New Roman" w:hAnsi="Times New Roman" w:cs="Times New Roman"/>
                <w:sz w:val="24"/>
                <w:szCs w:val="24"/>
              </w:rPr>
            </w:pPr>
            <w:r>
              <w:rPr>
                <w:rFonts w:ascii="Times New Roman" w:hAnsi="Times New Roman" w:cs="Times New Roman"/>
                <w:sz w:val="24"/>
                <w:szCs w:val="24"/>
              </w:rPr>
              <w:t>[2]</w:t>
            </w:r>
          </w:p>
        </w:tc>
        <w:tc>
          <w:tcPr>
            <w:tcW w:w="4649" w:type="dxa"/>
          </w:tcPr>
          <w:p w14:paraId="313A6787" w14:textId="1F1BC4E9" w:rsidR="00720715" w:rsidRDefault="00720715">
            <w:pPr>
              <w:rPr>
                <w:rFonts w:ascii="Times New Roman" w:hAnsi="Times New Roman" w:cs="Times New Roman"/>
                <w:sz w:val="24"/>
                <w:szCs w:val="24"/>
              </w:rPr>
            </w:pPr>
            <w:r w:rsidRPr="002E6365">
              <w:rPr>
                <w:rFonts w:ascii="Times New Roman" w:hAnsi="Times New Roman" w:cs="Times New Roman"/>
                <w:lang w:val="en-GB"/>
              </w:rPr>
              <w:t>Also called colour standard, which consists of five coloured areas (black, white, red, green, and blue).</w:t>
            </w:r>
          </w:p>
        </w:tc>
      </w:tr>
      <w:tr w:rsidR="00720715" w14:paraId="579E515E" w14:textId="77777777" w:rsidTr="00720715">
        <w:trPr>
          <w:jc w:val="center"/>
        </w:trPr>
        <w:tc>
          <w:tcPr>
            <w:tcW w:w="4649" w:type="dxa"/>
          </w:tcPr>
          <w:p w14:paraId="4CE8B6F3" w14:textId="4398AD5A" w:rsidR="00720715" w:rsidRDefault="00720715">
            <w:pPr>
              <w:rPr>
                <w:rFonts w:ascii="Times New Roman" w:hAnsi="Times New Roman" w:cs="Times New Roman"/>
                <w:sz w:val="24"/>
                <w:szCs w:val="24"/>
              </w:rPr>
            </w:pPr>
            <w:r>
              <w:rPr>
                <w:rFonts w:ascii="Times New Roman" w:hAnsi="Times New Roman" w:cs="Times New Roman"/>
                <w:sz w:val="24"/>
                <w:szCs w:val="24"/>
              </w:rPr>
              <w:t>[3]</w:t>
            </w:r>
          </w:p>
        </w:tc>
        <w:tc>
          <w:tcPr>
            <w:tcW w:w="4649" w:type="dxa"/>
          </w:tcPr>
          <w:p w14:paraId="16BF6438" w14:textId="533F3261" w:rsidR="00720715" w:rsidRPr="009212E0" w:rsidRDefault="00720715" w:rsidP="009212E0">
            <w:pPr>
              <w:pStyle w:val="FootnoteText1"/>
              <w:rPr>
                <w:lang w:val="en-GB"/>
              </w:rPr>
            </w:pPr>
            <w:r w:rsidRPr="002E6365">
              <w:rPr>
                <w:rFonts w:ascii="Times New Roman" w:hAnsi="Times New Roman" w:cs="Times New Roman"/>
                <w:lang w:val="en-GB"/>
              </w:rPr>
              <w:t xml:space="preserve">E.g. Either score from one to six or assign categories: (1) unbleached (normal coloration), (2) pale (lighter colour than usual for the time of year), (3) 0–20% of </w:t>
            </w:r>
            <w:r w:rsidRPr="002E6365">
              <w:rPr>
                <w:rFonts w:ascii="Times New Roman" w:hAnsi="Times New Roman" w:cs="Times New Roman"/>
                <w:lang w:val="en-GB"/>
              </w:rPr>
              <w:lastRenderedPageBreak/>
              <w:t>the surface bleached, (4) 20–50% bleached, (5) 50–80% bleached, and (6) 80–100% bleached.</w:t>
            </w:r>
          </w:p>
        </w:tc>
      </w:tr>
      <w:tr w:rsidR="00720715" w14:paraId="3C19E15F" w14:textId="77777777" w:rsidTr="00720715">
        <w:trPr>
          <w:jc w:val="center"/>
        </w:trPr>
        <w:tc>
          <w:tcPr>
            <w:tcW w:w="4649" w:type="dxa"/>
          </w:tcPr>
          <w:p w14:paraId="6FA45BDC" w14:textId="1E74C111" w:rsidR="00720715" w:rsidRDefault="00720715">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4649" w:type="dxa"/>
          </w:tcPr>
          <w:p w14:paraId="0F650986" w14:textId="294BB803" w:rsidR="00720715" w:rsidRPr="0094792D" w:rsidRDefault="00720715" w:rsidP="0094792D">
            <w:pPr>
              <w:pStyle w:val="FootnoteText1"/>
              <w:rPr>
                <w:rFonts w:ascii="Times New Roman" w:hAnsi="Times New Roman" w:cs="Times New Roman"/>
                <w:lang w:val="en-GB"/>
              </w:rPr>
            </w:pPr>
            <w:r w:rsidRPr="002E6365">
              <w:rPr>
                <w:rFonts w:ascii="Times New Roman" w:hAnsi="Times New Roman" w:cs="Times New Roman"/>
                <w:lang w:val="en-GB"/>
              </w:rPr>
              <w:t>Micro computed tomography.</w:t>
            </w:r>
          </w:p>
        </w:tc>
      </w:tr>
      <w:tr w:rsidR="00720715" w14:paraId="21190239" w14:textId="77777777" w:rsidTr="00720715">
        <w:trPr>
          <w:jc w:val="center"/>
        </w:trPr>
        <w:tc>
          <w:tcPr>
            <w:tcW w:w="4649" w:type="dxa"/>
          </w:tcPr>
          <w:p w14:paraId="47E7CF9B" w14:textId="2E0D55E1" w:rsidR="00720715" w:rsidRDefault="00720715">
            <w:pPr>
              <w:rPr>
                <w:rFonts w:ascii="Times New Roman" w:hAnsi="Times New Roman" w:cs="Times New Roman"/>
                <w:sz w:val="24"/>
                <w:szCs w:val="24"/>
              </w:rPr>
            </w:pPr>
            <w:r>
              <w:rPr>
                <w:rFonts w:ascii="Times New Roman" w:hAnsi="Times New Roman" w:cs="Times New Roman"/>
                <w:sz w:val="24"/>
                <w:szCs w:val="24"/>
              </w:rPr>
              <w:t>[5]</w:t>
            </w:r>
          </w:p>
        </w:tc>
        <w:tc>
          <w:tcPr>
            <w:tcW w:w="4649" w:type="dxa"/>
          </w:tcPr>
          <w:p w14:paraId="23143BD6" w14:textId="49EDF60D" w:rsidR="00720715" w:rsidRPr="0094792D" w:rsidRDefault="00720715" w:rsidP="0094792D">
            <w:pPr>
              <w:pStyle w:val="FootnoteText1"/>
              <w:rPr>
                <w:rFonts w:ascii="Times New Roman" w:hAnsi="Times New Roman" w:cs="Times New Roman"/>
                <w:lang w:val="en-GB"/>
              </w:rPr>
            </w:pPr>
            <w:r w:rsidRPr="002E6365">
              <w:rPr>
                <w:rFonts w:ascii="Times New Roman" w:hAnsi="Times New Roman" w:cs="Times New Roman"/>
                <w:lang w:val="en-GB"/>
              </w:rPr>
              <w:t>Time-domain nuclear magnetic resonance.</w:t>
            </w:r>
          </w:p>
        </w:tc>
      </w:tr>
      <w:tr w:rsidR="00720715" w14:paraId="381D83A2" w14:textId="77777777" w:rsidTr="00720715">
        <w:trPr>
          <w:jc w:val="center"/>
        </w:trPr>
        <w:tc>
          <w:tcPr>
            <w:tcW w:w="4649" w:type="dxa"/>
          </w:tcPr>
          <w:p w14:paraId="577700B9" w14:textId="33A69E63" w:rsidR="00720715" w:rsidRDefault="00720715">
            <w:pPr>
              <w:rPr>
                <w:rFonts w:ascii="Times New Roman" w:hAnsi="Times New Roman" w:cs="Times New Roman"/>
                <w:sz w:val="24"/>
                <w:szCs w:val="24"/>
              </w:rPr>
            </w:pPr>
            <w:r>
              <w:rPr>
                <w:rFonts w:ascii="Times New Roman" w:hAnsi="Times New Roman" w:cs="Times New Roman"/>
                <w:sz w:val="24"/>
                <w:szCs w:val="24"/>
              </w:rPr>
              <w:t>[6]</w:t>
            </w:r>
          </w:p>
        </w:tc>
        <w:tc>
          <w:tcPr>
            <w:tcW w:w="4649" w:type="dxa"/>
          </w:tcPr>
          <w:p w14:paraId="0B63A602" w14:textId="450627B6" w:rsidR="00720715" w:rsidRPr="0094792D" w:rsidRDefault="00720715" w:rsidP="0094792D">
            <w:pPr>
              <w:pStyle w:val="FootnoteText1"/>
              <w:rPr>
                <w:rFonts w:ascii="Times New Roman" w:hAnsi="Times New Roman" w:cs="Times New Roman"/>
                <w:lang w:val="en-GB"/>
              </w:rPr>
            </w:pPr>
            <w:r w:rsidRPr="002E6365">
              <w:rPr>
                <w:rFonts w:ascii="Times New Roman" w:hAnsi="Times New Roman" w:cs="Times New Roman"/>
                <w:lang w:val="en-GB"/>
              </w:rPr>
              <w:t>Small-angle X-ray scattering.</w:t>
            </w:r>
          </w:p>
        </w:tc>
      </w:tr>
      <w:tr w:rsidR="00720715" w14:paraId="48C40B7F" w14:textId="77777777" w:rsidTr="00720715">
        <w:trPr>
          <w:jc w:val="center"/>
        </w:trPr>
        <w:tc>
          <w:tcPr>
            <w:tcW w:w="4649" w:type="dxa"/>
          </w:tcPr>
          <w:p w14:paraId="5F4FBE22" w14:textId="23C9165E" w:rsidR="00720715" w:rsidRDefault="00720715">
            <w:pPr>
              <w:rPr>
                <w:rFonts w:ascii="Times New Roman" w:hAnsi="Times New Roman" w:cs="Times New Roman"/>
                <w:sz w:val="24"/>
                <w:szCs w:val="24"/>
              </w:rPr>
            </w:pPr>
            <w:r>
              <w:rPr>
                <w:rFonts w:ascii="Times New Roman" w:hAnsi="Times New Roman" w:cs="Times New Roman"/>
                <w:sz w:val="24"/>
                <w:szCs w:val="24"/>
              </w:rPr>
              <w:t>[7]</w:t>
            </w:r>
          </w:p>
        </w:tc>
        <w:tc>
          <w:tcPr>
            <w:tcW w:w="4649" w:type="dxa"/>
          </w:tcPr>
          <w:p w14:paraId="113E07DB" w14:textId="7479E359" w:rsidR="00720715" w:rsidRPr="0094792D" w:rsidRDefault="00720715" w:rsidP="0094792D">
            <w:pPr>
              <w:pStyle w:val="FootnoteText1"/>
              <w:rPr>
                <w:rFonts w:ascii="Times New Roman" w:hAnsi="Times New Roman" w:cs="Times New Roman"/>
                <w:lang w:val="en-GB"/>
              </w:rPr>
            </w:pPr>
            <w:r w:rsidRPr="002E6365">
              <w:rPr>
                <w:rFonts w:ascii="Times New Roman" w:hAnsi="Times New Roman" w:cs="Times New Roman"/>
                <w:lang w:val="en-GB"/>
              </w:rPr>
              <w:t>Scanning electron microscopy.</w:t>
            </w:r>
          </w:p>
        </w:tc>
      </w:tr>
      <w:tr w:rsidR="00720715" w14:paraId="630A8BF6" w14:textId="77777777" w:rsidTr="00720715">
        <w:trPr>
          <w:jc w:val="center"/>
        </w:trPr>
        <w:tc>
          <w:tcPr>
            <w:tcW w:w="4649" w:type="dxa"/>
          </w:tcPr>
          <w:p w14:paraId="2DEDF550" w14:textId="67B80C19" w:rsidR="00720715" w:rsidRDefault="00720715">
            <w:pPr>
              <w:rPr>
                <w:rFonts w:ascii="Times New Roman" w:hAnsi="Times New Roman" w:cs="Times New Roman"/>
                <w:sz w:val="24"/>
                <w:szCs w:val="24"/>
              </w:rPr>
            </w:pPr>
            <w:r>
              <w:rPr>
                <w:rFonts w:ascii="Times New Roman" w:hAnsi="Times New Roman" w:cs="Times New Roman"/>
                <w:sz w:val="24"/>
                <w:szCs w:val="24"/>
              </w:rPr>
              <w:t>[8]</w:t>
            </w:r>
          </w:p>
        </w:tc>
        <w:tc>
          <w:tcPr>
            <w:tcW w:w="4649" w:type="dxa"/>
          </w:tcPr>
          <w:p w14:paraId="1CE8D55B" w14:textId="60507647" w:rsidR="00720715" w:rsidRPr="0094792D" w:rsidRDefault="00720715" w:rsidP="0094792D">
            <w:pPr>
              <w:pStyle w:val="FootnoteText1"/>
              <w:rPr>
                <w:rFonts w:ascii="Times New Roman" w:hAnsi="Times New Roman" w:cs="Times New Roman"/>
                <w:lang w:val="en-GB"/>
              </w:rPr>
            </w:pPr>
            <w:r w:rsidRPr="002E6365">
              <w:rPr>
                <w:rFonts w:ascii="Times New Roman" w:hAnsi="Times New Roman" w:cs="Times New Roman"/>
                <w:lang w:val="en-GB"/>
              </w:rPr>
              <w:t>Atomic force microscopy</w:t>
            </w:r>
            <w:r>
              <w:rPr>
                <w:rFonts w:ascii="Times New Roman" w:hAnsi="Times New Roman" w:cs="Times New Roman"/>
                <w:lang w:val="en-GB"/>
              </w:rPr>
              <w:t>.</w:t>
            </w:r>
          </w:p>
        </w:tc>
      </w:tr>
      <w:tr w:rsidR="00720715" w14:paraId="143D488E" w14:textId="77777777" w:rsidTr="00720715">
        <w:trPr>
          <w:jc w:val="center"/>
        </w:trPr>
        <w:tc>
          <w:tcPr>
            <w:tcW w:w="4649" w:type="dxa"/>
          </w:tcPr>
          <w:p w14:paraId="26A84438" w14:textId="53D9FFFB" w:rsidR="00720715" w:rsidRDefault="00720715">
            <w:pPr>
              <w:rPr>
                <w:rFonts w:ascii="Times New Roman" w:hAnsi="Times New Roman" w:cs="Times New Roman"/>
                <w:sz w:val="24"/>
                <w:szCs w:val="24"/>
              </w:rPr>
            </w:pPr>
            <w:r>
              <w:rPr>
                <w:rFonts w:ascii="Times New Roman" w:hAnsi="Times New Roman" w:cs="Times New Roman"/>
                <w:sz w:val="24"/>
                <w:szCs w:val="24"/>
              </w:rPr>
              <w:t>[9]</w:t>
            </w:r>
          </w:p>
        </w:tc>
        <w:tc>
          <w:tcPr>
            <w:tcW w:w="4649" w:type="dxa"/>
          </w:tcPr>
          <w:p w14:paraId="204DE8BE" w14:textId="090D2A6B" w:rsidR="00720715" w:rsidRPr="0094792D" w:rsidRDefault="00720715" w:rsidP="0094792D">
            <w:pPr>
              <w:pStyle w:val="FootnoteText1"/>
              <w:rPr>
                <w:rFonts w:ascii="Times New Roman" w:hAnsi="Times New Roman" w:cs="Times New Roman"/>
                <w:lang w:val="en-GB"/>
              </w:rPr>
            </w:pPr>
            <w:r w:rsidRPr="002E6365">
              <w:rPr>
                <w:rFonts w:ascii="Times New Roman" w:hAnsi="Times New Roman" w:cs="Times New Roman"/>
                <w:lang w:val="en-GB"/>
              </w:rPr>
              <w:t>Electron backscatter diffraction</w:t>
            </w:r>
            <w:r>
              <w:rPr>
                <w:rFonts w:ascii="Times New Roman" w:hAnsi="Times New Roman" w:cs="Times New Roman"/>
                <w:lang w:val="en-GB"/>
              </w:rPr>
              <w:t>.</w:t>
            </w:r>
          </w:p>
        </w:tc>
      </w:tr>
      <w:tr w:rsidR="00720715" w14:paraId="5A6A4B5F" w14:textId="77777777" w:rsidTr="00720715">
        <w:trPr>
          <w:jc w:val="center"/>
        </w:trPr>
        <w:tc>
          <w:tcPr>
            <w:tcW w:w="4649" w:type="dxa"/>
          </w:tcPr>
          <w:p w14:paraId="0E1534F9" w14:textId="40F4E629" w:rsidR="00720715" w:rsidRDefault="00720715">
            <w:pPr>
              <w:rPr>
                <w:rFonts w:ascii="Times New Roman" w:hAnsi="Times New Roman" w:cs="Times New Roman"/>
                <w:sz w:val="24"/>
                <w:szCs w:val="24"/>
              </w:rPr>
            </w:pPr>
            <w:r>
              <w:rPr>
                <w:rFonts w:ascii="Times New Roman" w:hAnsi="Times New Roman" w:cs="Times New Roman"/>
                <w:sz w:val="24"/>
                <w:szCs w:val="24"/>
              </w:rPr>
              <w:t>[10]</w:t>
            </w:r>
          </w:p>
        </w:tc>
        <w:tc>
          <w:tcPr>
            <w:tcW w:w="4649" w:type="dxa"/>
          </w:tcPr>
          <w:p w14:paraId="5E9DEF93" w14:textId="27F80F59" w:rsidR="00720715" w:rsidRPr="0094792D" w:rsidRDefault="00720715" w:rsidP="0094792D">
            <w:pPr>
              <w:pStyle w:val="FootnoteText1"/>
              <w:rPr>
                <w:rFonts w:ascii="Times New Roman" w:hAnsi="Times New Roman" w:cs="Times New Roman"/>
                <w:lang w:val="en-GB"/>
              </w:rPr>
            </w:pPr>
            <w:r w:rsidRPr="002E6365">
              <w:rPr>
                <w:rFonts w:ascii="Times New Roman" w:hAnsi="Times New Roman" w:cs="Times New Roman"/>
                <w:lang w:val="en-GB"/>
              </w:rPr>
              <w:t>X-ray powder diffraction (non-destructive)</w:t>
            </w:r>
            <w:r>
              <w:rPr>
                <w:rFonts w:ascii="Times New Roman" w:hAnsi="Times New Roman" w:cs="Times New Roman"/>
                <w:lang w:val="en-GB"/>
              </w:rPr>
              <w:t>.</w:t>
            </w:r>
          </w:p>
        </w:tc>
      </w:tr>
      <w:tr w:rsidR="00720715" w14:paraId="366CBE8B" w14:textId="77777777" w:rsidTr="00720715">
        <w:trPr>
          <w:jc w:val="center"/>
        </w:trPr>
        <w:tc>
          <w:tcPr>
            <w:tcW w:w="4649" w:type="dxa"/>
          </w:tcPr>
          <w:p w14:paraId="3ADA7007" w14:textId="6D78DCEE" w:rsidR="00720715" w:rsidRDefault="00720715">
            <w:pPr>
              <w:rPr>
                <w:rFonts w:ascii="Times New Roman" w:hAnsi="Times New Roman" w:cs="Times New Roman"/>
                <w:sz w:val="24"/>
                <w:szCs w:val="24"/>
              </w:rPr>
            </w:pPr>
            <w:r>
              <w:rPr>
                <w:rFonts w:ascii="Times New Roman" w:hAnsi="Times New Roman" w:cs="Times New Roman"/>
                <w:sz w:val="24"/>
                <w:szCs w:val="24"/>
              </w:rPr>
              <w:t>[11]</w:t>
            </w:r>
          </w:p>
        </w:tc>
        <w:tc>
          <w:tcPr>
            <w:tcW w:w="4649" w:type="dxa"/>
          </w:tcPr>
          <w:p w14:paraId="69088153" w14:textId="4DF8896A" w:rsidR="00720715" w:rsidRPr="0094792D" w:rsidRDefault="00720715" w:rsidP="0094792D">
            <w:pPr>
              <w:pStyle w:val="FootnoteText1"/>
              <w:rPr>
                <w:rFonts w:ascii="Times New Roman" w:hAnsi="Times New Roman" w:cs="Times New Roman"/>
                <w:lang w:val="en-GB"/>
              </w:rPr>
            </w:pPr>
            <w:r w:rsidRPr="002E6365">
              <w:rPr>
                <w:rFonts w:ascii="Times New Roman" w:hAnsi="Times New Roman" w:cs="Times New Roman"/>
                <w:lang w:val="en-GB"/>
              </w:rPr>
              <w:t>Thermal gravimetric analysis</w:t>
            </w:r>
            <w:r>
              <w:rPr>
                <w:rFonts w:ascii="Times New Roman" w:hAnsi="Times New Roman" w:cs="Times New Roman"/>
                <w:lang w:val="en-GB"/>
              </w:rPr>
              <w:t>.</w:t>
            </w:r>
          </w:p>
        </w:tc>
      </w:tr>
      <w:tr w:rsidR="00720715" w14:paraId="06FC6C6B" w14:textId="77777777" w:rsidTr="00720715">
        <w:trPr>
          <w:jc w:val="center"/>
        </w:trPr>
        <w:tc>
          <w:tcPr>
            <w:tcW w:w="4649" w:type="dxa"/>
          </w:tcPr>
          <w:p w14:paraId="04D6B28A" w14:textId="7121D05F" w:rsidR="00720715" w:rsidRDefault="00720715">
            <w:pPr>
              <w:rPr>
                <w:rFonts w:ascii="Times New Roman" w:hAnsi="Times New Roman" w:cs="Times New Roman"/>
                <w:sz w:val="24"/>
                <w:szCs w:val="24"/>
              </w:rPr>
            </w:pPr>
            <w:r>
              <w:rPr>
                <w:rFonts w:ascii="Times New Roman" w:hAnsi="Times New Roman" w:cs="Times New Roman"/>
                <w:sz w:val="24"/>
                <w:szCs w:val="24"/>
              </w:rPr>
              <w:t>[12]</w:t>
            </w:r>
          </w:p>
        </w:tc>
        <w:tc>
          <w:tcPr>
            <w:tcW w:w="4649" w:type="dxa"/>
          </w:tcPr>
          <w:p w14:paraId="3B8C1C05" w14:textId="6BDEAAE1" w:rsidR="00720715" w:rsidRPr="0094792D" w:rsidRDefault="00720715" w:rsidP="0094792D">
            <w:pPr>
              <w:pStyle w:val="FootnoteText1"/>
              <w:rPr>
                <w:rFonts w:ascii="Times New Roman" w:hAnsi="Times New Roman" w:cs="Times New Roman"/>
                <w:lang w:val="en-GB"/>
              </w:rPr>
            </w:pPr>
            <w:r w:rsidRPr="002E6365">
              <w:rPr>
                <w:rFonts w:ascii="Times New Roman" w:hAnsi="Times New Roman" w:cs="Times New Roman"/>
                <w:lang w:val="en-GB"/>
              </w:rPr>
              <w:t>Thought to play a role in photoprotection of the coral's resident symbiont microalgal photosystems from photoinhibition caused by high light levels found near the surface of coral reefs.</w:t>
            </w:r>
          </w:p>
        </w:tc>
      </w:tr>
      <w:tr w:rsidR="00720715" w14:paraId="68BB4C4E" w14:textId="77777777" w:rsidTr="00720715">
        <w:trPr>
          <w:jc w:val="center"/>
        </w:trPr>
        <w:tc>
          <w:tcPr>
            <w:tcW w:w="4649" w:type="dxa"/>
          </w:tcPr>
          <w:p w14:paraId="1CD7F20E" w14:textId="3EEB5F93" w:rsidR="00720715" w:rsidRDefault="00720715">
            <w:pPr>
              <w:rPr>
                <w:rFonts w:ascii="Times New Roman" w:hAnsi="Times New Roman" w:cs="Times New Roman"/>
                <w:sz w:val="24"/>
                <w:szCs w:val="24"/>
              </w:rPr>
            </w:pPr>
            <w:r>
              <w:rPr>
                <w:rFonts w:ascii="Times New Roman" w:hAnsi="Times New Roman" w:cs="Times New Roman"/>
                <w:sz w:val="24"/>
                <w:szCs w:val="24"/>
              </w:rPr>
              <w:t>[13]</w:t>
            </w:r>
          </w:p>
        </w:tc>
        <w:tc>
          <w:tcPr>
            <w:tcW w:w="4649" w:type="dxa"/>
          </w:tcPr>
          <w:p w14:paraId="236DCADF" w14:textId="0DB4CB0F" w:rsidR="00720715" w:rsidRPr="0033637B" w:rsidRDefault="00720715" w:rsidP="0094792D">
            <w:pPr>
              <w:pStyle w:val="FootnoteText1"/>
              <w:rPr>
                <w:rFonts w:ascii="Times New Roman" w:hAnsi="Times New Roman" w:cs="Times New Roman"/>
                <w:lang w:val="en-AU"/>
              </w:rPr>
            </w:pPr>
            <w:r w:rsidRPr="0033637B">
              <w:rPr>
                <w:rFonts w:ascii="Times New Roman" w:hAnsi="Times New Roman" w:cs="Times New Roman"/>
                <w:lang w:val="en-AU"/>
              </w:rPr>
              <w:t>Superoxide dismutase enzyme.</w:t>
            </w:r>
          </w:p>
        </w:tc>
      </w:tr>
      <w:tr w:rsidR="00720715" w14:paraId="29AC05E9" w14:textId="77777777" w:rsidTr="00720715">
        <w:trPr>
          <w:jc w:val="center"/>
        </w:trPr>
        <w:tc>
          <w:tcPr>
            <w:tcW w:w="4649" w:type="dxa"/>
          </w:tcPr>
          <w:p w14:paraId="746B335C" w14:textId="08E587B1" w:rsidR="00720715" w:rsidRDefault="00720715">
            <w:pPr>
              <w:rPr>
                <w:rFonts w:ascii="Times New Roman" w:hAnsi="Times New Roman" w:cs="Times New Roman"/>
                <w:sz w:val="24"/>
                <w:szCs w:val="24"/>
              </w:rPr>
            </w:pPr>
            <w:r>
              <w:rPr>
                <w:rFonts w:ascii="Times New Roman" w:hAnsi="Times New Roman" w:cs="Times New Roman"/>
                <w:sz w:val="24"/>
                <w:szCs w:val="24"/>
              </w:rPr>
              <w:t>[14]</w:t>
            </w:r>
          </w:p>
        </w:tc>
        <w:tc>
          <w:tcPr>
            <w:tcW w:w="4649" w:type="dxa"/>
          </w:tcPr>
          <w:p w14:paraId="4F9E4742" w14:textId="1BC272A4" w:rsidR="00720715" w:rsidRPr="0033637B" w:rsidRDefault="00720715" w:rsidP="0094792D">
            <w:pPr>
              <w:pStyle w:val="FootnoteText1"/>
              <w:rPr>
                <w:rFonts w:ascii="Times New Roman" w:hAnsi="Times New Roman" w:cs="Times New Roman"/>
                <w:lang w:val="en-AU"/>
              </w:rPr>
            </w:pPr>
            <w:r w:rsidRPr="0033637B">
              <w:rPr>
                <w:rFonts w:ascii="Times New Roman" w:hAnsi="Times New Roman" w:cs="Times New Roman"/>
                <w:lang w:val="en-AU"/>
              </w:rPr>
              <w:t>Glutathione enzyme.</w:t>
            </w:r>
          </w:p>
        </w:tc>
      </w:tr>
      <w:tr w:rsidR="00720715" w14:paraId="6E959A60" w14:textId="77777777" w:rsidTr="00720715">
        <w:trPr>
          <w:jc w:val="center"/>
        </w:trPr>
        <w:tc>
          <w:tcPr>
            <w:tcW w:w="4649" w:type="dxa"/>
          </w:tcPr>
          <w:p w14:paraId="476B7929" w14:textId="30AB4D9D" w:rsidR="00720715" w:rsidRDefault="00720715">
            <w:pPr>
              <w:rPr>
                <w:rFonts w:ascii="Times New Roman" w:hAnsi="Times New Roman" w:cs="Times New Roman"/>
                <w:sz w:val="24"/>
                <w:szCs w:val="24"/>
              </w:rPr>
            </w:pPr>
            <w:r>
              <w:rPr>
                <w:rFonts w:ascii="Times New Roman" w:hAnsi="Times New Roman" w:cs="Times New Roman"/>
                <w:sz w:val="24"/>
                <w:szCs w:val="24"/>
              </w:rPr>
              <w:t>[15]</w:t>
            </w:r>
          </w:p>
        </w:tc>
        <w:tc>
          <w:tcPr>
            <w:tcW w:w="4649" w:type="dxa"/>
          </w:tcPr>
          <w:p w14:paraId="0113F89C" w14:textId="4F9D67E7" w:rsidR="00720715" w:rsidRPr="0094792D" w:rsidRDefault="00720715" w:rsidP="0094792D">
            <w:pPr>
              <w:rPr>
                <w:rFonts w:ascii="Times New Roman" w:eastAsia="Calibri" w:hAnsi="Times New Roman" w:cs="Times New Roman"/>
                <w:b/>
                <w:bCs/>
                <w:sz w:val="20"/>
                <w:szCs w:val="20"/>
              </w:rPr>
            </w:pPr>
            <w:r w:rsidRPr="002E6365">
              <w:rPr>
                <w:rFonts w:ascii="Times New Roman" w:hAnsi="Times New Roman" w:cs="Times New Roman"/>
                <w:sz w:val="20"/>
                <w:szCs w:val="20"/>
              </w:rPr>
              <w:t>Q</w:t>
            </w:r>
            <w:r w:rsidRPr="002E6365">
              <w:rPr>
                <w:rFonts w:ascii="Times New Roman" w:eastAsia="Calibri" w:hAnsi="Times New Roman" w:cs="Times New Roman"/>
                <w:sz w:val="20"/>
                <w:szCs w:val="20"/>
              </w:rPr>
              <w:t xml:space="preserve">uantitative </w:t>
            </w:r>
            <w:r w:rsidRPr="002E6365">
              <w:rPr>
                <w:rFonts w:ascii="Times New Roman" w:eastAsia="Calibri" w:hAnsi="Times New Roman" w:cs="Times New Roman"/>
                <w:sz w:val="20"/>
                <w:szCs w:val="20"/>
                <w:vertAlign w:val="superscript"/>
              </w:rPr>
              <w:t>1</w:t>
            </w:r>
            <w:r w:rsidRPr="002E6365">
              <w:rPr>
                <w:rFonts w:ascii="Times New Roman" w:eastAsia="Calibri" w:hAnsi="Times New Roman" w:cs="Times New Roman"/>
                <w:sz w:val="20"/>
                <w:szCs w:val="20"/>
              </w:rPr>
              <w:t>H nuclear magnetic resonance spectroscopy.</w:t>
            </w:r>
          </w:p>
        </w:tc>
      </w:tr>
      <w:tr w:rsidR="00720715" w14:paraId="72F75009" w14:textId="77777777" w:rsidTr="00720715">
        <w:trPr>
          <w:jc w:val="center"/>
        </w:trPr>
        <w:tc>
          <w:tcPr>
            <w:tcW w:w="4649" w:type="dxa"/>
          </w:tcPr>
          <w:p w14:paraId="6221258E" w14:textId="324C1ADB" w:rsidR="00720715" w:rsidRDefault="00720715">
            <w:pPr>
              <w:rPr>
                <w:rFonts w:ascii="Times New Roman" w:hAnsi="Times New Roman" w:cs="Times New Roman"/>
                <w:sz w:val="24"/>
                <w:szCs w:val="24"/>
              </w:rPr>
            </w:pPr>
            <w:r>
              <w:rPr>
                <w:rFonts w:ascii="Times New Roman" w:hAnsi="Times New Roman" w:cs="Times New Roman"/>
                <w:sz w:val="24"/>
                <w:szCs w:val="24"/>
              </w:rPr>
              <w:t>[16]</w:t>
            </w:r>
          </w:p>
        </w:tc>
        <w:tc>
          <w:tcPr>
            <w:tcW w:w="4649" w:type="dxa"/>
          </w:tcPr>
          <w:p w14:paraId="2CAA9CFE" w14:textId="4C756B2C" w:rsidR="00720715" w:rsidRDefault="00720715" w:rsidP="0094792D">
            <w:pPr>
              <w:rPr>
                <w:rFonts w:ascii="Times New Roman" w:hAnsi="Times New Roman" w:cs="Times New Roman"/>
                <w:sz w:val="24"/>
                <w:szCs w:val="24"/>
              </w:rPr>
            </w:pPr>
            <w:r w:rsidRPr="002E6365">
              <w:rPr>
                <w:rFonts w:ascii="Times New Roman" w:hAnsi="Times New Roman" w:cs="Times New Roman"/>
                <w:sz w:val="20"/>
                <w:szCs w:val="20"/>
              </w:rPr>
              <w:t>Gas-chromatography.</w:t>
            </w:r>
          </w:p>
        </w:tc>
      </w:tr>
    </w:tbl>
    <w:p w14:paraId="4833B2E8" w14:textId="16A1B5AC" w:rsidR="002866EB" w:rsidRPr="00B30302" w:rsidRDefault="002866EB">
      <w:pPr>
        <w:rPr>
          <w:rFonts w:ascii="Times New Roman" w:hAnsi="Times New Roman" w:cs="Times New Roman"/>
          <w:sz w:val="24"/>
          <w:szCs w:val="24"/>
        </w:rPr>
        <w:sectPr w:rsidR="002866EB" w:rsidRPr="00B30302" w:rsidSect="00605B0A">
          <w:pgSz w:w="16838" w:h="11906" w:orient="landscape"/>
          <w:pgMar w:top="1440" w:right="1440" w:bottom="1440" w:left="1440" w:header="708" w:footer="708" w:gutter="0"/>
          <w:cols w:space="708"/>
          <w:docGrid w:linePitch="360"/>
        </w:sectPr>
      </w:pPr>
    </w:p>
    <w:p w14:paraId="1C606AD7" w14:textId="0AD13234" w:rsidR="00AD6369" w:rsidRPr="00B30302" w:rsidRDefault="0059786E" w:rsidP="00AD6369">
      <w:pPr>
        <w:rPr>
          <w:rFonts w:ascii="Times New Roman" w:hAnsi="Times New Roman" w:cs="Times New Roman"/>
          <w:iCs/>
          <w:sz w:val="24"/>
          <w:szCs w:val="24"/>
        </w:rPr>
      </w:pPr>
      <w:r w:rsidRPr="00B30302">
        <w:rPr>
          <w:rFonts w:ascii="Times New Roman" w:eastAsia="Calibri" w:hAnsi="Times New Roman" w:cs="Times New Roman"/>
          <w:b/>
          <w:sz w:val="24"/>
          <w:szCs w:val="24"/>
        </w:rPr>
        <w:lastRenderedPageBreak/>
        <w:t>Supplementary Table S2.</w:t>
      </w:r>
      <w:r w:rsidR="00AD6369" w:rsidRPr="00B30302">
        <w:rPr>
          <w:rFonts w:ascii="Times New Roman" w:eastAsia="Calibri" w:hAnsi="Times New Roman" w:cs="Times New Roman"/>
          <w:b/>
          <w:sz w:val="24"/>
          <w:szCs w:val="24"/>
        </w:rPr>
        <w:t xml:space="preserve"> A total of 9</w:t>
      </w:r>
      <w:r w:rsidR="00B62ADC">
        <w:rPr>
          <w:rFonts w:ascii="Times New Roman" w:eastAsia="Calibri" w:hAnsi="Times New Roman" w:cs="Times New Roman"/>
          <w:b/>
          <w:sz w:val="24"/>
          <w:szCs w:val="24"/>
        </w:rPr>
        <w:t>0</w:t>
      </w:r>
      <w:r w:rsidR="00AD6369" w:rsidRPr="00B30302">
        <w:rPr>
          <w:rFonts w:ascii="Times New Roman" w:eastAsia="Calibri" w:hAnsi="Times New Roman" w:cs="Times New Roman"/>
          <w:b/>
          <w:sz w:val="24"/>
          <w:szCs w:val="24"/>
        </w:rPr>
        <w:t xml:space="preserve"> traits were selected for this study. </w:t>
      </w:r>
      <w:r w:rsidR="00AD6369" w:rsidRPr="00B30302">
        <w:rPr>
          <w:rFonts w:ascii="Times New Roman" w:eastAsia="Calibri" w:hAnsi="Times New Roman" w:cs="Times New Roman"/>
          <w:bCs/>
          <w:sz w:val="24"/>
          <w:szCs w:val="24"/>
        </w:rPr>
        <w:t xml:space="preserve">Survival and growth are considered emergent properties. Seven </w:t>
      </w:r>
      <w:r w:rsidR="00AD6369" w:rsidRPr="00B30302">
        <w:rPr>
          <w:rFonts w:ascii="Times New Roman" w:hAnsi="Times New Roman" w:cs="Times New Roman"/>
          <w:bCs/>
          <w:sz w:val="24"/>
          <w:szCs w:val="24"/>
        </w:rPr>
        <w:t>biological properties</w:t>
      </w:r>
      <w:r w:rsidR="00784069" w:rsidRPr="00B30302">
        <w:rPr>
          <w:rFonts w:ascii="Times New Roman" w:hAnsi="Times New Roman" w:cs="Times New Roman"/>
          <w:bCs/>
          <w:sz w:val="24"/>
          <w:szCs w:val="24"/>
        </w:rPr>
        <w:t xml:space="preserve"> </w:t>
      </w:r>
      <w:r w:rsidR="00AD6369" w:rsidRPr="00B30302">
        <w:rPr>
          <w:rFonts w:ascii="Times New Roman" w:hAnsi="Times New Roman" w:cs="Times New Roman"/>
          <w:bCs/>
          <w:sz w:val="24"/>
          <w:szCs w:val="24"/>
        </w:rPr>
        <w:t>were</w:t>
      </w:r>
      <w:r w:rsidR="00AD6369" w:rsidRPr="00B30302">
        <w:rPr>
          <w:rFonts w:ascii="Times New Roman" w:hAnsi="Times New Roman" w:cs="Times New Roman"/>
          <w:sz w:val="24"/>
          <w:szCs w:val="24"/>
        </w:rPr>
        <w:t xml:space="preserve"> investigated to unveil the biological machinery </w:t>
      </w:r>
      <w:r w:rsidR="00784069" w:rsidRPr="00B30302">
        <w:rPr>
          <w:rFonts w:ascii="Times New Roman" w:hAnsi="Times New Roman" w:cs="Times New Roman"/>
          <w:sz w:val="24"/>
          <w:szCs w:val="24"/>
        </w:rPr>
        <w:t xml:space="preserve">underpinning coral </w:t>
      </w:r>
      <w:r w:rsidR="00AD6369" w:rsidRPr="00B30302">
        <w:rPr>
          <w:rFonts w:ascii="Times New Roman" w:hAnsi="Times New Roman" w:cs="Times New Roman"/>
          <w:sz w:val="24"/>
          <w:szCs w:val="24"/>
        </w:rPr>
        <w:t xml:space="preserve">survival and growth: physical appearance (tissue colouration), photobiology, </w:t>
      </w:r>
      <w:r w:rsidR="00AD6369" w:rsidRPr="00B30302">
        <w:rPr>
          <w:rFonts w:ascii="Times New Roman" w:hAnsi="Times New Roman" w:cs="Times New Roman"/>
          <w:iCs/>
          <w:sz w:val="24"/>
          <w:szCs w:val="24"/>
        </w:rPr>
        <w:t xml:space="preserve">metabolism, energy reserves, </w:t>
      </w:r>
      <w:r w:rsidR="00AD6369" w:rsidRPr="00B30302">
        <w:rPr>
          <w:rFonts w:ascii="Times New Roman" w:hAnsi="Times New Roman" w:cs="Times New Roman"/>
          <w:bCs/>
          <w:sz w:val="24"/>
          <w:szCs w:val="24"/>
        </w:rPr>
        <w:t>fatty acid methyl esters (</w:t>
      </w:r>
      <w:r w:rsidR="00AD6369" w:rsidRPr="00B30302">
        <w:rPr>
          <w:rFonts w:ascii="Times New Roman" w:hAnsi="Times New Roman" w:cs="Times New Roman"/>
          <w:iCs/>
          <w:sz w:val="24"/>
          <w:szCs w:val="24"/>
        </w:rPr>
        <w:t>FAME), elementome, and skeletal properties.</w:t>
      </w:r>
    </w:p>
    <w:p w14:paraId="3381E3D2" w14:textId="190DBCEA" w:rsidR="0059786E" w:rsidRPr="00B30302" w:rsidRDefault="0059786E">
      <w:pPr>
        <w:rPr>
          <w:rFonts w:ascii="Times New Roman" w:eastAsia="Calibri" w:hAnsi="Times New Roman" w:cs="Times New Roman"/>
          <w:b/>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812"/>
        <w:gridCol w:w="3119"/>
      </w:tblGrid>
      <w:tr w:rsidR="0055371F" w:rsidRPr="00B30302" w14:paraId="33954763" w14:textId="77777777" w:rsidTr="00AD6369">
        <w:trPr>
          <w:trHeight w:val="288"/>
        </w:trPr>
        <w:tc>
          <w:tcPr>
            <w:tcW w:w="562" w:type="dxa"/>
          </w:tcPr>
          <w:p w14:paraId="3ED98946" w14:textId="77777777" w:rsidR="0055371F" w:rsidRPr="00B30302" w:rsidRDefault="0055371F" w:rsidP="00B04AB4">
            <w:pPr>
              <w:spacing w:after="0" w:line="240" w:lineRule="auto"/>
              <w:jc w:val="both"/>
              <w:rPr>
                <w:rFonts w:ascii="Times New Roman" w:eastAsia="Times New Roman" w:hAnsi="Times New Roman" w:cs="Times New Roman"/>
                <w:color w:val="000000"/>
                <w:sz w:val="24"/>
                <w:szCs w:val="24"/>
                <w:lang w:eastAsia="en-AU"/>
              </w:rPr>
            </w:pPr>
          </w:p>
        </w:tc>
        <w:tc>
          <w:tcPr>
            <w:tcW w:w="5812" w:type="dxa"/>
            <w:vAlign w:val="bottom"/>
          </w:tcPr>
          <w:p w14:paraId="3A74098A" w14:textId="570C2E22" w:rsidR="0055371F" w:rsidRPr="00B30302" w:rsidRDefault="0055371F" w:rsidP="00B04AB4">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Variable</w:t>
            </w:r>
          </w:p>
        </w:tc>
        <w:tc>
          <w:tcPr>
            <w:tcW w:w="3119" w:type="dxa"/>
            <w:shd w:val="clear" w:color="auto" w:fill="auto"/>
            <w:noWrap/>
            <w:vAlign w:val="bottom"/>
          </w:tcPr>
          <w:p w14:paraId="109EB513" w14:textId="16A9F45C" w:rsidR="0055371F" w:rsidRPr="00B30302" w:rsidRDefault="0055371F" w:rsidP="00B04AB4">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Biological property</w:t>
            </w:r>
          </w:p>
        </w:tc>
      </w:tr>
      <w:tr w:rsidR="0055371F" w:rsidRPr="00B30302" w14:paraId="3520CD54" w14:textId="77777777" w:rsidTr="00AD6369">
        <w:trPr>
          <w:trHeight w:val="288"/>
        </w:trPr>
        <w:tc>
          <w:tcPr>
            <w:tcW w:w="562" w:type="dxa"/>
          </w:tcPr>
          <w:p w14:paraId="11589E47" w14:textId="11103B80" w:rsidR="0055371F" w:rsidRPr="00B30302" w:rsidRDefault="0055371F" w:rsidP="00B04AB4">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w:t>
            </w:r>
          </w:p>
        </w:tc>
        <w:tc>
          <w:tcPr>
            <w:tcW w:w="5812" w:type="dxa"/>
            <w:vAlign w:val="bottom"/>
          </w:tcPr>
          <w:p w14:paraId="0FBCD71F" w14:textId="6F3FCA52" w:rsidR="0055371F" w:rsidRPr="00B30302" w:rsidRDefault="00713C84" w:rsidP="00463688">
            <w:pPr>
              <w:spacing w:after="0" w:line="240" w:lineRule="auto"/>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Individual survival success</w:t>
            </w:r>
          </w:p>
        </w:tc>
        <w:tc>
          <w:tcPr>
            <w:tcW w:w="3119" w:type="dxa"/>
            <w:shd w:val="clear" w:color="auto" w:fill="auto"/>
            <w:noWrap/>
            <w:vAlign w:val="bottom"/>
          </w:tcPr>
          <w:p w14:paraId="5A95851F" w14:textId="5A39A5E0" w:rsidR="0055371F" w:rsidRPr="00B30302" w:rsidRDefault="00216568" w:rsidP="00B04AB4">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Survival (emergent property)</w:t>
            </w:r>
            <w:r w:rsidR="00391F7A" w:rsidRPr="00B30302">
              <w:rPr>
                <w:rFonts w:ascii="Times New Roman" w:eastAsia="Times New Roman" w:hAnsi="Times New Roman" w:cs="Times New Roman"/>
                <w:color w:val="000000"/>
                <w:sz w:val="24"/>
                <w:szCs w:val="24"/>
                <w:lang w:eastAsia="en-AU"/>
              </w:rPr>
              <w:t xml:space="preserve"> (1 trait)</w:t>
            </w:r>
          </w:p>
        </w:tc>
      </w:tr>
      <w:tr w:rsidR="00216568" w:rsidRPr="00B30302" w14:paraId="47F1711F" w14:textId="77777777" w:rsidTr="00AD6369">
        <w:trPr>
          <w:trHeight w:val="288"/>
        </w:trPr>
        <w:tc>
          <w:tcPr>
            <w:tcW w:w="562" w:type="dxa"/>
          </w:tcPr>
          <w:p w14:paraId="6E52A7AF" w14:textId="0C52D072"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w:t>
            </w:r>
          </w:p>
        </w:tc>
        <w:tc>
          <w:tcPr>
            <w:tcW w:w="5812" w:type="dxa"/>
            <w:vAlign w:val="bottom"/>
          </w:tcPr>
          <w:p w14:paraId="73F7D916" w14:textId="2B8F7AC6" w:rsidR="00216568" w:rsidRPr="00B30302" w:rsidRDefault="00216568" w:rsidP="00216568">
            <w:pPr>
              <w:spacing w:after="0" w:line="240" w:lineRule="auto"/>
              <w:jc w:val="both"/>
              <w:rPr>
                <w:rFonts w:ascii="Times New Roman" w:hAnsi="Times New Roman" w:cs="Times New Roman"/>
                <w:sz w:val="24"/>
                <w:szCs w:val="24"/>
              </w:rPr>
            </w:pPr>
            <w:r w:rsidRPr="00B30302">
              <w:rPr>
                <w:rFonts w:ascii="Times New Roman" w:eastAsia="Times New Roman" w:hAnsi="Times New Roman" w:cs="Times New Roman"/>
                <w:color w:val="000000"/>
                <w:sz w:val="24"/>
                <w:szCs w:val="24"/>
                <w:lang w:eastAsia="en-AU"/>
              </w:rPr>
              <w:t>Relative linear growth rate</w:t>
            </w:r>
          </w:p>
        </w:tc>
        <w:tc>
          <w:tcPr>
            <w:tcW w:w="3119" w:type="dxa"/>
            <w:vMerge w:val="restart"/>
            <w:shd w:val="clear" w:color="auto" w:fill="auto"/>
            <w:noWrap/>
            <w:vAlign w:val="bottom"/>
          </w:tcPr>
          <w:p w14:paraId="06500C38" w14:textId="16C898DC"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Growth (emergent property)</w:t>
            </w:r>
            <w:r w:rsidR="00391F7A" w:rsidRPr="00B30302">
              <w:rPr>
                <w:rFonts w:ascii="Times New Roman" w:eastAsia="Times New Roman" w:hAnsi="Times New Roman" w:cs="Times New Roman"/>
                <w:color w:val="000000"/>
                <w:sz w:val="24"/>
                <w:szCs w:val="24"/>
                <w:lang w:eastAsia="en-AU"/>
              </w:rPr>
              <w:t xml:space="preserve"> (3 traits)</w:t>
            </w:r>
          </w:p>
        </w:tc>
      </w:tr>
      <w:tr w:rsidR="00216568" w:rsidRPr="00B30302" w14:paraId="24D80C4D" w14:textId="77777777" w:rsidTr="00AD6369">
        <w:trPr>
          <w:trHeight w:val="288"/>
        </w:trPr>
        <w:tc>
          <w:tcPr>
            <w:tcW w:w="562" w:type="dxa"/>
          </w:tcPr>
          <w:p w14:paraId="46DE7C8F" w14:textId="61C18EF0"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w:t>
            </w:r>
          </w:p>
        </w:tc>
        <w:tc>
          <w:tcPr>
            <w:tcW w:w="5812" w:type="dxa"/>
            <w:vAlign w:val="bottom"/>
          </w:tcPr>
          <w:p w14:paraId="605D4793" w14:textId="1A26A5FA"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Relative areal growth rate</w:t>
            </w:r>
          </w:p>
        </w:tc>
        <w:tc>
          <w:tcPr>
            <w:tcW w:w="3119" w:type="dxa"/>
            <w:vMerge/>
            <w:shd w:val="clear" w:color="auto" w:fill="auto"/>
            <w:noWrap/>
            <w:vAlign w:val="bottom"/>
          </w:tcPr>
          <w:p w14:paraId="758FB322" w14:textId="53D663E6"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p>
        </w:tc>
      </w:tr>
      <w:tr w:rsidR="00216568" w:rsidRPr="00B30302" w14:paraId="0DC23270" w14:textId="77777777" w:rsidTr="00AD6369">
        <w:trPr>
          <w:trHeight w:val="288"/>
        </w:trPr>
        <w:tc>
          <w:tcPr>
            <w:tcW w:w="562" w:type="dxa"/>
          </w:tcPr>
          <w:p w14:paraId="5FA1C7B8" w14:textId="55BD90C5"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w:t>
            </w:r>
          </w:p>
        </w:tc>
        <w:tc>
          <w:tcPr>
            <w:tcW w:w="5812" w:type="dxa"/>
            <w:vAlign w:val="bottom"/>
          </w:tcPr>
          <w:p w14:paraId="5C77BE6D" w14:textId="173837E7" w:rsidR="00216568" w:rsidRPr="00B30302" w:rsidRDefault="00713C84"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 xml:space="preserve">Relative </w:t>
            </w:r>
            <w:r w:rsidR="009D742D">
              <w:rPr>
                <w:rFonts w:ascii="Times New Roman" w:hAnsi="Times New Roman" w:cs="Times New Roman"/>
                <w:sz w:val="24"/>
                <w:szCs w:val="24"/>
              </w:rPr>
              <w:t xml:space="preserve">increase in </w:t>
            </w:r>
            <w:r w:rsidRPr="00B30302">
              <w:rPr>
                <w:rFonts w:ascii="Times New Roman" w:hAnsi="Times New Roman" w:cs="Times New Roman"/>
                <w:sz w:val="24"/>
                <w:szCs w:val="24"/>
              </w:rPr>
              <w:t>a</w:t>
            </w:r>
            <w:r w:rsidR="00216568" w:rsidRPr="00B30302">
              <w:rPr>
                <w:rFonts w:ascii="Times New Roman" w:hAnsi="Times New Roman" w:cs="Times New Roman"/>
                <w:sz w:val="24"/>
                <w:szCs w:val="24"/>
              </w:rPr>
              <w:t>real tissue</w:t>
            </w:r>
          </w:p>
        </w:tc>
        <w:tc>
          <w:tcPr>
            <w:tcW w:w="3119" w:type="dxa"/>
            <w:vMerge/>
            <w:shd w:val="clear" w:color="auto" w:fill="auto"/>
            <w:noWrap/>
            <w:vAlign w:val="bottom"/>
          </w:tcPr>
          <w:p w14:paraId="78D13A9B" w14:textId="3604404B"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p>
        </w:tc>
      </w:tr>
      <w:tr w:rsidR="00216568" w:rsidRPr="00B30302" w14:paraId="4F6ACBFD" w14:textId="77777777" w:rsidTr="00AD6369">
        <w:trPr>
          <w:trHeight w:val="288"/>
        </w:trPr>
        <w:tc>
          <w:tcPr>
            <w:tcW w:w="562" w:type="dxa"/>
            <w:shd w:val="clear" w:color="auto" w:fill="DEEAF6" w:themeFill="accent5" w:themeFillTint="33"/>
          </w:tcPr>
          <w:p w14:paraId="66185979" w14:textId="51938A84"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w:t>
            </w:r>
          </w:p>
        </w:tc>
        <w:tc>
          <w:tcPr>
            <w:tcW w:w="5812" w:type="dxa"/>
            <w:shd w:val="clear" w:color="auto" w:fill="DEEAF6" w:themeFill="accent5" w:themeFillTint="33"/>
            <w:vAlign w:val="center"/>
          </w:tcPr>
          <w:p w14:paraId="54F8C4F7" w14:textId="791474A4"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Red</w:t>
            </w:r>
            <w:r w:rsidR="000D3170" w:rsidRPr="00B30302">
              <w:rPr>
                <w:rFonts w:ascii="Times New Roman" w:eastAsia="Times New Roman" w:hAnsi="Times New Roman" w:cs="Times New Roman"/>
                <w:color w:val="000000"/>
                <w:sz w:val="24"/>
                <w:szCs w:val="24"/>
                <w:lang w:eastAsia="en-AU"/>
              </w:rPr>
              <w:t xml:space="preserve"> [</w:t>
            </w:r>
            <w:r w:rsidR="008D7AD3" w:rsidRPr="00B30302">
              <w:rPr>
                <w:rFonts w:ascii="Times New Roman" w:eastAsia="Times New Roman" w:hAnsi="Times New Roman" w:cs="Times New Roman"/>
                <w:color w:val="000000"/>
                <w:sz w:val="24"/>
                <w:szCs w:val="24"/>
                <w:lang w:eastAsia="en-AU"/>
              </w:rPr>
              <w:t>R]</w:t>
            </w:r>
          </w:p>
        </w:tc>
        <w:tc>
          <w:tcPr>
            <w:tcW w:w="3119" w:type="dxa"/>
            <w:vMerge w:val="restart"/>
            <w:shd w:val="clear" w:color="auto" w:fill="DEEAF6" w:themeFill="accent5" w:themeFillTint="33"/>
            <w:noWrap/>
            <w:vAlign w:val="center"/>
          </w:tcPr>
          <w:p w14:paraId="007891F2" w14:textId="558F9EB4"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Physical appearance</w:t>
            </w:r>
            <w:r w:rsidR="005E55FA" w:rsidRPr="00B30302">
              <w:rPr>
                <w:rFonts w:ascii="Times New Roman" w:eastAsia="Times New Roman" w:hAnsi="Times New Roman" w:cs="Times New Roman"/>
                <w:color w:val="000000"/>
                <w:sz w:val="24"/>
                <w:szCs w:val="24"/>
                <w:lang w:eastAsia="en-AU"/>
              </w:rPr>
              <w:t xml:space="preserve"> (7 traits)</w:t>
            </w:r>
          </w:p>
        </w:tc>
      </w:tr>
      <w:tr w:rsidR="00216568" w:rsidRPr="00B30302" w14:paraId="0DF9FAB8" w14:textId="77777777" w:rsidTr="00AD6369">
        <w:trPr>
          <w:trHeight w:val="288"/>
        </w:trPr>
        <w:tc>
          <w:tcPr>
            <w:tcW w:w="562" w:type="dxa"/>
            <w:shd w:val="clear" w:color="auto" w:fill="DEEAF6" w:themeFill="accent5" w:themeFillTint="33"/>
          </w:tcPr>
          <w:p w14:paraId="1BAEEF2F" w14:textId="404E55C5"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w:t>
            </w:r>
          </w:p>
        </w:tc>
        <w:tc>
          <w:tcPr>
            <w:tcW w:w="5812" w:type="dxa"/>
            <w:shd w:val="clear" w:color="auto" w:fill="DEEAF6" w:themeFill="accent5" w:themeFillTint="33"/>
            <w:vAlign w:val="center"/>
          </w:tcPr>
          <w:p w14:paraId="7E226A92" w14:textId="20CBB9CE"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Green</w:t>
            </w:r>
            <w:r w:rsidR="008D7AD3" w:rsidRPr="00B30302">
              <w:rPr>
                <w:rFonts w:ascii="Times New Roman" w:eastAsia="Times New Roman" w:hAnsi="Times New Roman" w:cs="Times New Roman"/>
                <w:color w:val="000000"/>
                <w:sz w:val="24"/>
                <w:szCs w:val="24"/>
                <w:lang w:eastAsia="en-AU"/>
              </w:rPr>
              <w:t xml:space="preserve"> [G]</w:t>
            </w:r>
          </w:p>
        </w:tc>
        <w:tc>
          <w:tcPr>
            <w:tcW w:w="3119" w:type="dxa"/>
            <w:vMerge/>
            <w:shd w:val="clear" w:color="auto" w:fill="DEEAF6" w:themeFill="accent5" w:themeFillTint="33"/>
            <w:noWrap/>
            <w:vAlign w:val="center"/>
          </w:tcPr>
          <w:p w14:paraId="4F2098ED" w14:textId="001C46AC"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p>
        </w:tc>
      </w:tr>
      <w:tr w:rsidR="00216568" w:rsidRPr="00B30302" w14:paraId="3B45E11C" w14:textId="77777777" w:rsidTr="00AD6369">
        <w:trPr>
          <w:trHeight w:val="288"/>
        </w:trPr>
        <w:tc>
          <w:tcPr>
            <w:tcW w:w="562" w:type="dxa"/>
            <w:shd w:val="clear" w:color="auto" w:fill="DEEAF6" w:themeFill="accent5" w:themeFillTint="33"/>
          </w:tcPr>
          <w:p w14:paraId="16AFD8F8" w14:textId="7AF31F9D" w:rsidR="00216568" w:rsidRPr="00B30302" w:rsidRDefault="00145B0E"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w:t>
            </w:r>
          </w:p>
        </w:tc>
        <w:tc>
          <w:tcPr>
            <w:tcW w:w="5812" w:type="dxa"/>
            <w:shd w:val="clear" w:color="auto" w:fill="DEEAF6" w:themeFill="accent5" w:themeFillTint="33"/>
            <w:vAlign w:val="center"/>
          </w:tcPr>
          <w:p w14:paraId="2B80527F" w14:textId="42A3E1FC"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Blue</w:t>
            </w:r>
            <w:r w:rsidR="008D7AD3" w:rsidRPr="00B30302">
              <w:rPr>
                <w:rFonts w:ascii="Times New Roman" w:eastAsia="Times New Roman" w:hAnsi="Times New Roman" w:cs="Times New Roman"/>
                <w:color w:val="000000"/>
                <w:sz w:val="24"/>
                <w:szCs w:val="24"/>
                <w:lang w:eastAsia="en-AU"/>
              </w:rPr>
              <w:t xml:space="preserve"> [B]</w:t>
            </w:r>
          </w:p>
        </w:tc>
        <w:tc>
          <w:tcPr>
            <w:tcW w:w="3119" w:type="dxa"/>
            <w:vMerge/>
            <w:shd w:val="clear" w:color="auto" w:fill="DEEAF6" w:themeFill="accent5" w:themeFillTint="33"/>
            <w:noWrap/>
            <w:vAlign w:val="center"/>
          </w:tcPr>
          <w:p w14:paraId="4A141865" w14:textId="57CFE14A"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p>
        </w:tc>
      </w:tr>
      <w:tr w:rsidR="00216568" w:rsidRPr="00B30302" w14:paraId="53C7AABB" w14:textId="77777777" w:rsidTr="00AD6369">
        <w:trPr>
          <w:trHeight w:val="288"/>
        </w:trPr>
        <w:tc>
          <w:tcPr>
            <w:tcW w:w="562" w:type="dxa"/>
            <w:shd w:val="clear" w:color="auto" w:fill="DEEAF6" w:themeFill="accent5" w:themeFillTint="33"/>
          </w:tcPr>
          <w:p w14:paraId="31598863" w14:textId="5C10C0F2" w:rsidR="00216568" w:rsidRPr="00B30302" w:rsidRDefault="00145B0E"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w:t>
            </w:r>
          </w:p>
        </w:tc>
        <w:tc>
          <w:tcPr>
            <w:tcW w:w="5812" w:type="dxa"/>
            <w:shd w:val="clear" w:color="auto" w:fill="DEEAF6" w:themeFill="accent5" w:themeFillTint="33"/>
            <w:vAlign w:val="center"/>
          </w:tcPr>
          <w:p w14:paraId="40BCE6EB" w14:textId="15FCF9AC"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Hue</w:t>
            </w:r>
            <w:r w:rsidR="00445044" w:rsidRPr="00B30302">
              <w:rPr>
                <w:rFonts w:ascii="Times New Roman" w:eastAsia="Times New Roman" w:hAnsi="Times New Roman" w:cs="Times New Roman"/>
                <w:color w:val="000000"/>
                <w:sz w:val="24"/>
                <w:szCs w:val="24"/>
                <w:lang w:eastAsia="en-AU"/>
              </w:rPr>
              <w:t xml:space="preserve"> [H]</w:t>
            </w:r>
          </w:p>
        </w:tc>
        <w:tc>
          <w:tcPr>
            <w:tcW w:w="3119" w:type="dxa"/>
            <w:vMerge/>
            <w:shd w:val="clear" w:color="auto" w:fill="DEEAF6" w:themeFill="accent5" w:themeFillTint="33"/>
            <w:noWrap/>
            <w:vAlign w:val="center"/>
          </w:tcPr>
          <w:p w14:paraId="02D9D23B" w14:textId="5D02C58D"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p>
        </w:tc>
      </w:tr>
      <w:tr w:rsidR="00216568" w:rsidRPr="00B30302" w14:paraId="5DF20DF7" w14:textId="77777777" w:rsidTr="00AD6369">
        <w:trPr>
          <w:trHeight w:val="288"/>
        </w:trPr>
        <w:tc>
          <w:tcPr>
            <w:tcW w:w="562" w:type="dxa"/>
            <w:shd w:val="clear" w:color="auto" w:fill="DEEAF6" w:themeFill="accent5" w:themeFillTint="33"/>
          </w:tcPr>
          <w:p w14:paraId="60EDCB3F" w14:textId="09C6E7F2" w:rsidR="00216568" w:rsidRPr="00B30302" w:rsidRDefault="00145B0E"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w:t>
            </w:r>
          </w:p>
        </w:tc>
        <w:tc>
          <w:tcPr>
            <w:tcW w:w="5812" w:type="dxa"/>
            <w:shd w:val="clear" w:color="auto" w:fill="DEEAF6" w:themeFill="accent5" w:themeFillTint="33"/>
            <w:vAlign w:val="center"/>
          </w:tcPr>
          <w:p w14:paraId="02B9A616" w14:textId="26C450B8"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Saturation</w:t>
            </w:r>
            <w:r w:rsidR="00445044" w:rsidRPr="00B30302">
              <w:rPr>
                <w:rFonts w:ascii="Times New Roman" w:eastAsia="Times New Roman" w:hAnsi="Times New Roman" w:cs="Times New Roman"/>
                <w:color w:val="000000"/>
                <w:sz w:val="24"/>
                <w:szCs w:val="24"/>
                <w:lang w:eastAsia="en-AU"/>
              </w:rPr>
              <w:t xml:space="preserve"> [S]</w:t>
            </w:r>
          </w:p>
        </w:tc>
        <w:tc>
          <w:tcPr>
            <w:tcW w:w="3119" w:type="dxa"/>
            <w:vMerge/>
            <w:shd w:val="clear" w:color="auto" w:fill="DEEAF6" w:themeFill="accent5" w:themeFillTint="33"/>
            <w:noWrap/>
            <w:vAlign w:val="center"/>
          </w:tcPr>
          <w:p w14:paraId="2DED9EA1" w14:textId="4E618924"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p>
        </w:tc>
      </w:tr>
      <w:tr w:rsidR="00216568" w:rsidRPr="00B30302" w14:paraId="64BC5EF9" w14:textId="77777777" w:rsidTr="00AD6369">
        <w:trPr>
          <w:trHeight w:val="288"/>
        </w:trPr>
        <w:tc>
          <w:tcPr>
            <w:tcW w:w="562" w:type="dxa"/>
            <w:shd w:val="clear" w:color="auto" w:fill="DEEAF6" w:themeFill="accent5" w:themeFillTint="33"/>
          </w:tcPr>
          <w:p w14:paraId="64434307" w14:textId="2217678B" w:rsidR="00216568" w:rsidRPr="00B30302" w:rsidRDefault="00145B0E"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w:t>
            </w:r>
          </w:p>
        </w:tc>
        <w:tc>
          <w:tcPr>
            <w:tcW w:w="5812" w:type="dxa"/>
            <w:shd w:val="clear" w:color="auto" w:fill="DEEAF6" w:themeFill="accent5" w:themeFillTint="33"/>
            <w:vAlign w:val="center"/>
          </w:tcPr>
          <w:p w14:paraId="5C229163" w14:textId="6C2F4C4E"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Brightness</w:t>
            </w:r>
            <w:r w:rsidR="00445044" w:rsidRPr="00B30302">
              <w:rPr>
                <w:rFonts w:ascii="Times New Roman" w:eastAsia="Times New Roman" w:hAnsi="Times New Roman" w:cs="Times New Roman"/>
                <w:color w:val="000000"/>
                <w:sz w:val="24"/>
                <w:szCs w:val="24"/>
                <w:lang w:eastAsia="en-AU"/>
              </w:rPr>
              <w:t xml:space="preserve"> [B]</w:t>
            </w:r>
          </w:p>
        </w:tc>
        <w:tc>
          <w:tcPr>
            <w:tcW w:w="3119" w:type="dxa"/>
            <w:vMerge/>
            <w:shd w:val="clear" w:color="auto" w:fill="DEEAF6" w:themeFill="accent5" w:themeFillTint="33"/>
            <w:noWrap/>
            <w:vAlign w:val="center"/>
          </w:tcPr>
          <w:p w14:paraId="2A0E97C5" w14:textId="0ED6F888"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p>
        </w:tc>
      </w:tr>
      <w:tr w:rsidR="00216568" w:rsidRPr="00B30302" w14:paraId="1E574AED" w14:textId="77777777" w:rsidTr="00AD6369">
        <w:trPr>
          <w:trHeight w:val="288"/>
        </w:trPr>
        <w:tc>
          <w:tcPr>
            <w:tcW w:w="562" w:type="dxa"/>
            <w:shd w:val="clear" w:color="auto" w:fill="DEEAF6" w:themeFill="accent5" w:themeFillTint="33"/>
          </w:tcPr>
          <w:p w14:paraId="6027CC87" w14:textId="54FA6A72" w:rsidR="00216568" w:rsidRPr="00B30302" w:rsidRDefault="00145B0E"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w:t>
            </w:r>
          </w:p>
        </w:tc>
        <w:tc>
          <w:tcPr>
            <w:tcW w:w="5812" w:type="dxa"/>
            <w:shd w:val="clear" w:color="auto" w:fill="DEEAF6" w:themeFill="accent5" w:themeFillTint="33"/>
            <w:vAlign w:val="center"/>
          </w:tcPr>
          <w:p w14:paraId="2FC3638D" w14:textId="1E6DB63D"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Bleaching state</w:t>
            </w:r>
          </w:p>
        </w:tc>
        <w:tc>
          <w:tcPr>
            <w:tcW w:w="3119" w:type="dxa"/>
            <w:vMerge/>
            <w:shd w:val="clear" w:color="auto" w:fill="DEEAF6" w:themeFill="accent5" w:themeFillTint="33"/>
            <w:noWrap/>
            <w:vAlign w:val="center"/>
          </w:tcPr>
          <w:p w14:paraId="75CEEC97" w14:textId="77777777" w:rsidR="00216568" w:rsidRPr="00B30302" w:rsidRDefault="00216568"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3E7FCF4B" w14:textId="77777777" w:rsidTr="00AD6369">
        <w:trPr>
          <w:trHeight w:val="288"/>
        </w:trPr>
        <w:tc>
          <w:tcPr>
            <w:tcW w:w="562" w:type="dxa"/>
            <w:shd w:val="clear" w:color="auto" w:fill="auto"/>
          </w:tcPr>
          <w:p w14:paraId="75A40D26" w14:textId="3DEB2882" w:rsidR="00EB421F" w:rsidRPr="00B30302" w:rsidRDefault="00EB421F" w:rsidP="00216568">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12</w:t>
            </w:r>
          </w:p>
        </w:tc>
        <w:tc>
          <w:tcPr>
            <w:tcW w:w="5812" w:type="dxa"/>
            <w:shd w:val="clear" w:color="auto" w:fill="auto"/>
            <w:vAlign w:val="center"/>
          </w:tcPr>
          <w:p w14:paraId="58E02971" w14:textId="746936BF" w:rsidR="00EB421F" w:rsidRPr="00B30302" w:rsidRDefault="004F1492"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Calibri" w:hAnsi="Times New Roman" w:cs="Times New Roman"/>
                <w:sz w:val="24"/>
                <w:szCs w:val="24"/>
              </w:rPr>
              <w:t>L</w:t>
            </w:r>
            <w:r w:rsidR="00EB421F" w:rsidRPr="00B30302">
              <w:rPr>
                <w:rFonts w:ascii="Times New Roman" w:eastAsia="Calibri" w:hAnsi="Times New Roman" w:cs="Times New Roman"/>
                <w:sz w:val="24"/>
                <w:szCs w:val="24"/>
              </w:rPr>
              <w:t>ight saturation coefficient</w:t>
            </w:r>
            <w:r w:rsidR="008D7AD3" w:rsidRPr="00B30302">
              <w:rPr>
                <w:rFonts w:ascii="Times New Roman" w:eastAsia="Calibri" w:hAnsi="Times New Roman" w:cs="Times New Roman"/>
                <w:sz w:val="24"/>
                <w:szCs w:val="24"/>
              </w:rPr>
              <w:t xml:space="preserve"> [E</w:t>
            </w:r>
            <w:r w:rsidR="008D7AD3" w:rsidRPr="00B30302">
              <w:rPr>
                <w:rFonts w:ascii="Times New Roman" w:eastAsia="Calibri" w:hAnsi="Times New Roman" w:cs="Times New Roman"/>
                <w:sz w:val="24"/>
                <w:szCs w:val="24"/>
                <w:vertAlign w:val="subscript"/>
              </w:rPr>
              <w:t>K</w:t>
            </w:r>
            <w:r w:rsidR="008D7AD3" w:rsidRPr="00B30302">
              <w:rPr>
                <w:rFonts w:ascii="Times New Roman" w:eastAsia="Calibri" w:hAnsi="Times New Roman" w:cs="Times New Roman"/>
                <w:sz w:val="24"/>
                <w:szCs w:val="24"/>
              </w:rPr>
              <w:t>]</w:t>
            </w:r>
          </w:p>
        </w:tc>
        <w:tc>
          <w:tcPr>
            <w:tcW w:w="3119" w:type="dxa"/>
            <w:vMerge w:val="restart"/>
            <w:shd w:val="clear" w:color="auto" w:fill="auto"/>
            <w:noWrap/>
            <w:vAlign w:val="center"/>
          </w:tcPr>
          <w:p w14:paraId="2AA2B17D" w14:textId="0416A595"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Photobiology (</w:t>
            </w:r>
            <w:r w:rsidR="00CA57E3" w:rsidRPr="00B30302">
              <w:rPr>
                <w:rFonts w:ascii="Times New Roman" w:eastAsia="Times New Roman" w:hAnsi="Times New Roman" w:cs="Times New Roman"/>
                <w:color w:val="000000"/>
                <w:sz w:val="24"/>
                <w:szCs w:val="24"/>
                <w:lang w:eastAsia="en-AU"/>
              </w:rPr>
              <w:t>13</w:t>
            </w:r>
            <w:r w:rsidRPr="00B30302">
              <w:rPr>
                <w:rFonts w:ascii="Times New Roman" w:eastAsia="Times New Roman" w:hAnsi="Times New Roman" w:cs="Times New Roman"/>
                <w:color w:val="000000"/>
                <w:sz w:val="24"/>
                <w:szCs w:val="24"/>
                <w:lang w:eastAsia="en-AU"/>
              </w:rPr>
              <w:t>)</w:t>
            </w:r>
          </w:p>
        </w:tc>
      </w:tr>
      <w:tr w:rsidR="00EB421F" w:rsidRPr="00B30302" w14:paraId="667E61E1" w14:textId="77777777" w:rsidTr="00AD6369">
        <w:trPr>
          <w:trHeight w:val="288"/>
        </w:trPr>
        <w:tc>
          <w:tcPr>
            <w:tcW w:w="562" w:type="dxa"/>
            <w:shd w:val="clear" w:color="auto" w:fill="auto"/>
          </w:tcPr>
          <w:p w14:paraId="62ED9D07" w14:textId="0D078DC8" w:rsidR="00EB421F" w:rsidRPr="00B30302" w:rsidRDefault="00EB421F" w:rsidP="00216568">
            <w:pPr>
              <w:spacing w:after="0" w:line="240" w:lineRule="auto"/>
              <w:jc w:val="both"/>
              <w:rPr>
                <w:rFonts w:ascii="Times New Roman" w:hAnsi="Times New Roman" w:cs="Times New Roman"/>
                <w:i/>
                <w:iCs/>
                <w:sz w:val="24"/>
                <w:szCs w:val="24"/>
              </w:rPr>
            </w:pPr>
            <w:r w:rsidRPr="00B30302">
              <w:rPr>
                <w:rFonts w:ascii="Times New Roman" w:hAnsi="Times New Roman" w:cs="Times New Roman"/>
                <w:sz w:val="24"/>
                <w:szCs w:val="24"/>
              </w:rPr>
              <w:t>13</w:t>
            </w:r>
          </w:p>
        </w:tc>
        <w:tc>
          <w:tcPr>
            <w:tcW w:w="5812" w:type="dxa"/>
            <w:shd w:val="clear" w:color="auto" w:fill="auto"/>
            <w:vAlign w:val="center"/>
          </w:tcPr>
          <w:p w14:paraId="3D9F451B" w14:textId="442BC427" w:rsidR="00EB421F" w:rsidRPr="00B30302" w:rsidRDefault="004F1492"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D</w:t>
            </w:r>
            <w:r w:rsidR="00EB421F" w:rsidRPr="00B30302">
              <w:rPr>
                <w:rFonts w:ascii="Times New Roman" w:hAnsi="Times New Roman" w:cs="Times New Roman"/>
                <w:sz w:val="24"/>
                <w:szCs w:val="24"/>
              </w:rPr>
              <w:t>erived maximum photochemical efficiency</w:t>
            </w:r>
            <w:r w:rsidR="008D7AD3" w:rsidRPr="00B30302">
              <w:rPr>
                <w:rFonts w:ascii="Times New Roman" w:hAnsi="Times New Roman" w:cs="Times New Roman"/>
                <w:sz w:val="24"/>
                <w:szCs w:val="24"/>
              </w:rPr>
              <w:t xml:space="preserve"> [</w:t>
            </w:r>
            <w:r w:rsidR="008D7AD3" w:rsidRPr="00B30302">
              <w:rPr>
                <w:rFonts w:ascii="Times New Roman" w:hAnsi="Times New Roman" w:cs="Times New Roman"/>
                <w:i/>
                <w:iCs/>
                <w:sz w:val="24"/>
                <w:szCs w:val="24"/>
              </w:rPr>
              <w:t>F</w:t>
            </w:r>
            <w:r w:rsidR="008D7AD3" w:rsidRPr="00B30302">
              <w:rPr>
                <w:rFonts w:ascii="Times New Roman" w:hAnsi="Times New Roman" w:cs="Times New Roman"/>
                <w:sz w:val="24"/>
                <w:szCs w:val="24"/>
                <w:vertAlign w:val="subscript"/>
              </w:rPr>
              <w:t>q</w:t>
            </w:r>
            <w:r w:rsidR="008D7AD3" w:rsidRPr="00B30302">
              <w:rPr>
                <w:rFonts w:ascii="Times New Roman" w:hAnsi="Times New Roman" w:cs="Times New Roman"/>
                <w:sz w:val="24"/>
                <w:szCs w:val="24"/>
              </w:rPr>
              <w:t>´/</w:t>
            </w:r>
            <w:r w:rsidR="008D7AD3" w:rsidRPr="00B30302">
              <w:rPr>
                <w:rFonts w:ascii="Times New Roman" w:hAnsi="Times New Roman" w:cs="Times New Roman"/>
                <w:i/>
                <w:iCs/>
                <w:sz w:val="24"/>
                <w:szCs w:val="24"/>
              </w:rPr>
              <w:t>F</w:t>
            </w:r>
            <w:r w:rsidR="008D7AD3" w:rsidRPr="00B30302">
              <w:rPr>
                <w:rFonts w:ascii="Times New Roman" w:hAnsi="Times New Roman" w:cs="Times New Roman"/>
                <w:sz w:val="24"/>
                <w:szCs w:val="24"/>
                <w:vertAlign w:val="subscript"/>
              </w:rPr>
              <w:t>m</w:t>
            </w:r>
            <w:r w:rsidR="008D7AD3" w:rsidRPr="00B30302">
              <w:rPr>
                <w:rFonts w:ascii="Times New Roman" w:hAnsi="Times New Roman" w:cs="Times New Roman"/>
                <w:sz w:val="24"/>
                <w:szCs w:val="24"/>
              </w:rPr>
              <w:t>´</w:t>
            </w:r>
            <w:bookmarkStart w:id="21" w:name="OLE_LINK12"/>
            <w:r w:rsidR="008D7AD3" w:rsidRPr="00B30302">
              <w:rPr>
                <w:rFonts w:ascii="Times New Roman" w:hAnsi="Times New Roman" w:cs="Times New Roman"/>
                <w:sz w:val="24"/>
                <w:szCs w:val="24"/>
                <w:vertAlign w:val="subscript"/>
              </w:rPr>
              <w:t>MAX</w:t>
            </w:r>
            <w:bookmarkEnd w:id="21"/>
            <w:r w:rsidR="008D7AD3" w:rsidRPr="00B30302">
              <w:rPr>
                <w:rFonts w:ascii="Times New Roman" w:hAnsi="Times New Roman" w:cs="Times New Roman"/>
                <w:sz w:val="24"/>
                <w:szCs w:val="24"/>
              </w:rPr>
              <w:t>]</w:t>
            </w:r>
          </w:p>
        </w:tc>
        <w:tc>
          <w:tcPr>
            <w:tcW w:w="3119" w:type="dxa"/>
            <w:vMerge/>
            <w:shd w:val="clear" w:color="auto" w:fill="auto"/>
            <w:noWrap/>
            <w:vAlign w:val="center"/>
          </w:tcPr>
          <w:p w14:paraId="222AFED1" w14:textId="0A70517A"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049D86F7" w14:textId="77777777" w:rsidTr="00AD6369">
        <w:trPr>
          <w:trHeight w:val="288"/>
        </w:trPr>
        <w:tc>
          <w:tcPr>
            <w:tcW w:w="562" w:type="dxa"/>
            <w:shd w:val="clear" w:color="auto" w:fill="auto"/>
          </w:tcPr>
          <w:p w14:paraId="3DF5DB0E" w14:textId="523AA2D7"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14</w:t>
            </w:r>
          </w:p>
        </w:tc>
        <w:tc>
          <w:tcPr>
            <w:tcW w:w="5812" w:type="dxa"/>
            <w:shd w:val="clear" w:color="auto" w:fill="auto"/>
            <w:vAlign w:val="center"/>
          </w:tcPr>
          <w:p w14:paraId="2CF124C9" w14:textId="5D5F79A2" w:rsidR="00EB421F" w:rsidRPr="00B30302" w:rsidRDefault="004F1492"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Calibri" w:hAnsi="Times New Roman" w:cs="Times New Roman"/>
                <w:sz w:val="24"/>
                <w:szCs w:val="24"/>
              </w:rPr>
              <w:t>P</w:t>
            </w:r>
            <w:r w:rsidR="00EB421F" w:rsidRPr="00B30302">
              <w:rPr>
                <w:rFonts w:ascii="Times New Roman" w:hAnsi="Times New Roman" w:cs="Times New Roman"/>
                <w:sz w:val="24"/>
                <w:szCs w:val="24"/>
              </w:rPr>
              <w:t>hotochemical quenching</w:t>
            </w:r>
            <w:r w:rsidR="008D7AD3" w:rsidRPr="00B30302">
              <w:rPr>
                <w:rFonts w:ascii="Times New Roman" w:hAnsi="Times New Roman" w:cs="Times New Roman"/>
                <w:sz w:val="24"/>
                <w:szCs w:val="24"/>
              </w:rPr>
              <w:t xml:space="preserve"> [1-C]</w:t>
            </w:r>
            <w:r w:rsidR="00445044" w:rsidRPr="00B30302">
              <w:rPr>
                <w:rFonts w:ascii="Times New Roman" w:hAnsi="Times New Roman" w:cs="Times New Roman"/>
                <w:sz w:val="24"/>
                <w:szCs w:val="24"/>
                <w:vertAlign w:val="subscript"/>
              </w:rPr>
              <w:t>MAX</w:t>
            </w:r>
          </w:p>
        </w:tc>
        <w:tc>
          <w:tcPr>
            <w:tcW w:w="3119" w:type="dxa"/>
            <w:vMerge/>
            <w:shd w:val="clear" w:color="auto" w:fill="auto"/>
            <w:noWrap/>
            <w:vAlign w:val="center"/>
          </w:tcPr>
          <w:p w14:paraId="3A1CF987"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254D97D9" w14:textId="77777777" w:rsidTr="00AD6369">
        <w:trPr>
          <w:trHeight w:val="288"/>
        </w:trPr>
        <w:tc>
          <w:tcPr>
            <w:tcW w:w="562" w:type="dxa"/>
            <w:shd w:val="clear" w:color="auto" w:fill="auto"/>
          </w:tcPr>
          <w:p w14:paraId="357E900E" w14:textId="6229BB0D"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15</w:t>
            </w:r>
          </w:p>
        </w:tc>
        <w:tc>
          <w:tcPr>
            <w:tcW w:w="5812" w:type="dxa"/>
            <w:shd w:val="clear" w:color="auto" w:fill="auto"/>
            <w:vAlign w:val="center"/>
          </w:tcPr>
          <w:p w14:paraId="575722CA" w14:textId="123844BA" w:rsidR="00EB421F" w:rsidRPr="00B30302" w:rsidRDefault="004F1492"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Calibri" w:hAnsi="Times New Roman" w:cs="Times New Roman"/>
                <w:sz w:val="24"/>
                <w:szCs w:val="24"/>
              </w:rPr>
              <w:t>N</w:t>
            </w:r>
            <w:r w:rsidR="00EB421F" w:rsidRPr="00B30302">
              <w:rPr>
                <w:rFonts w:ascii="Times New Roman" w:hAnsi="Times New Roman" w:cs="Times New Roman"/>
                <w:sz w:val="24"/>
                <w:szCs w:val="24"/>
              </w:rPr>
              <w:t>on-photochemical quenching</w:t>
            </w:r>
            <w:r w:rsidR="008D7AD3" w:rsidRPr="00B30302">
              <w:rPr>
                <w:rFonts w:ascii="Times New Roman" w:hAnsi="Times New Roman" w:cs="Times New Roman"/>
                <w:sz w:val="24"/>
                <w:szCs w:val="24"/>
              </w:rPr>
              <w:t xml:space="preserve"> [1-Q]</w:t>
            </w:r>
            <w:r w:rsidR="00445044" w:rsidRPr="00B30302">
              <w:rPr>
                <w:rFonts w:ascii="Times New Roman" w:hAnsi="Times New Roman" w:cs="Times New Roman"/>
                <w:sz w:val="24"/>
                <w:szCs w:val="24"/>
                <w:vertAlign w:val="subscript"/>
              </w:rPr>
              <w:t>MAX</w:t>
            </w:r>
          </w:p>
        </w:tc>
        <w:tc>
          <w:tcPr>
            <w:tcW w:w="3119" w:type="dxa"/>
            <w:vMerge/>
            <w:shd w:val="clear" w:color="auto" w:fill="auto"/>
            <w:noWrap/>
            <w:vAlign w:val="center"/>
          </w:tcPr>
          <w:p w14:paraId="44DE757A"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591C9B7B" w14:textId="77777777" w:rsidTr="00AD6369">
        <w:trPr>
          <w:trHeight w:val="288"/>
        </w:trPr>
        <w:tc>
          <w:tcPr>
            <w:tcW w:w="562" w:type="dxa"/>
            <w:shd w:val="clear" w:color="auto" w:fill="auto"/>
          </w:tcPr>
          <w:p w14:paraId="06AF817E" w14:textId="0AAE3D31"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16</w:t>
            </w:r>
          </w:p>
        </w:tc>
        <w:tc>
          <w:tcPr>
            <w:tcW w:w="5812" w:type="dxa"/>
            <w:shd w:val="clear" w:color="auto" w:fill="auto"/>
            <w:vAlign w:val="center"/>
          </w:tcPr>
          <w:p w14:paraId="37B50C8D" w14:textId="536938A9"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Symbiont cell density</w:t>
            </w:r>
          </w:p>
        </w:tc>
        <w:tc>
          <w:tcPr>
            <w:tcW w:w="3119" w:type="dxa"/>
            <w:vMerge/>
            <w:shd w:val="clear" w:color="auto" w:fill="auto"/>
            <w:noWrap/>
            <w:vAlign w:val="center"/>
          </w:tcPr>
          <w:p w14:paraId="37AF3F4F"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0CA8CC4B" w14:textId="77777777" w:rsidTr="00AD6369">
        <w:trPr>
          <w:trHeight w:val="288"/>
        </w:trPr>
        <w:tc>
          <w:tcPr>
            <w:tcW w:w="562" w:type="dxa"/>
            <w:shd w:val="clear" w:color="auto" w:fill="auto"/>
          </w:tcPr>
          <w:p w14:paraId="3504C673" w14:textId="7525CA76"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17</w:t>
            </w:r>
          </w:p>
        </w:tc>
        <w:tc>
          <w:tcPr>
            <w:tcW w:w="5812" w:type="dxa"/>
            <w:shd w:val="clear" w:color="auto" w:fill="auto"/>
            <w:vAlign w:val="center"/>
          </w:tcPr>
          <w:p w14:paraId="55FC6986" w14:textId="160766F0"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Total pigment density</w:t>
            </w:r>
          </w:p>
        </w:tc>
        <w:tc>
          <w:tcPr>
            <w:tcW w:w="3119" w:type="dxa"/>
            <w:vMerge/>
            <w:shd w:val="clear" w:color="auto" w:fill="auto"/>
            <w:noWrap/>
            <w:vAlign w:val="center"/>
          </w:tcPr>
          <w:p w14:paraId="4F691072"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2855CA87" w14:textId="77777777" w:rsidTr="00AD6369">
        <w:trPr>
          <w:trHeight w:val="288"/>
        </w:trPr>
        <w:tc>
          <w:tcPr>
            <w:tcW w:w="562" w:type="dxa"/>
            <w:shd w:val="clear" w:color="auto" w:fill="auto"/>
          </w:tcPr>
          <w:p w14:paraId="4E51283B" w14:textId="2DA6415A"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18</w:t>
            </w:r>
          </w:p>
        </w:tc>
        <w:tc>
          <w:tcPr>
            <w:tcW w:w="5812" w:type="dxa"/>
            <w:shd w:val="clear" w:color="auto" w:fill="auto"/>
            <w:vAlign w:val="center"/>
          </w:tcPr>
          <w:p w14:paraId="7B2A5EA4" w14:textId="133E0BA3" w:rsidR="00EB421F" w:rsidRPr="00B30302" w:rsidRDefault="00EB421F" w:rsidP="00216568">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 xml:space="preserve">Chl </w:t>
            </w:r>
            <w:r w:rsidRPr="00B30302">
              <w:rPr>
                <w:rFonts w:ascii="Times New Roman" w:hAnsi="Times New Roman" w:cs="Times New Roman"/>
                <w:i/>
                <w:iCs/>
                <w:sz w:val="24"/>
                <w:szCs w:val="24"/>
              </w:rPr>
              <w:t xml:space="preserve">a </w:t>
            </w:r>
            <w:r w:rsidRPr="00B30302">
              <w:rPr>
                <w:rFonts w:ascii="Times New Roman" w:hAnsi="Times New Roman" w:cs="Times New Roman"/>
                <w:sz w:val="24"/>
                <w:szCs w:val="24"/>
              </w:rPr>
              <w:t>density</w:t>
            </w:r>
          </w:p>
        </w:tc>
        <w:tc>
          <w:tcPr>
            <w:tcW w:w="3119" w:type="dxa"/>
            <w:vMerge/>
            <w:shd w:val="clear" w:color="auto" w:fill="auto"/>
            <w:noWrap/>
            <w:vAlign w:val="center"/>
          </w:tcPr>
          <w:p w14:paraId="237DB357"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74359603" w14:textId="77777777" w:rsidTr="00AD6369">
        <w:trPr>
          <w:trHeight w:val="288"/>
        </w:trPr>
        <w:tc>
          <w:tcPr>
            <w:tcW w:w="562" w:type="dxa"/>
            <w:shd w:val="clear" w:color="auto" w:fill="auto"/>
          </w:tcPr>
          <w:p w14:paraId="6D564361" w14:textId="4D19DB90"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19</w:t>
            </w:r>
          </w:p>
        </w:tc>
        <w:tc>
          <w:tcPr>
            <w:tcW w:w="5812" w:type="dxa"/>
            <w:shd w:val="clear" w:color="auto" w:fill="auto"/>
            <w:vAlign w:val="center"/>
          </w:tcPr>
          <w:p w14:paraId="4BF29D63" w14:textId="1A814C3B" w:rsidR="00EB421F" w:rsidRPr="00B30302" w:rsidRDefault="00EB421F" w:rsidP="00216568">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 xml:space="preserve">Chl </w:t>
            </w:r>
            <w:r w:rsidRPr="00B30302">
              <w:rPr>
                <w:rFonts w:ascii="Times New Roman" w:hAnsi="Times New Roman" w:cs="Times New Roman"/>
                <w:i/>
                <w:iCs/>
                <w:sz w:val="24"/>
                <w:szCs w:val="24"/>
              </w:rPr>
              <w:t>c2</w:t>
            </w:r>
            <w:r w:rsidRPr="00B30302">
              <w:rPr>
                <w:rFonts w:ascii="Times New Roman" w:hAnsi="Times New Roman" w:cs="Times New Roman"/>
                <w:sz w:val="24"/>
                <w:szCs w:val="24"/>
              </w:rPr>
              <w:t xml:space="preserve"> density</w:t>
            </w:r>
          </w:p>
        </w:tc>
        <w:tc>
          <w:tcPr>
            <w:tcW w:w="3119" w:type="dxa"/>
            <w:vMerge/>
            <w:shd w:val="clear" w:color="auto" w:fill="auto"/>
            <w:noWrap/>
            <w:vAlign w:val="center"/>
          </w:tcPr>
          <w:p w14:paraId="358CC385"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1E061C75" w14:textId="77777777" w:rsidTr="00AD6369">
        <w:trPr>
          <w:trHeight w:val="288"/>
        </w:trPr>
        <w:tc>
          <w:tcPr>
            <w:tcW w:w="562" w:type="dxa"/>
            <w:shd w:val="clear" w:color="auto" w:fill="auto"/>
          </w:tcPr>
          <w:p w14:paraId="3B136330" w14:textId="1B4B8BA8"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20</w:t>
            </w:r>
          </w:p>
        </w:tc>
        <w:tc>
          <w:tcPr>
            <w:tcW w:w="5812" w:type="dxa"/>
            <w:shd w:val="clear" w:color="auto" w:fill="auto"/>
            <w:vAlign w:val="center"/>
          </w:tcPr>
          <w:p w14:paraId="71D0ED25" w14:textId="7A4974F7"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Total pigment</w:t>
            </w:r>
            <w:r w:rsidR="003876B8">
              <w:rPr>
                <w:rFonts w:ascii="Times New Roman" w:hAnsi="Times New Roman" w:cs="Times New Roman"/>
                <w:sz w:val="24"/>
                <w:szCs w:val="24"/>
              </w:rPr>
              <w:t>s</w:t>
            </w:r>
            <w:r w:rsidRPr="00B30302">
              <w:rPr>
                <w:rFonts w:ascii="Times New Roman" w:hAnsi="Times New Roman" w:cs="Times New Roman"/>
                <w:sz w:val="24"/>
                <w:szCs w:val="24"/>
              </w:rPr>
              <w:t xml:space="preserve"> per cell</w:t>
            </w:r>
          </w:p>
        </w:tc>
        <w:tc>
          <w:tcPr>
            <w:tcW w:w="3119" w:type="dxa"/>
            <w:vMerge/>
            <w:shd w:val="clear" w:color="auto" w:fill="auto"/>
            <w:noWrap/>
            <w:vAlign w:val="center"/>
          </w:tcPr>
          <w:p w14:paraId="772693EF"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31D4580B" w14:textId="77777777" w:rsidTr="00AD6369">
        <w:trPr>
          <w:trHeight w:val="288"/>
        </w:trPr>
        <w:tc>
          <w:tcPr>
            <w:tcW w:w="562" w:type="dxa"/>
            <w:shd w:val="clear" w:color="auto" w:fill="auto"/>
          </w:tcPr>
          <w:p w14:paraId="2205B285" w14:textId="029B72AD"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21</w:t>
            </w:r>
          </w:p>
        </w:tc>
        <w:tc>
          <w:tcPr>
            <w:tcW w:w="5812" w:type="dxa"/>
            <w:shd w:val="clear" w:color="auto" w:fill="auto"/>
            <w:vAlign w:val="center"/>
          </w:tcPr>
          <w:p w14:paraId="4F9E6CD6" w14:textId="7C305F65"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 xml:space="preserve">Chl </w:t>
            </w:r>
            <w:r w:rsidRPr="00B30302">
              <w:rPr>
                <w:rFonts w:ascii="Times New Roman" w:hAnsi="Times New Roman" w:cs="Times New Roman"/>
                <w:i/>
                <w:iCs/>
                <w:sz w:val="24"/>
                <w:szCs w:val="24"/>
              </w:rPr>
              <w:t xml:space="preserve">a </w:t>
            </w:r>
            <w:r w:rsidRPr="00B30302">
              <w:rPr>
                <w:rFonts w:ascii="Times New Roman" w:hAnsi="Times New Roman" w:cs="Times New Roman"/>
                <w:sz w:val="24"/>
                <w:szCs w:val="24"/>
              </w:rPr>
              <w:t>per cell</w:t>
            </w:r>
          </w:p>
        </w:tc>
        <w:tc>
          <w:tcPr>
            <w:tcW w:w="3119" w:type="dxa"/>
            <w:vMerge/>
            <w:shd w:val="clear" w:color="auto" w:fill="auto"/>
            <w:noWrap/>
            <w:vAlign w:val="center"/>
          </w:tcPr>
          <w:p w14:paraId="0BC22364"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42394A46" w14:textId="77777777" w:rsidTr="00AD6369">
        <w:trPr>
          <w:trHeight w:val="288"/>
        </w:trPr>
        <w:tc>
          <w:tcPr>
            <w:tcW w:w="562" w:type="dxa"/>
            <w:shd w:val="clear" w:color="auto" w:fill="auto"/>
          </w:tcPr>
          <w:p w14:paraId="0641ACEC" w14:textId="0F6E76F8"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22</w:t>
            </w:r>
          </w:p>
        </w:tc>
        <w:tc>
          <w:tcPr>
            <w:tcW w:w="5812" w:type="dxa"/>
            <w:shd w:val="clear" w:color="auto" w:fill="auto"/>
            <w:vAlign w:val="center"/>
          </w:tcPr>
          <w:p w14:paraId="20938D36" w14:textId="699109C3" w:rsidR="00EB421F" w:rsidRPr="00B30302" w:rsidRDefault="00EB421F" w:rsidP="00216568">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 xml:space="preserve">Chl </w:t>
            </w:r>
            <w:r w:rsidRPr="00B30302">
              <w:rPr>
                <w:rFonts w:ascii="Times New Roman" w:hAnsi="Times New Roman" w:cs="Times New Roman"/>
                <w:i/>
                <w:iCs/>
                <w:sz w:val="24"/>
                <w:szCs w:val="24"/>
              </w:rPr>
              <w:t>c2</w:t>
            </w:r>
            <w:r w:rsidRPr="00B30302">
              <w:rPr>
                <w:rFonts w:ascii="Times New Roman" w:hAnsi="Times New Roman" w:cs="Times New Roman"/>
                <w:sz w:val="24"/>
                <w:szCs w:val="24"/>
              </w:rPr>
              <w:t xml:space="preserve"> per cell</w:t>
            </w:r>
          </w:p>
        </w:tc>
        <w:tc>
          <w:tcPr>
            <w:tcW w:w="3119" w:type="dxa"/>
            <w:vMerge/>
            <w:shd w:val="clear" w:color="auto" w:fill="auto"/>
            <w:noWrap/>
            <w:vAlign w:val="center"/>
          </w:tcPr>
          <w:p w14:paraId="579D224A"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50DAB6AF" w14:textId="77777777" w:rsidTr="00AD6369">
        <w:trPr>
          <w:trHeight w:val="288"/>
        </w:trPr>
        <w:tc>
          <w:tcPr>
            <w:tcW w:w="562" w:type="dxa"/>
            <w:shd w:val="clear" w:color="auto" w:fill="auto"/>
          </w:tcPr>
          <w:p w14:paraId="0E8F4D6C" w14:textId="4A78F7F1" w:rsidR="00EB421F" w:rsidRPr="00B30302" w:rsidRDefault="00EB421F" w:rsidP="00216568">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23</w:t>
            </w:r>
          </w:p>
        </w:tc>
        <w:tc>
          <w:tcPr>
            <w:tcW w:w="5812" w:type="dxa"/>
            <w:shd w:val="clear" w:color="auto" w:fill="auto"/>
            <w:vAlign w:val="center"/>
          </w:tcPr>
          <w:p w14:paraId="2FC0C240" w14:textId="34DB1638" w:rsidR="00EB421F" w:rsidRPr="00B30302" w:rsidRDefault="00EB421F" w:rsidP="00216568">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i/>
                <w:iCs/>
                <w:sz w:val="24"/>
                <w:szCs w:val="24"/>
              </w:rPr>
              <w:t>a</w:t>
            </w:r>
            <w:r w:rsidRPr="00B30302">
              <w:rPr>
                <w:rFonts w:ascii="Times New Roman" w:eastAsia="Calibri" w:hAnsi="Times New Roman" w:cs="Times New Roman"/>
                <w:sz w:val="24"/>
                <w:szCs w:val="24"/>
              </w:rPr>
              <w:t>:</w:t>
            </w:r>
            <w:r w:rsidRPr="00B30302">
              <w:rPr>
                <w:rFonts w:ascii="Times New Roman" w:eastAsia="Calibri" w:hAnsi="Times New Roman" w:cs="Times New Roman"/>
                <w:i/>
                <w:iCs/>
                <w:sz w:val="24"/>
                <w:szCs w:val="24"/>
              </w:rPr>
              <w:t>c2</w:t>
            </w:r>
            <w:r w:rsidRPr="00B30302">
              <w:rPr>
                <w:rFonts w:ascii="Times New Roman" w:eastAsia="Calibri" w:hAnsi="Times New Roman" w:cs="Times New Roman"/>
                <w:sz w:val="24"/>
                <w:szCs w:val="24"/>
              </w:rPr>
              <w:t xml:space="preserve"> ratio</w:t>
            </w:r>
          </w:p>
        </w:tc>
        <w:tc>
          <w:tcPr>
            <w:tcW w:w="3119" w:type="dxa"/>
            <w:vMerge/>
            <w:shd w:val="clear" w:color="auto" w:fill="auto"/>
            <w:noWrap/>
            <w:vAlign w:val="center"/>
          </w:tcPr>
          <w:p w14:paraId="10E8DFB4" w14:textId="77777777" w:rsidR="00EB421F" w:rsidRPr="00B30302" w:rsidRDefault="00EB421F" w:rsidP="00216568">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610719BB" w14:textId="77777777" w:rsidTr="00AD6369">
        <w:trPr>
          <w:trHeight w:val="288"/>
        </w:trPr>
        <w:tc>
          <w:tcPr>
            <w:tcW w:w="562" w:type="dxa"/>
            <w:shd w:val="clear" w:color="auto" w:fill="auto"/>
          </w:tcPr>
          <w:p w14:paraId="155B8B58" w14:textId="2AA0F13F" w:rsidR="00EB421F" w:rsidRPr="00B30302" w:rsidRDefault="00EB421F" w:rsidP="00EB421F">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24</w:t>
            </w:r>
          </w:p>
        </w:tc>
        <w:tc>
          <w:tcPr>
            <w:tcW w:w="5812" w:type="dxa"/>
            <w:shd w:val="clear" w:color="auto" w:fill="auto"/>
            <w:vAlign w:val="center"/>
          </w:tcPr>
          <w:p w14:paraId="73FD78EC" w14:textId="6AB32CB4" w:rsidR="00EB421F" w:rsidRPr="000C12D4" w:rsidRDefault="00EB421F" w:rsidP="00EB421F">
            <w:pPr>
              <w:spacing w:after="0" w:line="240" w:lineRule="auto"/>
              <w:jc w:val="both"/>
              <w:rPr>
                <w:rFonts w:ascii="Times New Roman" w:eastAsia="Calibri" w:hAnsi="Times New Roman" w:cs="Times New Roman"/>
                <w:sz w:val="24"/>
                <w:szCs w:val="24"/>
              </w:rPr>
            </w:pPr>
            <w:r w:rsidRPr="000C12D4">
              <w:rPr>
                <w:rFonts w:ascii="Times New Roman" w:eastAsia="Calibri" w:hAnsi="Times New Roman" w:cs="Times New Roman"/>
                <w:i/>
                <w:iCs/>
                <w:sz w:val="24"/>
                <w:szCs w:val="24"/>
              </w:rPr>
              <w:t>Symbiodiniaceae</w:t>
            </w:r>
            <w:r w:rsidRPr="000C12D4">
              <w:rPr>
                <w:rFonts w:ascii="Times New Roman" w:eastAsia="Calibri" w:hAnsi="Times New Roman" w:cs="Times New Roman"/>
                <w:sz w:val="24"/>
                <w:szCs w:val="24"/>
              </w:rPr>
              <w:t xml:space="preserve"> ITS2 identity</w:t>
            </w:r>
          </w:p>
        </w:tc>
        <w:tc>
          <w:tcPr>
            <w:tcW w:w="3119" w:type="dxa"/>
            <w:vMerge/>
            <w:shd w:val="clear" w:color="auto" w:fill="auto"/>
            <w:noWrap/>
            <w:vAlign w:val="center"/>
          </w:tcPr>
          <w:p w14:paraId="5E14DA49" w14:textId="77777777" w:rsidR="00EB421F" w:rsidRPr="00B30302" w:rsidRDefault="00EB421F" w:rsidP="00EB421F">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7AD2CA86" w14:textId="77777777" w:rsidTr="00AD6369">
        <w:trPr>
          <w:trHeight w:val="288"/>
        </w:trPr>
        <w:tc>
          <w:tcPr>
            <w:tcW w:w="562" w:type="dxa"/>
            <w:shd w:val="clear" w:color="auto" w:fill="auto"/>
          </w:tcPr>
          <w:p w14:paraId="6FD79068" w14:textId="7B53CA29" w:rsidR="00EB421F" w:rsidRPr="00B30302" w:rsidRDefault="00EB421F" w:rsidP="00EB421F">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25</w:t>
            </w:r>
          </w:p>
        </w:tc>
        <w:tc>
          <w:tcPr>
            <w:tcW w:w="5812" w:type="dxa"/>
            <w:shd w:val="clear" w:color="auto" w:fill="DEEAF6" w:themeFill="accent5" w:themeFillTint="33"/>
            <w:vAlign w:val="center"/>
          </w:tcPr>
          <w:p w14:paraId="3BCBCB4F" w14:textId="19687986" w:rsidR="00EB421F" w:rsidRPr="00B30302" w:rsidRDefault="00EB421F" w:rsidP="00EB421F">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Gross Photosynthesis rate</w:t>
            </w:r>
            <w:r w:rsidR="008D7AD3" w:rsidRPr="00B30302">
              <w:rPr>
                <w:rFonts w:ascii="Times New Roman" w:eastAsia="Calibri" w:hAnsi="Times New Roman" w:cs="Times New Roman"/>
                <w:sz w:val="24"/>
                <w:szCs w:val="24"/>
              </w:rPr>
              <w:t xml:space="preserve"> [P</w:t>
            </w:r>
            <w:r w:rsidR="008D7AD3" w:rsidRPr="00B30302">
              <w:rPr>
                <w:rFonts w:ascii="Times New Roman" w:eastAsia="Calibri" w:hAnsi="Times New Roman" w:cs="Times New Roman"/>
                <w:sz w:val="24"/>
                <w:szCs w:val="24"/>
                <w:vertAlign w:val="subscript"/>
              </w:rPr>
              <w:t>G</w:t>
            </w:r>
            <w:r w:rsidR="008D7AD3" w:rsidRPr="00B30302">
              <w:rPr>
                <w:rFonts w:ascii="Times New Roman" w:eastAsia="Calibri" w:hAnsi="Times New Roman" w:cs="Times New Roman"/>
                <w:sz w:val="24"/>
                <w:szCs w:val="24"/>
              </w:rPr>
              <w:t>]</w:t>
            </w:r>
          </w:p>
        </w:tc>
        <w:tc>
          <w:tcPr>
            <w:tcW w:w="3119" w:type="dxa"/>
            <w:vMerge w:val="restart"/>
            <w:shd w:val="clear" w:color="auto" w:fill="DEEAF6" w:themeFill="accent5" w:themeFillTint="33"/>
            <w:noWrap/>
            <w:vAlign w:val="center"/>
          </w:tcPr>
          <w:p w14:paraId="14437456" w14:textId="4FC952B8" w:rsidR="00EB421F" w:rsidRPr="00B30302" w:rsidRDefault="00EB421F" w:rsidP="00EB421F">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Metabolism (</w:t>
            </w:r>
            <w:r w:rsidR="008A6273">
              <w:rPr>
                <w:rFonts w:ascii="Times New Roman" w:eastAsia="Times New Roman" w:hAnsi="Times New Roman" w:cs="Times New Roman"/>
                <w:color w:val="000000"/>
                <w:sz w:val="24"/>
                <w:szCs w:val="24"/>
                <w:lang w:eastAsia="en-AU"/>
              </w:rPr>
              <w:t>7</w:t>
            </w:r>
            <w:r w:rsidRPr="00B30302">
              <w:rPr>
                <w:rFonts w:ascii="Times New Roman" w:eastAsia="Times New Roman" w:hAnsi="Times New Roman" w:cs="Times New Roman"/>
                <w:color w:val="000000"/>
                <w:sz w:val="24"/>
                <w:szCs w:val="24"/>
                <w:lang w:eastAsia="en-AU"/>
              </w:rPr>
              <w:t xml:space="preserve"> traits)</w:t>
            </w:r>
          </w:p>
        </w:tc>
      </w:tr>
      <w:tr w:rsidR="00EB421F" w:rsidRPr="00B30302" w14:paraId="41358E38" w14:textId="77777777" w:rsidTr="00AD6369">
        <w:trPr>
          <w:trHeight w:val="288"/>
        </w:trPr>
        <w:tc>
          <w:tcPr>
            <w:tcW w:w="562" w:type="dxa"/>
            <w:shd w:val="clear" w:color="auto" w:fill="auto"/>
          </w:tcPr>
          <w:p w14:paraId="26C60287" w14:textId="587F83A6" w:rsidR="00EB421F" w:rsidRPr="00B30302" w:rsidRDefault="00EB421F" w:rsidP="00EB421F">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26</w:t>
            </w:r>
          </w:p>
        </w:tc>
        <w:tc>
          <w:tcPr>
            <w:tcW w:w="5812" w:type="dxa"/>
            <w:shd w:val="clear" w:color="auto" w:fill="DEEAF6" w:themeFill="accent5" w:themeFillTint="33"/>
            <w:vAlign w:val="center"/>
          </w:tcPr>
          <w:p w14:paraId="155BC13F" w14:textId="008F04B7" w:rsidR="00EB421F" w:rsidRPr="00B30302" w:rsidRDefault="00EB421F" w:rsidP="00EB421F">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Net Photosynthesis rate</w:t>
            </w:r>
            <w:r w:rsidR="008D7AD3" w:rsidRPr="00B30302">
              <w:rPr>
                <w:rFonts w:ascii="Times New Roman" w:eastAsia="Calibri" w:hAnsi="Times New Roman" w:cs="Times New Roman"/>
                <w:sz w:val="24"/>
                <w:szCs w:val="24"/>
              </w:rPr>
              <w:t xml:space="preserve"> [P</w:t>
            </w:r>
            <w:r w:rsidR="008D7AD3" w:rsidRPr="00B30302">
              <w:rPr>
                <w:rFonts w:ascii="Times New Roman" w:eastAsia="Calibri" w:hAnsi="Times New Roman" w:cs="Times New Roman"/>
                <w:sz w:val="24"/>
                <w:szCs w:val="24"/>
                <w:vertAlign w:val="subscript"/>
              </w:rPr>
              <w:t>N</w:t>
            </w:r>
            <w:r w:rsidR="008D7AD3" w:rsidRPr="00B30302">
              <w:rPr>
                <w:rFonts w:ascii="Times New Roman" w:eastAsia="Calibri" w:hAnsi="Times New Roman" w:cs="Times New Roman"/>
                <w:sz w:val="24"/>
                <w:szCs w:val="24"/>
              </w:rPr>
              <w:t>]</w:t>
            </w:r>
          </w:p>
        </w:tc>
        <w:tc>
          <w:tcPr>
            <w:tcW w:w="3119" w:type="dxa"/>
            <w:vMerge/>
            <w:shd w:val="clear" w:color="auto" w:fill="DEEAF6" w:themeFill="accent5" w:themeFillTint="33"/>
            <w:noWrap/>
            <w:vAlign w:val="center"/>
          </w:tcPr>
          <w:p w14:paraId="7C115D4F" w14:textId="77777777" w:rsidR="00EB421F" w:rsidRPr="00B30302" w:rsidRDefault="00EB421F" w:rsidP="00EB421F">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6AA7048D" w14:textId="77777777" w:rsidTr="00AD6369">
        <w:trPr>
          <w:trHeight w:val="288"/>
        </w:trPr>
        <w:tc>
          <w:tcPr>
            <w:tcW w:w="562" w:type="dxa"/>
            <w:shd w:val="clear" w:color="auto" w:fill="auto"/>
          </w:tcPr>
          <w:p w14:paraId="7442EFEC" w14:textId="2EEA61C7" w:rsidR="00EB421F" w:rsidRPr="00B30302" w:rsidRDefault="00EB421F" w:rsidP="00EB421F">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27</w:t>
            </w:r>
          </w:p>
        </w:tc>
        <w:tc>
          <w:tcPr>
            <w:tcW w:w="5812" w:type="dxa"/>
            <w:shd w:val="clear" w:color="auto" w:fill="DEEAF6" w:themeFill="accent5" w:themeFillTint="33"/>
            <w:vAlign w:val="center"/>
          </w:tcPr>
          <w:p w14:paraId="46FB2925" w14:textId="6C4C4A2C" w:rsidR="00EB421F" w:rsidRPr="00B30302" w:rsidRDefault="00EB421F" w:rsidP="00EB421F">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Respiration rate</w:t>
            </w:r>
            <w:r w:rsidR="008D7AD3" w:rsidRPr="00B30302">
              <w:rPr>
                <w:rFonts w:ascii="Times New Roman" w:eastAsia="Calibri" w:hAnsi="Times New Roman" w:cs="Times New Roman"/>
                <w:sz w:val="24"/>
                <w:szCs w:val="24"/>
              </w:rPr>
              <w:t xml:space="preserve"> [R]</w:t>
            </w:r>
          </w:p>
        </w:tc>
        <w:tc>
          <w:tcPr>
            <w:tcW w:w="3119" w:type="dxa"/>
            <w:vMerge/>
            <w:shd w:val="clear" w:color="auto" w:fill="DEEAF6" w:themeFill="accent5" w:themeFillTint="33"/>
            <w:noWrap/>
            <w:vAlign w:val="center"/>
          </w:tcPr>
          <w:p w14:paraId="2C664663" w14:textId="77777777" w:rsidR="00EB421F" w:rsidRPr="00B30302" w:rsidRDefault="00EB421F" w:rsidP="00EB421F">
            <w:pPr>
              <w:spacing w:after="0" w:line="240" w:lineRule="auto"/>
              <w:jc w:val="both"/>
              <w:rPr>
                <w:rFonts w:ascii="Times New Roman" w:eastAsia="Times New Roman" w:hAnsi="Times New Roman" w:cs="Times New Roman"/>
                <w:color w:val="000000"/>
                <w:sz w:val="24"/>
                <w:szCs w:val="24"/>
                <w:lang w:eastAsia="en-AU"/>
              </w:rPr>
            </w:pPr>
          </w:p>
        </w:tc>
      </w:tr>
      <w:tr w:rsidR="00EB421F" w:rsidRPr="00B30302" w14:paraId="04073C73" w14:textId="77777777" w:rsidTr="00AD6369">
        <w:trPr>
          <w:trHeight w:val="288"/>
        </w:trPr>
        <w:tc>
          <w:tcPr>
            <w:tcW w:w="562" w:type="dxa"/>
            <w:shd w:val="clear" w:color="auto" w:fill="auto"/>
          </w:tcPr>
          <w:p w14:paraId="4CAE8326" w14:textId="70B5ED66" w:rsidR="00EB421F" w:rsidRPr="00B30302" w:rsidRDefault="00EB421F" w:rsidP="00EB421F">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28</w:t>
            </w:r>
          </w:p>
        </w:tc>
        <w:tc>
          <w:tcPr>
            <w:tcW w:w="5812" w:type="dxa"/>
            <w:shd w:val="clear" w:color="auto" w:fill="DEEAF6" w:themeFill="accent5" w:themeFillTint="33"/>
            <w:vAlign w:val="center"/>
          </w:tcPr>
          <w:p w14:paraId="5DEA2CE8" w14:textId="45CA0143" w:rsidR="00EB421F" w:rsidRPr="00B30302" w:rsidRDefault="00EB421F" w:rsidP="00EB421F">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P</w:t>
            </w:r>
            <w:r w:rsidRPr="00B30302">
              <w:rPr>
                <w:rFonts w:ascii="Times New Roman" w:eastAsia="Calibri" w:hAnsi="Times New Roman" w:cs="Times New Roman"/>
                <w:sz w:val="24"/>
                <w:szCs w:val="24"/>
                <w:vertAlign w:val="subscript"/>
              </w:rPr>
              <w:t>G</w:t>
            </w:r>
            <w:r w:rsidRPr="00B30302">
              <w:rPr>
                <w:rFonts w:ascii="Times New Roman" w:eastAsia="Calibri" w:hAnsi="Times New Roman" w:cs="Times New Roman"/>
                <w:sz w:val="24"/>
                <w:szCs w:val="24"/>
              </w:rPr>
              <w:t>:R ratio</w:t>
            </w:r>
          </w:p>
        </w:tc>
        <w:tc>
          <w:tcPr>
            <w:tcW w:w="3119" w:type="dxa"/>
            <w:vMerge/>
            <w:shd w:val="clear" w:color="auto" w:fill="DEEAF6" w:themeFill="accent5" w:themeFillTint="33"/>
            <w:noWrap/>
            <w:vAlign w:val="center"/>
          </w:tcPr>
          <w:p w14:paraId="7BC9B3E4" w14:textId="77777777" w:rsidR="00EB421F" w:rsidRPr="00B30302" w:rsidRDefault="00EB421F" w:rsidP="00EB421F">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6EAE9223" w14:textId="77777777" w:rsidTr="00AD6369">
        <w:trPr>
          <w:trHeight w:val="288"/>
        </w:trPr>
        <w:tc>
          <w:tcPr>
            <w:tcW w:w="562" w:type="dxa"/>
            <w:shd w:val="clear" w:color="auto" w:fill="auto"/>
          </w:tcPr>
          <w:p w14:paraId="7CF54D55" w14:textId="0E6167A8"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29</w:t>
            </w:r>
          </w:p>
        </w:tc>
        <w:tc>
          <w:tcPr>
            <w:tcW w:w="5812" w:type="dxa"/>
            <w:shd w:val="clear" w:color="auto" w:fill="DEEAF6" w:themeFill="accent5" w:themeFillTint="33"/>
            <w:vAlign w:val="center"/>
          </w:tcPr>
          <w:p w14:paraId="69A4A020" w14:textId="48F56EA3"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Light-dependent calcification [G</w:t>
            </w:r>
            <w:r w:rsidRPr="00B30302">
              <w:rPr>
                <w:rFonts w:ascii="Times New Roman" w:eastAsia="Calibri" w:hAnsi="Times New Roman" w:cs="Times New Roman"/>
                <w:sz w:val="24"/>
                <w:szCs w:val="24"/>
                <w:vertAlign w:val="subscript"/>
              </w:rPr>
              <w:t>L</w:t>
            </w:r>
            <w:r w:rsidRPr="00B30302">
              <w:rPr>
                <w:rFonts w:ascii="Times New Roman" w:eastAsia="Calibri" w:hAnsi="Times New Roman" w:cs="Times New Roman"/>
                <w:sz w:val="24"/>
                <w:szCs w:val="24"/>
              </w:rPr>
              <w:t>]</w:t>
            </w:r>
          </w:p>
        </w:tc>
        <w:tc>
          <w:tcPr>
            <w:tcW w:w="3119" w:type="dxa"/>
            <w:vMerge/>
            <w:shd w:val="clear" w:color="auto" w:fill="DEEAF6" w:themeFill="accent5" w:themeFillTint="33"/>
            <w:noWrap/>
            <w:vAlign w:val="center"/>
          </w:tcPr>
          <w:p w14:paraId="6B9FDB57"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04149D13" w14:textId="77777777" w:rsidTr="00AD6369">
        <w:trPr>
          <w:trHeight w:val="288"/>
        </w:trPr>
        <w:tc>
          <w:tcPr>
            <w:tcW w:w="562" w:type="dxa"/>
            <w:shd w:val="clear" w:color="auto" w:fill="auto"/>
          </w:tcPr>
          <w:p w14:paraId="3459A4B9" w14:textId="49D24669"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30</w:t>
            </w:r>
          </w:p>
        </w:tc>
        <w:tc>
          <w:tcPr>
            <w:tcW w:w="5812" w:type="dxa"/>
            <w:shd w:val="clear" w:color="auto" w:fill="DEEAF6" w:themeFill="accent5" w:themeFillTint="33"/>
            <w:vAlign w:val="center"/>
          </w:tcPr>
          <w:p w14:paraId="6E112A0A" w14:textId="0AA251AA"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Dark-dependent calcification [G</w:t>
            </w:r>
            <w:r w:rsidRPr="00B30302">
              <w:rPr>
                <w:rFonts w:ascii="Times New Roman" w:eastAsia="Calibri" w:hAnsi="Times New Roman" w:cs="Times New Roman"/>
                <w:sz w:val="24"/>
                <w:szCs w:val="24"/>
                <w:vertAlign w:val="subscript"/>
              </w:rPr>
              <w:t>D</w:t>
            </w:r>
            <w:r w:rsidRPr="00B30302">
              <w:rPr>
                <w:rFonts w:ascii="Times New Roman" w:eastAsia="Calibri" w:hAnsi="Times New Roman" w:cs="Times New Roman"/>
                <w:sz w:val="24"/>
                <w:szCs w:val="24"/>
              </w:rPr>
              <w:t>]</w:t>
            </w:r>
          </w:p>
        </w:tc>
        <w:tc>
          <w:tcPr>
            <w:tcW w:w="3119" w:type="dxa"/>
            <w:vMerge/>
            <w:shd w:val="clear" w:color="auto" w:fill="DEEAF6" w:themeFill="accent5" w:themeFillTint="33"/>
            <w:noWrap/>
            <w:vAlign w:val="center"/>
          </w:tcPr>
          <w:p w14:paraId="2386C3DC"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6A415253" w14:textId="77777777" w:rsidTr="00AD6369">
        <w:trPr>
          <w:trHeight w:val="288"/>
        </w:trPr>
        <w:tc>
          <w:tcPr>
            <w:tcW w:w="562" w:type="dxa"/>
            <w:shd w:val="clear" w:color="auto" w:fill="auto"/>
          </w:tcPr>
          <w:p w14:paraId="4C02EFD8" w14:textId="22E414B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31</w:t>
            </w:r>
          </w:p>
        </w:tc>
        <w:tc>
          <w:tcPr>
            <w:tcW w:w="5812" w:type="dxa"/>
            <w:shd w:val="clear" w:color="auto" w:fill="DEEAF6" w:themeFill="accent5" w:themeFillTint="33"/>
            <w:vAlign w:val="center"/>
          </w:tcPr>
          <w:p w14:paraId="27B813ED" w14:textId="1023903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G</w:t>
            </w:r>
            <w:r w:rsidRPr="00B30302">
              <w:rPr>
                <w:rFonts w:ascii="Times New Roman" w:eastAsia="Calibri" w:hAnsi="Times New Roman" w:cs="Times New Roman"/>
                <w:sz w:val="24"/>
                <w:szCs w:val="24"/>
                <w:vertAlign w:val="subscript"/>
              </w:rPr>
              <w:t>L</w:t>
            </w:r>
            <w:r w:rsidRPr="00B30302">
              <w:rPr>
                <w:rFonts w:ascii="Times New Roman" w:eastAsia="Calibri" w:hAnsi="Times New Roman" w:cs="Times New Roman"/>
                <w:sz w:val="24"/>
                <w:szCs w:val="24"/>
              </w:rPr>
              <w:t>:G</w:t>
            </w:r>
            <w:r w:rsidRPr="00B30302">
              <w:rPr>
                <w:rFonts w:ascii="Times New Roman" w:eastAsia="Calibri" w:hAnsi="Times New Roman" w:cs="Times New Roman"/>
                <w:sz w:val="24"/>
                <w:szCs w:val="24"/>
                <w:vertAlign w:val="subscript"/>
              </w:rPr>
              <w:t>D</w:t>
            </w:r>
            <w:r w:rsidRPr="00B30302">
              <w:rPr>
                <w:rFonts w:ascii="Times New Roman" w:eastAsia="Calibri" w:hAnsi="Times New Roman" w:cs="Times New Roman"/>
                <w:sz w:val="24"/>
                <w:szCs w:val="24"/>
              </w:rPr>
              <w:t xml:space="preserve"> ratio</w:t>
            </w:r>
          </w:p>
        </w:tc>
        <w:tc>
          <w:tcPr>
            <w:tcW w:w="3119" w:type="dxa"/>
            <w:vMerge/>
            <w:shd w:val="clear" w:color="auto" w:fill="DEEAF6" w:themeFill="accent5" w:themeFillTint="33"/>
            <w:noWrap/>
            <w:vAlign w:val="center"/>
          </w:tcPr>
          <w:p w14:paraId="5BE1387F"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3C592CB1" w14:textId="77777777" w:rsidTr="00AD6369">
        <w:trPr>
          <w:trHeight w:val="288"/>
        </w:trPr>
        <w:tc>
          <w:tcPr>
            <w:tcW w:w="562" w:type="dxa"/>
            <w:shd w:val="clear" w:color="auto" w:fill="auto"/>
          </w:tcPr>
          <w:p w14:paraId="13CC7C63" w14:textId="0FCCA756" w:rsidR="008A6273" w:rsidRPr="00B30302" w:rsidRDefault="008A6273" w:rsidP="008A627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5812" w:type="dxa"/>
            <w:shd w:val="clear" w:color="auto" w:fill="auto"/>
            <w:vAlign w:val="center"/>
          </w:tcPr>
          <w:p w14:paraId="26CC94B1" w14:textId="26057C6E"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Carbohydrates</w:t>
            </w:r>
          </w:p>
        </w:tc>
        <w:tc>
          <w:tcPr>
            <w:tcW w:w="3119" w:type="dxa"/>
            <w:vMerge w:val="restart"/>
            <w:shd w:val="clear" w:color="auto" w:fill="auto"/>
            <w:noWrap/>
            <w:vAlign w:val="center"/>
          </w:tcPr>
          <w:p w14:paraId="11712305" w14:textId="39B3E68C"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Energy reserves (9 traits)</w:t>
            </w:r>
          </w:p>
        </w:tc>
      </w:tr>
      <w:tr w:rsidR="008A6273" w:rsidRPr="00B30302" w14:paraId="590ED128" w14:textId="77777777" w:rsidTr="00AD6369">
        <w:trPr>
          <w:trHeight w:val="288"/>
        </w:trPr>
        <w:tc>
          <w:tcPr>
            <w:tcW w:w="562" w:type="dxa"/>
            <w:shd w:val="clear" w:color="auto" w:fill="auto"/>
          </w:tcPr>
          <w:p w14:paraId="64871EA0" w14:textId="67DC552E"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33</w:t>
            </w:r>
          </w:p>
        </w:tc>
        <w:tc>
          <w:tcPr>
            <w:tcW w:w="5812" w:type="dxa"/>
            <w:shd w:val="clear" w:color="auto" w:fill="auto"/>
            <w:vAlign w:val="center"/>
          </w:tcPr>
          <w:p w14:paraId="2EAEC8CD" w14:textId="486723D0"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Times New Roman" w:hAnsi="Times New Roman" w:cs="Times New Roman"/>
                <w:color w:val="000000"/>
                <w:sz w:val="24"/>
                <w:szCs w:val="24"/>
                <w:lang w:eastAsia="en-AU"/>
              </w:rPr>
              <w:t>Soluble proteins</w:t>
            </w:r>
          </w:p>
        </w:tc>
        <w:tc>
          <w:tcPr>
            <w:tcW w:w="3119" w:type="dxa"/>
            <w:vMerge/>
            <w:shd w:val="clear" w:color="auto" w:fill="auto"/>
            <w:noWrap/>
            <w:vAlign w:val="center"/>
          </w:tcPr>
          <w:p w14:paraId="025A30CD" w14:textId="6FAA9A40"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528CC499" w14:textId="77777777" w:rsidTr="00AD6369">
        <w:trPr>
          <w:trHeight w:val="288"/>
        </w:trPr>
        <w:tc>
          <w:tcPr>
            <w:tcW w:w="562" w:type="dxa"/>
            <w:shd w:val="clear" w:color="auto" w:fill="auto"/>
          </w:tcPr>
          <w:p w14:paraId="652D1B0B" w14:textId="0ABCA506"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34</w:t>
            </w:r>
          </w:p>
        </w:tc>
        <w:tc>
          <w:tcPr>
            <w:tcW w:w="5812" w:type="dxa"/>
            <w:shd w:val="clear" w:color="auto" w:fill="auto"/>
            <w:vAlign w:val="center"/>
          </w:tcPr>
          <w:p w14:paraId="0E7367B7" w14:textId="4422C8C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Times New Roman" w:hAnsi="Times New Roman" w:cs="Times New Roman"/>
                <w:color w:val="000000"/>
                <w:sz w:val="24"/>
                <w:szCs w:val="24"/>
                <w:lang w:eastAsia="en-AU"/>
              </w:rPr>
              <w:t>Total lipids</w:t>
            </w:r>
          </w:p>
        </w:tc>
        <w:tc>
          <w:tcPr>
            <w:tcW w:w="3119" w:type="dxa"/>
            <w:vMerge/>
            <w:shd w:val="clear" w:color="auto" w:fill="auto"/>
            <w:noWrap/>
            <w:vAlign w:val="center"/>
          </w:tcPr>
          <w:p w14:paraId="7C5E8E79" w14:textId="3E676D8D"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22B4CE54" w14:textId="77777777" w:rsidTr="00AD6369">
        <w:trPr>
          <w:trHeight w:val="288"/>
        </w:trPr>
        <w:tc>
          <w:tcPr>
            <w:tcW w:w="562" w:type="dxa"/>
            <w:shd w:val="clear" w:color="auto" w:fill="auto"/>
          </w:tcPr>
          <w:p w14:paraId="7E37B225" w14:textId="02138C75"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35</w:t>
            </w:r>
          </w:p>
        </w:tc>
        <w:tc>
          <w:tcPr>
            <w:tcW w:w="5812" w:type="dxa"/>
            <w:shd w:val="clear" w:color="auto" w:fill="auto"/>
            <w:vAlign w:val="center"/>
          </w:tcPr>
          <w:p w14:paraId="39BA36FE" w14:textId="793CE7CE"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Total energy reserves</w:t>
            </w:r>
          </w:p>
        </w:tc>
        <w:tc>
          <w:tcPr>
            <w:tcW w:w="3119" w:type="dxa"/>
            <w:vMerge/>
            <w:shd w:val="clear" w:color="auto" w:fill="auto"/>
            <w:noWrap/>
            <w:vAlign w:val="center"/>
          </w:tcPr>
          <w:p w14:paraId="37DC8A5C" w14:textId="54F25E81"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123D3CB5" w14:textId="77777777" w:rsidTr="00AD6369">
        <w:trPr>
          <w:trHeight w:val="288"/>
        </w:trPr>
        <w:tc>
          <w:tcPr>
            <w:tcW w:w="562" w:type="dxa"/>
            <w:shd w:val="clear" w:color="auto" w:fill="auto"/>
          </w:tcPr>
          <w:p w14:paraId="22542EF7" w14:textId="43001D99"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36</w:t>
            </w:r>
          </w:p>
        </w:tc>
        <w:tc>
          <w:tcPr>
            <w:tcW w:w="5812" w:type="dxa"/>
            <w:shd w:val="clear" w:color="auto" w:fill="auto"/>
            <w:vAlign w:val="center"/>
          </w:tcPr>
          <w:p w14:paraId="129A845D" w14:textId="109AB6E4"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Dry weight biomass [DW]</w:t>
            </w:r>
          </w:p>
        </w:tc>
        <w:tc>
          <w:tcPr>
            <w:tcW w:w="3119" w:type="dxa"/>
            <w:vMerge/>
            <w:shd w:val="clear" w:color="auto" w:fill="auto"/>
            <w:noWrap/>
            <w:vAlign w:val="center"/>
          </w:tcPr>
          <w:p w14:paraId="4CD493F7" w14:textId="056EFEC6"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78886239" w14:textId="77777777" w:rsidTr="00AD6369">
        <w:trPr>
          <w:trHeight w:val="288"/>
        </w:trPr>
        <w:tc>
          <w:tcPr>
            <w:tcW w:w="562" w:type="dxa"/>
            <w:shd w:val="clear" w:color="auto" w:fill="auto"/>
          </w:tcPr>
          <w:p w14:paraId="3AFE3B4D" w14:textId="767C6028"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37</w:t>
            </w:r>
          </w:p>
        </w:tc>
        <w:tc>
          <w:tcPr>
            <w:tcW w:w="5812" w:type="dxa"/>
            <w:shd w:val="clear" w:color="auto" w:fill="auto"/>
            <w:vAlign w:val="center"/>
          </w:tcPr>
          <w:p w14:paraId="4635C673" w14:textId="7AAED45F"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Ash-free dry weight biomass [AFDW]</w:t>
            </w:r>
          </w:p>
        </w:tc>
        <w:tc>
          <w:tcPr>
            <w:tcW w:w="3119" w:type="dxa"/>
            <w:vMerge/>
            <w:shd w:val="clear" w:color="auto" w:fill="auto"/>
            <w:noWrap/>
            <w:vAlign w:val="center"/>
          </w:tcPr>
          <w:p w14:paraId="180AFC93" w14:textId="6DA05A55"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3C5EE2E1" w14:textId="77777777" w:rsidTr="00AD6369">
        <w:trPr>
          <w:trHeight w:val="288"/>
        </w:trPr>
        <w:tc>
          <w:tcPr>
            <w:tcW w:w="562" w:type="dxa"/>
            <w:shd w:val="clear" w:color="auto" w:fill="auto"/>
          </w:tcPr>
          <w:p w14:paraId="3B4BE904" w14:textId="1C81CCC1"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lastRenderedPageBreak/>
              <w:t>38</w:t>
            </w:r>
          </w:p>
        </w:tc>
        <w:tc>
          <w:tcPr>
            <w:tcW w:w="5812" w:type="dxa"/>
            <w:shd w:val="clear" w:color="auto" w:fill="auto"/>
            <w:vAlign w:val="center"/>
          </w:tcPr>
          <w:p w14:paraId="6A370A81" w14:textId="5208C8A7"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S</w:t>
            </w:r>
            <w:r w:rsidRPr="00B30302">
              <w:rPr>
                <w:rFonts w:ascii="Times New Roman" w:hAnsi="Times New Roman" w:cs="Times New Roman"/>
                <w:sz w:val="24"/>
                <w:szCs w:val="24"/>
              </w:rPr>
              <w:t>aturated fatty acids [SFA]</w:t>
            </w:r>
          </w:p>
        </w:tc>
        <w:tc>
          <w:tcPr>
            <w:tcW w:w="3119" w:type="dxa"/>
            <w:vMerge/>
            <w:shd w:val="clear" w:color="auto" w:fill="auto"/>
            <w:noWrap/>
            <w:vAlign w:val="center"/>
          </w:tcPr>
          <w:p w14:paraId="5C9ADEB6" w14:textId="2632F853"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7B9F5971" w14:textId="77777777" w:rsidTr="00AD6369">
        <w:trPr>
          <w:trHeight w:val="288"/>
        </w:trPr>
        <w:tc>
          <w:tcPr>
            <w:tcW w:w="562" w:type="dxa"/>
            <w:shd w:val="clear" w:color="auto" w:fill="auto"/>
          </w:tcPr>
          <w:p w14:paraId="2F351C50" w14:textId="3A98C315"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39</w:t>
            </w:r>
          </w:p>
        </w:tc>
        <w:tc>
          <w:tcPr>
            <w:tcW w:w="5812" w:type="dxa"/>
            <w:shd w:val="clear" w:color="auto" w:fill="auto"/>
            <w:vAlign w:val="center"/>
          </w:tcPr>
          <w:p w14:paraId="238BFD49" w14:textId="5D8BC706"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M</w:t>
            </w:r>
            <w:r w:rsidRPr="00B30302">
              <w:rPr>
                <w:rFonts w:ascii="Times New Roman" w:hAnsi="Times New Roman" w:cs="Times New Roman"/>
                <w:sz w:val="24"/>
                <w:szCs w:val="24"/>
              </w:rPr>
              <w:t>ono-unsaturated fatty acids [MUFA]</w:t>
            </w:r>
          </w:p>
        </w:tc>
        <w:tc>
          <w:tcPr>
            <w:tcW w:w="3119" w:type="dxa"/>
            <w:vMerge/>
            <w:shd w:val="clear" w:color="auto" w:fill="auto"/>
            <w:noWrap/>
            <w:vAlign w:val="center"/>
          </w:tcPr>
          <w:p w14:paraId="4C80934A" w14:textId="584C52BD"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7BFACD8E" w14:textId="77777777" w:rsidTr="00AD6369">
        <w:trPr>
          <w:trHeight w:val="288"/>
        </w:trPr>
        <w:tc>
          <w:tcPr>
            <w:tcW w:w="562" w:type="dxa"/>
            <w:shd w:val="clear" w:color="auto" w:fill="auto"/>
          </w:tcPr>
          <w:p w14:paraId="5B70B391" w14:textId="1180D499"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40</w:t>
            </w:r>
          </w:p>
        </w:tc>
        <w:tc>
          <w:tcPr>
            <w:tcW w:w="5812" w:type="dxa"/>
            <w:shd w:val="clear" w:color="auto" w:fill="auto"/>
            <w:vAlign w:val="center"/>
          </w:tcPr>
          <w:p w14:paraId="0DA598BF" w14:textId="1913F91C"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P</w:t>
            </w:r>
            <w:r w:rsidRPr="00B30302">
              <w:rPr>
                <w:rFonts w:ascii="Times New Roman" w:hAnsi="Times New Roman" w:cs="Times New Roman"/>
                <w:sz w:val="24"/>
                <w:szCs w:val="24"/>
              </w:rPr>
              <w:t>oly-unsaturated fatty acids [PUFA]</w:t>
            </w:r>
          </w:p>
        </w:tc>
        <w:tc>
          <w:tcPr>
            <w:tcW w:w="3119" w:type="dxa"/>
            <w:vMerge/>
            <w:shd w:val="clear" w:color="auto" w:fill="auto"/>
            <w:noWrap/>
            <w:vAlign w:val="center"/>
          </w:tcPr>
          <w:p w14:paraId="24E18D69" w14:textId="6F947675"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DFAC88C" w14:textId="77777777" w:rsidTr="00AD6369">
        <w:trPr>
          <w:trHeight w:val="288"/>
        </w:trPr>
        <w:tc>
          <w:tcPr>
            <w:tcW w:w="562" w:type="dxa"/>
            <w:shd w:val="clear" w:color="auto" w:fill="DEEAF6" w:themeFill="accent5" w:themeFillTint="33"/>
          </w:tcPr>
          <w:p w14:paraId="277F5AFF" w14:textId="1668AE80"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41</w:t>
            </w:r>
          </w:p>
        </w:tc>
        <w:tc>
          <w:tcPr>
            <w:tcW w:w="5812" w:type="dxa"/>
            <w:shd w:val="clear" w:color="auto" w:fill="DEEAF6" w:themeFill="accent5" w:themeFillTint="33"/>
            <w:vAlign w:val="center"/>
          </w:tcPr>
          <w:p w14:paraId="5BD2B8F5" w14:textId="07B98D28"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Methyl dodecanoate (Methyl laurate)</w:t>
            </w:r>
          </w:p>
        </w:tc>
        <w:tc>
          <w:tcPr>
            <w:tcW w:w="3119" w:type="dxa"/>
            <w:vMerge w:val="restart"/>
            <w:shd w:val="clear" w:color="auto" w:fill="DEEAF6" w:themeFill="accent5" w:themeFillTint="33"/>
            <w:noWrap/>
            <w:vAlign w:val="center"/>
          </w:tcPr>
          <w:p w14:paraId="5939CC44" w14:textId="77777777" w:rsidR="008A6273" w:rsidRPr="00463688" w:rsidRDefault="008A6273" w:rsidP="008A6273">
            <w:pPr>
              <w:spacing w:after="0" w:line="240" w:lineRule="auto"/>
              <w:rPr>
                <w:rFonts w:ascii="Times New Roman" w:hAnsi="Times New Roman" w:cs="Times New Roman"/>
                <w:sz w:val="24"/>
                <w:szCs w:val="24"/>
              </w:rPr>
            </w:pPr>
            <w:r w:rsidRPr="00463688">
              <w:rPr>
                <w:rFonts w:ascii="Times New Roman" w:eastAsia="Times New Roman" w:hAnsi="Times New Roman" w:cs="Times New Roman"/>
                <w:color w:val="000000"/>
                <w:sz w:val="24"/>
                <w:szCs w:val="24"/>
                <w:lang w:eastAsia="en-AU"/>
              </w:rPr>
              <w:t>F</w:t>
            </w:r>
            <w:bookmarkStart w:id="22" w:name="_Hlk103775739"/>
            <w:r w:rsidRPr="00463688">
              <w:rPr>
                <w:rFonts w:ascii="Times New Roman" w:hAnsi="Times New Roman" w:cs="Times New Roman"/>
                <w:sz w:val="24"/>
                <w:szCs w:val="24"/>
              </w:rPr>
              <w:t>atty acid methyl esters</w:t>
            </w:r>
            <w:bookmarkEnd w:id="22"/>
          </w:p>
          <w:p w14:paraId="3E0E846B" w14:textId="67FFBE70" w:rsidR="008A6273" w:rsidRPr="00463688" w:rsidRDefault="008A6273" w:rsidP="008A6273">
            <w:pPr>
              <w:spacing w:after="0" w:line="240" w:lineRule="auto"/>
              <w:rPr>
                <w:rFonts w:ascii="Times New Roman" w:eastAsia="Times New Roman" w:hAnsi="Times New Roman" w:cs="Times New Roman"/>
                <w:color w:val="000000"/>
                <w:sz w:val="24"/>
                <w:szCs w:val="24"/>
                <w:lang w:eastAsia="en-AU"/>
              </w:rPr>
            </w:pPr>
            <w:r w:rsidRPr="00463688">
              <w:rPr>
                <w:rFonts w:ascii="Times New Roman" w:eastAsia="Times New Roman" w:hAnsi="Times New Roman" w:cs="Times New Roman"/>
                <w:color w:val="000000"/>
                <w:sz w:val="24"/>
                <w:szCs w:val="24"/>
                <w:lang w:eastAsia="en-AU"/>
              </w:rPr>
              <w:t>(19 traits)</w:t>
            </w:r>
          </w:p>
        </w:tc>
      </w:tr>
      <w:tr w:rsidR="008A6273" w:rsidRPr="00B30302" w14:paraId="0422C6BF" w14:textId="77777777" w:rsidTr="00AD6369">
        <w:trPr>
          <w:trHeight w:val="288"/>
        </w:trPr>
        <w:tc>
          <w:tcPr>
            <w:tcW w:w="562" w:type="dxa"/>
            <w:shd w:val="clear" w:color="auto" w:fill="DEEAF6" w:themeFill="accent5" w:themeFillTint="33"/>
          </w:tcPr>
          <w:p w14:paraId="25185B17" w14:textId="48FB31D3"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42</w:t>
            </w:r>
          </w:p>
        </w:tc>
        <w:tc>
          <w:tcPr>
            <w:tcW w:w="5812" w:type="dxa"/>
            <w:shd w:val="clear" w:color="auto" w:fill="DEEAF6" w:themeFill="accent5" w:themeFillTint="33"/>
            <w:vAlign w:val="center"/>
          </w:tcPr>
          <w:p w14:paraId="326B416C" w14:textId="02C3B4D2"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Methyl myristoleate</w:t>
            </w:r>
          </w:p>
        </w:tc>
        <w:tc>
          <w:tcPr>
            <w:tcW w:w="3119" w:type="dxa"/>
            <w:vMerge/>
            <w:shd w:val="clear" w:color="auto" w:fill="DEEAF6" w:themeFill="accent5" w:themeFillTint="33"/>
            <w:noWrap/>
            <w:vAlign w:val="center"/>
          </w:tcPr>
          <w:p w14:paraId="57B98B53"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2A4CF9C5" w14:textId="77777777" w:rsidTr="00AD6369">
        <w:trPr>
          <w:trHeight w:val="288"/>
        </w:trPr>
        <w:tc>
          <w:tcPr>
            <w:tcW w:w="562" w:type="dxa"/>
            <w:shd w:val="clear" w:color="auto" w:fill="DEEAF6" w:themeFill="accent5" w:themeFillTint="33"/>
          </w:tcPr>
          <w:p w14:paraId="0F96CCCD" w14:textId="67B356DF"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43</w:t>
            </w:r>
          </w:p>
        </w:tc>
        <w:tc>
          <w:tcPr>
            <w:tcW w:w="5812" w:type="dxa"/>
            <w:shd w:val="clear" w:color="auto" w:fill="DEEAF6" w:themeFill="accent5" w:themeFillTint="33"/>
            <w:vAlign w:val="center"/>
          </w:tcPr>
          <w:p w14:paraId="273B9596" w14:textId="26371360"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Methyl tetradecanoate</w:t>
            </w:r>
          </w:p>
        </w:tc>
        <w:tc>
          <w:tcPr>
            <w:tcW w:w="3119" w:type="dxa"/>
            <w:vMerge/>
            <w:shd w:val="clear" w:color="auto" w:fill="DEEAF6" w:themeFill="accent5" w:themeFillTint="33"/>
            <w:noWrap/>
            <w:vAlign w:val="center"/>
          </w:tcPr>
          <w:p w14:paraId="33E66F6A"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08A46AD4" w14:textId="77777777" w:rsidTr="00AD6369">
        <w:trPr>
          <w:trHeight w:val="288"/>
        </w:trPr>
        <w:tc>
          <w:tcPr>
            <w:tcW w:w="562" w:type="dxa"/>
            <w:shd w:val="clear" w:color="auto" w:fill="DEEAF6" w:themeFill="accent5" w:themeFillTint="33"/>
          </w:tcPr>
          <w:p w14:paraId="629366E4" w14:textId="6618A671"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44</w:t>
            </w:r>
          </w:p>
        </w:tc>
        <w:tc>
          <w:tcPr>
            <w:tcW w:w="5812" w:type="dxa"/>
            <w:shd w:val="clear" w:color="auto" w:fill="DEEAF6" w:themeFill="accent5" w:themeFillTint="33"/>
            <w:vAlign w:val="center"/>
          </w:tcPr>
          <w:p w14:paraId="4BDF1391" w14:textId="2601F356"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Methyl pentadecanoate</w:t>
            </w:r>
          </w:p>
        </w:tc>
        <w:tc>
          <w:tcPr>
            <w:tcW w:w="3119" w:type="dxa"/>
            <w:vMerge/>
            <w:shd w:val="clear" w:color="auto" w:fill="DEEAF6" w:themeFill="accent5" w:themeFillTint="33"/>
            <w:noWrap/>
            <w:vAlign w:val="center"/>
          </w:tcPr>
          <w:p w14:paraId="47FE7A3E"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70149106" w14:textId="77777777" w:rsidTr="00AD6369">
        <w:trPr>
          <w:trHeight w:val="288"/>
        </w:trPr>
        <w:tc>
          <w:tcPr>
            <w:tcW w:w="562" w:type="dxa"/>
            <w:shd w:val="clear" w:color="auto" w:fill="DEEAF6" w:themeFill="accent5" w:themeFillTint="33"/>
          </w:tcPr>
          <w:p w14:paraId="502E362A" w14:textId="5AB61970"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45</w:t>
            </w:r>
          </w:p>
        </w:tc>
        <w:tc>
          <w:tcPr>
            <w:tcW w:w="5812" w:type="dxa"/>
            <w:shd w:val="clear" w:color="auto" w:fill="DEEAF6" w:themeFill="accent5" w:themeFillTint="33"/>
            <w:vAlign w:val="center"/>
          </w:tcPr>
          <w:p w14:paraId="17E0D48F" w14:textId="4EBF0640"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Methyl palmitoleate</w:t>
            </w:r>
          </w:p>
        </w:tc>
        <w:tc>
          <w:tcPr>
            <w:tcW w:w="3119" w:type="dxa"/>
            <w:vMerge/>
            <w:shd w:val="clear" w:color="auto" w:fill="DEEAF6" w:themeFill="accent5" w:themeFillTint="33"/>
            <w:noWrap/>
            <w:vAlign w:val="center"/>
          </w:tcPr>
          <w:p w14:paraId="2747299F"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1052EC0A" w14:textId="77777777" w:rsidTr="00AD6369">
        <w:trPr>
          <w:trHeight w:val="288"/>
        </w:trPr>
        <w:tc>
          <w:tcPr>
            <w:tcW w:w="562" w:type="dxa"/>
            <w:shd w:val="clear" w:color="auto" w:fill="DEEAF6" w:themeFill="accent5" w:themeFillTint="33"/>
          </w:tcPr>
          <w:p w14:paraId="237F6049" w14:textId="16FAB61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46</w:t>
            </w:r>
          </w:p>
        </w:tc>
        <w:tc>
          <w:tcPr>
            <w:tcW w:w="5812" w:type="dxa"/>
            <w:shd w:val="clear" w:color="auto" w:fill="DEEAF6" w:themeFill="accent5" w:themeFillTint="33"/>
            <w:vAlign w:val="center"/>
          </w:tcPr>
          <w:p w14:paraId="689D9946" w14:textId="59213AD4"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Methyl palmitate</w:t>
            </w:r>
          </w:p>
        </w:tc>
        <w:tc>
          <w:tcPr>
            <w:tcW w:w="3119" w:type="dxa"/>
            <w:vMerge/>
            <w:shd w:val="clear" w:color="auto" w:fill="DEEAF6" w:themeFill="accent5" w:themeFillTint="33"/>
            <w:noWrap/>
            <w:vAlign w:val="center"/>
          </w:tcPr>
          <w:p w14:paraId="010DFA96"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CFB0C64" w14:textId="77777777" w:rsidTr="00AD6369">
        <w:trPr>
          <w:trHeight w:val="288"/>
        </w:trPr>
        <w:tc>
          <w:tcPr>
            <w:tcW w:w="562" w:type="dxa"/>
            <w:shd w:val="clear" w:color="auto" w:fill="DEEAF6" w:themeFill="accent5" w:themeFillTint="33"/>
          </w:tcPr>
          <w:p w14:paraId="73865CE9" w14:textId="2B28EA2C"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47</w:t>
            </w:r>
          </w:p>
        </w:tc>
        <w:tc>
          <w:tcPr>
            <w:tcW w:w="5812" w:type="dxa"/>
            <w:shd w:val="clear" w:color="auto" w:fill="DEEAF6" w:themeFill="accent5" w:themeFillTint="33"/>
            <w:vAlign w:val="center"/>
          </w:tcPr>
          <w:p w14:paraId="04A73CA0" w14:textId="2EC6BDA1"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Methyl gamma-linolenate</w:t>
            </w:r>
          </w:p>
        </w:tc>
        <w:tc>
          <w:tcPr>
            <w:tcW w:w="3119" w:type="dxa"/>
            <w:vMerge/>
            <w:shd w:val="clear" w:color="auto" w:fill="DEEAF6" w:themeFill="accent5" w:themeFillTint="33"/>
            <w:noWrap/>
            <w:vAlign w:val="center"/>
          </w:tcPr>
          <w:p w14:paraId="1ECD81D8"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5EC07550" w14:textId="77777777" w:rsidTr="00AD6369">
        <w:trPr>
          <w:trHeight w:val="288"/>
        </w:trPr>
        <w:tc>
          <w:tcPr>
            <w:tcW w:w="562" w:type="dxa"/>
            <w:shd w:val="clear" w:color="auto" w:fill="DEEAF6" w:themeFill="accent5" w:themeFillTint="33"/>
          </w:tcPr>
          <w:p w14:paraId="223C941F" w14:textId="5BAC74F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48</w:t>
            </w:r>
          </w:p>
        </w:tc>
        <w:tc>
          <w:tcPr>
            <w:tcW w:w="5812" w:type="dxa"/>
            <w:shd w:val="clear" w:color="auto" w:fill="DEEAF6" w:themeFill="accent5" w:themeFillTint="33"/>
            <w:vAlign w:val="center"/>
          </w:tcPr>
          <w:p w14:paraId="090B3611" w14:textId="43EA2BEC"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Linolelaidic acid methyl ester</w:t>
            </w:r>
          </w:p>
        </w:tc>
        <w:tc>
          <w:tcPr>
            <w:tcW w:w="3119" w:type="dxa"/>
            <w:vMerge/>
            <w:shd w:val="clear" w:color="auto" w:fill="DEEAF6" w:themeFill="accent5" w:themeFillTint="33"/>
            <w:noWrap/>
            <w:vAlign w:val="center"/>
          </w:tcPr>
          <w:p w14:paraId="0E25E4A0"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13607EA" w14:textId="77777777" w:rsidTr="00AD6369">
        <w:trPr>
          <w:trHeight w:val="288"/>
        </w:trPr>
        <w:tc>
          <w:tcPr>
            <w:tcW w:w="562" w:type="dxa"/>
            <w:shd w:val="clear" w:color="auto" w:fill="DEEAF6" w:themeFill="accent5" w:themeFillTint="33"/>
          </w:tcPr>
          <w:p w14:paraId="0F31ADDD" w14:textId="020F5563"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49</w:t>
            </w:r>
          </w:p>
        </w:tc>
        <w:tc>
          <w:tcPr>
            <w:tcW w:w="5812" w:type="dxa"/>
            <w:shd w:val="clear" w:color="auto" w:fill="DEEAF6" w:themeFill="accent5" w:themeFillTint="33"/>
            <w:vAlign w:val="center"/>
          </w:tcPr>
          <w:p w14:paraId="7FE7AE47" w14:textId="49E43D4D"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cis-9-Oleic acid methyl ester</w:t>
            </w:r>
          </w:p>
        </w:tc>
        <w:tc>
          <w:tcPr>
            <w:tcW w:w="3119" w:type="dxa"/>
            <w:vMerge/>
            <w:shd w:val="clear" w:color="auto" w:fill="DEEAF6" w:themeFill="accent5" w:themeFillTint="33"/>
            <w:noWrap/>
            <w:vAlign w:val="center"/>
          </w:tcPr>
          <w:p w14:paraId="7615E66E"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5E6BB0A3" w14:textId="77777777" w:rsidTr="00AD6369">
        <w:trPr>
          <w:trHeight w:val="288"/>
        </w:trPr>
        <w:tc>
          <w:tcPr>
            <w:tcW w:w="562" w:type="dxa"/>
            <w:shd w:val="clear" w:color="auto" w:fill="DEEAF6" w:themeFill="accent5" w:themeFillTint="33"/>
          </w:tcPr>
          <w:p w14:paraId="64211E0C" w14:textId="214B78E7"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50</w:t>
            </w:r>
          </w:p>
        </w:tc>
        <w:tc>
          <w:tcPr>
            <w:tcW w:w="5812" w:type="dxa"/>
            <w:shd w:val="clear" w:color="auto" w:fill="DEEAF6" w:themeFill="accent5" w:themeFillTint="33"/>
            <w:vAlign w:val="center"/>
          </w:tcPr>
          <w:p w14:paraId="658A8E72" w14:textId="5D4F250B"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trans-9-Elaidic acid methyl ester</w:t>
            </w:r>
          </w:p>
        </w:tc>
        <w:tc>
          <w:tcPr>
            <w:tcW w:w="3119" w:type="dxa"/>
            <w:vMerge/>
            <w:shd w:val="clear" w:color="auto" w:fill="DEEAF6" w:themeFill="accent5" w:themeFillTint="33"/>
            <w:noWrap/>
            <w:vAlign w:val="center"/>
          </w:tcPr>
          <w:p w14:paraId="0F878E53"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7401A3A" w14:textId="77777777" w:rsidTr="00AD6369">
        <w:trPr>
          <w:trHeight w:val="288"/>
        </w:trPr>
        <w:tc>
          <w:tcPr>
            <w:tcW w:w="562" w:type="dxa"/>
            <w:shd w:val="clear" w:color="auto" w:fill="DEEAF6" w:themeFill="accent5" w:themeFillTint="33"/>
          </w:tcPr>
          <w:p w14:paraId="3C1532BE" w14:textId="676A09C3"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51</w:t>
            </w:r>
          </w:p>
        </w:tc>
        <w:tc>
          <w:tcPr>
            <w:tcW w:w="5812" w:type="dxa"/>
            <w:shd w:val="clear" w:color="auto" w:fill="DEEAF6" w:themeFill="accent5" w:themeFillTint="33"/>
            <w:vAlign w:val="center"/>
          </w:tcPr>
          <w:p w14:paraId="144867BC" w14:textId="725029BB" w:rsidR="008A6273" w:rsidRPr="00463688" w:rsidRDefault="008A6273" w:rsidP="008A6273">
            <w:pPr>
              <w:spacing w:after="0" w:line="240" w:lineRule="auto"/>
              <w:jc w:val="both"/>
              <w:rPr>
                <w:rFonts w:ascii="Times New Roman" w:eastAsia="Calibri" w:hAnsi="Times New Roman" w:cs="Times New Roman"/>
                <w:sz w:val="24"/>
                <w:szCs w:val="24"/>
              </w:rPr>
            </w:pPr>
            <w:r w:rsidRPr="00463688">
              <w:rPr>
                <w:rFonts w:ascii="Times New Roman" w:eastAsia="Calibri" w:hAnsi="Times New Roman" w:cs="Times New Roman"/>
                <w:sz w:val="24"/>
                <w:szCs w:val="24"/>
              </w:rPr>
              <w:t>Methyl octadecanoate (methyl stearate)</w:t>
            </w:r>
          </w:p>
        </w:tc>
        <w:tc>
          <w:tcPr>
            <w:tcW w:w="3119" w:type="dxa"/>
            <w:vMerge/>
            <w:shd w:val="clear" w:color="auto" w:fill="DEEAF6" w:themeFill="accent5" w:themeFillTint="33"/>
            <w:noWrap/>
            <w:vAlign w:val="center"/>
          </w:tcPr>
          <w:p w14:paraId="38C0606D" w14:textId="77777777" w:rsidR="008A6273" w:rsidRPr="00463688"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06027E91" w14:textId="77777777" w:rsidTr="00AD6369">
        <w:trPr>
          <w:trHeight w:val="288"/>
        </w:trPr>
        <w:tc>
          <w:tcPr>
            <w:tcW w:w="562" w:type="dxa"/>
            <w:shd w:val="clear" w:color="auto" w:fill="DEEAF6" w:themeFill="accent5" w:themeFillTint="33"/>
          </w:tcPr>
          <w:p w14:paraId="47C9F617" w14:textId="6A05787F"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52</w:t>
            </w:r>
          </w:p>
        </w:tc>
        <w:tc>
          <w:tcPr>
            <w:tcW w:w="5812" w:type="dxa"/>
            <w:shd w:val="clear" w:color="auto" w:fill="DEEAF6" w:themeFill="accent5" w:themeFillTint="33"/>
            <w:vAlign w:val="center"/>
          </w:tcPr>
          <w:p w14:paraId="29F2A04E" w14:textId="50F35E18"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cis-5,8,11,14-Eicosatetraenoic acid methyl ester</w:t>
            </w:r>
          </w:p>
        </w:tc>
        <w:tc>
          <w:tcPr>
            <w:tcW w:w="3119" w:type="dxa"/>
            <w:vMerge/>
            <w:shd w:val="clear" w:color="auto" w:fill="DEEAF6" w:themeFill="accent5" w:themeFillTint="33"/>
            <w:noWrap/>
            <w:vAlign w:val="center"/>
          </w:tcPr>
          <w:p w14:paraId="5BFCA2E8"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1842860C" w14:textId="77777777" w:rsidTr="00AD6369">
        <w:trPr>
          <w:trHeight w:val="288"/>
        </w:trPr>
        <w:tc>
          <w:tcPr>
            <w:tcW w:w="562" w:type="dxa"/>
            <w:shd w:val="clear" w:color="auto" w:fill="DEEAF6" w:themeFill="accent5" w:themeFillTint="33"/>
          </w:tcPr>
          <w:p w14:paraId="0A0EADAC" w14:textId="6EEC873C"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53</w:t>
            </w:r>
          </w:p>
        </w:tc>
        <w:tc>
          <w:tcPr>
            <w:tcW w:w="5812" w:type="dxa"/>
            <w:shd w:val="clear" w:color="auto" w:fill="DEEAF6" w:themeFill="accent5" w:themeFillTint="33"/>
            <w:vAlign w:val="center"/>
          </w:tcPr>
          <w:p w14:paraId="70294D90" w14:textId="0831BF7D"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cis-5,8,11,14,17-</w:t>
            </w:r>
            <w:r w:rsidR="002D69D8">
              <w:rPr>
                <w:rFonts w:ascii="Times New Roman" w:eastAsia="Calibri" w:hAnsi="Times New Roman" w:cs="Times New Roman"/>
                <w:sz w:val="24"/>
                <w:szCs w:val="24"/>
              </w:rPr>
              <w:t>E</w:t>
            </w:r>
            <w:r w:rsidRPr="00B30302">
              <w:rPr>
                <w:rFonts w:ascii="Times New Roman" w:eastAsia="Calibri" w:hAnsi="Times New Roman" w:cs="Times New Roman"/>
                <w:sz w:val="24"/>
                <w:szCs w:val="24"/>
              </w:rPr>
              <w:t>icosapentanoic acid methyl ester</w:t>
            </w:r>
          </w:p>
        </w:tc>
        <w:tc>
          <w:tcPr>
            <w:tcW w:w="3119" w:type="dxa"/>
            <w:vMerge/>
            <w:shd w:val="clear" w:color="auto" w:fill="DEEAF6" w:themeFill="accent5" w:themeFillTint="33"/>
            <w:noWrap/>
            <w:vAlign w:val="center"/>
          </w:tcPr>
          <w:p w14:paraId="7B918259"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03D53191" w14:textId="77777777" w:rsidTr="00AD6369">
        <w:trPr>
          <w:trHeight w:val="288"/>
        </w:trPr>
        <w:tc>
          <w:tcPr>
            <w:tcW w:w="562" w:type="dxa"/>
            <w:shd w:val="clear" w:color="auto" w:fill="DEEAF6" w:themeFill="accent5" w:themeFillTint="33"/>
          </w:tcPr>
          <w:p w14:paraId="6CDBA0EB" w14:textId="030D069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54</w:t>
            </w:r>
          </w:p>
        </w:tc>
        <w:tc>
          <w:tcPr>
            <w:tcW w:w="5812" w:type="dxa"/>
            <w:shd w:val="clear" w:color="auto" w:fill="DEEAF6" w:themeFill="accent5" w:themeFillTint="33"/>
            <w:vAlign w:val="center"/>
          </w:tcPr>
          <w:p w14:paraId="40B9478A" w14:textId="778BE1E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cis-8,11,14-</w:t>
            </w:r>
            <w:r w:rsidR="002D69D8">
              <w:rPr>
                <w:rFonts w:ascii="Times New Roman" w:eastAsia="Calibri" w:hAnsi="Times New Roman" w:cs="Times New Roman"/>
                <w:sz w:val="24"/>
                <w:szCs w:val="24"/>
              </w:rPr>
              <w:t>E</w:t>
            </w:r>
            <w:r w:rsidRPr="00B30302">
              <w:rPr>
                <w:rFonts w:ascii="Times New Roman" w:eastAsia="Calibri" w:hAnsi="Times New Roman" w:cs="Times New Roman"/>
                <w:sz w:val="24"/>
                <w:szCs w:val="24"/>
              </w:rPr>
              <w:t>icosatrienoic acid methyl ester</w:t>
            </w:r>
          </w:p>
        </w:tc>
        <w:tc>
          <w:tcPr>
            <w:tcW w:w="3119" w:type="dxa"/>
            <w:vMerge/>
            <w:shd w:val="clear" w:color="auto" w:fill="DEEAF6" w:themeFill="accent5" w:themeFillTint="33"/>
            <w:noWrap/>
            <w:vAlign w:val="center"/>
          </w:tcPr>
          <w:p w14:paraId="1EFA4FD4"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7D4FA67A" w14:textId="77777777" w:rsidTr="00AD6369">
        <w:trPr>
          <w:trHeight w:val="288"/>
        </w:trPr>
        <w:tc>
          <w:tcPr>
            <w:tcW w:w="562" w:type="dxa"/>
            <w:shd w:val="clear" w:color="auto" w:fill="DEEAF6" w:themeFill="accent5" w:themeFillTint="33"/>
          </w:tcPr>
          <w:p w14:paraId="5903F097" w14:textId="25C31AE3"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55</w:t>
            </w:r>
          </w:p>
        </w:tc>
        <w:tc>
          <w:tcPr>
            <w:tcW w:w="5812" w:type="dxa"/>
            <w:shd w:val="clear" w:color="auto" w:fill="DEEAF6" w:themeFill="accent5" w:themeFillTint="33"/>
            <w:vAlign w:val="center"/>
          </w:tcPr>
          <w:p w14:paraId="0731B723" w14:textId="1A02856C"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cis-11,14-Eicosadienoic acid methyl ester</w:t>
            </w:r>
          </w:p>
        </w:tc>
        <w:tc>
          <w:tcPr>
            <w:tcW w:w="3119" w:type="dxa"/>
            <w:vMerge/>
            <w:shd w:val="clear" w:color="auto" w:fill="DEEAF6" w:themeFill="accent5" w:themeFillTint="33"/>
            <w:noWrap/>
            <w:vAlign w:val="center"/>
          </w:tcPr>
          <w:p w14:paraId="194B6ADF"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0F464443" w14:textId="77777777" w:rsidTr="00AD6369">
        <w:trPr>
          <w:trHeight w:val="288"/>
        </w:trPr>
        <w:tc>
          <w:tcPr>
            <w:tcW w:w="562" w:type="dxa"/>
            <w:shd w:val="clear" w:color="auto" w:fill="DEEAF6" w:themeFill="accent5" w:themeFillTint="33"/>
          </w:tcPr>
          <w:p w14:paraId="7188BDF6" w14:textId="48EB413F"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56</w:t>
            </w:r>
          </w:p>
        </w:tc>
        <w:tc>
          <w:tcPr>
            <w:tcW w:w="5812" w:type="dxa"/>
            <w:shd w:val="clear" w:color="auto" w:fill="DEEAF6" w:themeFill="accent5" w:themeFillTint="33"/>
            <w:vAlign w:val="center"/>
          </w:tcPr>
          <w:p w14:paraId="25EC6946" w14:textId="12B5F990"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Methyl cis-11-eicosenoate</w:t>
            </w:r>
          </w:p>
        </w:tc>
        <w:tc>
          <w:tcPr>
            <w:tcW w:w="3119" w:type="dxa"/>
            <w:vMerge/>
            <w:shd w:val="clear" w:color="auto" w:fill="DEEAF6" w:themeFill="accent5" w:themeFillTint="33"/>
            <w:noWrap/>
            <w:vAlign w:val="center"/>
          </w:tcPr>
          <w:p w14:paraId="798F7346"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2E59E0E3" w14:textId="77777777" w:rsidTr="00AD6369">
        <w:trPr>
          <w:trHeight w:val="288"/>
        </w:trPr>
        <w:tc>
          <w:tcPr>
            <w:tcW w:w="562" w:type="dxa"/>
            <w:shd w:val="clear" w:color="auto" w:fill="DEEAF6" w:themeFill="accent5" w:themeFillTint="33"/>
          </w:tcPr>
          <w:p w14:paraId="0D1413B6" w14:textId="0432E30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57</w:t>
            </w:r>
          </w:p>
        </w:tc>
        <w:tc>
          <w:tcPr>
            <w:tcW w:w="5812" w:type="dxa"/>
            <w:shd w:val="clear" w:color="auto" w:fill="DEEAF6" w:themeFill="accent5" w:themeFillTint="33"/>
            <w:vAlign w:val="center"/>
          </w:tcPr>
          <w:p w14:paraId="5644DC05" w14:textId="745CFC5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Methyl arachidate</w:t>
            </w:r>
          </w:p>
        </w:tc>
        <w:tc>
          <w:tcPr>
            <w:tcW w:w="3119" w:type="dxa"/>
            <w:vMerge/>
            <w:shd w:val="clear" w:color="auto" w:fill="DEEAF6" w:themeFill="accent5" w:themeFillTint="33"/>
            <w:noWrap/>
            <w:vAlign w:val="center"/>
          </w:tcPr>
          <w:p w14:paraId="2AB9A0C8"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397ADEBC" w14:textId="77777777" w:rsidTr="00AD6369">
        <w:trPr>
          <w:trHeight w:val="288"/>
        </w:trPr>
        <w:tc>
          <w:tcPr>
            <w:tcW w:w="562" w:type="dxa"/>
            <w:shd w:val="clear" w:color="auto" w:fill="DEEAF6" w:themeFill="accent5" w:themeFillTint="33"/>
          </w:tcPr>
          <w:p w14:paraId="4D8C1C38" w14:textId="2F3B8464"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58</w:t>
            </w:r>
          </w:p>
        </w:tc>
        <w:tc>
          <w:tcPr>
            <w:tcW w:w="5812" w:type="dxa"/>
            <w:shd w:val="clear" w:color="auto" w:fill="DEEAF6" w:themeFill="accent5" w:themeFillTint="33"/>
            <w:vAlign w:val="center"/>
          </w:tcPr>
          <w:p w14:paraId="1323768D" w14:textId="4359705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Methyl cis-4,7,10,13,16,19-docosahexanoate</w:t>
            </w:r>
          </w:p>
        </w:tc>
        <w:tc>
          <w:tcPr>
            <w:tcW w:w="3119" w:type="dxa"/>
            <w:vMerge/>
            <w:shd w:val="clear" w:color="auto" w:fill="DEEAF6" w:themeFill="accent5" w:themeFillTint="33"/>
            <w:noWrap/>
            <w:vAlign w:val="center"/>
          </w:tcPr>
          <w:p w14:paraId="5287A968"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71CBBF06" w14:textId="77777777" w:rsidTr="00AD6369">
        <w:trPr>
          <w:trHeight w:val="288"/>
        </w:trPr>
        <w:tc>
          <w:tcPr>
            <w:tcW w:w="562" w:type="dxa"/>
            <w:shd w:val="clear" w:color="auto" w:fill="DEEAF6" w:themeFill="accent5" w:themeFillTint="33"/>
          </w:tcPr>
          <w:p w14:paraId="60F61DB5" w14:textId="1952C0CE"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59</w:t>
            </w:r>
          </w:p>
        </w:tc>
        <w:tc>
          <w:tcPr>
            <w:tcW w:w="5812" w:type="dxa"/>
            <w:shd w:val="clear" w:color="auto" w:fill="DEEAF6" w:themeFill="accent5" w:themeFillTint="33"/>
            <w:vAlign w:val="center"/>
          </w:tcPr>
          <w:p w14:paraId="5CDE9699" w14:textId="1B535CE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Methyl docosanoate</w:t>
            </w:r>
          </w:p>
        </w:tc>
        <w:tc>
          <w:tcPr>
            <w:tcW w:w="3119" w:type="dxa"/>
            <w:vMerge/>
            <w:shd w:val="clear" w:color="auto" w:fill="DEEAF6" w:themeFill="accent5" w:themeFillTint="33"/>
            <w:noWrap/>
            <w:vAlign w:val="center"/>
          </w:tcPr>
          <w:p w14:paraId="6244505C"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27D55C5" w14:textId="77777777" w:rsidTr="00AD6369">
        <w:trPr>
          <w:trHeight w:val="288"/>
        </w:trPr>
        <w:tc>
          <w:tcPr>
            <w:tcW w:w="562" w:type="dxa"/>
            <w:shd w:val="clear" w:color="auto" w:fill="auto"/>
          </w:tcPr>
          <w:p w14:paraId="32221756" w14:textId="16BB5576"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60</w:t>
            </w:r>
          </w:p>
        </w:tc>
        <w:tc>
          <w:tcPr>
            <w:tcW w:w="5812" w:type="dxa"/>
            <w:shd w:val="clear" w:color="auto" w:fill="auto"/>
            <w:vAlign w:val="center"/>
          </w:tcPr>
          <w:p w14:paraId="60E61B3A" w14:textId="5864A56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Carbon [C]</w:t>
            </w:r>
          </w:p>
        </w:tc>
        <w:tc>
          <w:tcPr>
            <w:tcW w:w="3119" w:type="dxa"/>
            <w:vMerge w:val="restart"/>
            <w:shd w:val="clear" w:color="auto" w:fill="auto"/>
            <w:noWrap/>
            <w:vAlign w:val="center"/>
          </w:tcPr>
          <w:p w14:paraId="76AF69DE" w14:textId="0EC6ECFF"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Elementome (24 traits)</w:t>
            </w:r>
          </w:p>
        </w:tc>
      </w:tr>
      <w:tr w:rsidR="008A6273" w:rsidRPr="00B30302" w14:paraId="37BAF2B2" w14:textId="77777777" w:rsidTr="00AD6369">
        <w:trPr>
          <w:trHeight w:val="288"/>
        </w:trPr>
        <w:tc>
          <w:tcPr>
            <w:tcW w:w="562" w:type="dxa"/>
            <w:shd w:val="clear" w:color="auto" w:fill="auto"/>
          </w:tcPr>
          <w:p w14:paraId="2A36E9CA" w14:textId="2BCA534E"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61</w:t>
            </w:r>
          </w:p>
        </w:tc>
        <w:tc>
          <w:tcPr>
            <w:tcW w:w="5812" w:type="dxa"/>
            <w:shd w:val="clear" w:color="auto" w:fill="auto"/>
            <w:vAlign w:val="center"/>
          </w:tcPr>
          <w:p w14:paraId="17B3AF9F" w14:textId="28297DBD"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Nitrogen [N]</w:t>
            </w:r>
          </w:p>
        </w:tc>
        <w:tc>
          <w:tcPr>
            <w:tcW w:w="3119" w:type="dxa"/>
            <w:vMerge/>
            <w:shd w:val="clear" w:color="auto" w:fill="auto"/>
            <w:noWrap/>
            <w:vAlign w:val="center"/>
          </w:tcPr>
          <w:p w14:paraId="636513F1"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1269FC0F" w14:textId="77777777" w:rsidTr="00AD6369">
        <w:trPr>
          <w:trHeight w:val="288"/>
        </w:trPr>
        <w:tc>
          <w:tcPr>
            <w:tcW w:w="562" w:type="dxa"/>
            <w:shd w:val="clear" w:color="auto" w:fill="auto"/>
          </w:tcPr>
          <w:p w14:paraId="180FF529" w14:textId="0BEA9D19"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62</w:t>
            </w:r>
          </w:p>
        </w:tc>
        <w:tc>
          <w:tcPr>
            <w:tcW w:w="5812" w:type="dxa"/>
            <w:shd w:val="clear" w:color="auto" w:fill="auto"/>
            <w:vAlign w:val="center"/>
          </w:tcPr>
          <w:p w14:paraId="373CD639" w14:textId="5AC98D08"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Phosphorus [P]</w:t>
            </w:r>
          </w:p>
        </w:tc>
        <w:tc>
          <w:tcPr>
            <w:tcW w:w="3119" w:type="dxa"/>
            <w:vMerge/>
            <w:shd w:val="clear" w:color="auto" w:fill="auto"/>
            <w:noWrap/>
            <w:vAlign w:val="center"/>
          </w:tcPr>
          <w:p w14:paraId="33F3289E"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EBD4E92" w14:textId="77777777" w:rsidTr="00AD6369">
        <w:trPr>
          <w:trHeight w:val="288"/>
        </w:trPr>
        <w:tc>
          <w:tcPr>
            <w:tcW w:w="562" w:type="dxa"/>
            <w:shd w:val="clear" w:color="auto" w:fill="auto"/>
          </w:tcPr>
          <w:p w14:paraId="64C94997" w14:textId="42997FAE"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63</w:t>
            </w:r>
          </w:p>
        </w:tc>
        <w:tc>
          <w:tcPr>
            <w:tcW w:w="5812" w:type="dxa"/>
            <w:shd w:val="clear" w:color="auto" w:fill="auto"/>
            <w:vAlign w:val="center"/>
          </w:tcPr>
          <w:p w14:paraId="191901CC" w14:textId="4EE5B0BA"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Magnesium [Mg]</w:t>
            </w:r>
          </w:p>
        </w:tc>
        <w:tc>
          <w:tcPr>
            <w:tcW w:w="3119" w:type="dxa"/>
            <w:vMerge/>
            <w:shd w:val="clear" w:color="auto" w:fill="auto"/>
            <w:noWrap/>
            <w:vAlign w:val="center"/>
          </w:tcPr>
          <w:p w14:paraId="6F669DB6"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395E0AEB" w14:textId="77777777" w:rsidTr="00AD6369">
        <w:trPr>
          <w:trHeight w:val="288"/>
        </w:trPr>
        <w:tc>
          <w:tcPr>
            <w:tcW w:w="562" w:type="dxa"/>
            <w:shd w:val="clear" w:color="auto" w:fill="auto"/>
          </w:tcPr>
          <w:p w14:paraId="650D78AA" w14:textId="15C40783"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64</w:t>
            </w:r>
          </w:p>
        </w:tc>
        <w:tc>
          <w:tcPr>
            <w:tcW w:w="5812" w:type="dxa"/>
            <w:shd w:val="clear" w:color="auto" w:fill="auto"/>
            <w:vAlign w:val="center"/>
          </w:tcPr>
          <w:p w14:paraId="50DAFABB" w14:textId="01344FCA"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Sulphur [S]</w:t>
            </w:r>
          </w:p>
        </w:tc>
        <w:tc>
          <w:tcPr>
            <w:tcW w:w="3119" w:type="dxa"/>
            <w:vMerge/>
            <w:shd w:val="clear" w:color="auto" w:fill="auto"/>
            <w:noWrap/>
            <w:vAlign w:val="center"/>
          </w:tcPr>
          <w:p w14:paraId="7BD1C420"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E728E9A" w14:textId="77777777" w:rsidTr="00AD6369">
        <w:trPr>
          <w:trHeight w:val="288"/>
        </w:trPr>
        <w:tc>
          <w:tcPr>
            <w:tcW w:w="562" w:type="dxa"/>
            <w:shd w:val="clear" w:color="auto" w:fill="auto"/>
          </w:tcPr>
          <w:p w14:paraId="153531D7" w14:textId="1C60E324"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65</w:t>
            </w:r>
          </w:p>
        </w:tc>
        <w:tc>
          <w:tcPr>
            <w:tcW w:w="5812" w:type="dxa"/>
            <w:shd w:val="clear" w:color="auto" w:fill="auto"/>
            <w:vAlign w:val="center"/>
          </w:tcPr>
          <w:p w14:paraId="34C5C518" w14:textId="5CB9C030"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Potassium [K]</w:t>
            </w:r>
          </w:p>
        </w:tc>
        <w:tc>
          <w:tcPr>
            <w:tcW w:w="3119" w:type="dxa"/>
            <w:vMerge/>
            <w:shd w:val="clear" w:color="auto" w:fill="auto"/>
            <w:noWrap/>
            <w:vAlign w:val="center"/>
          </w:tcPr>
          <w:p w14:paraId="22270835"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0404D485" w14:textId="77777777" w:rsidTr="00AD6369">
        <w:trPr>
          <w:trHeight w:val="288"/>
        </w:trPr>
        <w:tc>
          <w:tcPr>
            <w:tcW w:w="562" w:type="dxa"/>
            <w:shd w:val="clear" w:color="auto" w:fill="auto"/>
          </w:tcPr>
          <w:p w14:paraId="360BF88D" w14:textId="4BF6988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66</w:t>
            </w:r>
          </w:p>
        </w:tc>
        <w:tc>
          <w:tcPr>
            <w:tcW w:w="5812" w:type="dxa"/>
            <w:shd w:val="clear" w:color="auto" w:fill="auto"/>
            <w:vAlign w:val="center"/>
          </w:tcPr>
          <w:p w14:paraId="044AFA57" w14:textId="5D0ED6F7"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Calcium [Ca]</w:t>
            </w:r>
          </w:p>
        </w:tc>
        <w:tc>
          <w:tcPr>
            <w:tcW w:w="3119" w:type="dxa"/>
            <w:vMerge/>
            <w:shd w:val="clear" w:color="auto" w:fill="auto"/>
            <w:noWrap/>
            <w:vAlign w:val="center"/>
          </w:tcPr>
          <w:p w14:paraId="4B728929"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23189CBB" w14:textId="77777777" w:rsidTr="00AD6369">
        <w:trPr>
          <w:trHeight w:val="288"/>
        </w:trPr>
        <w:tc>
          <w:tcPr>
            <w:tcW w:w="562" w:type="dxa"/>
            <w:shd w:val="clear" w:color="auto" w:fill="auto"/>
          </w:tcPr>
          <w:p w14:paraId="097BECD8" w14:textId="4E46FCBD"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67</w:t>
            </w:r>
          </w:p>
        </w:tc>
        <w:tc>
          <w:tcPr>
            <w:tcW w:w="5812" w:type="dxa"/>
            <w:shd w:val="clear" w:color="auto" w:fill="auto"/>
            <w:vAlign w:val="center"/>
          </w:tcPr>
          <w:p w14:paraId="7239D716" w14:textId="1D59A04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Vanadium [V]</w:t>
            </w:r>
          </w:p>
        </w:tc>
        <w:tc>
          <w:tcPr>
            <w:tcW w:w="3119" w:type="dxa"/>
            <w:vMerge/>
            <w:shd w:val="clear" w:color="auto" w:fill="auto"/>
            <w:noWrap/>
            <w:vAlign w:val="center"/>
          </w:tcPr>
          <w:p w14:paraId="2FFD4A50"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6262613" w14:textId="77777777" w:rsidTr="00AD6369">
        <w:trPr>
          <w:trHeight w:val="288"/>
        </w:trPr>
        <w:tc>
          <w:tcPr>
            <w:tcW w:w="562" w:type="dxa"/>
            <w:shd w:val="clear" w:color="auto" w:fill="auto"/>
          </w:tcPr>
          <w:p w14:paraId="7A25C5E0" w14:textId="145ABC40"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68</w:t>
            </w:r>
          </w:p>
        </w:tc>
        <w:tc>
          <w:tcPr>
            <w:tcW w:w="5812" w:type="dxa"/>
            <w:shd w:val="clear" w:color="auto" w:fill="auto"/>
            <w:vAlign w:val="center"/>
          </w:tcPr>
          <w:p w14:paraId="1625232E" w14:textId="12671991"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Manganese [Mn]</w:t>
            </w:r>
          </w:p>
        </w:tc>
        <w:tc>
          <w:tcPr>
            <w:tcW w:w="3119" w:type="dxa"/>
            <w:vMerge/>
            <w:shd w:val="clear" w:color="auto" w:fill="auto"/>
            <w:noWrap/>
            <w:vAlign w:val="center"/>
          </w:tcPr>
          <w:p w14:paraId="29C3587B"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3FD59073" w14:textId="77777777" w:rsidTr="00AD6369">
        <w:trPr>
          <w:trHeight w:val="288"/>
        </w:trPr>
        <w:tc>
          <w:tcPr>
            <w:tcW w:w="562" w:type="dxa"/>
            <w:shd w:val="clear" w:color="auto" w:fill="auto"/>
          </w:tcPr>
          <w:p w14:paraId="617235E5" w14:textId="77F491B4"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69</w:t>
            </w:r>
          </w:p>
        </w:tc>
        <w:tc>
          <w:tcPr>
            <w:tcW w:w="5812" w:type="dxa"/>
            <w:shd w:val="clear" w:color="auto" w:fill="auto"/>
            <w:vAlign w:val="center"/>
          </w:tcPr>
          <w:p w14:paraId="758A87FA" w14:textId="184C8B9F"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Iron [Fe]</w:t>
            </w:r>
          </w:p>
        </w:tc>
        <w:tc>
          <w:tcPr>
            <w:tcW w:w="3119" w:type="dxa"/>
            <w:vMerge/>
            <w:shd w:val="clear" w:color="auto" w:fill="auto"/>
            <w:noWrap/>
            <w:vAlign w:val="center"/>
          </w:tcPr>
          <w:p w14:paraId="5E8F7057"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6A029671" w14:textId="77777777" w:rsidTr="00AD6369">
        <w:trPr>
          <w:trHeight w:val="288"/>
        </w:trPr>
        <w:tc>
          <w:tcPr>
            <w:tcW w:w="562" w:type="dxa"/>
            <w:shd w:val="clear" w:color="auto" w:fill="auto"/>
          </w:tcPr>
          <w:p w14:paraId="54D2765C" w14:textId="7C8697E7"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70</w:t>
            </w:r>
          </w:p>
        </w:tc>
        <w:tc>
          <w:tcPr>
            <w:tcW w:w="5812" w:type="dxa"/>
            <w:shd w:val="clear" w:color="auto" w:fill="auto"/>
            <w:vAlign w:val="center"/>
          </w:tcPr>
          <w:p w14:paraId="29137B1E" w14:textId="4B95123A"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Nickel [Ni]</w:t>
            </w:r>
          </w:p>
        </w:tc>
        <w:tc>
          <w:tcPr>
            <w:tcW w:w="3119" w:type="dxa"/>
            <w:vMerge/>
            <w:shd w:val="clear" w:color="auto" w:fill="auto"/>
            <w:noWrap/>
            <w:vAlign w:val="center"/>
          </w:tcPr>
          <w:p w14:paraId="6B67039D"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0D9A2043" w14:textId="77777777" w:rsidTr="00AD6369">
        <w:trPr>
          <w:trHeight w:val="288"/>
        </w:trPr>
        <w:tc>
          <w:tcPr>
            <w:tcW w:w="562" w:type="dxa"/>
            <w:shd w:val="clear" w:color="auto" w:fill="auto"/>
          </w:tcPr>
          <w:p w14:paraId="08982B56" w14:textId="527E8050"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71</w:t>
            </w:r>
          </w:p>
        </w:tc>
        <w:tc>
          <w:tcPr>
            <w:tcW w:w="5812" w:type="dxa"/>
            <w:shd w:val="clear" w:color="auto" w:fill="auto"/>
            <w:vAlign w:val="center"/>
          </w:tcPr>
          <w:p w14:paraId="50C344DA" w14:textId="30E90F24"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Copper [Cu]</w:t>
            </w:r>
          </w:p>
        </w:tc>
        <w:tc>
          <w:tcPr>
            <w:tcW w:w="3119" w:type="dxa"/>
            <w:vMerge/>
            <w:shd w:val="clear" w:color="auto" w:fill="auto"/>
            <w:noWrap/>
            <w:vAlign w:val="center"/>
          </w:tcPr>
          <w:p w14:paraId="6E354B64"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2BF67EE1" w14:textId="77777777" w:rsidTr="00AD6369">
        <w:trPr>
          <w:trHeight w:val="288"/>
        </w:trPr>
        <w:tc>
          <w:tcPr>
            <w:tcW w:w="562" w:type="dxa"/>
            <w:shd w:val="clear" w:color="auto" w:fill="auto"/>
          </w:tcPr>
          <w:p w14:paraId="2BCDCF3E" w14:textId="5A0D5F98"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72</w:t>
            </w:r>
          </w:p>
        </w:tc>
        <w:tc>
          <w:tcPr>
            <w:tcW w:w="5812" w:type="dxa"/>
            <w:shd w:val="clear" w:color="auto" w:fill="auto"/>
            <w:vAlign w:val="center"/>
          </w:tcPr>
          <w:p w14:paraId="119435CC" w14:textId="77F6AA45"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Zinc [Zn]</w:t>
            </w:r>
          </w:p>
        </w:tc>
        <w:tc>
          <w:tcPr>
            <w:tcW w:w="3119" w:type="dxa"/>
            <w:vMerge/>
            <w:shd w:val="clear" w:color="auto" w:fill="auto"/>
            <w:noWrap/>
            <w:vAlign w:val="center"/>
          </w:tcPr>
          <w:p w14:paraId="7DE09664"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C08DFBD" w14:textId="77777777" w:rsidTr="00AD6369">
        <w:trPr>
          <w:trHeight w:val="288"/>
        </w:trPr>
        <w:tc>
          <w:tcPr>
            <w:tcW w:w="562" w:type="dxa"/>
            <w:shd w:val="clear" w:color="auto" w:fill="auto"/>
          </w:tcPr>
          <w:p w14:paraId="1DACAE6C" w14:textId="4E191E96"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73</w:t>
            </w:r>
          </w:p>
        </w:tc>
        <w:tc>
          <w:tcPr>
            <w:tcW w:w="5812" w:type="dxa"/>
            <w:shd w:val="clear" w:color="auto" w:fill="auto"/>
            <w:vAlign w:val="center"/>
          </w:tcPr>
          <w:p w14:paraId="04AC175E" w14:textId="4CEF233C"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Strontium [Sr]</w:t>
            </w:r>
          </w:p>
        </w:tc>
        <w:tc>
          <w:tcPr>
            <w:tcW w:w="3119" w:type="dxa"/>
            <w:vMerge/>
            <w:shd w:val="clear" w:color="auto" w:fill="auto"/>
            <w:noWrap/>
            <w:vAlign w:val="center"/>
          </w:tcPr>
          <w:p w14:paraId="5909121E"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795BA366" w14:textId="77777777" w:rsidTr="00AD6369">
        <w:trPr>
          <w:trHeight w:val="288"/>
        </w:trPr>
        <w:tc>
          <w:tcPr>
            <w:tcW w:w="562" w:type="dxa"/>
            <w:shd w:val="clear" w:color="auto" w:fill="auto"/>
          </w:tcPr>
          <w:p w14:paraId="2D4CF39D" w14:textId="34B74E90"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74</w:t>
            </w:r>
          </w:p>
        </w:tc>
        <w:tc>
          <w:tcPr>
            <w:tcW w:w="5812" w:type="dxa"/>
            <w:shd w:val="clear" w:color="auto" w:fill="auto"/>
            <w:vAlign w:val="center"/>
          </w:tcPr>
          <w:p w14:paraId="7C2AA40D" w14:textId="0D278C8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Molybdenum [Mo]</w:t>
            </w:r>
          </w:p>
        </w:tc>
        <w:tc>
          <w:tcPr>
            <w:tcW w:w="3119" w:type="dxa"/>
            <w:vMerge/>
            <w:shd w:val="clear" w:color="auto" w:fill="auto"/>
            <w:noWrap/>
            <w:vAlign w:val="center"/>
          </w:tcPr>
          <w:p w14:paraId="0AE474A5"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4BC7790A" w14:textId="77777777" w:rsidTr="00AD6369">
        <w:trPr>
          <w:trHeight w:val="288"/>
        </w:trPr>
        <w:tc>
          <w:tcPr>
            <w:tcW w:w="562" w:type="dxa"/>
            <w:shd w:val="clear" w:color="auto" w:fill="auto"/>
          </w:tcPr>
          <w:p w14:paraId="33C188F6" w14:textId="774DBDA1"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75</w:t>
            </w:r>
          </w:p>
        </w:tc>
        <w:tc>
          <w:tcPr>
            <w:tcW w:w="5812" w:type="dxa"/>
            <w:shd w:val="clear" w:color="auto" w:fill="auto"/>
            <w:vAlign w:val="center"/>
          </w:tcPr>
          <w:p w14:paraId="22B00788" w14:textId="4147588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Cadmium [Cd]</w:t>
            </w:r>
          </w:p>
        </w:tc>
        <w:tc>
          <w:tcPr>
            <w:tcW w:w="3119" w:type="dxa"/>
            <w:vMerge/>
            <w:shd w:val="clear" w:color="auto" w:fill="auto"/>
            <w:noWrap/>
            <w:vAlign w:val="center"/>
          </w:tcPr>
          <w:p w14:paraId="561DAECB"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06C5EDF0" w14:textId="77777777" w:rsidTr="00AD6369">
        <w:trPr>
          <w:trHeight w:val="288"/>
        </w:trPr>
        <w:tc>
          <w:tcPr>
            <w:tcW w:w="562" w:type="dxa"/>
            <w:shd w:val="clear" w:color="auto" w:fill="auto"/>
          </w:tcPr>
          <w:p w14:paraId="6072F168" w14:textId="7C70C916"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76</w:t>
            </w:r>
          </w:p>
        </w:tc>
        <w:tc>
          <w:tcPr>
            <w:tcW w:w="5812" w:type="dxa"/>
            <w:shd w:val="clear" w:color="auto" w:fill="auto"/>
            <w:vAlign w:val="center"/>
          </w:tcPr>
          <w:p w14:paraId="34A40144" w14:textId="691B4CEA"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Tin (Sn)</w:t>
            </w:r>
          </w:p>
        </w:tc>
        <w:tc>
          <w:tcPr>
            <w:tcW w:w="3119" w:type="dxa"/>
            <w:vMerge/>
            <w:shd w:val="clear" w:color="auto" w:fill="auto"/>
            <w:noWrap/>
            <w:vAlign w:val="center"/>
          </w:tcPr>
          <w:p w14:paraId="12D1696B"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13AD6864" w14:textId="77777777" w:rsidTr="00AD6369">
        <w:trPr>
          <w:trHeight w:val="288"/>
        </w:trPr>
        <w:tc>
          <w:tcPr>
            <w:tcW w:w="562" w:type="dxa"/>
            <w:shd w:val="clear" w:color="auto" w:fill="auto"/>
          </w:tcPr>
          <w:p w14:paraId="19B69383" w14:textId="0DDF5E16"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77</w:t>
            </w:r>
          </w:p>
        </w:tc>
        <w:tc>
          <w:tcPr>
            <w:tcW w:w="5812" w:type="dxa"/>
            <w:shd w:val="clear" w:color="auto" w:fill="auto"/>
            <w:vAlign w:val="center"/>
          </w:tcPr>
          <w:p w14:paraId="0C45D133" w14:textId="5762971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Lead (Pb)</w:t>
            </w:r>
          </w:p>
        </w:tc>
        <w:tc>
          <w:tcPr>
            <w:tcW w:w="3119" w:type="dxa"/>
            <w:vMerge/>
            <w:shd w:val="clear" w:color="auto" w:fill="auto"/>
            <w:noWrap/>
            <w:vAlign w:val="center"/>
          </w:tcPr>
          <w:p w14:paraId="6D774560"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335E008D" w14:textId="77777777" w:rsidTr="00AD6369">
        <w:trPr>
          <w:trHeight w:val="288"/>
        </w:trPr>
        <w:tc>
          <w:tcPr>
            <w:tcW w:w="562" w:type="dxa"/>
            <w:shd w:val="clear" w:color="auto" w:fill="auto"/>
          </w:tcPr>
          <w:p w14:paraId="505A77A7" w14:textId="4D2926A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78</w:t>
            </w:r>
          </w:p>
        </w:tc>
        <w:tc>
          <w:tcPr>
            <w:tcW w:w="5812" w:type="dxa"/>
            <w:shd w:val="clear" w:color="auto" w:fill="auto"/>
            <w:vAlign w:val="center"/>
          </w:tcPr>
          <w:p w14:paraId="39AD143D" w14:textId="7FD8D561"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Cobalt [Co]</w:t>
            </w:r>
          </w:p>
        </w:tc>
        <w:tc>
          <w:tcPr>
            <w:tcW w:w="3119" w:type="dxa"/>
            <w:vMerge/>
            <w:shd w:val="clear" w:color="auto" w:fill="auto"/>
            <w:noWrap/>
            <w:vAlign w:val="center"/>
          </w:tcPr>
          <w:p w14:paraId="3FEE4871"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22A50509" w14:textId="77777777" w:rsidTr="00AD6369">
        <w:trPr>
          <w:trHeight w:val="288"/>
        </w:trPr>
        <w:tc>
          <w:tcPr>
            <w:tcW w:w="562" w:type="dxa"/>
            <w:shd w:val="clear" w:color="auto" w:fill="auto"/>
          </w:tcPr>
          <w:p w14:paraId="076B7B6A" w14:textId="3EBD3C3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79</w:t>
            </w:r>
          </w:p>
        </w:tc>
        <w:tc>
          <w:tcPr>
            <w:tcW w:w="5812" w:type="dxa"/>
            <w:shd w:val="clear" w:color="auto" w:fill="auto"/>
            <w:vAlign w:val="center"/>
          </w:tcPr>
          <w:p w14:paraId="416A4D00" w14:textId="3A5303B7"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hAnsi="Times New Roman" w:cs="Times New Roman"/>
                <w:sz w:val="24"/>
                <w:szCs w:val="24"/>
              </w:rPr>
              <w:t>Selenium [Se]</w:t>
            </w:r>
          </w:p>
        </w:tc>
        <w:tc>
          <w:tcPr>
            <w:tcW w:w="3119" w:type="dxa"/>
            <w:vMerge/>
            <w:shd w:val="clear" w:color="auto" w:fill="auto"/>
            <w:noWrap/>
            <w:vAlign w:val="center"/>
          </w:tcPr>
          <w:p w14:paraId="2618DB62"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1E04A128" w14:textId="77777777" w:rsidTr="00AD6369">
        <w:trPr>
          <w:trHeight w:val="288"/>
        </w:trPr>
        <w:tc>
          <w:tcPr>
            <w:tcW w:w="562" w:type="dxa"/>
            <w:shd w:val="clear" w:color="auto" w:fill="auto"/>
          </w:tcPr>
          <w:p w14:paraId="465520D6" w14:textId="7CBB2E57"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80</w:t>
            </w:r>
          </w:p>
        </w:tc>
        <w:tc>
          <w:tcPr>
            <w:tcW w:w="5812" w:type="dxa"/>
            <w:shd w:val="clear" w:color="auto" w:fill="auto"/>
            <w:vAlign w:val="center"/>
          </w:tcPr>
          <w:p w14:paraId="4AD99C84" w14:textId="44C30897" w:rsidR="008A6273" w:rsidRPr="00B30302" w:rsidRDefault="008A6273" w:rsidP="008A6273">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C:N ratio</w:t>
            </w:r>
          </w:p>
        </w:tc>
        <w:tc>
          <w:tcPr>
            <w:tcW w:w="3119" w:type="dxa"/>
            <w:vMerge/>
            <w:shd w:val="clear" w:color="auto" w:fill="auto"/>
            <w:noWrap/>
            <w:vAlign w:val="center"/>
          </w:tcPr>
          <w:p w14:paraId="19564793"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3642F831" w14:textId="77777777" w:rsidTr="00AD6369">
        <w:trPr>
          <w:trHeight w:val="288"/>
        </w:trPr>
        <w:tc>
          <w:tcPr>
            <w:tcW w:w="562" w:type="dxa"/>
            <w:shd w:val="clear" w:color="auto" w:fill="auto"/>
          </w:tcPr>
          <w:p w14:paraId="4A4BB18F" w14:textId="33EDBA30"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81</w:t>
            </w:r>
          </w:p>
        </w:tc>
        <w:tc>
          <w:tcPr>
            <w:tcW w:w="5812" w:type="dxa"/>
            <w:shd w:val="clear" w:color="auto" w:fill="auto"/>
            <w:vAlign w:val="center"/>
          </w:tcPr>
          <w:p w14:paraId="54E78D72" w14:textId="7967ED17" w:rsidR="008A6273" w:rsidRPr="00B30302" w:rsidRDefault="008A6273" w:rsidP="008A6273">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C:P ratio</w:t>
            </w:r>
          </w:p>
        </w:tc>
        <w:tc>
          <w:tcPr>
            <w:tcW w:w="3119" w:type="dxa"/>
            <w:vMerge/>
            <w:shd w:val="clear" w:color="auto" w:fill="auto"/>
            <w:noWrap/>
            <w:vAlign w:val="center"/>
          </w:tcPr>
          <w:p w14:paraId="522A27BA"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1A7E0AF2" w14:textId="77777777" w:rsidTr="00AD6369">
        <w:trPr>
          <w:trHeight w:val="288"/>
        </w:trPr>
        <w:tc>
          <w:tcPr>
            <w:tcW w:w="562" w:type="dxa"/>
            <w:shd w:val="clear" w:color="auto" w:fill="auto"/>
          </w:tcPr>
          <w:p w14:paraId="67F2959D" w14:textId="420CA392"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82</w:t>
            </w:r>
          </w:p>
        </w:tc>
        <w:tc>
          <w:tcPr>
            <w:tcW w:w="5812" w:type="dxa"/>
            <w:shd w:val="clear" w:color="auto" w:fill="auto"/>
            <w:vAlign w:val="center"/>
          </w:tcPr>
          <w:p w14:paraId="60628EC3" w14:textId="374091DC" w:rsidR="008A6273" w:rsidRPr="00B30302" w:rsidRDefault="008A6273" w:rsidP="008A6273">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N:P ratio</w:t>
            </w:r>
          </w:p>
        </w:tc>
        <w:tc>
          <w:tcPr>
            <w:tcW w:w="3119" w:type="dxa"/>
            <w:vMerge/>
            <w:shd w:val="clear" w:color="auto" w:fill="auto"/>
            <w:noWrap/>
            <w:vAlign w:val="center"/>
          </w:tcPr>
          <w:p w14:paraId="400BA9CE"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57AE6CE6" w14:textId="77777777" w:rsidTr="00AD6369">
        <w:trPr>
          <w:trHeight w:val="288"/>
        </w:trPr>
        <w:tc>
          <w:tcPr>
            <w:tcW w:w="562" w:type="dxa"/>
            <w:shd w:val="clear" w:color="auto" w:fill="auto"/>
          </w:tcPr>
          <w:p w14:paraId="0D2C9D4D" w14:textId="79EBF399"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83</w:t>
            </w:r>
          </w:p>
        </w:tc>
        <w:tc>
          <w:tcPr>
            <w:tcW w:w="5812" w:type="dxa"/>
            <w:shd w:val="clear" w:color="auto" w:fill="auto"/>
            <w:vAlign w:val="center"/>
          </w:tcPr>
          <w:p w14:paraId="039B4494" w14:textId="2F335E9A" w:rsidR="008A6273" w:rsidRPr="00B30302" w:rsidRDefault="008A6273" w:rsidP="008A6273">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C:N:P ratio</w:t>
            </w:r>
          </w:p>
        </w:tc>
        <w:tc>
          <w:tcPr>
            <w:tcW w:w="3119" w:type="dxa"/>
            <w:vMerge/>
            <w:shd w:val="clear" w:color="auto" w:fill="auto"/>
            <w:noWrap/>
            <w:vAlign w:val="center"/>
          </w:tcPr>
          <w:p w14:paraId="76A29EAE"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6355364B" w14:textId="77777777" w:rsidTr="00AD6369">
        <w:trPr>
          <w:trHeight w:val="288"/>
        </w:trPr>
        <w:tc>
          <w:tcPr>
            <w:tcW w:w="562" w:type="dxa"/>
            <w:shd w:val="clear" w:color="auto" w:fill="auto"/>
          </w:tcPr>
          <w:p w14:paraId="306F6CE4" w14:textId="6BED336F"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lastRenderedPageBreak/>
              <w:t>84</w:t>
            </w:r>
          </w:p>
        </w:tc>
        <w:tc>
          <w:tcPr>
            <w:tcW w:w="5812" w:type="dxa"/>
            <w:shd w:val="clear" w:color="auto" w:fill="DEEAF6" w:themeFill="accent5" w:themeFillTint="33"/>
            <w:vAlign w:val="center"/>
          </w:tcPr>
          <w:p w14:paraId="3DB12685" w14:textId="67F3B644" w:rsidR="008A6273" w:rsidRPr="00B30302" w:rsidRDefault="008A6273" w:rsidP="008A6273">
            <w:pPr>
              <w:spacing w:after="0" w:line="240" w:lineRule="auto"/>
              <w:jc w:val="both"/>
              <w:rPr>
                <w:rFonts w:ascii="Times New Roman" w:hAnsi="Times New Roman" w:cs="Times New Roman"/>
                <w:sz w:val="24"/>
                <w:szCs w:val="24"/>
              </w:rPr>
            </w:pPr>
            <w:r w:rsidRPr="00B30302">
              <w:rPr>
                <w:rFonts w:ascii="Times New Roman" w:hAnsi="Times New Roman" w:cs="Times New Roman"/>
                <w:sz w:val="24"/>
                <w:szCs w:val="24"/>
              </w:rPr>
              <w:t>Bulk volume</w:t>
            </w:r>
          </w:p>
        </w:tc>
        <w:tc>
          <w:tcPr>
            <w:tcW w:w="3119" w:type="dxa"/>
            <w:vMerge w:val="restart"/>
            <w:shd w:val="clear" w:color="auto" w:fill="DEEAF6" w:themeFill="accent5" w:themeFillTint="33"/>
            <w:noWrap/>
            <w:vAlign w:val="center"/>
          </w:tcPr>
          <w:p w14:paraId="501F7EED" w14:textId="2296439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Skeletal properties (7 traits)</w:t>
            </w:r>
          </w:p>
        </w:tc>
      </w:tr>
      <w:tr w:rsidR="008A6273" w:rsidRPr="00B30302" w14:paraId="32FE385F" w14:textId="77777777" w:rsidTr="00AD6369">
        <w:trPr>
          <w:trHeight w:val="288"/>
        </w:trPr>
        <w:tc>
          <w:tcPr>
            <w:tcW w:w="562" w:type="dxa"/>
            <w:shd w:val="clear" w:color="auto" w:fill="auto"/>
          </w:tcPr>
          <w:p w14:paraId="687E6D94" w14:textId="05DB1719"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85</w:t>
            </w:r>
          </w:p>
        </w:tc>
        <w:tc>
          <w:tcPr>
            <w:tcW w:w="5812" w:type="dxa"/>
            <w:shd w:val="clear" w:color="auto" w:fill="DEEAF6" w:themeFill="accent5" w:themeFillTint="33"/>
            <w:vAlign w:val="center"/>
          </w:tcPr>
          <w:p w14:paraId="553EC252" w14:textId="38461988" w:rsidR="008A6273" w:rsidRPr="00B30302" w:rsidRDefault="008A6273" w:rsidP="008A6273">
            <w:pPr>
              <w:spacing w:after="0" w:line="240" w:lineRule="auto"/>
              <w:jc w:val="both"/>
              <w:rPr>
                <w:rFonts w:ascii="Times New Roman" w:hAnsi="Times New Roman" w:cs="Times New Roman"/>
                <w:sz w:val="24"/>
                <w:szCs w:val="24"/>
              </w:rPr>
            </w:pPr>
            <w:r w:rsidRPr="00B30302">
              <w:rPr>
                <w:rFonts w:ascii="Times New Roman" w:hAnsi="Times New Roman" w:cs="Times New Roman"/>
                <w:iCs/>
                <w:sz w:val="24"/>
                <w:szCs w:val="24"/>
              </w:rPr>
              <w:t>Bulk density</w:t>
            </w:r>
          </w:p>
        </w:tc>
        <w:tc>
          <w:tcPr>
            <w:tcW w:w="3119" w:type="dxa"/>
            <w:vMerge/>
            <w:shd w:val="clear" w:color="auto" w:fill="DEEAF6" w:themeFill="accent5" w:themeFillTint="33"/>
            <w:noWrap/>
            <w:vAlign w:val="center"/>
          </w:tcPr>
          <w:p w14:paraId="63B1B1C8"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53729C56" w14:textId="77777777" w:rsidTr="00AD6369">
        <w:trPr>
          <w:trHeight w:val="288"/>
        </w:trPr>
        <w:tc>
          <w:tcPr>
            <w:tcW w:w="562" w:type="dxa"/>
            <w:shd w:val="clear" w:color="auto" w:fill="auto"/>
          </w:tcPr>
          <w:p w14:paraId="05F767C8" w14:textId="4111D19B"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86</w:t>
            </w:r>
          </w:p>
        </w:tc>
        <w:tc>
          <w:tcPr>
            <w:tcW w:w="5812" w:type="dxa"/>
            <w:shd w:val="clear" w:color="auto" w:fill="DEEAF6" w:themeFill="accent5" w:themeFillTint="33"/>
            <w:vAlign w:val="center"/>
          </w:tcPr>
          <w:p w14:paraId="7F550585" w14:textId="45974DD5" w:rsidR="008A6273" w:rsidRPr="00B30302" w:rsidRDefault="008A6273" w:rsidP="008A6273">
            <w:pPr>
              <w:spacing w:after="0" w:line="240" w:lineRule="auto"/>
              <w:jc w:val="both"/>
              <w:rPr>
                <w:rFonts w:ascii="Times New Roman" w:hAnsi="Times New Roman" w:cs="Times New Roman"/>
                <w:sz w:val="24"/>
                <w:szCs w:val="24"/>
              </w:rPr>
            </w:pPr>
            <w:r w:rsidRPr="00B30302">
              <w:rPr>
                <w:rFonts w:ascii="Times New Roman" w:hAnsi="Times New Roman" w:cs="Times New Roman"/>
                <w:iCs/>
                <w:sz w:val="24"/>
                <w:szCs w:val="24"/>
              </w:rPr>
              <w:t>Biomineral density</w:t>
            </w:r>
          </w:p>
        </w:tc>
        <w:tc>
          <w:tcPr>
            <w:tcW w:w="3119" w:type="dxa"/>
            <w:vMerge/>
            <w:shd w:val="clear" w:color="auto" w:fill="DEEAF6" w:themeFill="accent5" w:themeFillTint="33"/>
            <w:noWrap/>
            <w:vAlign w:val="center"/>
          </w:tcPr>
          <w:p w14:paraId="7BC1C369"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3D49CDE6" w14:textId="77777777" w:rsidTr="00AD6369">
        <w:trPr>
          <w:trHeight w:val="288"/>
        </w:trPr>
        <w:tc>
          <w:tcPr>
            <w:tcW w:w="562" w:type="dxa"/>
            <w:shd w:val="clear" w:color="auto" w:fill="auto"/>
          </w:tcPr>
          <w:p w14:paraId="479A108B" w14:textId="63A2F1A3"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87</w:t>
            </w:r>
          </w:p>
        </w:tc>
        <w:tc>
          <w:tcPr>
            <w:tcW w:w="5812" w:type="dxa"/>
            <w:shd w:val="clear" w:color="auto" w:fill="DEEAF6" w:themeFill="accent5" w:themeFillTint="33"/>
            <w:vAlign w:val="center"/>
          </w:tcPr>
          <w:p w14:paraId="7C7986F3" w14:textId="3D6F4795" w:rsidR="008A6273" w:rsidRPr="00B30302" w:rsidRDefault="008A6273" w:rsidP="008A6273">
            <w:pPr>
              <w:spacing w:after="0" w:line="240" w:lineRule="auto"/>
              <w:jc w:val="both"/>
              <w:rPr>
                <w:rFonts w:ascii="Times New Roman" w:hAnsi="Times New Roman" w:cs="Times New Roman"/>
                <w:sz w:val="24"/>
                <w:szCs w:val="24"/>
              </w:rPr>
            </w:pPr>
            <w:r w:rsidRPr="00B30302">
              <w:rPr>
                <w:rFonts w:ascii="Times New Roman" w:hAnsi="Times New Roman" w:cs="Times New Roman"/>
                <w:iCs/>
                <w:sz w:val="24"/>
                <w:szCs w:val="24"/>
              </w:rPr>
              <w:t>Pore volume</w:t>
            </w:r>
          </w:p>
        </w:tc>
        <w:tc>
          <w:tcPr>
            <w:tcW w:w="3119" w:type="dxa"/>
            <w:vMerge/>
            <w:shd w:val="clear" w:color="auto" w:fill="DEEAF6" w:themeFill="accent5" w:themeFillTint="33"/>
            <w:noWrap/>
            <w:vAlign w:val="center"/>
          </w:tcPr>
          <w:p w14:paraId="5D3B0C0A"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0C2A70C5" w14:textId="77777777" w:rsidTr="00AD6369">
        <w:trPr>
          <w:trHeight w:val="288"/>
        </w:trPr>
        <w:tc>
          <w:tcPr>
            <w:tcW w:w="562" w:type="dxa"/>
            <w:shd w:val="clear" w:color="auto" w:fill="auto"/>
          </w:tcPr>
          <w:p w14:paraId="0A37F838" w14:textId="7D1CDB3E"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88</w:t>
            </w:r>
          </w:p>
        </w:tc>
        <w:tc>
          <w:tcPr>
            <w:tcW w:w="5812" w:type="dxa"/>
            <w:shd w:val="clear" w:color="auto" w:fill="DEEAF6" w:themeFill="accent5" w:themeFillTint="33"/>
            <w:vAlign w:val="center"/>
          </w:tcPr>
          <w:p w14:paraId="203A221C" w14:textId="52E979A7" w:rsidR="008A6273" w:rsidRPr="00B30302" w:rsidRDefault="008A6273" w:rsidP="008A6273">
            <w:pPr>
              <w:spacing w:after="0" w:line="240" w:lineRule="auto"/>
              <w:jc w:val="both"/>
              <w:rPr>
                <w:rFonts w:ascii="Times New Roman" w:hAnsi="Times New Roman" w:cs="Times New Roman"/>
                <w:iCs/>
                <w:sz w:val="24"/>
                <w:szCs w:val="24"/>
              </w:rPr>
            </w:pPr>
            <w:r w:rsidRPr="00B30302">
              <w:rPr>
                <w:rFonts w:ascii="Times New Roman" w:hAnsi="Times New Roman" w:cs="Times New Roman"/>
                <w:iCs/>
                <w:sz w:val="24"/>
                <w:szCs w:val="24"/>
              </w:rPr>
              <w:t>Apparent (internal) porosity</w:t>
            </w:r>
          </w:p>
        </w:tc>
        <w:tc>
          <w:tcPr>
            <w:tcW w:w="3119" w:type="dxa"/>
            <w:vMerge/>
            <w:shd w:val="clear" w:color="auto" w:fill="DEEAF6" w:themeFill="accent5" w:themeFillTint="33"/>
            <w:noWrap/>
            <w:vAlign w:val="center"/>
          </w:tcPr>
          <w:p w14:paraId="713B54A0"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26C33995" w14:textId="77777777" w:rsidTr="00AD6369">
        <w:trPr>
          <w:trHeight w:val="288"/>
        </w:trPr>
        <w:tc>
          <w:tcPr>
            <w:tcW w:w="562" w:type="dxa"/>
            <w:shd w:val="clear" w:color="auto" w:fill="auto"/>
          </w:tcPr>
          <w:p w14:paraId="20F04A88" w14:textId="5713E257"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89</w:t>
            </w:r>
          </w:p>
        </w:tc>
        <w:tc>
          <w:tcPr>
            <w:tcW w:w="5812" w:type="dxa"/>
            <w:shd w:val="clear" w:color="auto" w:fill="DEEAF6" w:themeFill="accent5" w:themeFillTint="33"/>
            <w:vAlign w:val="center"/>
          </w:tcPr>
          <w:p w14:paraId="3D68100F" w14:textId="7119FFB5" w:rsidR="008A6273" w:rsidRPr="00B30302" w:rsidRDefault="008A6273" w:rsidP="008A6273">
            <w:pPr>
              <w:spacing w:after="0" w:line="240" w:lineRule="auto"/>
              <w:jc w:val="both"/>
              <w:rPr>
                <w:rFonts w:ascii="Times New Roman" w:hAnsi="Times New Roman" w:cs="Times New Roman"/>
                <w:iCs/>
                <w:sz w:val="24"/>
                <w:szCs w:val="24"/>
              </w:rPr>
            </w:pPr>
            <w:r w:rsidRPr="00B30302">
              <w:rPr>
                <w:rFonts w:ascii="Times New Roman" w:hAnsi="Times New Roman" w:cs="Times New Roman"/>
                <w:iCs/>
                <w:sz w:val="24"/>
                <w:szCs w:val="24"/>
              </w:rPr>
              <w:t>Hardness</w:t>
            </w:r>
          </w:p>
        </w:tc>
        <w:tc>
          <w:tcPr>
            <w:tcW w:w="3119" w:type="dxa"/>
            <w:vMerge/>
            <w:shd w:val="clear" w:color="auto" w:fill="DEEAF6" w:themeFill="accent5" w:themeFillTint="33"/>
            <w:noWrap/>
            <w:vAlign w:val="center"/>
          </w:tcPr>
          <w:p w14:paraId="5C3CE252"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r w:rsidR="008A6273" w:rsidRPr="00B30302" w14:paraId="388C2461" w14:textId="77777777" w:rsidTr="00AD6369">
        <w:trPr>
          <w:trHeight w:val="288"/>
        </w:trPr>
        <w:tc>
          <w:tcPr>
            <w:tcW w:w="562" w:type="dxa"/>
            <w:shd w:val="clear" w:color="auto" w:fill="auto"/>
          </w:tcPr>
          <w:p w14:paraId="70D5344B" w14:textId="30DF1785" w:rsidR="008A6273" w:rsidRPr="00B30302" w:rsidRDefault="008A6273" w:rsidP="008A6273">
            <w:pPr>
              <w:spacing w:after="0" w:line="240" w:lineRule="auto"/>
              <w:jc w:val="both"/>
              <w:rPr>
                <w:rFonts w:ascii="Times New Roman" w:eastAsia="Calibri" w:hAnsi="Times New Roman" w:cs="Times New Roman"/>
                <w:sz w:val="24"/>
                <w:szCs w:val="24"/>
              </w:rPr>
            </w:pPr>
            <w:r w:rsidRPr="00B30302">
              <w:rPr>
                <w:rFonts w:ascii="Times New Roman" w:eastAsia="Calibri" w:hAnsi="Times New Roman" w:cs="Times New Roman"/>
                <w:sz w:val="24"/>
                <w:szCs w:val="24"/>
              </w:rPr>
              <w:t>90</w:t>
            </w:r>
          </w:p>
        </w:tc>
        <w:tc>
          <w:tcPr>
            <w:tcW w:w="5812" w:type="dxa"/>
            <w:shd w:val="clear" w:color="auto" w:fill="DEEAF6" w:themeFill="accent5" w:themeFillTint="33"/>
            <w:vAlign w:val="center"/>
          </w:tcPr>
          <w:p w14:paraId="3E440666" w14:textId="746D527D" w:rsidR="008A6273" w:rsidRPr="00B30302" w:rsidRDefault="008A6273" w:rsidP="008A6273">
            <w:pPr>
              <w:spacing w:after="0" w:line="240" w:lineRule="auto"/>
              <w:jc w:val="both"/>
              <w:rPr>
                <w:rFonts w:ascii="Times New Roman" w:hAnsi="Times New Roman" w:cs="Times New Roman"/>
                <w:iCs/>
                <w:sz w:val="24"/>
                <w:szCs w:val="24"/>
              </w:rPr>
            </w:pPr>
            <w:r w:rsidRPr="00B30302">
              <w:rPr>
                <w:rFonts w:ascii="Times New Roman" w:hAnsi="Times New Roman" w:cs="Times New Roman"/>
                <w:iCs/>
                <w:sz w:val="24"/>
                <w:szCs w:val="24"/>
              </w:rPr>
              <w:t>Colony mass per area [CMA]</w:t>
            </w:r>
          </w:p>
        </w:tc>
        <w:tc>
          <w:tcPr>
            <w:tcW w:w="3119" w:type="dxa"/>
            <w:vMerge/>
            <w:shd w:val="clear" w:color="auto" w:fill="DEEAF6" w:themeFill="accent5" w:themeFillTint="33"/>
            <w:noWrap/>
            <w:vAlign w:val="center"/>
          </w:tcPr>
          <w:p w14:paraId="52B65949" w14:textId="77777777" w:rsidR="008A6273" w:rsidRPr="00B30302" w:rsidRDefault="008A6273" w:rsidP="008A6273">
            <w:pPr>
              <w:spacing w:after="0" w:line="240" w:lineRule="auto"/>
              <w:jc w:val="both"/>
              <w:rPr>
                <w:rFonts w:ascii="Times New Roman" w:eastAsia="Times New Roman" w:hAnsi="Times New Roman" w:cs="Times New Roman"/>
                <w:color w:val="000000"/>
                <w:sz w:val="24"/>
                <w:szCs w:val="24"/>
                <w:lang w:eastAsia="en-AU"/>
              </w:rPr>
            </w:pPr>
          </w:p>
        </w:tc>
      </w:tr>
    </w:tbl>
    <w:p w14:paraId="25104CC0" w14:textId="29D20385" w:rsidR="0059786E" w:rsidRPr="00B30302" w:rsidRDefault="0059786E">
      <w:pPr>
        <w:rPr>
          <w:rFonts w:ascii="Times New Roman" w:eastAsia="Calibri" w:hAnsi="Times New Roman" w:cs="Times New Roman"/>
          <w:b/>
          <w:sz w:val="24"/>
          <w:szCs w:val="24"/>
        </w:rPr>
      </w:pPr>
      <w:r w:rsidRPr="00B30302">
        <w:rPr>
          <w:rFonts w:ascii="Times New Roman" w:eastAsia="Calibri" w:hAnsi="Times New Roman" w:cs="Times New Roman"/>
          <w:b/>
          <w:sz w:val="24"/>
          <w:szCs w:val="24"/>
        </w:rPr>
        <w:br w:type="page"/>
      </w:r>
    </w:p>
    <w:p w14:paraId="0FA92014" w14:textId="0B748BA1" w:rsidR="00B90565" w:rsidRPr="00B30302" w:rsidRDefault="005C300A" w:rsidP="00B90565">
      <w:pPr>
        <w:rPr>
          <w:rFonts w:ascii="Times New Roman" w:hAnsi="Times New Roman" w:cs="Times New Roman"/>
          <w:iCs/>
          <w:sz w:val="24"/>
          <w:szCs w:val="24"/>
        </w:rPr>
      </w:pPr>
      <w:r w:rsidRPr="00B30302">
        <w:rPr>
          <w:rFonts w:ascii="Times New Roman" w:eastAsia="Calibri" w:hAnsi="Times New Roman" w:cs="Times New Roman"/>
          <w:b/>
          <w:sz w:val="24"/>
          <w:szCs w:val="24"/>
        </w:rPr>
        <w:lastRenderedPageBreak/>
        <w:t>Supplementary Table S</w:t>
      </w:r>
      <w:r w:rsidR="0059786E" w:rsidRPr="00B30302">
        <w:rPr>
          <w:rFonts w:ascii="Times New Roman" w:eastAsia="Calibri" w:hAnsi="Times New Roman" w:cs="Times New Roman"/>
          <w:b/>
          <w:sz w:val="24"/>
          <w:szCs w:val="24"/>
        </w:rPr>
        <w:t>3</w:t>
      </w:r>
      <w:r w:rsidRPr="00B30302">
        <w:rPr>
          <w:rFonts w:ascii="Times New Roman" w:eastAsia="Calibri" w:hAnsi="Times New Roman" w:cs="Times New Roman"/>
          <w:b/>
          <w:sz w:val="24"/>
          <w:szCs w:val="24"/>
        </w:rPr>
        <w:t xml:space="preserve">. </w:t>
      </w:r>
      <w:r w:rsidR="00381C9B" w:rsidRPr="00B30302">
        <w:rPr>
          <w:rFonts w:ascii="Times New Roman" w:eastAsia="Calibri" w:hAnsi="Times New Roman" w:cs="Times New Roman"/>
          <w:bCs/>
          <w:sz w:val="24"/>
          <w:szCs w:val="24"/>
        </w:rPr>
        <w:t>(A)</w:t>
      </w:r>
      <w:r w:rsidR="00381C9B" w:rsidRPr="00B30302">
        <w:rPr>
          <w:rFonts w:ascii="Times New Roman" w:eastAsia="Calibri" w:hAnsi="Times New Roman" w:cs="Times New Roman"/>
          <w:b/>
          <w:sz w:val="24"/>
          <w:szCs w:val="24"/>
        </w:rPr>
        <w:t xml:space="preserve"> </w:t>
      </w:r>
      <w:r w:rsidR="00381C9B" w:rsidRPr="00B30302">
        <w:rPr>
          <w:rFonts w:ascii="Times New Roman" w:hAnsi="Times New Roman" w:cs="Times New Roman"/>
          <w:sz w:val="24"/>
          <w:szCs w:val="24"/>
        </w:rPr>
        <w:t>Contributions</w:t>
      </w:r>
      <w:r w:rsidR="00B90565" w:rsidRPr="00B30302">
        <w:rPr>
          <w:rFonts w:ascii="Times New Roman" w:hAnsi="Times New Roman" w:cs="Times New Roman"/>
          <w:sz w:val="24"/>
          <w:szCs w:val="24"/>
        </w:rPr>
        <w:t xml:space="preserve"> of traits </w:t>
      </w:r>
      <w:r w:rsidR="00A51EA6" w:rsidRPr="00B30302">
        <w:rPr>
          <w:rFonts w:ascii="Times New Roman" w:hAnsi="Times New Roman" w:cs="Times New Roman"/>
          <w:sz w:val="24"/>
          <w:szCs w:val="24"/>
        </w:rPr>
        <w:t xml:space="preserve">to </w:t>
      </w:r>
      <w:r w:rsidR="00B90565" w:rsidRPr="00B30302">
        <w:rPr>
          <w:rFonts w:ascii="Times New Roman" w:hAnsi="Times New Roman" w:cs="Times New Roman"/>
          <w:sz w:val="24"/>
          <w:szCs w:val="24"/>
        </w:rPr>
        <w:t xml:space="preserve">the first (PC1) and second (PC2) </w:t>
      </w:r>
      <w:r w:rsidR="00231500" w:rsidRPr="00B30302">
        <w:rPr>
          <w:rFonts w:ascii="Times New Roman" w:hAnsi="Times New Roman" w:cs="Times New Roman"/>
          <w:sz w:val="24"/>
          <w:szCs w:val="24"/>
        </w:rPr>
        <w:t>p</w:t>
      </w:r>
      <w:r w:rsidR="00B90565" w:rsidRPr="00B30302">
        <w:rPr>
          <w:rFonts w:ascii="Times New Roman" w:hAnsi="Times New Roman" w:cs="Times New Roman"/>
          <w:sz w:val="24"/>
          <w:szCs w:val="24"/>
        </w:rPr>
        <w:t xml:space="preserve">rincipal </w:t>
      </w:r>
      <w:r w:rsidR="00231500" w:rsidRPr="00B30302">
        <w:rPr>
          <w:rFonts w:ascii="Times New Roman" w:hAnsi="Times New Roman" w:cs="Times New Roman"/>
          <w:sz w:val="24"/>
          <w:szCs w:val="24"/>
        </w:rPr>
        <w:t>c</w:t>
      </w:r>
      <w:r w:rsidR="00B90565" w:rsidRPr="00B30302">
        <w:rPr>
          <w:rFonts w:ascii="Times New Roman" w:hAnsi="Times New Roman" w:cs="Times New Roman"/>
          <w:sz w:val="24"/>
          <w:szCs w:val="24"/>
        </w:rPr>
        <w:t>omponents</w:t>
      </w:r>
      <w:r w:rsidR="00A51EA6" w:rsidRPr="00B30302">
        <w:rPr>
          <w:rFonts w:ascii="Times New Roman" w:hAnsi="Times New Roman" w:cs="Times New Roman"/>
          <w:sz w:val="24"/>
          <w:szCs w:val="24"/>
        </w:rPr>
        <w:t xml:space="preserve"> (dimensions, Dim.)</w:t>
      </w:r>
      <w:r w:rsidR="00231500" w:rsidRPr="00B30302">
        <w:rPr>
          <w:rFonts w:ascii="Times New Roman" w:hAnsi="Times New Roman" w:cs="Times New Roman"/>
          <w:sz w:val="24"/>
          <w:szCs w:val="24"/>
        </w:rPr>
        <w:t xml:space="preserve">, </w:t>
      </w:r>
      <w:r w:rsidR="00381C9B" w:rsidRPr="00B30302">
        <w:rPr>
          <w:rFonts w:ascii="Times New Roman" w:hAnsi="Times New Roman" w:cs="Times New Roman"/>
          <w:sz w:val="24"/>
          <w:szCs w:val="24"/>
        </w:rPr>
        <w:t xml:space="preserve">and (B) cumulative variance percent </w:t>
      </w:r>
      <w:r w:rsidR="00231500" w:rsidRPr="00B30302">
        <w:rPr>
          <w:rFonts w:ascii="Times New Roman" w:hAnsi="Times New Roman" w:cs="Times New Roman"/>
          <w:sz w:val="24"/>
          <w:szCs w:val="24"/>
        </w:rPr>
        <w:t xml:space="preserve">of PC1 and PC2 of the Principal Component Analysis (PCA) </w:t>
      </w:r>
      <w:r w:rsidR="00B90565" w:rsidRPr="00B30302">
        <w:rPr>
          <w:rFonts w:ascii="Times New Roman" w:hAnsi="Times New Roman" w:cs="Times New Roman"/>
          <w:sz w:val="24"/>
          <w:szCs w:val="24"/>
        </w:rPr>
        <w:t>for all coral groups (WT0, WT12, and NT12) for the following seven biological properties</w:t>
      </w:r>
      <w:r w:rsidR="006E58A2" w:rsidRPr="00B30302">
        <w:rPr>
          <w:rFonts w:ascii="Times New Roman" w:hAnsi="Times New Roman" w:cs="Times New Roman"/>
          <w:sz w:val="24"/>
          <w:szCs w:val="24"/>
        </w:rPr>
        <w:t xml:space="preserve">: </w:t>
      </w:r>
      <w:r w:rsidR="00815239">
        <w:rPr>
          <w:rFonts w:ascii="Times New Roman" w:hAnsi="Times New Roman" w:cs="Times New Roman"/>
          <w:sz w:val="24"/>
          <w:szCs w:val="24"/>
        </w:rPr>
        <w:t xml:space="preserve">(1) </w:t>
      </w:r>
      <w:r w:rsidR="00B90565" w:rsidRPr="00B30302">
        <w:rPr>
          <w:rFonts w:ascii="Times New Roman" w:hAnsi="Times New Roman" w:cs="Times New Roman"/>
          <w:sz w:val="24"/>
          <w:szCs w:val="24"/>
        </w:rPr>
        <w:t xml:space="preserve">physical </w:t>
      </w:r>
      <w:bookmarkStart w:id="23" w:name="_Hlk110608806"/>
      <w:r w:rsidR="00B90565" w:rsidRPr="00B30302">
        <w:rPr>
          <w:rFonts w:ascii="Times New Roman" w:hAnsi="Times New Roman" w:cs="Times New Roman"/>
          <w:sz w:val="24"/>
          <w:szCs w:val="24"/>
        </w:rPr>
        <w:t>appearance</w:t>
      </w:r>
      <w:bookmarkEnd w:id="23"/>
      <w:r w:rsidR="006E58A2" w:rsidRPr="00B30302">
        <w:rPr>
          <w:rFonts w:ascii="Times New Roman" w:hAnsi="Times New Roman" w:cs="Times New Roman"/>
          <w:sz w:val="24"/>
          <w:szCs w:val="24"/>
        </w:rPr>
        <w:t xml:space="preserve"> (tissue colouration)</w:t>
      </w:r>
      <w:r w:rsidR="00B90565" w:rsidRPr="00B30302">
        <w:rPr>
          <w:rFonts w:ascii="Times New Roman" w:hAnsi="Times New Roman" w:cs="Times New Roman"/>
          <w:sz w:val="24"/>
          <w:szCs w:val="24"/>
        </w:rPr>
        <w:t xml:space="preserve">, </w:t>
      </w:r>
      <w:r w:rsidR="00815239">
        <w:rPr>
          <w:rFonts w:ascii="Times New Roman" w:hAnsi="Times New Roman" w:cs="Times New Roman"/>
          <w:sz w:val="24"/>
          <w:szCs w:val="24"/>
        </w:rPr>
        <w:t xml:space="preserve">(2) </w:t>
      </w:r>
      <w:r w:rsidR="00B90565" w:rsidRPr="00B30302">
        <w:rPr>
          <w:rFonts w:ascii="Times New Roman" w:hAnsi="Times New Roman" w:cs="Times New Roman"/>
          <w:sz w:val="24"/>
          <w:szCs w:val="24"/>
        </w:rPr>
        <w:t xml:space="preserve">photobiology, </w:t>
      </w:r>
      <w:r w:rsidR="00815239">
        <w:rPr>
          <w:rFonts w:ascii="Times New Roman" w:hAnsi="Times New Roman" w:cs="Times New Roman"/>
          <w:sz w:val="24"/>
          <w:szCs w:val="24"/>
        </w:rPr>
        <w:t xml:space="preserve">(3) </w:t>
      </w:r>
      <w:r w:rsidR="00B90565" w:rsidRPr="00B30302">
        <w:rPr>
          <w:rFonts w:ascii="Times New Roman" w:hAnsi="Times New Roman" w:cs="Times New Roman"/>
          <w:iCs/>
          <w:sz w:val="24"/>
          <w:szCs w:val="24"/>
        </w:rPr>
        <w:t xml:space="preserve">metabolism, </w:t>
      </w:r>
      <w:r w:rsidR="00815239">
        <w:rPr>
          <w:rFonts w:ascii="Times New Roman" w:hAnsi="Times New Roman" w:cs="Times New Roman"/>
          <w:iCs/>
          <w:sz w:val="24"/>
          <w:szCs w:val="24"/>
        </w:rPr>
        <w:t xml:space="preserve">(4) </w:t>
      </w:r>
      <w:r w:rsidR="00B90565" w:rsidRPr="00B30302">
        <w:rPr>
          <w:rFonts w:ascii="Times New Roman" w:hAnsi="Times New Roman" w:cs="Times New Roman"/>
          <w:iCs/>
          <w:sz w:val="24"/>
          <w:szCs w:val="24"/>
        </w:rPr>
        <w:t xml:space="preserve">energy reserves, </w:t>
      </w:r>
      <w:r w:rsidR="00815239">
        <w:rPr>
          <w:rFonts w:ascii="Times New Roman" w:hAnsi="Times New Roman" w:cs="Times New Roman"/>
          <w:iCs/>
          <w:sz w:val="24"/>
          <w:szCs w:val="24"/>
        </w:rPr>
        <w:t xml:space="preserve">(5) </w:t>
      </w:r>
      <w:r w:rsidR="006E58A2" w:rsidRPr="00B30302">
        <w:rPr>
          <w:rFonts w:ascii="Times New Roman" w:hAnsi="Times New Roman" w:cs="Times New Roman"/>
          <w:bCs/>
          <w:sz w:val="24"/>
          <w:szCs w:val="24"/>
        </w:rPr>
        <w:t>fatty acid methyl esters (</w:t>
      </w:r>
      <w:r w:rsidR="00B90565" w:rsidRPr="00B30302">
        <w:rPr>
          <w:rFonts w:ascii="Times New Roman" w:hAnsi="Times New Roman" w:cs="Times New Roman"/>
          <w:iCs/>
          <w:sz w:val="24"/>
          <w:szCs w:val="24"/>
        </w:rPr>
        <w:t>FAME</w:t>
      </w:r>
      <w:r w:rsidR="006E58A2" w:rsidRPr="00B30302">
        <w:rPr>
          <w:rFonts w:ascii="Times New Roman" w:hAnsi="Times New Roman" w:cs="Times New Roman"/>
          <w:iCs/>
          <w:sz w:val="24"/>
          <w:szCs w:val="24"/>
        </w:rPr>
        <w:t>)</w:t>
      </w:r>
      <w:r w:rsidR="00B90565" w:rsidRPr="00B30302">
        <w:rPr>
          <w:rFonts w:ascii="Times New Roman" w:hAnsi="Times New Roman" w:cs="Times New Roman"/>
          <w:iCs/>
          <w:sz w:val="24"/>
          <w:szCs w:val="24"/>
        </w:rPr>
        <w:t xml:space="preserve">, </w:t>
      </w:r>
      <w:r w:rsidR="00815239">
        <w:rPr>
          <w:rFonts w:ascii="Times New Roman" w:hAnsi="Times New Roman" w:cs="Times New Roman"/>
          <w:iCs/>
          <w:sz w:val="24"/>
          <w:szCs w:val="24"/>
        </w:rPr>
        <w:t xml:space="preserve">(6) </w:t>
      </w:r>
      <w:r w:rsidR="00B90565" w:rsidRPr="00B30302">
        <w:rPr>
          <w:rFonts w:ascii="Times New Roman" w:hAnsi="Times New Roman" w:cs="Times New Roman"/>
          <w:iCs/>
          <w:sz w:val="24"/>
          <w:szCs w:val="24"/>
        </w:rPr>
        <w:t xml:space="preserve">elementome, and </w:t>
      </w:r>
      <w:r w:rsidR="00815239">
        <w:rPr>
          <w:rFonts w:ascii="Times New Roman" w:hAnsi="Times New Roman" w:cs="Times New Roman"/>
          <w:iCs/>
          <w:sz w:val="24"/>
          <w:szCs w:val="24"/>
        </w:rPr>
        <w:t xml:space="preserve">(7) </w:t>
      </w:r>
      <w:r w:rsidR="00B90565" w:rsidRPr="00B30302">
        <w:rPr>
          <w:rFonts w:ascii="Times New Roman" w:hAnsi="Times New Roman" w:cs="Times New Roman"/>
          <w:iCs/>
          <w:sz w:val="24"/>
          <w:szCs w:val="24"/>
        </w:rPr>
        <w:t xml:space="preserve">skeletal </w:t>
      </w:r>
      <w:r w:rsidR="006E58A2" w:rsidRPr="00B30302">
        <w:rPr>
          <w:rFonts w:ascii="Times New Roman" w:hAnsi="Times New Roman" w:cs="Times New Roman"/>
          <w:iCs/>
          <w:sz w:val="24"/>
          <w:szCs w:val="24"/>
        </w:rPr>
        <w:t>properties</w:t>
      </w:r>
      <w:r w:rsidR="0095077E" w:rsidRPr="00B30302">
        <w:rPr>
          <w:rFonts w:ascii="Times New Roman" w:hAnsi="Times New Roman" w:cs="Times New Roman"/>
          <w:iCs/>
          <w:sz w:val="24"/>
          <w:szCs w:val="24"/>
        </w:rPr>
        <w:t>.</w:t>
      </w:r>
      <w:r w:rsidR="00343B81">
        <w:rPr>
          <w:rFonts w:ascii="Times New Roman" w:hAnsi="Times New Roman" w:cs="Times New Roman"/>
          <w:iCs/>
          <w:sz w:val="24"/>
          <w:szCs w:val="24"/>
        </w:rPr>
        <w:t xml:space="preserve"> </w:t>
      </w:r>
      <w:r w:rsidR="00343B81" w:rsidRPr="00343B81">
        <w:rPr>
          <w:rFonts w:ascii="Times New Roman" w:hAnsi="Times New Roman" w:cs="Times New Roman"/>
          <w:iCs/>
          <w:sz w:val="24"/>
          <w:szCs w:val="24"/>
        </w:rPr>
        <w:t>Variables not considered in the PCA, followed by a brief rationale, are written in italic font</w:t>
      </w:r>
      <w:r w:rsidR="00343B81">
        <w:rPr>
          <w:rFonts w:ascii="Times New Roman" w:hAnsi="Times New Roman" w:cs="Times New Roman"/>
          <w:iCs/>
          <w:sz w:val="24"/>
          <w:szCs w:val="24"/>
        </w:rPr>
        <w:t>.</w:t>
      </w:r>
    </w:p>
    <w:p w14:paraId="676F02EA" w14:textId="77777777" w:rsidR="003167F1" w:rsidRPr="00B30302" w:rsidRDefault="003167F1" w:rsidP="003167F1">
      <w:pPr>
        <w:jc w:val="both"/>
        <w:rPr>
          <w:rFonts w:ascii="Times New Roman" w:hAnsi="Times New Roman" w:cs="Times New Roman"/>
          <w:sz w:val="24"/>
          <w:szCs w:val="24"/>
        </w:rPr>
      </w:pPr>
    </w:p>
    <w:p w14:paraId="19069C19" w14:textId="5AD73318" w:rsidR="00C27034" w:rsidRPr="00B30302" w:rsidRDefault="00815239" w:rsidP="003167F1">
      <w:pPr>
        <w:jc w:val="both"/>
        <w:rPr>
          <w:rFonts w:ascii="Times New Roman" w:hAnsi="Times New Roman" w:cs="Times New Roman"/>
          <w:b/>
          <w:sz w:val="24"/>
          <w:szCs w:val="24"/>
        </w:rPr>
      </w:pPr>
      <w:r>
        <w:rPr>
          <w:rFonts w:ascii="Times New Roman" w:hAnsi="Times New Roman" w:cs="Times New Roman"/>
          <w:b/>
          <w:sz w:val="24"/>
          <w:szCs w:val="24"/>
        </w:rPr>
        <w:t xml:space="preserve">(1) </w:t>
      </w:r>
      <w:r w:rsidR="00356DE7" w:rsidRPr="00B30302">
        <w:rPr>
          <w:rFonts w:ascii="Times New Roman" w:hAnsi="Times New Roman" w:cs="Times New Roman"/>
          <w:b/>
          <w:sz w:val="24"/>
          <w:szCs w:val="24"/>
        </w:rPr>
        <w:t>Physical appearance</w:t>
      </w:r>
    </w:p>
    <w:p w14:paraId="3A38F399" w14:textId="32F0D87E" w:rsidR="00381C9B" w:rsidRPr="00B30302" w:rsidRDefault="00381C9B" w:rsidP="003167F1">
      <w:pPr>
        <w:jc w:val="both"/>
        <w:rPr>
          <w:rFonts w:ascii="Times New Roman" w:hAnsi="Times New Roman" w:cs="Times New Roman"/>
          <w:b/>
          <w:sz w:val="24"/>
          <w:szCs w:val="24"/>
        </w:rPr>
      </w:pPr>
      <w:r w:rsidRPr="00B30302">
        <w:rPr>
          <w:rFonts w:ascii="Times New Roman" w:hAnsi="Times New Roman" w:cs="Times New Roman"/>
          <w:b/>
          <w:sz w:val="24"/>
          <w:szCs w:val="24"/>
        </w:rPr>
        <w:t>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060"/>
        <w:gridCol w:w="1060"/>
        <w:gridCol w:w="996"/>
        <w:gridCol w:w="996"/>
        <w:gridCol w:w="1946"/>
      </w:tblGrid>
      <w:tr w:rsidR="001E5BF1" w:rsidRPr="00B30302" w14:paraId="406109BC" w14:textId="77777777" w:rsidTr="00C247A4">
        <w:trPr>
          <w:trHeight w:val="288"/>
        </w:trPr>
        <w:tc>
          <w:tcPr>
            <w:tcW w:w="3860" w:type="dxa"/>
            <w:shd w:val="clear" w:color="auto" w:fill="auto"/>
            <w:noWrap/>
            <w:vAlign w:val="bottom"/>
            <w:hideMark/>
          </w:tcPr>
          <w:p w14:paraId="0709494D"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Variable</w:t>
            </w:r>
          </w:p>
        </w:tc>
        <w:tc>
          <w:tcPr>
            <w:tcW w:w="1060" w:type="dxa"/>
            <w:shd w:val="clear" w:color="000000" w:fill="00B0F0"/>
            <w:noWrap/>
            <w:vAlign w:val="bottom"/>
            <w:hideMark/>
          </w:tcPr>
          <w:p w14:paraId="0A4DD628"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Dim.1</w:t>
            </w:r>
          </w:p>
        </w:tc>
        <w:tc>
          <w:tcPr>
            <w:tcW w:w="1060" w:type="dxa"/>
            <w:shd w:val="clear" w:color="000000" w:fill="00B0F0"/>
            <w:noWrap/>
            <w:vAlign w:val="bottom"/>
            <w:hideMark/>
          </w:tcPr>
          <w:p w14:paraId="671D856F"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Dim.2</w:t>
            </w:r>
          </w:p>
        </w:tc>
        <w:tc>
          <w:tcPr>
            <w:tcW w:w="996" w:type="dxa"/>
            <w:shd w:val="clear" w:color="auto" w:fill="auto"/>
            <w:noWrap/>
            <w:vAlign w:val="bottom"/>
            <w:hideMark/>
          </w:tcPr>
          <w:p w14:paraId="7294E969"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Dim.3</w:t>
            </w:r>
          </w:p>
        </w:tc>
        <w:tc>
          <w:tcPr>
            <w:tcW w:w="996" w:type="dxa"/>
            <w:shd w:val="clear" w:color="auto" w:fill="auto"/>
            <w:noWrap/>
            <w:vAlign w:val="bottom"/>
            <w:hideMark/>
          </w:tcPr>
          <w:p w14:paraId="55CB452C"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Dim.4</w:t>
            </w:r>
          </w:p>
        </w:tc>
        <w:tc>
          <w:tcPr>
            <w:tcW w:w="1946" w:type="dxa"/>
            <w:shd w:val="clear" w:color="auto" w:fill="auto"/>
            <w:noWrap/>
            <w:vAlign w:val="bottom"/>
            <w:hideMark/>
          </w:tcPr>
          <w:p w14:paraId="722995B4"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Dim.5</w:t>
            </w:r>
          </w:p>
        </w:tc>
      </w:tr>
      <w:tr w:rsidR="001E5BF1" w:rsidRPr="00B30302" w14:paraId="2C118295" w14:textId="77777777" w:rsidTr="00C247A4">
        <w:trPr>
          <w:trHeight w:val="288"/>
        </w:trPr>
        <w:tc>
          <w:tcPr>
            <w:tcW w:w="3860" w:type="dxa"/>
            <w:shd w:val="clear" w:color="auto" w:fill="auto"/>
            <w:noWrap/>
            <w:vAlign w:val="center"/>
            <w:hideMark/>
          </w:tcPr>
          <w:p w14:paraId="65BF4823" w14:textId="4C66F2F6"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R</w:t>
            </w:r>
          </w:p>
        </w:tc>
        <w:tc>
          <w:tcPr>
            <w:tcW w:w="1060" w:type="dxa"/>
            <w:shd w:val="clear" w:color="auto" w:fill="auto"/>
            <w:noWrap/>
            <w:vAlign w:val="bottom"/>
            <w:hideMark/>
          </w:tcPr>
          <w:p w14:paraId="763F548F"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31.6206</w:t>
            </w:r>
          </w:p>
        </w:tc>
        <w:tc>
          <w:tcPr>
            <w:tcW w:w="1060" w:type="dxa"/>
            <w:shd w:val="clear" w:color="auto" w:fill="auto"/>
            <w:noWrap/>
            <w:vAlign w:val="bottom"/>
            <w:hideMark/>
          </w:tcPr>
          <w:p w14:paraId="769BD6BA"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1.3084</w:t>
            </w:r>
          </w:p>
        </w:tc>
        <w:tc>
          <w:tcPr>
            <w:tcW w:w="996" w:type="dxa"/>
            <w:shd w:val="clear" w:color="auto" w:fill="auto"/>
            <w:noWrap/>
            <w:vAlign w:val="bottom"/>
            <w:hideMark/>
          </w:tcPr>
          <w:p w14:paraId="5389833F"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1.9096</w:t>
            </w:r>
          </w:p>
        </w:tc>
        <w:tc>
          <w:tcPr>
            <w:tcW w:w="996" w:type="dxa"/>
            <w:shd w:val="clear" w:color="auto" w:fill="auto"/>
            <w:noWrap/>
            <w:vAlign w:val="bottom"/>
            <w:hideMark/>
          </w:tcPr>
          <w:p w14:paraId="5D7CF475"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13.0399</w:t>
            </w:r>
          </w:p>
        </w:tc>
        <w:tc>
          <w:tcPr>
            <w:tcW w:w="1946" w:type="dxa"/>
            <w:shd w:val="clear" w:color="auto" w:fill="auto"/>
            <w:noWrap/>
            <w:vAlign w:val="bottom"/>
            <w:hideMark/>
          </w:tcPr>
          <w:p w14:paraId="1DBB0DEA"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19.0309</w:t>
            </w:r>
          </w:p>
        </w:tc>
      </w:tr>
      <w:tr w:rsidR="001E5BF1" w:rsidRPr="00B30302" w14:paraId="558BF51D" w14:textId="77777777" w:rsidTr="00C247A4">
        <w:trPr>
          <w:trHeight w:val="288"/>
        </w:trPr>
        <w:tc>
          <w:tcPr>
            <w:tcW w:w="3860" w:type="dxa"/>
            <w:shd w:val="clear" w:color="auto" w:fill="auto"/>
            <w:noWrap/>
            <w:vAlign w:val="center"/>
            <w:hideMark/>
          </w:tcPr>
          <w:p w14:paraId="36CB46ED" w14:textId="2483AFE5"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G</w:t>
            </w:r>
          </w:p>
        </w:tc>
        <w:tc>
          <w:tcPr>
            <w:tcW w:w="1060" w:type="dxa"/>
            <w:shd w:val="clear" w:color="auto" w:fill="auto"/>
            <w:noWrap/>
            <w:vAlign w:val="bottom"/>
            <w:hideMark/>
          </w:tcPr>
          <w:p w14:paraId="2F6CBFCD"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26.9003</w:t>
            </w:r>
          </w:p>
        </w:tc>
        <w:tc>
          <w:tcPr>
            <w:tcW w:w="1060" w:type="dxa"/>
            <w:shd w:val="clear" w:color="auto" w:fill="auto"/>
            <w:noWrap/>
            <w:vAlign w:val="bottom"/>
            <w:hideMark/>
          </w:tcPr>
          <w:p w14:paraId="7A06DCCF"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6.8402</w:t>
            </w:r>
          </w:p>
        </w:tc>
        <w:tc>
          <w:tcPr>
            <w:tcW w:w="996" w:type="dxa"/>
            <w:shd w:val="clear" w:color="auto" w:fill="auto"/>
            <w:noWrap/>
            <w:vAlign w:val="bottom"/>
            <w:hideMark/>
          </w:tcPr>
          <w:p w14:paraId="7451DA05"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0.0569</w:t>
            </w:r>
          </w:p>
        </w:tc>
        <w:tc>
          <w:tcPr>
            <w:tcW w:w="996" w:type="dxa"/>
            <w:shd w:val="clear" w:color="auto" w:fill="auto"/>
            <w:noWrap/>
            <w:vAlign w:val="bottom"/>
            <w:hideMark/>
          </w:tcPr>
          <w:p w14:paraId="0325F685"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11.9012</w:t>
            </w:r>
          </w:p>
        </w:tc>
        <w:tc>
          <w:tcPr>
            <w:tcW w:w="1946" w:type="dxa"/>
            <w:shd w:val="clear" w:color="auto" w:fill="auto"/>
            <w:noWrap/>
            <w:vAlign w:val="bottom"/>
            <w:hideMark/>
          </w:tcPr>
          <w:p w14:paraId="626EF3CD"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46.7686</w:t>
            </w:r>
          </w:p>
        </w:tc>
      </w:tr>
      <w:tr w:rsidR="001E5BF1" w:rsidRPr="00B30302" w14:paraId="66B3923A" w14:textId="77777777" w:rsidTr="00C247A4">
        <w:trPr>
          <w:trHeight w:val="288"/>
        </w:trPr>
        <w:tc>
          <w:tcPr>
            <w:tcW w:w="3860" w:type="dxa"/>
            <w:shd w:val="clear" w:color="000000" w:fill="DDEBF7"/>
            <w:noWrap/>
            <w:vAlign w:val="center"/>
            <w:hideMark/>
          </w:tcPr>
          <w:p w14:paraId="75472AC1" w14:textId="6AFFA693"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B</w:t>
            </w:r>
          </w:p>
        </w:tc>
        <w:tc>
          <w:tcPr>
            <w:tcW w:w="1060" w:type="dxa"/>
            <w:shd w:val="clear" w:color="auto" w:fill="auto"/>
            <w:noWrap/>
            <w:vAlign w:val="bottom"/>
            <w:hideMark/>
          </w:tcPr>
          <w:p w14:paraId="46402A6B"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3.9886</w:t>
            </w:r>
          </w:p>
        </w:tc>
        <w:tc>
          <w:tcPr>
            <w:tcW w:w="1060" w:type="dxa"/>
            <w:shd w:val="clear" w:color="000000" w:fill="DDEBF7"/>
            <w:noWrap/>
            <w:vAlign w:val="bottom"/>
            <w:hideMark/>
          </w:tcPr>
          <w:p w14:paraId="26A831E6"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34.0950</w:t>
            </w:r>
          </w:p>
        </w:tc>
        <w:tc>
          <w:tcPr>
            <w:tcW w:w="996" w:type="dxa"/>
            <w:shd w:val="clear" w:color="auto" w:fill="auto"/>
            <w:noWrap/>
            <w:vAlign w:val="bottom"/>
            <w:hideMark/>
          </w:tcPr>
          <w:p w14:paraId="1D8F1508"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4.4406</w:t>
            </w:r>
          </w:p>
        </w:tc>
        <w:tc>
          <w:tcPr>
            <w:tcW w:w="996" w:type="dxa"/>
            <w:shd w:val="clear" w:color="auto" w:fill="auto"/>
            <w:noWrap/>
            <w:vAlign w:val="bottom"/>
            <w:hideMark/>
          </w:tcPr>
          <w:p w14:paraId="15268A88"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24.2456</w:t>
            </w:r>
          </w:p>
        </w:tc>
        <w:tc>
          <w:tcPr>
            <w:tcW w:w="1946" w:type="dxa"/>
            <w:shd w:val="clear" w:color="auto" w:fill="auto"/>
            <w:noWrap/>
            <w:vAlign w:val="bottom"/>
            <w:hideMark/>
          </w:tcPr>
          <w:p w14:paraId="029D46D9"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31.1878</w:t>
            </w:r>
          </w:p>
        </w:tc>
      </w:tr>
      <w:tr w:rsidR="001E5BF1" w:rsidRPr="00B30302" w14:paraId="43B867C6" w14:textId="77777777" w:rsidTr="00C247A4">
        <w:trPr>
          <w:trHeight w:val="288"/>
        </w:trPr>
        <w:tc>
          <w:tcPr>
            <w:tcW w:w="3860" w:type="dxa"/>
            <w:shd w:val="clear" w:color="auto" w:fill="auto"/>
            <w:noWrap/>
            <w:vAlign w:val="center"/>
            <w:hideMark/>
          </w:tcPr>
          <w:p w14:paraId="11FD9909" w14:textId="6CA6530E"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H</w:t>
            </w:r>
          </w:p>
        </w:tc>
        <w:tc>
          <w:tcPr>
            <w:tcW w:w="1060" w:type="dxa"/>
            <w:shd w:val="clear" w:color="auto" w:fill="auto"/>
            <w:noWrap/>
            <w:vAlign w:val="bottom"/>
            <w:hideMark/>
          </w:tcPr>
          <w:p w14:paraId="48E4B035"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2.8506</w:t>
            </w:r>
          </w:p>
        </w:tc>
        <w:tc>
          <w:tcPr>
            <w:tcW w:w="1060" w:type="dxa"/>
            <w:shd w:val="clear" w:color="auto" w:fill="auto"/>
            <w:noWrap/>
            <w:vAlign w:val="bottom"/>
            <w:hideMark/>
          </w:tcPr>
          <w:p w14:paraId="0848B51A"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23.9952</w:t>
            </w:r>
          </w:p>
        </w:tc>
        <w:tc>
          <w:tcPr>
            <w:tcW w:w="996" w:type="dxa"/>
            <w:shd w:val="clear" w:color="auto" w:fill="auto"/>
            <w:noWrap/>
            <w:vAlign w:val="bottom"/>
            <w:hideMark/>
          </w:tcPr>
          <w:p w14:paraId="685863BC"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70.5499</w:t>
            </w:r>
          </w:p>
        </w:tc>
        <w:tc>
          <w:tcPr>
            <w:tcW w:w="996" w:type="dxa"/>
            <w:shd w:val="clear" w:color="auto" w:fill="auto"/>
            <w:noWrap/>
            <w:vAlign w:val="bottom"/>
            <w:hideMark/>
          </w:tcPr>
          <w:p w14:paraId="21F71377"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2.4823</w:t>
            </w:r>
          </w:p>
        </w:tc>
        <w:tc>
          <w:tcPr>
            <w:tcW w:w="1946" w:type="dxa"/>
            <w:shd w:val="clear" w:color="auto" w:fill="auto"/>
            <w:noWrap/>
            <w:vAlign w:val="bottom"/>
            <w:hideMark/>
          </w:tcPr>
          <w:p w14:paraId="1EB292DA"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0.0023</w:t>
            </w:r>
          </w:p>
        </w:tc>
      </w:tr>
      <w:tr w:rsidR="001E5BF1" w:rsidRPr="00B30302" w14:paraId="2DA1BC70" w14:textId="77777777" w:rsidTr="00C247A4">
        <w:trPr>
          <w:trHeight w:val="288"/>
        </w:trPr>
        <w:tc>
          <w:tcPr>
            <w:tcW w:w="3860" w:type="dxa"/>
            <w:shd w:val="clear" w:color="auto" w:fill="auto"/>
            <w:noWrap/>
            <w:vAlign w:val="center"/>
            <w:hideMark/>
          </w:tcPr>
          <w:p w14:paraId="1471E1B6" w14:textId="43CD3174"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w:t>
            </w:r>
          </w:p>
        </w:tc>
        <w:tc>
          <w:tcPr>
            <w:tcW w:w="1060" w:type="dxa"/>
            <w:shd w:val="clear" w:color="auto" w:fill="auto"/>
            <w:noWrap/>
            <w:vAlign w:val="bottom"/>
            <w:hideMark/>
          </w:tcPr>
          <w:p w14:paraId="6FECC13B"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1.4011</w:t>
            </w:r>
          </w:p>
        </w:tc>
        <w:tc>
          <w:tcPr>
            <w:tcW w:w="1060" w:type="dxa"/>
            <w:shd w:val="clear" w:color="auto" w:fill="auto"/>
            <w:noWrap/>
            <w:vAlign w:val="bottom"/>
            <w:hideMark/>
          </w:tcPr>
          <w:p w14:paraId="68BDE486"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33.3520</w:t>
            </w:r>
          </w:p>
        </w:tc>
        <w:tc>
          <w:tcPr>
            <w:tcW w:w="996" w:type="dxa"/>
            <w:shd w:val="clear" w:color="auto" w:fill="auto"/>
            <w:noWrap/>
            <w:vAlign w:val="bottom"/>
            <w:hideMark/>
          </w:tcPr>
          <w:p w14:paraId="57F4DEB1"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22.6193</w:t>
            </w:r>
          </w:p>
        </w:tc>
        <w:tc>
          <w:tcPr>
            <w:tcW w:w="996" w:type="dxa"/>
            <w:shd w:val="clear" w:color="auto" w:fill="auto"/>
            <w:noWrap/>
            <w:vAlign w:val="bottom"/>
            <w:hideMark/>
          </w:tcPr>
          <w:p w14:paraId="6810095C"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39.1327</w:t>
            </w:r>
          </w:p>
        </w:tc>
        <w:tc>
          <w:tcPr>
            <w:tcW w:w="1946" w:type="dxa"/>
            <w:shd w:val="clear" w:color="auto" w:fill="auto"/>
            <w:noWrap/>
            <w:vAlign w:val="bottom"/>
            <w:hideMark/>
          </w:tcPr>
          <w:p w14:paraId="4A43FF30"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2.8521</w:t>
            </w:r>
          </w:p>
        </w:tc>
      </w:tr>
      <w:tr w:rsidR="001E5BF1" w:rsidRPr="00B30302" w14:paraId="6A0E0CB2" w14:textId="77777777" w:rsidTr="00C247A4">
        <w:trPr>
          <w:trHeight w:val="288"/>
        </w:trPr>
        <w:tc>
          <w:tcPr>
            <w:tcW w:w="3860" w:type="dxa"/>
            <w:shd w:val="clear" w:color="000000" w:fill="DDEBF7"/>
            <w:noWrap/>
            <w:vAlign w:val="center"/>
            <w:hideMark/>
          </w:tcPr>
          <w:p w14:paraId="30C6F306" w14:textId="31EF023D"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B</w:t>
            </w:r>
          </w:p>
        </w:tc>
        <w:tc>
          <w:tcPr>
            <w:tcW w:w="1060" w:type="dxa"/>
            <w:shd w:val="clear" w:color="000000" w:fill="DDEBF7"/>
            <w:noWrap/>
            <w:vAlign w:val="bottom"/>
            <w:hideMark/>
          </w:tcPr>
          <w:p w14:paraId="5B65FAF4"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33.2388</w:t>
            </w:r>
          </w:p>
        </w:tc>
        <w:tc>
          <w:tcPr>
            <w:tcW w:w="1060" w:type="dxa"/>
            <w:shd w:val="clear" w:color="auto" w:fill="auto"/>
            <w:noWrap/>
            <w:vAlign w:val="bottom"/>
            <w:hideMark/>
          </w:tcPr>
          <w:p w14:paraId="7259514F"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0.4092</w:t>
            </w:r>
          </w:p>
        </w:tc>
        <w:tc>
          <w:tcPr>
            <w:tcW w:w="996" w:type="dxa"/>
            <w:shd w:val="clear" w:color="auto" w:fill="auto"/>
            <w:noWrap/>
            <w:vAlign w:val="bottom"/>
            <w:hideMark/>
          </w:tcPr>
          <w:p w14:paraId="67912867"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0.4237</w:t>
            </w:r>
          </w:p>
        </w:tc>
        <w:tc>
          <w:tcPr>
            <w:tcW w:w="996" w:type="dxa"/>
            <w:shd w:val="clear" w:color="auto" w:fill="auto"/>
            <w:noWrap/>
            <w:vAlign w:val="bottom"/>
            <w:hideMark/>
          </w:tcPr>
          <w:p w14:paraId="46C7D60D"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9.1983</w:t>
            </w:r>
          </w:p>
        </w:tc>
        <w:tc>
          <w:tcPr>
            <w:tcW w:w="1946" w:type="dxa"/>
            <w:shd w:val="clear" w:color="auto" w:fill="auto"/>
            <w:noWrap/>
            <w:vAlign w:val="bottom"/>
            <w:hideMark/>
          </w:tcPr>
          <w:p w14:paraId="7B6B9A5E"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0.1584</w:t>
            </w:r>
          </w:p>
        </w:tc>
      </w:tr>
      <w:tr w:rsidR="00C247A4" w:rsidRPr="00B30302" w14:paraId="72863381" w14:textId="77777777" w:rsidTr="00C247A4">
        <w:trPr>
          <w:trHeight w:val="288"/>
        </w:trPr>
        <w:tc>
          <w:tcPr>
            <w:tcW w:w="3860" w:type="dxa"/>
            <w:shd w:val="clear" w:color="auto" w:fill="auto"/>
            <w:noWrap/>
            <w:vAlign w:val="center"/>
          </w:tcPr>
          <w:p w14:paraId="07BDBC6B" w14:textId="63732E47" w:rsidR="00C247A4" w:rsidRPr="00F2741D" w:rsidRDefault="00C247A4" w:rsidP="003167F1">
            <w:pPr>
              <w:spacing w:after="0" w:line="240" w:lineRule="auto"/>
              <w:jc w:val="both"/>
              <w:rPr>
                <w:rFonts w:ascii="Times New Roman" w:eastAsia="Times New Roman" w:hAnsi="Times New Roman" w:cs="Times New Roman"/>
                <w:i/>
                <w:iCs/>
                <w:color w:val="000000"/>
                <w:sz w:val="24"/>
                <w:szCs w:val="24"/>
                <w:lang w:eastAsia="en-AU"/>
              </w:rPr>
            </w:pPr>
            <w:r w:rsidRPr="00F2741D">
              <w:rPr>
                <w:rFonts w:ascii="Times New Roman" w:eastAsia="Times New Roman" w:hAnsi="Times New Roman" w:cs="Times New Roman"/>
                <w:i/>
                <w:iCs/>
                <w:color w:val="000000"/>
                <w:sz w:val="24"/>
                <w:szCs w:val="24"/>
                <w:lang w:eastAsia="en-AU"/>
              </w:rPr>
              <w:t>Bleaching state</w:t>
            </w:r>
          </w:p>
        </w:tc>
        <w:tc>
          <w:tcPr>
            <w:tcW w:w="6058" w:type="dxa"/>
            <w:gridSpan w:val="5"/>
            <w:shd w:val="clear" w:color="auto" w:fill="auto"/>
            <w:noWrap/>
            <w:vAlign w:val="bottom"/>
          </w:tcPr>
          <w:p w14:paraId="39EDCAB4" w14:textId="14100AD9" w:rsidR="00C247A4" w:rsidRPr="00B30302" w:rsidRDefault="00C247A4"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i/>
                <w:iCs/>
                <w:sz w:val="24"/>
                <w:szCs w:val="24"/>
                <w:lang w:eastAsia="en-AU"/>
              </w:rPr>
              <w:t>Not considered in the PCA – Same mean among coral groups</w:t>
            </w:r>
          </w:p>
        </w:tc>
      </w:tr>
      <w:tr w:rsidR="001E5BF1" w:rsidRPr="00B30302" w14:paraId="3F69E8AB" w14:textId="77777777" w:rsidTr="00C247A4">
        <w:trPr>
          <w:trHeight w:val="288"/>
        </w:trPr>
        <w:tc>
          <w:tcPr>
            <w:tcW w:w="3860" w:type="dxa"/>
            <w:shd w:val="clear" w:color="000000" w:fill="DDEBF7"/>
            <w:noWrap/>
            <w:vAlign w:val="center"/>
            <w:hideMark/>
          </w:tcPr>
          <w:p w14:paraId="1BF08998"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Max</w:t>
            </w:r>
          </w:p>
        </w:tc>
        <w:tc>
          <w:tcPr>
            <w:tcW w:w="1060" w:type="dxa"/>
            <w:shd w:val="clear" w:color="000000" w:fill="DDEBF7"/>
            <w:noWrap/>
            <w:vAlign w:val="bottom"/>
            <w:hideMark/>
          </w:tcPr>
          <w:p w14:paraId="75DB54F9"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33.2388</w:t>
            </w:r>
          </w:p>
        </w:tc>
        <w:tc>
          <w:tcPr>
            <w:tcW w:w="1060" w:type="dxa"/>
            <w:shd w:val="clear" w:color="000000" w:fill="DDEBF7"/>
            <w:noWrap/>
            <w:vAlign w:val="bottom"/>
            <w:hideMark/>
          </w:tcPr>
          <w:p w14:paraId="7A57BC9B"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34.0950</w:t>
            </w:r>
          </w:p>
        </w:tc>
        <w:tc>
          <w:tcPr>
            <w:tcW w:w="996" w:type="dxa"/>
            <w:shd w:val="clear" w:color="auto" w:fill="auto"/>
            <w:noWrap/>
            <w:vAlign w:val="bottom"/>
            <w:hideMark/>
          </w:tcPr>
          <w:p w14:paraId="12EB72BC" w14:textId="77777777" w:rsidR="001E5BF1" w:rsidRPr="00B30302" w:rsidRDefault="001E5BF1" w:rsidP="003167F1">
            <w:pPr>
              <w:spacing w:after="0" w:line="240" w:lineRule="auto"/>
              <w:jc w:val="both"/>
              <w:rPr>
                <w:rFonts w:ascii="Times New Roman" w:eastAsia="Times New Roman" w:hAnsi="Times New Roman" w:cs="Times New Roman"/>
                <w:b/>
                <w:bCs/>
                <w:color w:val="000000"/>
                <w:sz w:val="24"/>
                <w:szCs w:val="24"/>
                <w:lang w:eastAsia="en-AU"/>
              </w:rPr>
            </w:pPr>
          </w:p>
        </w:tc>
        <w:tc>
          <w:tcPr>
            <w:tcW w:w="996" w:type="dxa"/>
            <w:shd w:val="clear" w:color="auto" w:fill="auto"/>
            <w:noWrap/>
            <w:vAlign w:val="bottom"/>
            <w:hideMark/>
          </w:tcPr>
          <w:p w14:paraId="6D9D437A" w14:textId="77777777" w:rsidR="001E5BF1" w:rsidRPr="00B30302" w:rsidRDefault="001E5BF1" w:rsidP="003167F1">
            <w:pPr>
              <w:spacing w:after="0" w:line="240" w:lineRule="auto"/>
              <w:jc w:val="both"/>
              <w:rPr>
                <w:rFonts w:ascii="Times New Roman" w:eastAsia="Times New Roman" w:hAnsi="Times New Roman" w:cs="Times New Roman"/>
                <w:b/>
                <w:bCs/>
                <w:sz w:val="24"/>
                <w:szCs w:val="24"/>
                <w:lang w:eastAsia="en-AU"/>
              </w:rPr>
            </w:pPr>
          </w:p>
        </w:tc>
        <w:tc>
          <w:tcPr>
            <w:tcW w:w="1946" w:type="dxa"/>
            <w:shd w:val="clear" w:color="auto" w:fill="auto"/>
            <w:noWrap/>
            <w:vAlign w:val="bottom"/>
            <w:hideMark/>
          </w:tcPr>
          <w:p w14:paraId="45328D77" w14:textId="77777777" w:rsidR="001E5BF1" w:rsidRPr="00B30302" w:rsidRDefault="001E5BF1" w:rsidP="003167F1">
            <w:pPr>
              <w:spacing w:after="0" w:line="240" w:lineRule="auto"/>
              <w:jc w:val="both"/>
              <w:rPr>
                <w:rFonts w:ascii="Times New Roman" w:eastAsia="Times New Roman" w:hAnsi="Times New Roman" w:cs="Times New Roman"/>
                <w:b/>
                <w:bCs/>
                <w:sz w:val="24"/>
                <w:szCs w:val="24"/>
                <w:lang w:eastAsia="en-AU"/>
              </w:rPr>
            </w:pPr>
          </w:p>
        </w:tc>
      </w:tr>
    </w:tbl>
    <w:p w14:paraId="5CAE29F2" w14:textId="77777777" w:rsidR="00641E00" w:rsidRPr="00B30302" w:rsidRDefault="00641E00" w:rsidP="003167F1">
      <w:pPr>
        <w:jc w:val="both"/>
        <w:rPr>
          <w:rFonts w:ascii="Times New Roman" w:hAnsi="Times New Roman" w:cs="Times New Roman"/>
          <w:bCs/>
          <w:sz w:val="24"/>
          <w:szCs w:val="24"/>
        </w:rPr>
      </w:pPr>
    </w:p>
    <w:p w14:paraId="1446E0C2" w14:textId="648D6E67" w:rsidR="00381C9B" w:rsidRPr="00B30302" w:rsidRDefault="00773F58" w:rsidP="003167F1">
      <w:pPr>
        <w:jc w:val="both"/>
        <w:rPr>
          <w:rFonts w:ascii="Times New Roman" w:hAnsi="Times New Roman" w:cs="Times New Roman"/>
          <w:b/>
          <w:sz w:val="24"/>
          <w:szCs w:val="24"/>
        </w:rPr>
      </w:pPr>
      <w:r w:rsidRPr="00B30302">
        <w:rPr>
          <w:rFonts w:ascii="Times New Roman" w:hAnsi="Times New Roman" w:cs="Times New Roman"/>
          <w:b/>
          <w:sz w:val="24"/>
          <w:szCs w:val="24"/>
        </w:rPr>
        <w:t>B)</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20"/>
        <w:gridCol w:w="2193"/>
        <w:gridCol w:w="3260"/>
      </w:tblGrid>
      <w:tr w:rsidR="00641E00" w:rsidRPr="00B30302" w14:paraId="2DD09107" w14:textId="77777777" w:rsidTr="00C302E4">
        <w:trPr>
          <w:trHeight w:val="288"/>
        </w:trPr>
        <w:tc>
          <w:tcPr>
            <w:tcW w:w="960" w:type="dxa"/>
            <w:shd w:val="clear" w:color="auto" w:fill="auto"/>
            <w:noWrap/>
            <w:vAlign w:val="bottom"/>
            <w:hideMark/>
          </w:tcPr>
          <w:p w14:paraId="5E9BEEF6" w14:textId="77777777" w:rsidR="00641E00" w:rsidRPr="00B30302" w:rsidRDefault="00641E00" w:rsidP="003167F1">
            <w:pPr>
              <w:spacing w:after="0" w:line="240" w:lineRule="auto"/>
              <w:jc w:val="both"/>
              <w:rPr>
                <w:rFonts w:ascii="Times New Roman" w:eastAsia="Times New Roman" w:hAnsi="Times New Roman" w:cs="Times New Roman"/>
                <w:b/>
                <w:bCs/>
                <w:sz w:val="24"/>
                <w:szCs w:val="24"/>
                <w:lang w:eastAsia="en-AU"/>
              </w:rPr>
            </w:pPr>
          </w:p>
        </w:tc>
        <w:tc>
          <w:tcPr>
            <w:tcW w:w="1520" w:type="dxa"/>
            <w:shd w:val="clear" w:color="auto" w:fill="auto"/>
            <w:noWrap/>
            <w:vAlign w:val="bottom"/>
            <w:hideMark/>
          </w:tcPr>
          <w:p w14:paraId="1F2B3D3E" w14:textId="30DD167F" w:rsidR="00641E00" w:rsidRPr="00B30302" w:rsidRDefault="00491F8C"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E</w:t>
            </w:r>
            <w:r w:rsidR="00641E00" w:rsidRPr="00B30302">
              <w:rPr>
                <w:rFonts w:ascii="Times New Roman" w:eastAsia="Times New Roman" w:hAnsi="Times New Roman" w:cs="Times New Roman"/>
                <w:b/>
                <w:bCs/>
                <w:color w:val="000000"/>
                <w:sz w:val="24"/>
                <w:szCs w:val="24"/>
                <w:lang w:eastAsia="en-AU"/>
              </w:rPr>
              <w:t>igenvalue</w:t>
            </w:r>
          </w:p>
        </w:tc>
        <w:tc>
          <w:tcPr>
            <w:tcW w:w="2193" w:type="dxa"/>
            <w:shd w:val="clear" w:color="auto" w:fill="auto"/>
            <w:noWrap/>
            <w:vAlign w:val="bottom"/>
            <w:hideMark/>
          </w:tcPr>
          <w:p w14:paraId="58D94040" w14:textId="2DF05CD6" w:rsidR="00641E00" w:rsidRPr="00B30302" w:rsidRDefault="00A8679F"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w:t>
            </w:r>
            <w:r w:rsidR="00641E00" w:rsidRPr="00B30302">
              <w:rPr>
                <w:rFonts w:ascii="Times New Roman" w:eastAsia="Times New Roman" w:hAnsi="Times New Roman" w:cs="Times New Roman"/>
                <w:b/>
                <w:bCs/>
                <w:color w:val="000000"/>
                <w:sz w:val="24"/>
                <w:szCs w:val="24"/>
                <w:lang w:eastAsia="en-AU"/>
              </w:rPr>
              <w:t>ariance</w:t>
            </w:r>
            <w:r w:rsidRPr="00B30302">
              <w:rPr>
                <w:rFonts w:ascii="Times New Roman" w:eastAsia="Times New Roman" w:hAnsi="Times New Roman" w:cs="Times New Roman"/>
                <w:b/>
                <w:bCs/>
                <w:color w:val="000000"/>
                <w:sz w:val="24"/>
                <w:szCs w:val="24"/>
                <w:lang w:eastAsia="en-AU"/>
              </w:rPr>
              <w:t xml:space="preserve"> </w:t>
            </w:r>
            <w:r w:rsidR="00641E00" w:rsidRPr="00B30302">
              <w:rPr>
                <w:rFonts w:ascii="Times New Roman" w:eastAsia="Times New Roman" w:hAnsi="Times New Roman" w:cs="Times New Roman"/>
                <w:b/>
                <w:bCs/>
                <w:color w:val="000000"/>
                <w:sz w:val="24"/>
                <w:szCs w:val="24"/>
                <w:lang w:eastAsia="en-AU"/>
              </w:rPr>
              <w:t>percent</w:t>
            </w:r>
          </w:p>
        </w:tc>
        <w:tc>
          <w:tcPr>
            <w:tcW w:w="3260" w:type="dxa"/>
            <w:shd w:val="clear" w:color="auto" w:fill="auto"/>
            <w:noWrap/>
            <w:vAlign w:val="bottom"/>
            <w:hideMark/>
          </w:tcPr>
          <w:p w14:paraId="2182B117" w14:textId="00367C94" w:rsidR="00641E00" w:rsidRPr="00B30302" w:rsidRDefault="00A8679F"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C</w:t>
            </w:r>
            <w:r w:rsidR="00641E00" w:rsidRPr="00B30302">
              <w:rPr>
                <w:rFonts w:ascii="Times New Roman" w:eastAsia="Times New Roman" w:hAnsi="Times New Roman" w:cs="Times New Roman"/>
                <w:b/>
                <w:bCs/>
                <w:color w:val="000000"/>
                <w:sz w:val="24"/>
                <w:szCs w:val="24"/>
                <w:lang w:eastAsia="en-AU"/>
              </w:rPr>
              <w:t>umulative</w:t>
            </w:r>
            <w:r w:rsidRPr="00B30302">
              <w:rPr>
                <w:rFonts w:ascii="Times New Roman" w:eastAsia="Times New Roman" w:hAnsi="Times New Roman" w:cs="Times New Roman"/>
                <w:b/>
                <w:bCs/>
                <w:color w:val="000000"/>
                <w:sz w:val="24"/>
                <w:szCs w:val="24"/>
                <w:lang w:eastAsia="en-AU"/>
              </w:rPr>
              <w:t xml:space="preserve"> </w:t>
            </w:r>
            <w:r w:rsidR="00641E00" w:rsidRPr="00B30302">
              <w:rPr>
                <w:rFonts w:ascii="Times New Roman" w:eastAsia="Times New Roman" w:hAnsi="Times New Roman" w:cs="Times New Roman"/>
                <w:b/>
                <w:bCs/>
                <w:color w:val="000000"/>
                <w:sz w:val="24"/>
                <w:szCs w:val="24"/>
                <w:lang w:eastAsia="en-AU"/>
              </w:rPr>
              <w:t>variance</w:t>
            </w:r>
            <w:r w:rsidRPr="00B30302">
              <w:rPr>
                <w:rFonts w:ascii="Times New Roman" w:eastAsia="Times New Roman" w:hAnsi="Times New Roman" w:cs="Times New Roman"/>
                <w:b/>
                <w:bCs/>
                <w:color w:val="000000"/>
                <w:sz w:val="24"/>
                <w:szCs w:val="24"/>
                <w:lang w:eastAsia="en-AU"/>
              </w:rPr>
              <w:t xml:space="preserve"> </w:t>
            </w:r>
            <w:r w:rsidR="00641E00" w:rsidRPr="00B30302">
              <w:rPr>
                <w:rFonts w:ascii="Times New Roman" w:eastAsia="Times New Roman" w:hAnsi="Times New Roman" w:cs="Times New Roman"/>
                <w:b/>
                <w:bCs/>
                <w:color w:val="000000"/>
                <w:sz w:val="24"/>
                <w:szCs w:val="24"/>
                <w:lang w:eastAsia="en-AU"/>
              </w:rPr>
              <w:t>percent</w:t>
            </w:r>
          </w:p>
        </w:tc>
      </w:tr>
      <w:tr w:rsidR="00641E00" w:rsidRPr="00B30302" w14:paraId="766C037D" w14:textId="77777777" w:rsidTr="00C302E4">
        <w:trPr>
          <w:trHeight w:val="288"/>
        </w:trPr>
        <w:tc>
          <w:tcPr>
            <w:tcW w:w="960" w:type="dxa"/>
            <w:shd w:val="clear" w:color="000000" w:fill="00B0F0"/>
            <w:noWrap/>
            <w:vAlign w:val="bottom"/>
            <w:hideMark/>
          </w:tcPr>
          <w:p w14:paraId="355892EF"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w:t>
            </w:r>
          </w:p>
        </w:tc>
        <w:tc>
          <w:tcPr>
            <w:tcW w:w="1520" w:type="dxa"/>
            <w:shd w:val="clear" w:color="auto" w:fill="auto"/>
            <w:noWrap/>
            <w:vAlign w:val="bottom"/>
            <w:hideMark/>
          </w:tcPr>
          <w:p w14:paraId="2209A90D"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2.913796342</w:t>
            </w:r>
          </w:p>
        </w:tc>
        <w:tc>
          <w:tcPr>
            <w:tcW w:w="2193" w:type="dxa"/>
            <w:shd w:val="clear" w:color="auto" w:fill="auto"/>
            <w:noWrap/>
            <w:vAlign w:val="bottom"/>
            <w:hideMark/>
          </w:tcPr>
          <w:p w14:paraId="67A72379"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48.56327</w:t>
            </w:r>
          </w:p>
        </w:tc>
        <w:tc>
          <w:tcPr>
            <w:tcW w:w="3260" w:type="dxa"/>
            <w:shd w:val="clear" w:color="000000" w:fill="DDEBF7"/>
            <w:noWrap/>
            <w:vAlign w:val="bottom"/>
            <w:hideMark/>
          </w:tcPr>
          <w:p w14:paraId="1208CB4D"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48.56327</w:t>
            </w:r>
          </w:p>
        </w:tc>
      </w:tr>
      <w:tr w:rsidR="00641E00" w:rsidRPr="00B30302" w14:paraId="2B6FB0AD" w14:textId="77777777" w:rsidTr="00C302E4">
        <w:trPr>
          <w:trHeight w:val="288"/>
        </w:trPr>
        <w:tc>
          <w:tcPr>
            <w:tcW w:w="960" w:type="dxa"/>
            <w:shd w:val="clear" w:color="000000" w:fill="00B0F0"/>
            <w:noWrap/>
            <w:vAlign w:val="bottom"/>
            <w:hideMark/>
          </w:tcPr>
          <w:p w14:paraId="28CECD4B"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Dim.2</w:t>
            </w:r>
          </w:p>
        </w:tc>
        <w:tc>
          <w:tcPr>
            <w:tcW w:w="1520" w:type="dxa"/>
            <w:shd w:val="clear" w:color="auto" w:fill="auto"/>
            <w:noWrap/>
            <w:vAlign w:val="bottom"/>
            <w:hideMark/>
          </w:tcPr>
          <w:p w14:paraId="20A68BE4"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2.341441905</w:t>
            </w:r>
          </w:p>
        </w:tc>
        <w:tc>
          <w:tcPr>
            <w:tcW w:w="2193" w:type="dxa"/>
            <w:shd w:val="clear" w:color="auto" w:fill="auto"/>
            <w:noWrap/>
            <w:vAlign w:val="bottom"/>
            <w:hideMark/>
          </w:tcPr>
          <w:p w14:paraId="305174E8"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39.02403</w:t>
            </w:r>
          </w:p>
        </w:tc>
        <w:tc>
          <w:tcPr>
            <w:tcW w:w="3260" w:type="dxa"/>
            <w:shd w:val="clear" w:color="000000" w:fill="DDEBF7"/>
            <w:noWrap/>
            <w:vAlign w:val="bottom"/>
            <w:hideMark/>
          </w:tcPr>
          <w:p w14:paraId="3FFEC245"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87.5873</w:t>
            </w:r>
          </w:p>
        </w:tc>
      </w:tr>
      <w:tr w:rsidR="00641E00" w:rsidRPr="00B30302" w14:paraId="4A3E815D" w14:textId="77777777" w:rsidTr="00C302E4">
        <w:trPr>
          <w:trHeight w:val="288"/>
        </w:trPr>
        <w:tc>
          <w:tcPr>
            <w:tcW w:w="960" w:type="dxa"/>
            <w:shd w:val="clear" w:color="auto" w:fill="auto"/>
            <w:noWrap/>
            <w:vAlign w:val="bottom"/>
            <w:hideMark/>
          </w:tcPr>
          <w:p w14:paraId="76D9ADFE"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Dim.3</w:t>
            </w:r>
          </w:p>
        </w:tc>
        <w:tc>
          <w:tcPr>
            <w:tcW w:w="1520" w:type="dxa"/>
            <w:shd w:val="clear" w:color="auto" w:fill="auto"/>
            <w:noWrap/>
            <w:vAlign w:val="bottom"/>
            <w:hideMark/>
          </w:tcPr>
          <w:p w14:paraId="17F4DE9D"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0.497617839</w:t>
            </w:r>
          </w:p>
        </w:tc>
        <w:tc>
          <w:tcPr>
            <w:tcW w:w="2193" w:type="dxa"/>
            <w:shd w:val="clear" w:color="auto" w:fill="auto"/>
            <w:noWrap/>
            <w:vAlign w:val="bottom"/>
            <w:hideMark/>
          </w:tcPr>
          <w:p w14:paraId="280CF1E5"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8.293631</w:t>
            </w:r>
          </w:p>
        </w:tc>
        <w:tc>
          <w:tcPr>
            <w:tcW w:w="3260" w:type="dxa"/>
            <w:shd w:val="clear" w:color="auto" w:fill="auto"/>
            <w:noWrap/>
            <w:vAlign w:val="bottom"/>
            <w:hideMark/>
          </w:tcPr>
          <w:p w14:paraId="13A8B543"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95.88093</w:t>
            </w:r>
          </w:p>
        </w:tc>
      </w:tr>
      <w:tr w:rsidR="00641E00" w:rsidRPr="00B30302" w14:paraId="5EFBBB4F" w14:textId="77777777" w:rsidTr="00C302E4">
        <w:trPr>
          <w:trHeight w:val="288"/>
        </w:trPr>
        <w:tc>
          <w:tcPr>
            <w:tcW w:w="960" w:type="dxa"/>
            <w:shd w:val="clear" w:color="auto" w:fill="auto"/>
            <w:noWrap/>
            <w:vAlign w:val="bottom"/>
            <w:hideMark/>
          </w:tcPr>
          <w:p w14:paraId="5AF5A533"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Dim.4</w:t>
            </w:r>
          </w:p>
        </w:tc>
        <w:tc>
          <w:tcPr>
            <w:tcW w:w="1520" w:type="dxa"/>
            <w:shd w:val="clear" w:color="auto" w:fill="auto"/>
            <w:noWrap/>
            <w:vAlign w:val="bottom"/>
            <w:hideMark/>
          </w:tcPr>
          <w:p w14:paraId="1CCF7C42"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0.162169825</w:t>
            </w:r>
          </w:p>
        </w:tc>
        <w:tc>
          <w:tcPr>
            <w:tcW w:w="2193" w:type="dxa"/>
            <w:shd w:val="clear" w:color="auto" w:fill="auto"/>
            <w:noWrap/>
            <w:vAlign w:val="bottom"/>
            <w:hideMark/>
          </w:tcPr>
          <w:p w14:paraId="5EDEA493"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2.70283</w:t>
            </w:r>
          </w:p>
        </w:tc>
        <w:tc>
          <w:tcPr>
            <w:tcW w:w="3260" w:type="dxa"/>
            <w:shd w:val="clear" w:color="auto" w:fill="auto"/>
            <w:noWrap/>
            <w:vAlign w:val="bottom"/>
            <w:hideMark/>
          </w:tcPr>
          <w:p w14:paraId="1E5C88E0"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98.58377</w:t>
            </w:r>
          </w:p>
        </w:tc>
      </w:tr>
      <w:tr w:rsidR="00641E00" w:rsidRPr="00B30302" w14:paraId="671C57B2" w14:textId="77777777" w:rsidTr="00C302E4">
        <w:trPr>
          <w:trHeight w:val="288"/>
        </w:trPr>
        <w:tc>
          <w:tcPr>
            <w:tcW w:w="960" w:type="dxa"/>
            <w:shd w:val="clear" w:color="auto" w:fill="auto"/>
            <w:noWrap/>
            <w:vAlign w:val="bottom"/>
            <w:hideMark/>
          </w:tcPr>
          <w:p w14:paraId="7A4DBFE7"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Dim.5</w:t>
            </w:r>
          </w:p>
        </w:tc>
        <w:tc>
          <w:tcPr>
            <w:tcW w:w="1520" w:type="dxa"/>
            <w:shd w:val="clear" w:color="auto" w:fill="auto"/>
            <w:noWrap/>
            <w:vAlign w:val="bottom"/>
            <w:hideMark/>
          </w:tcPr>
          <w:p w14:paraId="13C80AF0"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0.076554886</w:t>
            </w:r>
          </w:p>
        </w:tc>
        <w:tc>
          <w:tcPr>
            <w:tcW w:w="2193" w:type="dxa"/>
            <w:shd w:val="clear" w:color="auto" w:fill="auto"/>
            <w:noWrap/>
            <w:vAlign w:val="bottom"/>
            <w:hideMark/>
          </w:tcPr>
          <w:p w14:paraId="7C586323"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1.275915</w:t>
            </w:r>
          </w:p>
        </w:tc>
        <w:tc>
          <w:tcPr>
            <w:tcW w:w="3260" w:type="dxa"/>
            <w:shd w:val="clear" w:color="auto" w:fill="auto"/>
            <w:noWrap/>
            <w:vAlign w:val="bottom"/>
            <w:hideMark/>
          </w:tcPr>
          <w:p w14:paraId="65E040A1"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99.85968</w:t>
            </w:r>
          </w:p>
        </w:tc>
      </w:tr>
      <w:tr w:rsidR="00641E00" w:rsidRPr="00B30302" w14:paraId="6302182B" w14:textId="77777777" w:rsidTr="00C302E4">
        <w:trPr>
          <w:trHeight w:val="288"/>
        </w:trPr>
        <w:tc>
          <w:tcPr>
            <w:tcW w:w="960" w:type="dxa"/>
            <w:shd w:val="clear" w:color="auto" w:fill="auto"/>
            <w:noWrap/>
            <w:vAlign w:val="bottom"/>
            <w:hideMark/>
          </w:tcPr>
          <w:p w14:paraId="455D477E"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Dim.6</w:t>
            </w:r>
          </w:p>
        </w:tc>
        <w:tc>
          <w:tcPr>
            <w:tcW w:w="1520" w:type="dxa"/>
            <w:shd w:val="clear" w:color="auto" w:fill="auto"/>
            <w:noWrap/>
            <w:vAlign w:val="bottom"/>
            <w:hideMark/>
          </w:tcPr>
          <w:p w14:paraId="268C81F8"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0.008419204</w:t>
            </w:r>
          </w:p>
        </w:tc>
        <w:tc>
          <w:tcPr>
            <w:tcW w:w="2193" w:type="dxa"/>
            <w:shd w:val="clear" w:color="auto" w:fill="auto"/>
            <w:noWrap/>
            <w:vAlign w:val="bottom"/>
            <w:hideMark/>
          </w:tcPr>
          <w:p w14:paraId="7762CEB9"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0.14032</w:t>
            </w:r>
          </w:p>
        </w:tc>
        <w:tc>
          <w:tcPr>
            <w:tcW w:w="3260" w:type="dxa"/>
            <w:shd w:val="clear" w:color="auto" w:fill="auto"/>
            <w:noWrap/>
            <w:vAlign w:val="bottom"/>
            <w:hideMark/>
          </w:tcPr>
          <w:p w14:paraId="24A181ED"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bl>
    <w:p w14:paraId="05B2264D" w14:textId="77777777" w:rsidR="00934A82" w:rsidRPr="00B30302" w:rsidRDefault="00934A82" w:rsidP="003167F1">
      <w:pPr>
        <w:jc w:val="both"/>
        <w:rPr>
          <w:rFonts w:ascii="Times New Roman" w:hAnsi="Times New Roman" w:cs="Times New Roman"/>
          <w:bCs/>
          <w:sz w:val="24"/>
          <w:szCs w:val="24"/>
        </w:rPr>
      </w:pPr>
    </w:p>
    <w:p w14:paraId="1E741617" w14:textId="77777777" w:rsidR="00934A82" w:rsidRPr="00B30302" w:rsidRDefault="00934A82" w:rsidP="003167F1">
      <w:pPr>
        <w:jc w:val="both"/>
        <w:rPr>
          <w:rFonts w:ascii="Times New Roman" w:hAnsi="Times New Roman" w:cs="Times New Roman"/>
          <w:bCs/>
          <w:sz w:val="24"/>
          <w:szCs w:val="24"/>
        </w:rPr>
      </w:pPr>
    </w:p>
    <w:p w14:paraId="426B39F5" w14:textId="45826518" w:rsidR="00356DE7" w:rsidRPr="00B30302" w:rsidRDefault="00815239" w:rsidP="003167F1">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356DE7" w:rsidRPr="00B30302">
        <w:rPr>
          <w:rFonts w:ascii="Times New Roman" w:hAnsi="Times New Roman" w:cs="Times New Roman"/>
          <w:b/>
          <w:sz w:val="24"/>
          <w:szCs w:val="24"/>
        </w:rPr>
        <w:t>Photobiology</w:t>
      </w:r>
    </w:p>
    <w:p w14:paraId="30044BDB" w14:textId="02216037" w:rsidR="00773F58" w:rsidRPr="00B30302" w:rsidRDefault="00773F58" w:rsidP="003167F1">
      <w:pPr>
        <w:jc w:val="both"/>
        <w:rPr>
          <w:rFonts w:ascii="Times New Roman" w:hAnsi="Times New Roman" w:cs="Times New Roman"/>
          <w:b/>
          <w:sz w:val="24"/>
          <w:szCs w:val="24"/>
        </w:rPr>
      </w:pPr>
      <w:r w:rsidRPr="00B30302">
        <w:rPr>
          <w:rFonts w:ascii="Times New Roman" w:hAnsi="Times New Roman" w:cs="Times New Roman"/>
          <w:b/>
          <w:sz w:val="24"/>
          <w:szCs w:val="24"/>
        </w:rPr>
        <w:t>A)</w:t>
      </w:r>
    </w:p>
    <w:tbl>
      <w:tblPr>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6"/>
        <w:gridCol w:w="1060"/>
        <w:gridCol w:w="1060"/>
        <w:gridCol w:w="1060"/>
        <w:gridCol w:w="1060"/>
      </w:tblGrid>
      <w:tr w:rsidR="00641E00" w:rsidRPr="00B30302" w14:paraId="2C10FC1D" w14:textId="77777777" w:rsidTr="00446B8D">
        <w:trPr>
          <w:trHeight w:val="289"/>
        </w:trPr>
        <w:tc>
          <w:tcPr>
            <w:tcW w:w="3256" w:type="dxa"/>
            <w:shd w:val="clear" w:color="auto" w:fill="auto"/>
            <w:noWrap/>
            <w:vAlign w:val="bottom"/>
            <w:hideMark/>
          </w:tcPr>
          <w:p w14:paraId="1ED1F2CA" w14:textId="77777777" w:rsidR="00641E00" w:rsidRPr="00B30302" w:rsidRDefault="00641E00"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Variable</w:t>
            </w:r>
          </w:p>
        </w:tc>
        <w:tc>
          <w:tcPr>
            <w:tcW w:w="996" w:type="dxa"/>
            <w:shd w:val="clear" w:color="000000" w:fill="00B0F0"/>
            <w:noWrap/>
            <w:vAlign w:val="bottom"/>
            <w:hideMark/>
          </w:tcPr>
          <w:p w14:paraId="775BEED8" w14:textId="77777777" w:rsidR="00641E00" w:rsidRPr="00B30302" w:rsidRDefault="00641E00"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Dim.1</w:t>
            </w:r>
          </w:p>
        </w:tc>
        <w:tc>
          <w:tcPr>
            <w:tcW w:w="1060" w:type="dxa"/>
            <w:shd w:val="clear" w:color="000000" w:fill="00B0F0"/>
            <w:noWrap/>
            <w:vAlign w:val="bottom"/>
            <w:hideMark/>
          </w:tcPr>
          <w:p w14:paraId="1CE6CEE7" w14:textId="77777777" w:rsidR="00641E00" w:rsidRPr="00B30302" w:rsidRDefault="00641E00"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Dim.2</w:t>
            </w:r>
          </w:p>
        </w:tc>
        <w:tc>
          <w:tcPr>
            <w:tcW w:w="1060" w:type="dxa"/>
            <w:shd w:val="clear" w:color="auto" w:fill="auto"/>
            <w:noWrap/>
            <w:vAlign w:val="bottom"/>
            <w:hideMark/>
          </w:tcPr>
          <w:p w14:paraId="5D9C4643" w14:textId="77777777" w:rsidR="00641E00" w:rsidRPr="00B30302" w:rsidRDefault="00641E00"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Dim.3</w:t>
            </w:r>
          </w:p>
        </w:tc>
        <w:tc>
          <w:tcPr>
            <w:tcW w:w="1060" w:type="dxa"/>
            <w:shd w:val="clear" w:color="auto" w:fill="auto"/>
            <w:noWrap/>
            <w:vAlign w:val="bottom"/>
            <w:hideMark/>
          </w:tcPr>
          <w:p w14:paraId="4F406A15" w14:textId="77777777" w:rsidR="00641E00" w:rsidRPr="00B30302" w:rsidRDefault="00641E00"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Dim.4</w:t>
            </w:r>
          </w:p>
        </w:tc>
        <w:tc>
          <w:tcPr>
            <w:tcW w:w="1060" w:type="dxa"/>
            <w:shd w:val="clear" w:color="auto" w:fill="auto"/>
            <w:noWrap/>
            <w:vAlign w:val="bottom"/>
            <w:hideMark/>
          </w:tcPr>
          <w:p w14:paraId="75327720" w14:textId="77777777" w:rsidR="00641E00" w:rsidRPr="00B30302" w:rsidRDefault="00641E00"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Dim.5</w:t>
            </w:r>
          </w:p>
        </w:tc>
      </w:tr>
      <w:tr w:rsidR="00641E00" w:rsidRPr="00B30302" w14:paraId="28AF90CB" w14:textId="77777777" w:rsidTr="00446B8D">
        <w:trPr>
          <w:trHeight w:val="289"/>
        </w:trPr>
        <w:tc>
          <w:tcPr>
            <w:tcW w:w="3256" w:type="dxa"/>
            <w:shd w:val="clear" w:color="auto" w:fill="auto"/>
            <w:vAlign w:val="bottom"/>
            <w:hideMark/>
          </w:tcPr>
          <w:p w14:paraId="22A4B72F" w14:textId="3935A27F" w:rsidR="00641E00" w:rsidRPr="00B30302" w:rsidRDefault="006A5D93" w:rsidP="003167F1">
            <w:pPr>
              <w:spacing w:after="0" w:line="240" w:lineRule="auto"/>
              <w:jc w:val="both"/>
              <w:rPr>
                <w:rFonts w:ascii="Times New Roman" w:eastAsia="Times New Roman" w:hAnsi="Times New Roman" w:cs="Times New Roman"/>
                <w:color w:val="000000"/>
                <w:sz w:val="24"/>
                <w:szCs w:val="24"/>
                <w:lang w:eastAsia="en-AU"/>
              </w:rPr>
            </w:pPr>
            <w:r w:rsidRPr="00D778BE">
              <w:rPr>
                <w:rFonts w:ascii="Times New Roman" w:hAnsi="Times New Roman" w:cs="Times New Roman"/>
                <w:sz w:val="24"/>
                <w:szCs w:val="24"/>
                <w:shd w:val="clear" w:color="auto" w:fill="FFFFFF"/>
              </w:rPr>
              <w:t>E</w:t>
            </w:r>
            <w:r w:rsidRPr="00D778BE">
              <w:rPr>
                <w:rFonts w:ascii="Times New Roman" w:hAnsi="Times New Roman" w:cs="Times New Roman"/>
                <w:sz w:val="24"/>
                <w:szCs w:val="24"/>
                <w:shd w:val="clear" w:color="auto" w:fill="FFFFFF"/>
                <w:vertAlign w:val="subscript"/>
              </w:rPr>
              <w:t>K</w:t>
            </w:r>
            <w:r w:rsidR="00AF3326" w:rsidRPr="00AF3326">
              <w:rPr>
                <w:rFonts w:ascii="Times New Roman" w:hAnsi="Times New Roman" w:cs="Times New Roman"/>
                <w:sz w:val="24"/>
                <w:szCs w:val="24"/>
                <w:shd w:val="clear" w:color="auto" w:fill="FFFFFF"/>
              </w:rPr>
              <w:t xml:space="preserve"> </w:t>
            </w:r>
          </w:p>
        </w:tc>
        <w:tc>
          <w:tcPr>
            <w:tcW w:w="996" w:type="dxa"/>
            <w:shd w:val="clear" w:color="auto" w:fill="auto"/>
            <w:noWrap/>
            <w:vAlign w:val="bottom"/>
            <w:hideMark/>
          </w:tcPr>
          <w:p w14:paraId="241446F7"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5.1987</w:t>
            </w:r>
          </w:p>
        </w:tc>
        <w:tc>
          <w:tcPr>
            <w:tcW w:w="1060" w:type="dxa"/>
            <w:shd w:val="clear" w:color="auto" w:fill="auto"/>
            <w:noWrap/>
            <w:vAlign w:val="bottom"/>
            <w:hideMark/>
          </w:tcPr>
          <w:p w14:paraId="38F330BF"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26.6999</w:t>
            </w:r>
          </w:p>
        </w:tc>
        <w:tc>
          <w:tcPr>
            <w:tcW w:w="1060" w:type="dxa"/>
            <w:shd w:val="clear" w:color="auto" w:fill="auto"/>
            <w:noWrap/>
            <w:vAlign w:val="bottom"/>
            <w:hideMark/>
          </w:tcPr>
          <w:p w14:paraId="64A1E002"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1.4242</w:t>
            </w:r>
          </w:p>
        </w:tc>
        <w:tc>
          <w:tcPr>
            <w:tcW w:w="1060" w:type="dxa"/>
            <w:shd w:val="clear" w:color="auto" w:fill="auto"/>
            <w:noWrap/>
            <w:vAlign w:val="bottom"/>
            <w:hideMark/>
          </w:tcPr>
          <w:p w14:paraId="311B97A7"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0.0001</w:t>
            </w:r>
          </w:p>
        </w:tc>
        <w:tc>
          <w:tcPr>
            <w:tcW w:w="1060" w:type="dxa"/>
            <w:shd w:val="clear" w:color="auto" w:fill="auto"/>
            <w:noWrap/>
            <w:vAlign w:val="bottom"/>
            <w:hideMark/>
          </w:tcPr>
          <w:p w14:paraId="0A959CDD"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5.2212</w:t>
            </w:r>
          </w:p>
        </w:tc>
      </w:tr>
      <w:tr w:rsidR="00641E00" w:rsidRPr="00B30302" w14:paraId="74D3153C" w14:textId="77777777" w:rsidTr="00446B8D">
        <w:trPr>
          <w:trHeight w:val="289"/>
        </w:trPr>
        <w:tc>
          <w:tcPr>
            <w:tcW w:w="3256" w:type="dxa"/>
            <w:shd w:val="clear" w:color="000000" w:fill="DDEBF7"/>
            <w:vAlign w:val="bottom"/>
            <w:hideMark/>
          </w:tcPr>
          <w:p w14:paraId="725292A9" w14:textId="59A7AECA" w:rsidR="00641E00" w:rsidRPr="00B30302" w:rsidRDefault="003876B8"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i/>
                <w:iCs/>
                <w:sz w:val="24"/>
                <w:szCs w:val="24"/>
              </w:rPr>
              <w:t>F</w:t>
            </w:r>
            <w:r w:rsidRPr="00B30302">
              <w:rPr>
                <w:rFonts w:ascii="Times New Roman" w:hAnsi="Times New Roman" w:cs="Times New Roman"/>
                <w:sz w:val="24"/>
                <w:szCs w:val="24"/>
                <w:vertAlign w:val="subscript"/>
              </w:rPr>
              <w:t>q</w:t>
            </w:r>
            <w:r w:rsidRPr="00B30302">
              <w:rPr>
                <w:rFonts w:ascii="Times New Roman" w:hAnsi="Times New Roman" w:cs="Times New Roman"/>
                <w:sz w:val="24"/>
                <w:szCs w:val="24"/>
              </w:rPr>
              <w:t>´/</w:t>
            </w:r>
            <w:r w:rsidRPr="00B30302">
              <w:rPr>
                <w:rFonts w:ascii="Times New Roman" w:hAnsi="Times New Roman" w:cs="Times New Roman"/>
                <w:i/>
                <w:iCs/>
                <w:sz w:val="24"/>
                <w:szCs w:val="24"/>
              </w:rPr>
              <w:t>F</w:t>
            </w:r>
            <w:r w:rsidRPr="00B30302">
              <w:rPr>
                <w:rFonts w:ascii="Times New Roman" w:hAnsi="Times New Roman" w:cs="Times New Roman"/>
                <w:sz w:val="24"/>
                <w:szCs w:val="24"/>
                <w:vertAlign w:val="subscript"/>
              </w:rPr>
              <w:t>m</w:t>
            </w:r>
            <w:r w:rsidRPr="00B30302">
              <w:rPr>
                <w:rFonts w:ascii="Times New Roman" w:hAnsi="Times New Roman" w:cs="Times New Roman"/>
                <w:sz w:val="24"/>
                <w:szCs w:val="24"/>
              </w:rPr>
              <w:t>´</w:t>
            </w:r>
            <w:r w:rsidRPr="00B30302">
              <w:rPr>
                <w:rFonts w:ascii="Times New Roman" w:hAnsi="Times New Roman" w:cs="Times New Roman"/>
                <w:sz w:val="24"/>
                <w:szCs w:val="24"/>
                <w:vertAlign w:val="subscript"/>
              </w:rPr>
              <w:t>MAX</w:t>
            </w:r>
            <w:r>
              <w:rPr>
                <w:rFonts w:ascii="Times New Roman" w:eastAsia="Times New Roman" w:hAnsi="Times New Roman" w:cs="Times New Roman"/>
                <w:color w:val="000000"/>
                <w:sz w:val="24"/>
                <w:szCs w:val="24"/>
                <w:lang w:eastAsia="en-AU"/>
              </w:rPr>
              <w:t xml:space="preserve"> </w:t>
            </w:r>
          </w:p>
        </w:tc>
        <w:tc>
          <w:tcPr>
            <w:tcW w:w="996" w:type="dxa"/>
            <w:shd w:val="clear" w:color="auto" w:fill="auto"/>
            <w:noWrap/>
            <w:vAlign w:val="bottom"/>
            <w:hideMark/>
          </w:tcPr>
          <w:p w14:paraId="64D15235"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1.4808</w:t>
            </w:r>
          </w:p>
        </w:tc>
        <w:tc>
          <w:tcPr>
            <w:tcW w:w="1060" w:type="dxa"/>
            <w:shd w:val="clear" w:color="000000" w:fill="DDEBF7"/>
            <w:noWrap/>
            <w:vAlign w:val="bottom"/>
            <w:hideMark/>
          </w:tcPr>
          <w:p w14:paraId="4D4B9BFC"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31.9670</w:t>
            </w:r>
          </w:p>
        </w:tc>
        <w:tc>
          <w:tcPr>
            <w:tcW w:w="1060" w:type="dxa"/>
            <w:shd w:val="clear" w:color="auto" w:fill="auto"/>
            <w:noWrap/>
            <w:vAlign w:val="bottom"/>
            <w:hideMark/>
          </w:tcPr>
          <w:p w14:paraId="68ABFF7E"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1.1472</w:t>
            </w:r>
          </w:p>
        </w:tc>
        <w:tc>
          <w:tcPr>
            <w:tcW w:w="1060" w:type="dxa"/>
            <w:shd w:val="clear" w:color="auto" w:fill="auto"/>
            <w:noWrap/>
            <w:vAlign w:val="bottom"/>
            <w:hideMark/>
          </w:tcPr>
          <w:p w14:paraId="297562A9"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0.4556</w:t>
            </w:r>
          </w:p>
        </w:tc>
        <w:tc>
          <w:tcPr>
            <w:tcW w:w="1060" w:type="dxa"/>
            <w:shd w:val="clear" w:color="auto" w:fill="auto"/>
            <w:noWrap/>
            <w:vAlign w:val="bottom"/>
            <w:hideMark/>
          </w:tcPr>
          <w:p w14:paraId="1756B7BA"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2.5874</w:t>
            </w:r>
          </w:p>
        </w:tc>
      </w:tr>
      <w:tr w:rsidR="00641E00" w:rsidRPr="00B30302" w14:paraId="3FDC073A" w14:textId="77777777" w:rsidTr="00446B8D">
        <w:trPr>
          <w:trHeight w:val="289"/>
        </w:trPr>
        <w:tc>
          <w:tcPr>
            <w:tcW w:w="3256" w:type="dxa"/>
            <w:shd w:val="clear" w:color="auto" w:fill="auto"/>
            <w:vAlign w:val="bottom"/>
            <w:hideMark/>
          </w:tcPr>
          <w:p w14:paraId="60E2A79D" w14:textId="10E94E42" w:rsidR="00641E00" w:rsidRPr="00B30302" w:rsidRDefault="003876B8"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[1-C]</w:t>
            </w:r>
            <w:r w:rsidRPr="00B30302">
              <w:rPr>
                <w:rFonts w:ascii="Times New Roman" w:hAnsi="Times New Roman" w:cs="Times New Roman"/>
                <w:sz w:val="24"/>
                <w:szCs w:val="24"/>
                <w:vertAlign w:val="subscript"/>
              </w:rPr>
              <w:t>MAX</w:t>
            </w:r>
            <w:r>
              <w:rPr>
                <w:rFonts w:ascii="Times New Roman" w:hAnsi="Times New Roman" w:cs="Times New Roman"/>
                <w:sz w:val="24"/>
                <w:szCs w:val="24"/>
              </w:rPr>
              <w:t xml:space="preserve"> </w:t>
            </w:r>
          </w:p>
        </w:tc>
        <w:tc>
          <w:tcPr>
            <w:tcW w:w="996" w:type="dxa"/>
            <w:shd w:val="clear" w:color="auto" w:fill="auto"/>
            <w:noWrap/>
            <w:vAlign w:val="bottom"/>
            <w:hideMark/>
          </w:tcPr>
          <w:p w14:paraId="724525F2"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5.6758</w:t>
            </w:r>
          </w:p>
        </w:tc>
        <w:tc>
          <w:tcPr>
            <w:tcW w:w="1060" w:type="dxa"/>
            <w:shd w:val="clear" w:color="auto" w:fill="auto"/>
            <w:noWrap/>
            <w:vAlign w:val="bottom"/>
            <w:hideMark/>
          </w:tcPr>
          <w:p w14:paraId="61CDB50A"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27.6816</w:t>
            </w:r>
          </w:p>
        </w:tc>
        <w:tc>
          <w:tcPr>
            <w:tcW w:w="1060" w:type="dxa"/>
            <w:shd w:val="clear" w:color="auto" w:fill="auto"/>
            <w:noWrap/>
            <w:vAlign w:val="bottom"/>
            <w:hideMark/>
          </w:tcPr>
          <w:p w14:paraId="2BA731DA"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1.1604</w:t>
            </w:r>
          </w:p>
        </w:tc>
        <w:tc>
          <w:tcPr>
            <w:tcW w:w="1060" w:type="dxa"/>
            <w:shd w:val="clear" w:color="auto" w:fill="auto"/>
            <w:noWrap/>
            <w:vAlign w:val="bottom"/>
            <w:hideMark/>
          </w:tcPr>
          <w:p w14:paraId="48303D47"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1.8134</w:t>
            </w:r>
          </w:p>
        </w:tc>
        <w:tc>
          <w:tcPr>
            <w:tcW w:w="1060" w:type="dxa"/>
            <w:shd w:val="clear" w:color="auto" w:fill="auto"/>
            <w:noWrap/>
            <w:vAlign w:val="bottom"/>
            <w:hideMark/>
          </w:tcPr>
          <w:p w14:paraId="7DABB8C3"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0.0906</w:t>
            </w:r>
          </w:p>
        </w:tc>
      </w:tr>
      <w:tr w:rsidR="00641E00" w:rsidRPr="00B30302" w14:paraId="70487A52" w14:textId="77777777" w:rsidTr="00446B8D">
        <w:trPr>
          <w:trHeight w:val="289"/>
        </w:trPr>
        <w:tc>
          <w:tcPr>
            <w:tcW w:w="3256" w:type="dxa"/>
            <w:shd w:val="clear" w:color="auto" w:fill="auto"/>
            <w:vAlign w:val="bottom"/>
            <w:hideMark/>
          </w:tcPr>
          <w:p w14:paraId="770E159B" w14:textId="616BE968" w:rsidR="00641E00" w:rsidRPr="00B30302" w:rsidRDefault="003876B8"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[1-Q]</w:t>
            </w:r>
            <w:r w:rsidRPr="00B30302">
              <w:rPr>
                <w:rFonts w:ascii="Times New Roman" w:hAnsi="Times New Roman" w:cs="Times New Roman"/>
                <w:sz w:val="24"/>
                <w:szCs w:val="24"/>
                <w:vertAlign w:val="subscript"/>
              </w:rPr>
              <w:t>MAX</w:t>
            </w:r>
            <w:r>
              <w:rPr>
                <w:rFonts w:ascii="Times New Roman" w:hAnsi="Times New Roman" w:cs="Times New Roman"/>
                <w:sz w:val="24"/>
                <w:szCs w:val="24"/>
              </w:rPr>
              <w:t xml:space="preserve"> </w:t>
            </w:r>
          </w:p>
        </w:tc>
        <w:tc>
          <w:tcPr>
            <w:tcW w:w="996" w:type="dxa"/>
            <w:shd w:val="clear" w:color="auto" w:fill="auto"/>
            <w:noWrap/>
            <w:vAlign w:val="bottom"/>
            <w:hideMark/>
          </w:tcPr>
          <w:p w14:paraId="725FDDD5"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3.2701</w:t>
            </w:r>
          </w:p>
        </w:tc>
        <w:tc>
          <w:tcPr>
            <w:tcW w:w="1060" w:type="dxa"/>
            <w:shd w:val="clear" w:color="auto" w:fill="auto"/>
            <w:noWrap/>
            <w:vAlign w:val="bottom"/>
            <w:hideMark/>
          </w:tcPr>
          <w:p w14:paraId="62CE1E67"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0.0498</w:t>
            </w:r>
          </w:p>
        </w:tc>
        <w:tc>
          <w:tcPr>
            <w:tcW w:w="1060" w:type="dxa"/>
            <w:shd w:val="clear" w:color="auto" w:fill="auto"/>
            <w:noWrap/>
            <w:vAlign w:val="bottom"/>
            <w:hideMark/>
          </w:tcPr>
          <w:p w14:paraId="18713029"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11.4605</w:t>
            </w:r>
          </w:p>
        </w:tc>
        <w:tc>
          <w:tcPr>
            <w:tcW w:w="1060" w:type="dxa"/>
            <w:shd w:val="clear" w:color="auto" w:fill="auto"/>
            <w:noWrap/>
            <w:vAlign w:val="bottom"/>
            <w:hideMark/>
          </w:tcPr>
          <w:p w14:paraId="49514719"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55.7836</w:t>
            </w:r>
          </w:p>
        </w:tc>
        <w:tc>
          <w:tcPr>
            <w:tcW w:w="1060" w:type="dxa"/>
            <w:shd w:val="clear" w:color="auto" w:fill="auto"/>
            <w:noWrap/>
            <w:vAlign w:val="bottom"/>
            <w:hideMark/>
          </w:tcPr>
          <w:p w14:paraId="4E215862"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26.3817</w:t>
            </w:r>
          </w:p>
        </w:tc>
      </w:tr>
      <w:tr w:rsidR="00641E00" w:rsidRPr="00B30302" w14:paraId="1D330BA7" w14:textId="77777777" w:rsidTr="00446B8D">
        <w:trPr>
          <w:trHeight w:val="289"/>
        </w:trPr>
        <w:tc>
          <w:tcPr>
            <w:tcW w:w="3256" w:type="dxa"/>
            <w:shd w:val="clear" w:color="000000" w:fill="DDEBF7"/>
            <w:vAlign w:val="bottom"/>
            <w:hideMark/>
          </w:tcPr>
          <w:p w14:paraId="27898A03" w14:textId="03E613CD" w:rsidR="00641E00" w:rsidRPr="00B30302" w:rsidRDefault="006A5D93" w:rsidP="003167F1">
            <w:pPr>
              <w:spacing w:after="0" w:line="240" w:lineRule="auto"/>
              <w:jc w:val="both"/>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S</w:t>
            </w:r>
            <w:r w:rsidRPr="00D778BE">
              <w:rPr>
                <w:rFonts w:ascii="Times New Roman" w:hAnsi="Times New Roman" w:cs="Times New Roman"/>
                <w:sz w:val="24"/>
                <w:szCs w:val="24"/>
              </w:rPr>
              <w:t>ymbiont cell density</w:t>
            </w:r>
            <w:r>
              <w:rPr>
                <w:rFonts w:ascii="Times New Roman" w:hAnsi="Times New Roman" w:cs="Times New Roman"/>
                <w:sz w:val="24"/>
                <w:szCs w:val="24"/>
              </w:rPr>
              <w:t xml:space="preserve"> </w:t>
            </w:r>
          </w:p>
        </w:tc>
        <w:tc>
          <w:tcPr>
            <w:tcW w:w="996" w:type="dxa"/>
            <w:shd w:val="clear" w:color="000000" w:fill="DDEBF7"/>
            <w:noWrap/>
            <w:vAlign w:val="bottom"/>
            <w:hideMark/>
          </w:tcPr>
          <w:p w14:paraId="6280500E"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16.2934</w:t>
            </w:r>
          </w:p>
        </w:tc>
        <w:tc>
          <w:tcPr>
            <w:tcW w:w="1060" w:type="dxa"/>
            <w:shd w:val="clear" w:color="auto" w:fill="auto"/>
            <w:noWrap/>
            <w:vAlign w:val="bottom"/>
            <w:hideMark/>
          </w:tcPr>
          <w:p w14:paraId="6F8C276A"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1.3953</w:t>
            </w:r>
          </w:p>
        </w:tc>
        <w:tc>
          <w:tcPr>
            <w:tcW w:w="1060" w:type="dxa"/>
            <w:shd w:val="clear" w:color="auto" w:fill="auto"/>
            <w:noWrap/>
            <w:vAlign w:val="bottom"/>
            <w:hideMark/>
          </w:tcPr>
          <w:p w14:paraId="6ED0F0C9"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0.9728</w:t>
            </w:r>
          </w:p>
        </w:tc>
        <w:tc>
          <w:tcPr>
            <w:tcW w:w="1060" w:type="dxa"/>
            <w:shd w:val="clear" w:color="auto" w:fill="auto"/>
            <w:noWrap/>
            <w:vAlign w:val="bottom"/>
            <w:hideMark/>
          </w:tcPr>
          <w:p w14:paraId="60B242C8"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0.0348</w:t>
            </w:r>
          </w:p>
        </w:tc>
        <w:tc>
          <w:tcPr>
            <w:tcW w:w="1060" w:type="dxa"/>
            <w:shd w:val="clear" w:color="auto" w:fill="auto"/>
            <w:noWrap/>
            <w:vAlign w:val="bottom"/>
            <w:hideMark/>
          </w:tcPr>
          <w:p w14:paraId="31B8E4EC"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8.1392</w:t>
            </w:r>
          </w:p>
        </w:tc>
      </w:tr>
      <w:tr w:rsidR="00641E00" w:rsidRPr="00B30302" w14:paraId="1F422A64" w14:textId="77777777" w:rsidTr="00446B8D">
        <w:trPr>
          <w:trHeight w:val="289"/>
        </w:trPr>
        <w:tc>
          <w:tcPr>
            <w:tcW w:w="3256" w:type="dxa"/>
            <w:shd w:val="clear" w:color="auto" w:fill="auto"/>
            <w:vAlign w:val="bottom"/>
            <w:hideMark/>
          </w:tcPr>
          <w:p w14:paraId="4A52B7F2" w14:textId="2C924ADC" w:rsidR="00641E00" w:rsidRPr="00B30302" w:rsidRDefault="003876B8"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Total pigment</w:t>
            </w:r>
            <w:r>
              <w:rPr>
                <w:rFonts w:ascii="Times New Roman" w:hAnsi="Times New Roman" w:cs="Times New Roman"/>
                <w:sz w:val="24"/>
                <w:szCs w:val="24"/>
              </w:rPr>
              <w:t>s</w:t>
            </w:r>
            <w:r w:rsidRPr="00B30302">
              <w:rPr>
                <w:rFonts w:ascii="Times New Roman" w:hAnsi="Times New Roman" w:cs="Times New Roman"/>
                <w:sz w:val="24"/>
                <w:szCs w:val="24"/>
              </w:rPr>
              <w:t xml:space="preserve"> per cell</w:t>
            </w:r>
            <w:r>
              <w:rPr>
                <w:rFonts w:ascii="Times New Roman" w:eastAsia="Times New Roman" w:hAnsi="Times New Roman" w:cs="Times New Roman"/>
                <w:color w:val="000000"/>
                <w:sz w:val="24"/>
                <w:szCs w:val="24"/>
                <w:lang w:eastAsia="en-AU"/>
              </w:rPr>
              <w:t xml:space="preserve"> </w:t>
            </w:r>
          </w:p>
        </w:tc>
        <w:tc>
          <w:tcPr>
            <w:tcW w:w="996" w:type="dxa"/>
            <w:shd w:val="clear" w:color="auto" w:fill="auto"/>
            <w:noWrap/>
            <w:vAlign w:val="bottom"/>
            <w:hideMark/>
          </w:tcPr>
          <w:p w14:paraId="6267942E"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12.6732</w:t>
            </w:r>
          </w:p>
        </w:tc>
        <w:tc>
          <w:tcPr>
            <w:tcW w:w="1060" w:type="dxa"/>
            <w:shd w:val="clear" w:color="auto" w:fill="auto"/>
            <w:noWrap/>
            <w:vAlign w:val="bottom"/>
            <w:hideMark/>
          </w:tcPr>
          <w:p w14:paraId="3AAC9DAD"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1.9627</w:t>
            </w:r>
          </w:p>
        </w:tc>
        <w:tc>
          <w:tcPr>
            <w:tcW w:w="1060" w:type="dxa"/>
            <w:shd w:val="clear" w:color="auto" w:fill="auto"/>
            <w:noWrap/>
            <w:vAlign w:val="bottom"/>
            <w:hideMark/>
          </w:tcPr>
          <w:p w14:paraId="0B29BE15"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15.8342</w:t>
            </w:r>
          </w:p>
        </w:tc>
        <w:tc>
          <w:tcPr>
            <w:tcW w:w="1060" w:type="dxa"/>
            <w:shd w:val="clear" w:color="auto" w:fill="auto"/>
            <w:noWrap/>
            <w:vAlign w:val="bottom"/>
            <w:hideMark/>
          </w:tcPr>
          <w:p w14:paraId="5B6DE300"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1.9703</w:t>
            </w:r>
          </w:p>
        </w:tc>
        <w:tc>
          <w:tcPr>
            <w:tcW w:w="1060" w:type="dxa"/>
            <w:shd w:val="clear" w:color="auto" w:fill="auto"/>
            <w:noWrap/>
            <w:vAlign w:val="bottom"/>
            <w:hideMark/>
          </w:tcPr>
          <w:p w14:paraId="21AA59C2"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0.4704</w:t>
            </w:r>
          </w:p>
        </w:tc>
      </w:tr>
      <w:tr w:rsidR="00641E00" w:rsidRPr="00B30302" w14:paraId="454AD595" w14:textId="77777777" w:rsidTr="00446B8D">
        <w:trPr>
          <w:trHeight w:val="289"/>
        </w:trPr>
        <w:tc>
          <w:tcPr>
            <w:tcW w:w="3256" w:type="dxa"/>
            <w:shd w:val="clear" w:color="auto" w:fill="auto"/>
            <w:vAlign w:val="bottom"/>
            <w:hideMark/>
          </w:tcPr>
          <w:p w14:paraId="4860F9AC" w14:textId="034E93EC" w:rsidR="00641E00" w:rsidRPr="00B30302" w:rsidRDefault="003876B8"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 xml:space="preserve">Chl </w:t>
            </w:r>
            <w:r w:rsidRPr="00B30302">
              <w:rPr>
                <w:rFonts w:ascii="Times New Roman" w:hAnsi="Times New Roman" w:cs="Times New Roman"/>
                <w:i/>
                <w:iCs/>
                <w:sz w:val="24"/>
                <w:szCs w:val="24"/>
              </w:rPr>
              <w:t xml:space="preserve">a </w:t>
            </w:r>
            <w:r w:rsidRPr="00B30302">
              <w:rPr>
                <w:rFonts w:ascii="Times New Roman" w:hAnsi="Times New Roman" w:cs="Times New Roman"/>
                <w:sz w:val="24"/>
                <w:szCs w:val="24"/>
              </w:rPr>
              <w:t>per cell</w:t>
            </w:r>
            <w:r>
              <w:rPr>
                <w:rFonts w:ascii="Times New Roman" w:eastAsia="Times New Roman" w:hAnsi="Times New Roman" w:cs="Times New Roman"/>
                <w:color w:val="000000"/>
                <w:sz w:val="24"/>
                <w:szCs w:val="24"/>
                <w:lang w:eastAsia="en-AU"/>
              </w:rPr>
              <w:t xml:space="preserve"> </w:t>
            </w:r>
          </w:p>
        </w:tc>
        <w:tc>
          <w:tcPr>
            <w:tcW w:w="996" w:type="dxa"/>
            <w:shd w:val="clear" w:color="auto" w:fill="auto"/>
            <w:noWrap/>
            <w:vAlign w:val="bottom"/>
            <w:hideMark/>
          </w:tcPr>
          <w:p w14:paraId="4B570FEE"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10.9460</w:t>
            </w:r>
          </w:p>
        </w:tc>
        <w:tc>
          <w:tcPr>
            <w:tcW w:w="1060" w:type="dxa"/>
            <w:shd w:val="clear" w:color="auto" w:fill="auto"/>
            <w:noWrap/>
            <w:vAlign w:val="bottom"/>
            <w:hideMark/>
          </w:tcPr>
          <w:p w14:paraId="660AEC22"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1.0385</w:t>
            </w:r>
          </w:p>
        </w:tc>
        <w:tc>
          <w:tcPr>
            <w:tcW w:w="1060" w:type="dxa"/>
            <w:shd w:val="clear" w:color="auto" w:fill="auto"/>
            <w:noWrap/>
            <w:vAlign w:val="bottom"/>
            <w:hideMark/>
          </w:tcPr>
          <w:p w14:paraId="4C11C9EA"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18.3146</w:t>
            </w:r>
          </w:p>
        </w:tc>
        <w:tc>
          <w:tcPr>
            <w:tcW w:w="1060" w:type="dxa"/>
            <w:shd w:val="clear" w:color="auto" w:fill="auto"/>
            <w:noWrap/>
            <w:vAlign w:val="bottom"/>
            <w:hideMark/>
          </w:tcPr>
          <w:p w14:paraId="617BEF9F"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6.8279</w:t>
            </w:r>
          </w:p>
        </w:tc>
        <w:tc>
          <w:tcPr>
            <w:tcW w:w="1060" w:type="dxa"/>
            <w:shd w:val="clear" w:color="auto" w:fill="auto"/>
            <w:noWrap/>
            <w:vAlign w:val="bottom"/>
            <w:hideMark/>
          </w:tcPr>
          <w:p w14:paraId="6AA489E4"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5.6070</w:t>
            </w:r>
          </w:p>
        </w:tc>
      </w:tr>
      <w:tr w:rsidR="00641E00" w:rsidRPr="00B30302" w14:paraId="748DC413" w14:textId="77777777" w:rsidTr="00446B8D">
        <w:trPr>
          <w:trHeight w:val="289"/>
        </w:trPr>
        <w:tc>
          <w:tcPr>
            <w:tcW w:w="3256" w:type="dxa"/>
            <w:shd w:val="clear" w:color="auto" w:fill="auto"/>
            <w:vAlign w:val="bottom"/>
            <w:hideMark/>
          </w:tcPr>
          <w:p w14:paraId="62F0823A" w14:textId="788D6879" w:rsidR="00641E00" w:rsidRPr="00B30302" w:rsidRDefault="003876B8"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 xml:space="preserve">Chl </w:t>
            </w:r>
            <w:r w:rsidRPr="00B30302">
              <w:rPr>
                <w:rFonts w:ascii="Times New Roman" w:hAnsi="Times New Roman" w:cs="Times New Roman"/>
                <w:i/>
                <w:iCs/>
                <w:sz w:val="24"/>
                <w:szCs w:val="24"/>
              </w:rPr>
              <w:t>c2</w:t>
            </w:r>
            <w:r w:rsidRPr="00B30302">
              <w:rPr>
                <w:rFonts w:ascii="Times New Roman" w:hAnsi="Times New Roman" w:cs="Times New Roman"/>
                <w:sz w:val="24"/>
                <w:szCs w:val="24"/>
              </w:rPr>
              <w:t xml:space="preserve"> </w:t>
            </w:r>
            <w:r w:rsidR="00AF3326" w:rsidRPr="00B30302">
              <w:rPr>
                <w:rFonts w:ascii="Times New Roman" w:hAnsi="Times New Roman" w:cs="Times New Roman"/>
                <w:sz w:val="24"/>
                <w:szCs w:val="24"/>
              </w:rPr>
              <w:t>per cell</w:t>
            </w:r>
            <w:r>
              <w:rPr>
                <w:rFonts w:ascii="Times New Roman" w:eastAsia="Times New Roman" w:hAnsi="Times New Roman" w:cs="Times New Roman"/>
                <w:color w:val="000000"/>
                <w:sz w:val="24"/>
                <w:szCs w:val="24"/>
                <w:lang w:eastAsia="en-AU"/>
              </w:rPr>
              <w:t xml:space="preserve"> </w:t>
            </w:r>
          </w:p>
        </w:tc>
        <w:tc>
          <w:tcPr>
            <w:tcW w:w="996" w:type="dxa"/>
            <w:shd w:val="clear" w:color="auto" w:fill="auto"/>
            <w:noWrap/>
            <w:vAlign w:val="bottom"/>
            <w:hideMark/>
          </w:tcPr>
          <w:p w14:paraId="3FC0E7C0"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13.2879</w:t>
            </w:r>
          </w:p>
        </w:tc>
        <w:tc>
          <w:tcPr>
            <w:tcW w:w="1060" w:type="dxa"/>
            <w:shd w:val="clear" w:color="auto" w:fill="auto"/>
            <w:noWrap/>
            <w:vAlign w:val="bottom"/>
            <w:hideMark/>
          </w:tcPr>
          <w:p w14:paraId="6687942E"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3.7717</w:t>
            </w:r>
          </w:p>
        </w:tc>
        <w:tc>
          <w:tcPr>
            <w:tcW w:w="1060" w:type="dxa"/>
            <w:shd w:val="clear" w:color="auto" w:fill="auto"/>
            <w:noWrap/>
            <w:vAlign w:val="bottom"/>
            <w:hideMark/>
          </w:tcPr>
          <w:p w14:paraId="7A4C83F8"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9.1909</w:t>
            </w:r>
          </w:p>
        </w:tc>
        <w:tc>
          <w:tcPr>
            <w:tcW w:w="1060" w:type="dxa"/>
            <w:shd w:val="clear" w:color="auto" w:fill="auto"/>
            <w:noWrap/>
            <w:vAlign w:val="bottom"/>
            <w:hideMark/>
          </w:tcPr>
          <w:p w14:paraId="646FCA6F"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0.8278</w:t>
            </w:r>
          </w:p>
        </w:tc>
        <w:tc>
          <w:tcPr>
            <w:tcW w:w="1060" w:type="dxa"/>
            <w:shd w:val="clear" w:color="auto" w:fill="auto"/>
            <w:noWrap/>
            <w:vAlign w:val="bottom"/>
            <w:hideMark/>
          </w:tcPr>
          <w:p w14:paraId="2FB60294"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5.7688</w:t>
            </w:r>
          </w:p>
        </w:tc>
      </w:tr>
      <w:tr w:rsidR="00641E00" w:rsidRPr="00B30302" w14:paraId="44DC48DC" w14:textId="77777777" w:rsidTr="00446B8D">
        <w:trPr>
          <w:trHeight w:val="289"/>
        </w:trPr>
        <w:tc>
          <w:tcPr>
            <w:tcW w:w="3256" w:type="dxa"/>
            <w:shd w:val="clear" w:color="auto" w:fill="auto"/>
            <w:vAlign w:val="bottom"/>
            <w:hideMark/>
          </w:tcPr>
          <w:p w14:paraId="7DA804B6" w14:textId="63EDDC73" w:rsidR="00641E00" w:rsidRPr="00B30302" w:rsidRDefault="001F343B"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lastRenderedPageBreak/>
              <w:t>Total pigment density</w:t>
            </w:r>
            <w:r w:rsidR="003876B8">
              <w:rPr>
                <w:rFonts w:ascii="Times New Roman" w:eastAsia="Times New Roman" w:hAnsi="Times New Roman" w:cs="Times New Roman"/>
                <w:color w:val="000000"/>
                <w:sz w:val="24"/>
                <w:szCs w:val="24"/>
                <w:lang w:eastAsia="en-AU"/>
              </w:rPr>
              <w:t xml:space="preserve"> </w:t>
            </w:r>
          </w:p>
        </w:tc>
        <w:tc>
          <w:tcPr>
            <w:tcW w:w="996" w:type="dxa"/>
            <w:shd w:val="clear" w:color="auto" w:fill="auto"/>
            <w:noWrap/>
            <w:vAlign w:val="bottom"/>
            <w:hideMark/>
          </w:tcPr>
          <w:p w14:paraId="31C9A50B"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11.2486</w:t>
            </w:r>
          </w:p>
        </w:tc>
        <w:tc>
          <w:tcPr>
            <w:tcW w:w="1060" w:type="dxa"/>
            <w:shd w:val="clear" w:color="auto" w:fill="auto"/>
            <w:noWrap/>
            <w:vAlign w:val="bottom"/>
            <w:hideMark/>
          </w:tcPr>
          <w:p w14:paraId="1FCD5244"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0.4460</w:t>
            </w:r>
          </w:p>
        </w:tc>
        <w:tc>
          <w:tcPr>
            <w:tcW w:w="1060" w:type="dxa"/>
            <w:shd w:val="clear" w:color="auto" w:fill="auto"/>
            <w:noWrap/>
            <w:vAlign w:val="bottom"/>
            <w:hideMark/>
          </w:tcPr>
          <w:p w14:paraId="22D9C82E"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21.2471</w:t>
            </w:r>
          </w:p>
        </w:tc>
        <w:tc>
          <w:tcPr>
            <w:tcW w:w="1060" w:type="dxa"/>
            <w:shd w:val="clear" w:color="auto" w:fill="auto"/>
            <w:noWrap/>
            <w:vAlign w:val="bottom"/>
            <w:hideMark/>
          </w:tcPr>
          <w:p w14:paraId="17E15F82"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0.0570</w:t>
            </w:r>
          </w:p>
        </w:tc>
        <w:tc>
          <w:tcPr>
            <w:tcW w:w="1060" w:type="dxa"/>
            <w:shd w:val="clear" w:color="auto" w:fill="auto"/>
            <w:noWrap/>
            <w:vAlign w:val="bottom"/>
            <w:hideMark/>
          </w:tcPr>
          <w:p w14:paraId="3C19CD0D"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9.5985</w:t>
            </w:r>
          </w:p>
        </w:tc>
      </w:tr>
      <w:tr w:rsidR="00641E00" w:rsidRPr="00B30302" w14:paraId="267174BA" w14:textId="77777777" w:rsidTr="00446B8D">
        <w:trPr>
          <w:trHeight w:val="289"/>
        </w:trPr>
        <w:tc>
          <w:tcPr>
            <w:tcW w:w="3256" w:type="dxa"/>
            <w:shd w:val="clear" w:color="auto" w:fill="auto"/>
            <w:vAlign w:val="bottom"/>
            <w:hideMark/>
          </w:tcPr>
          <w:p w14:paraId="51E3F14B" w14:textId="372F0750" w:rsidR="00641E00" w:rsidRPr="00B30302" w:rsidRDefault="003876B8"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 xml:space="preserve">Chl </w:t>
            </w:r>
            <w:r w:rsidRPr="00B30302">
              <w:rPr>
                <w:rFonts w:ascii="Times New Roman" w:hAnsi="Times New Roman" w:cs="Times New Roman"/>
                <w:i/>
                <w:iCs/>
                <w:sz w:val="24"/>
                <w:szCs w:val="24"/>
              </w:rPr>
              <w:t xml:space="preserve">a </w:t>
            </w:r>
            <w:r w:rsidRPr="00B30302">
              <w:rPr>
                <w:rFonts w:ascii="Times New Roman" w:hAnsi="Times New Roman" w:cs="Times New Roman"/>
                <w:sz w:val="24"/>
                <w:szCs w:val="24"/>
              </w:rPr>
              <w:t>density</w:t>
            </w:r>
            <w:r>
              <w:rPr>
                <w:rFonts w:ascii="Times New Roman" w:eastAsia="Times New Roman" w:hAnsi="Times New Roman" w:cs="Times New Roman"/>
                <w:color w:val="000000"/>
                <w:sz w:val="24"/>
                <w:szCs w:val="24"/>
                <w:lang w:eastAsia="en-AU"/>
              </w:rPr>
              <w:t xml:space="preserve"> </w:t>
            </w:r>
          </w:p>
        </w:tc>
        <w:tc>
          <w:tcPr>
            <w:tcW w:w="996" w:type="dxa"/>
            <w:shd w:val="clear" w:color="auto" w:fill="auto"/>
            <w:noWrap/>
            <w:vAlign w:val="bottom"/>
            <w:hideMark/>
          </w:tcPr>
          <w:p w14:paraId="30ACAE20"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12.2270</w:t>
            </w:r>
          </w:p>
        </w:tc>
        <w:tc>
          <w:tcPr>
            <w:tcW w:w="1060" w:type="dxa"/>
            <w:shd w:val="clear" w:color="auto" w:fill="auto"/>
            <w:noWrap/>
            <w:vAlign w:val="bottom"/>
            <w:hideMark/>
          </w:tcPr>
          <w:p w14:paraId="6BA0E055"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1.1168</w:t>
            </w:r>
          </w:p>
        </w:tc>
        <w:tc>
          <w:tcPr>
            <w:tcW w:w="1060" w:type="dxa"/>
            <w:shd w:val="clear" w:color="auto" w:fill="auto"/>
            <w:noWrap/>
            <w:vAlign w:val="bottom"/>
            <w:hideMark/>
          </w:tcPr>
          <w:p w14:paraId="15CB0D80"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18.1577</w:t>
            </w:r>
          </w:p>
        </w:tc>
        <w:tc>
          <w:tcPr>
            <w:tcW w:w="1060" w:type="dxa"/>
            <w:shd w:val="clear" w:color="auto" w:fill="auto"/>
            <w:noWrap/>
            <w:vAlign w:val="bottom"/>
            <w:hideMark/>
          </w:tcPr>
          <w:p w14:paraId="29D19B47"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1.5564</w:t>
            </w:r>
          </w:p>
        </w:tc>
        <w:tc>
          <w:tcPr>
            <w:tcW w:w="1060" w:type="dxa"/>
            <w:shd w:val="clear" w:color="auto" w:fill="auto"/>
            <w:noWrap/>
            <w:vAlign w:val="bottom"/>
            <w:hideMark/>
          </w:tcPr>
          <w:p w14:paraId="693EB9F9"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2.7992</w:t>
            </w:r>
          </w:p>
        </w:tc>
      </w:tr>
      <w:tr w:rsidR="00641E00" w:rsidRPr="00B30302" w14:paraId="6FCABFB3" w14:textId="77777777" w:rsidTr="00446B8D">
        <w:trPr>
          <w:trHeight w:val="289"/>
        </w:trPr>
        <w:tc>
          <w:tcPr>
            <w:tcW w:w="3256" w:type="dxa"/>
            <w:shd w:val="clear" w:color="auto" w:fill="auto"/>
            <w:vAlign w:val="bottom"/>
            <w:hideMark/>
          </w:tcPr>
          <w:p w14:paraId="6997D34B" w14:textId="2238523E" w:rsidR="00641E00" w:rsidRPr="00B30302" w:rsidRDefault="003876B8"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 xml:space="preserve">Chl </w:t>
            </w:r>
            <w:r w:rsidRPr="00B30302">
              <w:rPr>
                <w:rFonts w:ascii="Times New Roman" w:hAnsi="Times New Roman" w:cs="Times New Roman"/>
                <w:i/>
                <w:iCs/>
                <w:sz w:val="24"/>
                <w:szCs w:val="24"/>
              </w:rPr>
              <w:t>c2</w:t>
            </w:r>
            <w:r w:rsidRPr="00B30302">
              <w:rPr>
                <w:rFonts w:ascii="Times New Roman" w:hAnsi="Times New Roman" w:cs="Times New Roman"/>
                <w:sz w:val="24"/>
                <w:szCs w:val="24"/>
              </w:rPr>
              <w:t xml:space="preserve"> density</w:t>
            </w:r>
            <w:r>
              <w:rPr>
                <w:rFonts w:ascii="Times New Roman" w:eastAsia="Times New Roman" w:hAnsi="Times New Roman" w:cs="Times New Roman"/>
                <w:color w:val="000000"/>
                <w:sz w:val="24"/>
                <w:szCs w:val="24"/>
                <w:lang w:eastAsia="en-AU"/>
              </w:rPr>
              <w:t xml:space="preserve"> </w:t>
            </w:r>
          </w:p>
        </w:tc>
        <w:tc>
          <w:tcPr>
            <w:tcW w:w="996" w:type="dxa"/>
            <w:shd w:val="clear" w:color="auto" w:fill="auto"/>
            <w:noWrap/>
            <w:vAlign w:val="bottom"/>
            <w:hideMark/>
          </w:tcPr>
          <w:p w14:paraId="0091C848"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7.6984</w:t>
            </w:r>
          </w:p>
        </w:tc>
        <w:tc>
          <w:tcPr>
            <w:tcW w:w="1060" w:type="dxa"/>
            <w:shd w:val="clear" w:color="auto" w:fill="auto"/>
            <w:noWrap/>
            <w:vAlign w:val="bottom"/>
            <w:hideMark/>
          </w:tcPr>
          <w:p w14:paraId="73BD1213"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3.8706</w:t>
            </w:r>
          </w:p>
        </w:tc>
        <w:tc>
          <w:tcPr>
            <w:tcW w:w="1060" w:type="dxa"/>
            <w:shd w:val="clear" w:color="auto" w:fill="auto"/>
            <w:noWrap/>
            <w:vAlign w:val="bottom"/>
            <w:hideMark/>
          </w:tcPr>
          <w:p w14:paraId="376B4B48"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1.0902</w:t>
            </w:r>
          </w:p>
        </w:tc>
        <w:tc>
          <w:tcPr>
            <w:tcW w:w="1060" w:type="dxa"/>
            <w:shd w:val="clear" w:color="auto" w:fill="auto"/>
            <w:noWrap/>
            <w:vAlign w:val="bottom"/>
            <w:hideMark/>
          </w:tcPr>
          <w:p w14:paraId="2A33C939"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30.6730</w:t>
            </w:r>
          </w:p>
        </w:tc>
        <w:tc>
          <w:tcPr>
            <w:tcW w:w="1060" w:type="dxa"/>
            <w:shd w:val="clear" w:color="auto" w:fill="auto"/>
            <w:noWrap/>
            <w:vAlign w:val="bottom"/>
            <w:hideMark/>
          </w:tcPr>
          <w:p w14:paraId="1FBB4ECD" w14:textId="77777777" w:rsidR="00641E00" w:rsidRPr="00B30302" w:rsidRDefault="00641E00"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33.3359</w:t>
            </w:r>
          </w:p>
        </w:tc>
      </w:tr>
      <w:tr w:rsidR="00491F8C" w:rsidRPr="00B30302" w14:paraId="3015CFA6" w14:textId="77777777" w:rsidTr="00446B8D">
        <w:trPr>
          <w:trHeight w:val="289"/>
        </w:trPr>
        <w:tc>
          <w:tcPr>
            <w:tcW w:w="3256" w:type="dxa"/>
            <w:shd w:val="clear" w:color="auto" w:fill="auto"/>
            <w:vAlign w:val="bottom"/>
            <w:hideMark/>
          </w:tcPr>
          <w:p w14:paraId="50291CD4" w14:textId="65B7E79E" w:rsidR="00641E00" w:rsidRPr="00AA4EBF" w:rsidRDefault="001F343B" w:rsidP="003167F1">
            <w:pPr>
              <w:spacing w:after="0" w:line="240" w:lineRule="auto"/>
              <w:jc w:val="both"/>
              <w:rPr>
                <w:rFonts w:ascii="Times New Roman" w:eastAsia="Times New Roman" w:hAnsi="Times New Roman" w:cs="Times New Roman"/>
                <w:i/>
                <w:iCs/>
                <w:sz w:val="24"/>
                <w:szCs w:val="24"/>
                <w:lang w:eastAsia="en-AU"/>
              </w:rPr>
            </w:pPr>
            <w:r w:rsidRPr="00AA4EBF">
              <w:rPr>
                <w:rFonts w:ascii="Times New Roman" w:eastAsia="Calibri" w:hAnsi="Times New Roman" w:cs="Times New Roman"/>
                <w:i/>
                <w:iCs/>
                <w:sz w:val="24"/>
                <w:szCs w:val="24"/>
              </w:rPr>
              <w:t>a</w:t>
            </w:r>
            <w:r w:rsidRPr="00AA4EBF">
              <w:rPr>
                <w:rFonts w:ascii="Times New Roman" w:eastAsia="Calibri" w:hAnsi="Times New Roman" w:cs="Times New Roman"/>
                <w:i/>
                <w:sz w:val="24"/>
                <w:szCs w:val="24"/>
              </w:rPr>
              <w:t>:</w:t>
            </w:r>
            <w:r w:rsidRPr="00AA4EBF">
              <w:rPr>
                <w:rFonts w:ascii="Times New Roman" w:eastAsia="Calibri" w:hAnsi="Times New Roman" w:cs="Times New Roman"/>
                <w:i/>
                <w:iCs/>
                <w:sz w:val="24"/>
                <w:szCs w:val="24"/>
              </w:rPr>
              <w:t>c2</w:t>
            </w:r>
            <w:r w:rsidRPr="00AA4EBF">
              <w:rPr>
                <w:rFonts w:ascii="Times New Roman" w:eastAsia="Calibri" w:hAnsi="Times New Roman" w:cs="Times New Roman"/>
                <w:i/>
                <w:sz w:val="24"/>
                <w:szCs w:val="24"/>
              </w:rPr>
              <w:t xml:space="preserve"> ratio</w:t>
            </w:r>
            <w:r w:rsidR="003876B8" w:rsidRPr="00AA4EBF">
              <w:rPr>
                <w:rFonts w:ascii="Times New Roman" w:eastAsia="Times New Roman" w:hAnsi="Times New Roman" w:cs="Times New Roman"/>
                <w:i/>
                <w:iCs/>
                <w:sz w:val="24"/>
                <w:szCs w:val="24"/>
                <w:lang w:eastAsia="en-AU"/>
              </w:rPr>
              <w:t xml:space="preserve"> </w:t>
            </w:r>
          </w:p>
        </w:tc>
        <w:tc>
          <w:tcPr>
            <w:tcW w:w="5236" w:type="dxa"/>
            <w:gridSpan w:val="5"/>
            <w:shd w:val="clear" w:color="auto" w:fill="auto"/>
            <w:noWrap/>
            <w:vAlign w:val="bottom"/>
            <w:hideMark/>
          </w:tcPr>
          <w:p w14:paraId="4F05E457" w14:textId="76A4EC08" w:rsidR="00641E00" w:rsidRPr="00B30302" w:rsidRDefault="00641E00" w:rsidP="003167F1">
            <w:pPr>
              <w:spacing w:after="0" w:line="240" w:lineRule="auto"/>
              <w:jc w:val="both"/>
              <w:rPr>
                <w:rFonts w:ascii="Times New Roman" w:eastAsia="Times New Roman" w:hAnsi="Times New Roman" w:cs="Times New Roman"/>
                <w:i/>
                <w:iCs/>
                <w:sz w:val="24"/>
                <w:szCs w:val="24"/>
                <w:lang w:eastAsia="en-AU"/>
              </w:rPr>
            </w:pPr>
            <w:r w:rsidRPr="00B30302">
              <w:rPr>
                <w:rFonts w:ascii="Times New Roman" w:eastAsia="Times New Roman" w:hAnsi="Times New Roman" w:cs="Times New Roman"/>
                <w:i/>
                <w:iCs/>
                <w:sz w:val="24"/>
                <w:szCs w:val="24"/>
                <w:lang w:eastAsia="en-AU"/>
              </w:rPr>
              <w:t>Not considered in the PCA – correlated variable</w:t>
            </w:r>
          </w:p>
        </w:tc>
      </w:tr>
      <w:tr w:rsidR="00545882" w:rsidRPr="00B30302" w14:paraId="48ADB3C7" w14:textId="77777777" w:rsidTr="00446B8D">
        <w:trPr>
          <w:trHeight w:val="289"/>
        </w:trPr>
        <w:tc>
          <w:tcPr>
            <w:tcW w:w="3256" w:type="dxa"/>
            <w:shd w:val="clear" w:color="auto" w:fill="auto"/>
            <w:vAlign w:val="bottom"/>
          </w:tcPr>
          <w:p w14:paraId="4D8411DA" w14:textId="7B80CB59" w:rsidR="00545882" w:rsidRPr="00B30302" w:rsidRDefault="00545882" w:rsidP="00545882">
            <w:pPr>
              <w:spacing w:after="0" w:line="240" w:lineRule="auto"/>
              <w:jc w:val="both"/>
              <w:rPr>
                <w:rFonts w:ascii="Times New Roman" w:eastAsia="Times New Roman" w:hAnsi="Times New Roman" w:cs="Times New Roman"/>
                <w:i/>
                <w:iCs/>
                <w:sz w:val="24"/>
                <w:szCs w:val="24"/>
                <w:lang w:eastAsia="en-AU"/>
              </w:rPr>
            </w:pPr>
            <w:r w:rsidRPr="00B30302">
              <w:rPr>
                <w:rFonts w:ascii="Times New Roman" w:eastAsia="Times New Roman" w:hAnsi="Times New Roman" w:cs="Times New Roman"/>
                <w:i/>
                <w:iCs/>
                <w:sz w:val="24"/>
                <w:szCs w:val="24"/>
                <w:lang w:eastAsia="en-AU"/>
              </w:rPr>
              <w:t>Symbiodiniaceae ITS2 identity</w:t>
            </w:r>
          </w:p>
        </w:tc>
        <w:tc>
          <w:tcPr>
            <w:tcW w:w="5236" w:type="dxa"/>
            <w:gridSpan w:val="5"/>
            <w:shd w:val="clear" w:color="auto" w:fill="auto"/>
            <w:noWrap/>
            <w:vAlign w:val="bottom"/>
          </w:tcPr>
          <w:p w14:paraId="5EADB2B5" w14:textId="1E125A5F" w:rsidR="00545882" w:rsidRPr="00B30302" w:rsidRDefault="00545882" w:rsidP="00545882">
            <w:pPr>
              <w:spacing w:after="0" w:line="240" w:lineRule="auto"/>
              <w:jc w:val="both"/>
              <w:rPr>
                <w:rFonts w:ascii="Times New Roman" w:eastAsia="Times New Roman" w:hAnsi="Times New Roman" w:cs="Times New Roman"/>
                <w:i/>
                <w:iCs/>
                <w:sz w:val="24"/>
                <w:szCs w:val="24"/>
                <w:lang w:eastAsia="en-AU"/>
              </w:rPr>
            </w:pPr>
            <w:r w:rsidRPr="00B30302">
              <w:rPr>
                <w:rFonts w:ascii="Times New Roman" w:eastAsia="Times New Roman" w:hAnsi="Times New Roman" w:cs="Times New Roman"/>
                <w:i/>
                <w:iCs/>
                <w:sz w:val="24"/>
                <w:szCs w:val="24"/>
                <w:lang w:eastAsia="en-AU"/>
              </w:rPr>
              <w:t>Not considered in the PCA – separated analysis</w:t>
            </w:r>
          </w:p>
        </w:tc>
      </w:tr>
      <w:tr w:rsidR="00545882" w:rsidRPr="00B30302" w14:paraId="79A58CEB" w14:textId="77777777" w:rsidTr="00446B8D">
        <w:trPr>
          <w:trHeight w:val="289"/>
        </w:trPr>
        <w:tc>
          <w:tcPr>
            <w:tcW w:w="3256" w:type="dxa"/>
            <w:shd w:val="clear" w:color="000000" w:fill="DDEBF7"/>
            <w:noWrap/>
            <w:vAlign w:val="bottom"/>
            <w:hideMark/>
          </w:tcPr>
          <w:p w14:paraId="56EBE44C" w14:textId="77777777" w:rsidR="00545882" w:rsidRPr="00B30302" w:rsidRDefault="00545882" w:rsidP="00545882">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Max</w:t>
            </w:r>
          </w:p>
        </w:tc>
        <w:tc>
          <w:tcPr>
            <w:tcW w:w="996" w:type="dxa"/>
            <w:shd w:val="clear" w:color="000000" w:fill="DDEBF7"/>
            <w:noWrap/>
            <w:vAlign w:val="bottom"/>
            <w:hideMark/>
          </w:tcPr>
          <w:p w14:paraId="32A22382" w14:textId="77777777" w:rsidR="00545882" w:rsidRPr="00B30302" w:rsidRDefault="00545882" w:rsidP="00545882">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16.2934</w:t>
            </w:r>
          </w:p>
        </w:tc>
        <w:tc>
          <w:tcPr>
            <w:tcW w:w="1060" w:type="dxa"/>
            <w:shd w:val="clear" w:color="000000" w:fill="DDEBF7"/>
            <w:noWrap/>
            <w:vAlign w:val="bottom"/>
            <w:hideMark/>
          </w:tcPr>
          <w:p w14:paraId="1138FB49" w14:textId="77777777" w:rsidR="00545882" w:rsidRPr="00B30302" w:rsidRDefault="00545882" w:rsidP="00545882">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31.9670</w:t>
            </w:r>
          </w:p>
        </w:tc>
        <w:tc>
          <w:tcPr>
            <w:tcW w:w="1060" w:type="dxa"/>
            <w:shd w:val="clear" w:color="auto" w:fill="auto"/>
            <w:noWrap/>
            <w:vAlign w:val="bottom"/>
            <w:hideMark/>
          </w:tcPr>
          <w:p w14:paraId="520CD6D1" w14:textId="77777777" w:rsidR="00545882" w:rsidRPr="00B30302" w:rsidRDefault="00545882" w:rsidP="00545882">
            <w:pPr>
              <w:spacing w:after="0" w:line="240" w:lineRule="auto"/>
              <w:jc w:val="both"/>
              <w:rPr>
                <w:rFonts w:ascii="Times New Roman" w:eastAsia="Times New Roman" w:hAnsi="Times New Roman" w:cs="Times New Roman"/>
                <w:b/>
                <w:bCs/>
                <w:color w:val="000000"/>
                <w:sz w:val="24"/>
                <w:szCs w:val="24"/>
                <w:lang w:eastAsia="en-AU"/>
              </w:rPr>
            </w:pPr>
          </w:p>
        </w:tc>
        <w:tc>
          <w:tcPr>
            <w:tcW w:w="1060" w:type="dxa"/>
            <w:shd w:val="clear" w:color="auto" w:fill="auto"/>
            <w:noWrap/>
            <w:vAlign w:val="bottom"/>
            <w:hideMark/>
          </w:tcPr>
          <w:p w14:paraId="5199EBB6" w14:textId="77777777" w:rsidR="00545882" w:rsidRPr="00B30302" w:rsidRDefault="00545882" w:rsidP="00545882">
            <w:pPr>
              <w:spacing w:after="0" w:line="240" w:lineRule="auto"/>
              <w:jc w:val="both"/>
              <w:rPr>
                <w:rFonts w:ascii="Times New Roman" w:eastAsia="Times New Roman" w:hAnsi="Times New Roman" w:cs="Times New Roman"/>
                <w:b/>
                <w:bCs/>
                <w:sz w:val="24"/>
                <w:szCs w:val="24"/>
                <w:lang w:eastAsia="en-AU"/>
              </w:rPr>
            </w:pPr>
          </w:p>
        </w:tc>
        <w:tc>
          <w:tcPr>
            <w:tcW w:w="1060" w:type="dxa"/>
            <w:shd w:val="clear" w:color="auto" w:fill="auto"/>
            <w:noWrap/>
            <w:vAlign w:val="bottom"/>
            <w:hideMark/>
          </w:tcPr>
          <w:p w14:paraId="18F49284" w14:textId="77777777" w:rsidR="00545882" w:rsidRPr="00B30302" w:rsidRDefault="00545882" w:rsidP="00545882">
            <w:pPr>
              <w:spacing w:after="0" w:line="240" w:lineRule="auto"/>
              <w:jc w:val="both"/>
              <w:rPr>
                <w:rFonts w:ascii="Times New Roman" w:eastAsia="Times New Roman" w:hAnsi="Times New Roman" w:cs="Times New Roman"/>
                <w:b/>
                <w:bCs/>
                <w:sz w:val="24"/>
                <w:szCs w:val="24"/>
                <w:lang w:eastAsia="en-AU"/>
              </w:rPr>
            </w:pPr>
          </w:p>
        </w:tc>
      </w:tr>
    </w:tbl>
    <w:p w14:paraId="5574E131" w14:textId="7FEFEC04" w:rsidR="00641E00" w:rsidRPr="00B30302" w:rsidRDefault="00641E00" w:rsidP="003167F1">
      <w:pPr>
        <w:jc w:val="both"/>
        <w:rPr>
          <w:rFonts w:ascii="Times New Roman" w:hAnsi="Times New Roman" w:cs="Times New Roman"/>
          <w:bCs/>
          <w:sz w:val="24"/>
          <w:szCs w:val="24"/>
        </w:rPr>
      </w:pPr>
    </w:p>
    <w:p w14:paraId="0427ADFC" w14:textId="5B27CA86" w:rsidR="006659C0" w:rsidRPr="00B30302" w:rsidRDefault="00773F58" w:rsidP="003167F1">
      <w:pPr>
        <w:jc w:val="both"/>
        <w:rPr>
          <w:rFonts w:ascii="Times New Roman" w:hAnsi="Times New Roman" w:cs="Times New Roman"/>
          <w:b/>
          <w:sz w:val="24"/>
          <w:szCs w:val="24"/>
        </w:rPr>
      </w:pPr>
      <w:r w:rsidRPr="00B30302">
        <w:rPr>
          <w:rFonts w:ascii="Times New Roman" w:hAnsi="Times New Roman" w:cs="Times New Roman"/>
          <w:b/>
          <w:sz w:val="24"/>
          <w:szCs w:val="24"/>
        </w:rPr>
        <w:t>B)</w:t>
      </w:r>
    </w:p>
    <w:tbl>
      <w:tblPr>
        <w:tblW w:w="7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50"/>
        <w:gridCol w:w="1992"/>
        <w:gridCol w:w="3260"/>
      </w:tblGrid>
      <w:tr w:rsidR="001E5BF1" w:rsidRPr="00B30302" w14:paraId="096635C6" w14:textId="77777777" w:rsidTr="001226F3">
        <w:trPr>
          <w:trHeight w:val="288"/>
        </w:trPr>
        <w:tc>
          <w:tcPr>
            <w:tcW w:w="960" w:type="dxa"/>
            <w:shd w:val="clear" w:color="auto" w:fill="auto"/>
            <w:noWrap/>
            <w:vAlign w:val="bottom"/>
            <w:hideMark/>
          </w:tcPr>
          <w:p w14:paraId="4A1CC107" w14:textId="77777777" w:rsidR="001E5BF1" w:rsidRPr="00B30302" w:rsidRDefault="001E5BF1" w:rsidP="003167F1">
            <w:pPr>
              <w:spacing w:after="0" w:line="240" w:lineRule="auto"/>
              <w:jc w:val="both"/>
              <w:rPr>
                <w:rFonts w:ascii="Times New Roman" w:eastAsia="Times New Roman" w:hAnsi="Times New Roman" w:cs="Times New Roman"/>
                <w:b/>
                <w:bCs/>
                <w:sz w:val="24"/>
                <w:szCs w:val="24"/>
                <w:lang w:eastAsia="en-AU"/>
              </w:rPr>
            </w:pPr>
          </w:p>
        </w:tc>
        <w:tc>
          <w:tcPr>
            <w:tcW w:w="1350" w:type="dxa"/>
            <w:shd w:val="clear" w:color="auto" w:fill="auto"/>
            <w:noWrap/>
            <w:vAlign w:val="bottom"/>
            <w:hideMark/>
          </w:tcPr>
          <w:p w14:paraId="4C261883" w14:textId="7045362E" w:rsidR="001E5BF1" w:rsidRPr="00B30302" w:rsidRDefault="0073166D"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E</w:t>
            </w:r>
            <w:r w:rsidR="001E5BF1" w:rsidRPr="00B30302">
              <w:rPr>
                <w:rFonts w:ascii="Times New Roman" w:eastAsia="Times New Roman" w:hAnsi="Times New Roman" w:cs="Times New Roman"/>
                <w:b/>
                <w:bCs/>
                <w:color w:val="000000"/>
                <w:sz w:val="24"/>
                <w:szCs w:val="24"/>
                <w:lang w:eastAsia="en-AU"/>
              </w:rPr>
              <w:t>igenvalue</w:t>
            </w:r>
          </w:p>
        </w:tc>
        <w:tc>
          <w:tcPr>
            <w:tcW w:w="1992" w:type="dxa"/>
            <w:shd w:val="clear" w:color="auto" w:fill="auto"/>
            <w:noWrap/>
            <w:vAlign w:val="bottom"/>
            <w:hideMark/>
          </w:tcPr>
          <w:p w14:paraId="6C8733CD" w14:textId="61D9E703" w:rsidR="001E5BF1" w:rsidRPr="00B30302" w:rsidRDefault="0073166D"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w:t>
            </w:r>
            <w:r w:rsidR="001E5BF1" w:rsidRPr="00B30302">
              <w:rPr>
                <w:rFonts w:ascii="Times New Roman" w:eastAsia="Times New Roman" w:hAnsi="Times New Roman" w:cs="Times New Roman"/>
                <w:b/>
                <w:bCs/>
                <w:color w:val="000000"/>
                <w:sz w:val="24"/>
                <w:szCs w:val="24"/>
                <w:lang w:eastAsia="en-AU"/>
              </w:rPr>
              <w:t>ariance</w:t>
            </w:r>
            <w:r w:rsidRPr="00B30302">
              <w:rPr>
                <w:rFonts w:ascii="Times New Roman" w:eastAsia="Times New Roman" w:hAnsi="Times New Roman" w:cs="Times New Roman"/>
                <w:b/>
                <w:bCs/>
                <w:color w:val="000000"/>
                <w:sz w:val="24"/>
                <w:szCs w:val="24"/>
                <w:lang w:eastAsia="en-AU"/>
              </w:rPr>
              <w:t xml:space="preserve"> </w:t>
            </w:r>
            <w:r w:rsidR="001E5BF1" w:rsidRPr="00B30302">
              <w:rPr>
                <w:rFonts w:ascii="Times New Roman" w:eastAsia="Times New Roman" w:hAnsi="Times New Roman" w:cs="Times New Roman"/>
                <w:b/>
                <w:bCs/>
                <w:color w:val="000000"/>
                <w:sz w:val="24"/>
                <w:szCs w:val="24"/>
                <w:lang w:eastAsia="en-AU"/>
              </w:rPr>
              <w:t>percent</w:t>
            </w:r>
          </w:p>
        </w:tc>
        <w:tc>
          <w:tcPr>
            <w:tcW w:w="3260" w:type="dxa"/>
            <w:shd w:val="clear" w:color="auto" w:fill="auto"/>
            <w:noWrap/>
            <w:vAlign w:val="bottom"/>
            <w:hideMark/>
          </w:tcPr>
          <w:p w14:paraId="19DB33FD" w14:textId="79694CAC" w:rsidR="001E5BF1" w:rsidRPr="00B30302" w:rsidRDefault="0073166D"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C</w:t>
            </w:r>
            <w:r w:rsidR="001E5BF1" w:rsidRPr="00B30302">
              <w:rPr>
                <w:rFonts w:ascii="Times New Roman" w:eastAsia="Times New Roman" w:hAnsi="Times New Roman" w:cs="Times New Roman"/>
                <w:b/>
                <w:bCs/>
                <w:color w:val="000000"/>
                <w:sz w:val="24"/>
                <w:szCs w:val="24"/>
                <w:lang w:eastAsia="en-AU"/>
              </w:rPr>
              <w:t>umulative</w:t>
            </w:r>
            <w:r w:rsidRPr="00B30302">
              <w:rPr>
                <w:rFonts w:ascii="Times New Roman" w:eastAsia="Times New Roman" w:hAnsi="Times New Roman" w:cs="Times New Roman"/>
                <w:b/>
                <w:bCs/>
                <w:color w:val="000000"/>
                <w:sz w:val="24"/>
                <w:szCs w:val="24"/>
                <w:lang w:eastAsia="en-AU"/>
              </w:rPr>
              <w:t xml:space="preserve"> </w:t>
            </w:r>
            <w:r w:rsidR="001E5BF1" w:rsidRPr="00B30302">
              <w:rPr>
                <w:rFonts w:ascii="Times New Roman" w:eastAsia="Times New Roman" w:hAnsi="Times New Roman" w:cs="Times New Roman"/>
                <w:b/>
                <w:bCs/>
                <w:color w:val="000000"/>
                <w:sz w:val="24"/>
                <w:szCs w:val="24"/>
                <w:lang w:eastAsia="en-AU"/>
              </w:rPr>
              <w:t>variance</w:t>
            </w:r>
            <w:r w:rsidRPr="00B30302">
              <w:rPr>
                <w:rFonts w:ascii="Times New Roman" w:eastAsia="Times New Roman" w:hAnsi="Times New Roman" w:cs="Times New Roman"/>
                <w:b/>
                <w:bCs/>
                <w:color w:val="000000"/>
                <w:sz w:val="24"/>
                <w:szCs w:val="24"/>
                <w:lang w:eastAsia="en-AU"/>
              </w:rPr>
              <w:t xml:space="preserve"> </w:t>
            </w:r>
            <w:r w:rsidR="001E5BF1" w:rsidRPr="00B30302">
              <w:rPr>
                <w:rFonts w:ascii="Times New Roman" w:eastAsia="Times New Roman" w:hAnsi="Times New Roman" w:cs="Times New Roman"/>
                <w:b/>
                <w:bCs/>
                <w:color w:val="000000"/>
                <w:sz w:val="24"/>
                <w:szCs w:val="24"/>
                <w:lang w:eastAsia="en-AU"/>
              </w:rPr>
              <w:t>percent</w:t>
            </w:r>
          </w:p>
        </w:tc>
      </w:tr>
      <w:tr w:rsidR="001E5BF1" w:rsidRPr="00B30302" w14:paraId="0E9AFB08" w14:textId="77777777" w:rsidTr="001226F3">
        <w:trPr>
          <w:trHeight w:val="288"/>
        </w:trPr>
        <w:tc>
          <w:tcPr>
            <w:tcW w:w="960" w:type="dxa"/>
            <w:shd w:val="clear" w:color="000000" w:fill="00B0F0"/>
            <w:noWrap/>
            <w:vAlign w:val="bottom"/>
            <w:hideMark/>
          </w:tcPr>
          <w:p w14:paraId="31299DA2"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w:t>
            </w:r>
          </w:p>
        </w:tc>
        <w:tc>
          <w:tcPr>
            <w:tcW w:w="1350" w:type="dxa"/>
            <w:shd w:val="clear" w:color="auto" w:fill="auto"/>
            <w:noWrap/>
            <w:vAlign w:val="bottom"/>
            <w:hideMark/>
          </w:tcPr>
          <w:p w14:paraId="24912C3D"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5.5426</w:t>
            </w:r>
          </w:p>
        </w:tc>
        <w:tc>
          <w:tcPr>
            <w:tcW w:w="1992" w:type="dxa"/>
            <w:shd w:val="clear" w:color="auto" w:fill="auto"/>
            <w:noWrap/>
            <w:vAlign w:val="bottom"/>
            <w:hideMark/>
          </w:tcPr>
          <w:p w14:paraId="705AF893"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50.3868</w:t>
            </w:r>
          </w:p>
        </w:tc>
        <w:tc>
          <w:tcPr>
            <w:tcW w:w="3260" w:type="dxa"/>
            <w:shd w:val="clear" w:color="000000" w:fill="DDEBF7"/>
            <w:noWrap/>
            <w:vAlign w:val="bottom"/>
            <w:hideMark/>
          </w:tcPr>
          <w:p w14:paraId="6CFF0620"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50.3868</w:t>
            </w:r>
          </w:p>
        </w:tc>
      </w:tr>
      <w:tr w:rsidR="001E5BF1" w:rsidRPr="00B30302" w14:paraId="6169F424" w14:textId="77777777" w:rsidTr="001226F3">
        <w:trPr>
          <w:trHeight w:val="288"/>
        </w:trPr>
        <w:tc>
          <w:tcPr>
            <w:tcW w:w="960" w:type="dxa"/>
            <w:shd w:val="clear" w:color="000000" w:fill="00B0F0"/>
            <w:noWrap/>
            <w:vAlign w:val="bottom"/>
            <w:hideMark/>
          </w:tcPr>
          <w:p w14:paraId="6A9D09B1"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Dim.2</w:t>
            </w:r>
          </w:p>
        </w:tc>
        <w:tc>
          <w:tcPr>
            <w:tcW w:w="1350" w:type="dxa"/>
            <w:shd w:val="clear" w:color="auto" w:fill="auto"/>
            <w:noWrap/>
            <w:vAlign w:val="bottom"/>
            <w:hideMark/>
          </w:tcPr>
          <w:p w14:paraId="2589B673"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2.1633</w:t>
            </w:r>
          </w:p>
        </w:tc>
        <w:tc>
          <w:tcPr>
            <w:tcW w:w="1992" w:type="dxa"/>
            <w:shd w:val="clear" w:color="auto" w:fill="auto"/>
            <w:noWrap/>
            <w:vAlign w:val="bottom"/>
            <w:hideMark/>
          </w:tcPr>
          <w:p w14:paraId="2F2929E1"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19.6668</w:t>
            </w:r>
          </w:p>
        </w:tc>
        <w:tc>
          <w:tcPr>
            <w:tcW w:w="3260" w:type="dxa"/>
            <w:shd w:val="clear" w:color="000000" w:fill="DDEBF7"/>
            <w:noWrap/>
            <w:vAlign w:val="bottom"/>
            <w:hideMark/>
          </w:tcPr>
          <w:p w14:paraId="593856E2"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70.0536</w:t>
            </w:r>
          </w:p>
        </w:tc>
      </w:tr>
      <w:tr w:rsidR="001E5BF1" w:rsidRPr="00B30302" w14:paraId="6E495B5C" w14:textId="77777777" w:rsidTr="001226F3">
        <w:trPr>
          <w:trHeight w:val="288"/>
        </w:trPr>
        <w:tc>
          <w:tcPr>
            <w:tcW w:w="960" w:type="dxa"/>
            <w:shd w:val="clear" w:color="auto" w:fill="auto"/>
            <w:noWrap/>
            <w:vAlign w:val="bottom"/>
            <w:hideMark/>
          </w:tcPr>
          <w:p w14:paraId="38C7F354"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Dim.3</w:t>
            </w:r>
          </w:p>
        </w:tc>
        <w:tc>
          <w:tcPr>
            <w:tcW w:w="1350" w:type="dxa"/>
            <w:shd w:val="clear" w:color="auto" w:fill="auto"/>
            <w:noWrap/>
            <w:vAlign w:val="bottom"/>
            <w:hideMark/>
          </w:tcPr>
          <w:p w14:paraId="69CEA6B8"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1.4563</w:t>
            </w:r>
          </w:p>
        </w:tc>
        <w:tc>
          <w:tcPr>
            <w:tcW w:w="1992" w:type="dxa"/>
            <w:shd w:val="clear" w:color="auto" w:fill="auto"/>
            <w:noWrap/>
            <w:vAlign w:val="bottom"/>
            <w:hideMark/>
          </w:tcPr>
          <w:p w14:paraId="37DECC71"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13.2390</w:t>
            </w:r>
          </w:p>
        </w:tc>
        <w:tc>
          <w:tcPr>
            <w:tcW w:w="3260" w:type="dxa"/>
            <w:shd w:val="clear" w:color="auto" w:fill="auto"/>
            <w:noWrap/>
            <w:vAlign w:val="bottom"/>
            <w:hideMark/>
          </w:tcPr>
          <w:p w14:paraId="7955DE98"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83.2926</w:t>
            </w:r>
          </w:p>
        </w:tc>
      </w:tr>
      <w:tr w:rsidR="001E5BF1" w:rsidRPr="00B30302" w14:paraId="1762947B" w14:textId="77777777" w:rsidTr="001226F3">
        <w:trPr>
          <w:trHeight w:val="288"/>
        </w:trPr>
        <w:tc>
          <w:tcPr>
            <w:tcW w:w="960" w:type="dxa"/>
            <w:shd w:val="clear" w:color="auto" w:fill="auto"/>
            <w:noWrap/>
            <w:vAlign w:val="bottom"/>
            <w:hideMark/>
          </w:tcPr>
          <w:p w14:paraId="0F42D93A"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Dim.4</w:t>
            </w:r>
          </w:p>
        </w:tc>
        <w:tc>
          <w:tcPr>
            <w:tcW w:w="1350" w:type="dxa"/>
            <w:shd w:val="clear" w:color="auto" w:fill="auto"/>
            <w:noWrap/>
            <w:vAlign w:val="bottom"/>
            <w:hideMark/>
          </w:tcPr>
          <w:p w14:paraId="129442D7"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0.9174</w:t>
            </w:r>
          </w:p>
        </w:tc>
        <w:tc>
          <w:tcPr>
            <w:tcW w:w="1992" w:type="dxa"/>
            <w:shd w:val="clear" w:color="auto" w:fill="auto"/>
            <w:noWrap/>
            <w:vAlign w:val="bottom"/>
            <w:hideMark/>
          </w:tcPr>
          <w:p w14:paraId="5CD4F17E"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8.3403</w:t>
            </w:r>
          </w:p>
        </w:tc>
        <w:tc>
          <w:tcPr>
            <w:tcW w:w="3260" w:type="dxa"/>
            <w:shd w:val="clear" w:color="auto" w:fill="auto"/>
            <w:noWrap/>
            <w:vAlign w:val="bottom"/>
            <w:hideMark/>
          </w:tcPr>
          <w:p w14:paraId="7041623C"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91.6329</w:t>
            </w:r>
          </w:p>
        </w:tc>
      </w:tr>
      <w:tr w:rsidR="001E5BF1" w:rsidRPr="00B30302" w14:paraId="707C6466" w14:textId="77777777" w:rsidTr="001226F3">
        <w:trPr>
          <w:trHeight w:val="288"/>
        </w:trPr>
        <w:tc>
          <w:tcPr>
            <w:tcW w:w="960" w:type="dxa"/>
            <w:shd w:val="clear" w:color="auto" w:fill="auto"/>
            <w:noWrap/>
            <w:vAlign w:val="bottom"/>
            <w:hideMark/>
          </w:tcPr>
          <w:p w14:paraId="3BE6EFC0"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Dim.5</w:t>
            </w:r>
          </w:p>
        </w:tc>
        <w:tc>
          <w:tcPr>
            <w:tcW w:w="1350" w:type="dxa"/>
            <w:shd w:val="clear" w:color="auto" w:fill="auto"/>
            <w:noWrap/>
            <w:vAlign w:val="bottom"/>
            <w:hideMark/>
          </w:tcPr>
          <w:p w14:paraId="25887404"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0.5093</w:t>
            </w:r>
          </w:p>
        </w:tc>
        <w:tc>
          <w:tcPr>
            <w:tcW w:w="1992" w:type="dxa"/>
            <w:shd w:val="clear" w:color="auto" w:fill="auto"/>
            <w:noWrap/>
            <w:vAlign w:val="bottom"/>
            <w:hideMark/>
          </w:tcPr>
          <w:p w14:paraId="7ED77A11"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4.6298</w:t>
            </w:r>
          </w:p>
        </w:tc>
        <w:tc>
          <w:tcPr>
            <w:tcW w:w="3260" w:type="dxa"/>
            <w:shd w:val="clear" w:color="auto" w:fill="auto"/>
            <w:noWrap/>
            <w:vAlign w:val="bottom"/>
            <w:hideMark/>
          </w:tcPr>
          <w:p w14:paraId="2B72DC5B"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96.2626</w:t>
            </w:r>
          </w:p>
        </w:tc>
      </w:tr>
      <w:tr w:rsidR="001E5BF1" w:rsidRPr="00B30302" w14:paraId="0CCD55D9" w14:textId="77777777" w:rsidTr="001226F3">
        <w:trPr>
          <w:trHeight w:val="288"/>
        </w:trPr>
        <w:tc>
          <w:tcPr>
            <w:tcW w:w="960" w:type="dxa"/>
            <w:shd w:val="clear" w:color="auto" w:fill="auto"/>
            <w:noWrap/>
            <w:vAlign w:val="bottom"/>
            <w:hideMark/>
          </w:tcPr>
          <w:p w14:paraId="6F2498FC"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Dim.6</w:t>
            </w:r>
          </w:p>
        </w:tc>
        <w:tc>
          <w:tcPr>
            <w:tcW w:w="1350" w:type="dxa"/>
            <w:shd w:val="clear" w:color="auto" w:fill="auto"/>
            <w:noWrap/>
            <w:vAlign w:val="bottom"/>
            <w:hideMark/>
          </w:tcPr>
          <w:p w14:paraId="6A0DE62B"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0.3281</w:t>
            </w:r>
          </w:p>
        </w:tc>
        <w:tc>
          <w:tcPr>
            <w:tcW w:w="1992" w:type="dxa"/>
            <w:shd w:val="clear" w:color="auto" w:fill="auto"/>
            <w:noWrap/>
            <w:vAlign w:val="bottom"/>
            <w:hideMark/>
          </w:tcPr>
          <w:p w14:paraId="3243EBBE"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2.9825</w:t>
            </w:r>
          </w:p>
        </w:tc>
        <w:tc>
          <w:tcPr>
            <w:tcW w:w="3260" w:type="dxa"/>
            <w:shd w:val="clear" w:color="auto" w:fill="auto"/>
            <w:noWrap/>
            <w:vAlign w:val="bottom"/>
            <w:hideMark/>
          </w:tcPr>
          <w:p w14:paraId="72B7B5FB"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99.2452</w:t>
            </w:r>
          </w:p>
        </w:tc>
      </w:tr>
      <w:tr w:rsidR="001E5BF1" w:rsidRPr="00B30302" w14:paraId="1C2E16D8" w14:textId="77777777" w:rsidTr="001226F3">
        <w:trPr>
          <w:trHeight w:val="288"/>
        </w:trPr>
        <w:tc>
          <w:tcPr>
            <w:tcW w:w="960" w:type="dxa"/>
            <w:shd w:val="clear" w:color="auto" w:fill="auto"/>
            <w:noWrap/>
            <w:vAlign w:val="bottom"/>
            <w:hideMark/>
          </w:tcPr>
          <w:p w14:paraId="3C631C75"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Dim.7</w:t>
            </w:r>
          </w:p>
        </w:tc>
        <w:tc>
          <w:tcPr>
            <w:tcW w:w="1350" w:type="dxa"/>
            <w:shd w:val="clear" w:color="auto" w:fill="auto"/>
            <w:noWrap/>
            <w:vAlign w:val="bottom"/>
            <w:hideMark/>
          </w:tcPr>
          <w:p w14:paraId="414777F1"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0.0504</w:t>
            </w:r>
          </w:p>
        </w:tc>
        <w:tc>
          <w:tcPr>
            <w:tcW w:w="1992" w:type="dxa"/>
            <w:shd w:val="clear" w:color="auto" w:fill="auto"/>
            <w:noWrap/>
            <w:vAlign w:val="bottom"/>
            <w:hideMark/>
          </w:tcPr>
          <w:p w14:paraId="6DD11E4E"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0.4585</w:t>
            </w:r>
          </w:p>
        </w:tc>
        <w:tc>
          <w:tcPr>
            <w:tcW w:w="3260" w:type="dxa"/>
            <w:shd w:val="clear" w:color="auto" w:fill="auto"/>
            <w:noWrap/>
            <w:vAlign w:val="bottom"/>
            <w:hideMark/>
          </w:tcPr>
          <w:p w14:paraId="0A849AAA"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99.7037</w:t>
            </w:r>
          </w:p>
        </w:tc>
      </w:tr>
      <w:tr w:rsidR="001E5BF1" w:rsidRPr="00B30302" w14:paraId="1D09AA08" w14:textId="77777777" w:rsidTr="001226F3">
        <w:trPr>
          <w:trHeight w:val="288"/>
        </w:trPr>
        <w:tc>
          <w:tcPr>
            <w:tcW w:w="960" w:type="dxa"/>
            <w:shd w:val="clear" w:color="auto" w:fill="auto"/>
            <w:noWrap/>
            <w:vAlign w:val="bottom"/>
            <w:hideMark/>
          </w:tcPr>
          <w:p w14:paraId="2F2F20F4"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Dim.8</w:t>
            </w:r>
          </w:p>
        </w:tc>
        <w:tc>
          <w:tcPr>
            <w:tcW w:w="1350" w:type="dxa"/>
            <w:shd w:val="clear" w:color="auto" w:fill="auto"/>
            <w:noWrap/>
            <w:vAlign w:val="bottom"/>
            <w:hideMark/>
          </w:tcPr>
          <w:p w14:paraId="3E100B3B"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0.0216</w:t>
            </w:r>
          </w:p>
        </w:tc>
        <w:tc>
          <w:tcPr>
            <w:tcW w:w="1992" w:type="dxa"/>
            <w:shd w:val="clear" w:color="auto" w:fill="auto"/>
            <w:noWrap/>
            <w:vAlign w:val="bottom"/>
            <w:hideMark/>
          </w:tcPr>
          <w:p w14:paraId="088BA111"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0.1966</w:t>
            </w:r>
          </w:p>
        </w:tc>
        <w:tc>
          <w:tcPr>
            <w:tcW w:w="3260" w:type="dxa"/>
            <w:shd w:val="clear" w:color="auto" w:fill="auto"/>
            <w:noWrap/>
            <w:vAlign w:val="bottom"/>
            <w:hideMark/>
          </w:tcPr>
          <w:p w14:paraId="6FAEB95A"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99.9003</w:t>
            </w:r>
          </w:p>
        </w:tc>
      </w:tr>
      <w:tr w:rsidR="001E5BF1" w:rsidRPr="00B30302" w14:paraId="099ECC80" w14:textId="77777777" w:rsidTr="001226F3">
        <w:trPr>
          <w:trHeight w:val="288"/>
        </w:trPr>
        <w:tc>
          <w:tcPr>
            <w:tcW w:w="960" w:type="dxa"/>
            <w:shd w:val="clear" w:color="auto" w:fill="auto"/>
            <w:noWrap/>
            <w:vAlign w:val="bottom"/>
            <w:hideMark/>
          </w:tcPr>
          <w:p w14:paraId="16CCC3F5"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Dim.9</w:t>
            </w:r>
          </w:p>
        </w:tc>
        <w:tc>
          <w:tcPr>
            <w:tcW w:w="1350" w:type="dxa"/>
            <w:shd w:val="clear" w:color="auto" w:fill="auto"/>
            <w:noWrap/>
            <w:vAlign w:val="bottom"/>
            <w:hideMark/>
          </w:tcPr>
          <w:p w14:paraId="488659AE"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0.0108</w:t>
            </w:r>
          </w:p>
        </w:tc>
        <w:tc>
          <w:tcPr>
            <w:tcW w:w="1992" w:type="dxa"/>
            <w:shd w:val="clear" w:color="auto" w:fill="auto"/>
            <w:noWrap/>
            <w:vAlign w:val="bottom"/>
            <w:hideMark/>
          </w:tcPr>
          <w:p w14:paraId="652B5395"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0.0978</w:t>
            </w:r>
          </w:p>
        </w:tc>
        <w:tc>
          <w:tcPr>
            <w:tcW w:w="3260" w:type="dxa"/>
            <w:shd w:val="clear" w:color="auto" w:fill="auto"/>
            <w:noWrap/>
            <w:vAlign w:val="bottom"/>
            <w:hideMark/>
          </w:tcPr>
          <w:p w14:paraId="4A326022"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99.9982</w:t>
            </w:r>
          </w:p>
        </w:tc>
      </w:tr>
      <w:tr w:rsidR="001E5BF1" w:rsidRPr="00B30302" w14:paraId="37B2AB7B" w14:textId="77777777" w:rsidTr="001226F3">
        <w:trPr>
          <w:trHeight w:val="288"/>
        </w:trPr>
        <w:tc>
          <w:tcPr>
            <w:tcW w:w="960" w:type="dxa"/>
            <w:shd w:val="clear" w:color="auto" w:fill="auto"/>
            <w:noWrap/>
            <w:vAlign w:val="bottom"/>
            <w:hideMark/>
          </w:tcPr>
          <w:p w14:paraId="2C17FD4E"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Dim.10</w:t>
            </w:r>
          </w:p>
        </w:tc>
        <w:tc>
          <w:tcPr>
            <w:tcW w:w="1350" w:type="dxa"/>
            <w:shd w:val="clear" w:color="auto" w:fill="auto"/>
            <w:noWrap/>
            <w:vAlign w:val="bottom"/>
            <w:hideMark/>
          </w:tcPr>
          <w:p w14:paraId="2F5D52A8"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0.0002</w:t>
            </w:r>
          </w:p>
        </w:tc>
        <w:tc>
          <w:tcPr>
            <w:tcW w:w="1992" w:type="dxa"/>
            <w:shd w:val="clear" w:color="auto" w:fill="auto"/>
            <w:noWrap/>
            <w:vAlign w:val="bottom"/>
            <w:hideMark/>
          </w:tcPr>
          <w:p w14:paraId="2A38CF26"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0.0018</w:t>
            </w:r>
          </w:p>
        </w:tc>
        <w:tc>
          <w:tcPr>
            <w:tcW w:w="3260" w:type="dxa"/>
            <w:shd w:val="clear" w:color="auto" w:fill="auto"/>
            <w:noWrap/>
            <w:vAlign w:val="bottom"/>
            <w:hideMark/>
          </w:tcPr>
          <w:p w14:paraId="606FAFA8" w14:textId="0ED56C3D"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r w:rsidR="001E5BF1" w:rsidRPr="00B30302" w14:paraId="41259778" w14:textId="77777777" w:rsidTr="001226F3">
        <w:trPr>
          <w:trHeight w:val="288"/>
        </w:trPr>
        <w:tc>
          <w:tcPr>
            <w:tcW w:w="960" w:type="dxa"/>
            <w:shd w:val="clear" w:color="auto" w:fill="auto"/>
            <w:noWrap/>
            <w:vAlign w:val="bottom"/>
            <w:hideMark/>
          </w:tcPr>
          <w:p w14:paraId="5C69534A"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Dim.11</w:t>
            </w:r>
          </w:p>
        </w:tc>
        <w:tc>
          <w:tcPr>
            <w:tcW w:w="1350" w:type="dxa"/>
            <w:shd w:val="clear" w:color="auto" w:fill="auto"/>
            <w:noWrap/>
            <w:vAlign w:val="bottom"/>
            <w:hideMark/>
          </w:tcPr>
          <w:p w14:paraId="4FAD3445"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1992" w:type="dxa"/>
            <w:shd w:val="clear" w:color="auto" w:fill="auto"/>
            <w:noWrap/>
            <w:vAlign w:val="bottom"/>
            <w:hideMark/>
          </w:tcPr>
          <w:p w14:paraId="42BB149B" w14:textId="77777777"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3260" w:type="dxa"/>
            <w:shd w:val="clear" w:color="auto" w:fill="auto"/>
            <w:noWrap/>
            <w:vAlign w:val="bottom"/>
            <w:hideMark/>
          </w:tcPr>
          <w:p w14:paraId="1E125A79" w14:textId="7B7224EB" w:rsidR="001E5BF1" w:rsidRPr="00B30302" w:rsidRDefault="001E5B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bl>
    <w:p w14:paraId="2DDE010A" w14:textId="77777777" w:rsidR="001226F3" w:rsidRPr="00B30302" w:rsidRDefault="001226F3" w:rsidP="001226F3">
      <w:pPr>
        <w:jc w:val="both"/>
        <w:rPr>
          <w:rFonts w:ascii="Times New Roman" w:hAnsi="Times New Roman" w:cs="Times New Roman"/>
          <w:bCs/>
          <w:sz w:val="24"/>
          <w:szCs w:val="24"/>
        </w:rPr>
      </w:pPr>
    </w:p>
    <w:p w14:paraId="38DA9DD2" w14:textId="77777777" w:rsidR="001226F3" w:rsidRPr="00B30302" w:rsidRDefault="001226F3" w:rsidP="001226F3">
      <w:pPr>
        <w:jc w:val="both"/>
        <w:rPr>
          <w:rFonts w:ascii="Times New Roman" w:hAnsi="Times New Roman" w:cs="Times New Roman"/>
          <w:bCs/>
          <w:sz w:val="24"/>
          <w:szCs w:val="24"/>
        </w:rPr>
      </w:pPr>
    </w:p>
    <w:p w14:paraId="70051E5F" w14:textId="2EE850A9" w:rsidR="001226F3" w:rsidRPr="00B30302" w:rsidRDefault="00815239" w:rsidP="001226F3">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1226F3" w:rsidRPr="00B30302">
        <w:rPr>
          <w:rFonts w:ascii="Times New Roman" w:hAnsi="Times New Roman" w:cs="Times New Roman"/>
          <w:b/>
          <w:sz w:val="24"/>
          <w:szCs w:val="24"/>
        </w:rPr>
        <w:t>Metabolism</w:t>
      </w:r>
    </w:p>
    <w:p w14:paraId="0F6B26FD" w14:textId="77777777" w:rsidR="001226F3" w:rsidRPr="00B30302" w:rsidRDefault="001226F3" w:rsidP="001226F3">
      <w:pPr>
        <w:jc w:val="both"/>
        <w:rPr>
          <w:rFonts w:ascii="Times New Roman" w:hAnsi="Times New Roman" w:cs="Times New Roman"/>
          <w:b/>
          <w:sz w:val="24"/>
          <w:szCs w:val="24"/>
        </w:rPr>
      </w:pPr>
      <w:r w:rsidRPr="00B30302">
        <w:rPr>
          <w:rFonts w:ascii="Times New Roman" w:hAnsi="Times New Roman" w:cs="Times New Roman"/>
          <w:b/>
          <w:sz w:val="24"/>
          <w:szCs w:val="24"/>
        </w:rPr>
        <w:t>A)</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241"/>
        <w:gridCol w:w="1138"/>
        <w:gridCol w:w="996"/>
        <w:gridCol w:w="1693"/>
      </w:tblGrid>
      <w:tr w:rsidR="003045AB" w:rsidRPr="00B30302" w14:paraId="03E486E1" w14:textId="77777777" w:rsidTr="0094792D">
        <w:trPr>
          <w:trHeight w:val="291"/>
        </w:trPr>
        <w:tc>
          <w:tcPr>
            <w:tcW w:w="2440" w:type="dxa"/>
            <w:shd w:val="clear" w:color="auto" w:fill="auto"/>
            <w:noWrap/>
            <w:vAlign w:val="bottom"/>
            <w:hideMark/>
          </w:tcPr>
          <w:p w14:paraId="6181FF7D" w14:textId="77777777" w:rsidR="003045AB" w:rsidRPr="00B30302" w:rsidRDefault="003045AB" w:rsidP="0094792D">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Variable</w:t>
            </w:r>
          </w:p>
        </w:tc>
        <w:tc>
          <w:tcPr>
            <w:tcW w:w="1241" w:type="dxa"/>
            <w:shd w:val="clear" w:color="000000" w:fill="00B0F0"/>
            <w:noWrap/>
            <w:vAlign w:val="bottom"/>
            <w:hideMark/>
          </w:tcPr>
          <w:p w14:paraId="5333516D" w14:textId="77777777" w:rsidR="003045AB" w:rsidRPr="00B30302" w:rsidRDefault="003045AB" w:rsidP="0094792D">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Dim.1</w:t>
            </w:r>
          </w:p>
        </w:tc>
        <w:tc>
          <w:tcPr>
            <w:tcW w:w="1138" w:type="dxa"/>
            <w:shd w:val="clear" w:color="000000" w:fill="00B0F0"/>
            <w:noWrap/>
            <w:vAlign w:val="bottom"/>
            <w:hideMark/>
          </w:tcPr>
          <w:p w14:paraId="72C79577" w14:textId="77777777" w:rsidR="003045AB" w:rsidRPr="00B30302" w:rsidRDefault="003045AB" w:rsidP="0094792D">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Dim.2</w:t>
            </w:r>
          </w:p>
        </w:tc>
        <w:tc>
          <w:tcPr>
            <w:tcW w:w="996" w:type="dxa"/>
            <w:shd w:val="clear" w:color="auto" w:fill="auto"/>
            <w:noWrap/>
            <w:vAlign w:val="bottom"/>
            <w:hideMark/>
          </w:tcPr>
          <w:p w14:paraId="6DBDF262" w14:textId="77777777" w:rsidR="003045AB" w:rsidRPr="00B30302" w:rsidRDefault="003045AB" w:rsidP="0094792D">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Dim.3</w:t>
            </w:r>
          </w:p>
        </w:tc>
        <w:tc>
          <w:tcPr>
            <w:tcW w:w="1693" w:type="dxa"/>
            <w:shd w:val="clear" w:color="auto" w:fill="auto"/>
            <w:noWrap/>
            <w:vAlign w:val="bottom"/>
            <w:hideMark/>
          </w:tcPr>
          <w:p w14:paraId="2B08990E" w14:textId="77777777" w:rsidR="003045AB" w:rsidRPr="00B30302" w:rsidRDefault="003045AB" w:rsidP="0094792D">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Dim.4</w:t>
            </w:r>
          </w:p>
        </w:tc>
      </w:tr>
      <w:tr w:rsidR="00DD2A42" w:rsidRPr="00B30302" w14:paraId="7DDFAC6D" w14:textId="77777777" w:rsidTr="0094792D">
        <w:trPr>
          <w:trHeight w:val="291"/>
        </w:trPr>
        <w:tc>
          <w:tcPr>
            <w:tcW w:w="2440" w:type="dxa"/>
            <w:shd w:val="clear" w:color="auto" w:fill="auto"/>
            <w:hideMark/>
          </w:tcPr>
          <w:p w14:paraId="71172294" w14:textId="77777777" w:rsidR="00DD2A42" w:rsidRPr="00B3030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Calibri" w:hAnsi="Times New Roman" w:cs="Times New Roman"/>
                <w:sz w:val="24"/>
                <w:szCs w:val="24"/>
              </w:rPr>
              <w:t>P</w:t>
            </w:r>
            <w:r w:rsidRPr="00B30302">
              <w:rPr>
                <w:rFonts w:ascii="Times New Roman" w:eastAsia="Calibri" w:hAnsi="Times New Roman" w:cs="Times New Roman"/>
                <w:sz w:val="24"/>
                <w:szCs w:val="24"/>
                <w:vertAlign w:val="subscript"/>
              </w:rPr>
              <w:t>G</w:t>
            </w:r>
            <w:r>
              <w:rPr>
                <w:rFonts w:ascii="Times New Roman" w:eastAsia="Times New Roman" w:hAnsi="Times New Roman" w:cs="Times New Roman"/>
                <w:color w:val="000000"/>
                <w:sz w:val="24"/>
                <w:szCs w:val="24"/>
                <w:lang w:eastAsia="en-AU"/>
              </w:rPr>
              <w:t xml:space="preserve"> </w:t>
            </w:r>
          </w:p>
        </w:tc>
        <w:tc>
          <w:tcPr>
            <w:tcW w:w="1241" w:type="dxa"/>
            <w:shd w:val="clear" w:color="auto" w:fill="auto"/>
            <w:noWrap/>
          </w:tcPr>
          <w:p w14:paraId="1F96747D" w14:textId="3447E280"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25.2170</w:t>
            </w:r>
          </w:p>
        </w:tc>
        <w:tc>
          <w:tcPr>
            <w:tcW w:w="1138" w:type="dxa"/>
            <w:shd w:val="clear" w:color="auto" w:fill="auto"/>
            <w:noWrap/>
          </w:tcPr>
          <w:p w14:paraId="69FFA877" w14:textId="44C90BB6"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15.7727</w:t>
            </w:r>
          </w:p>
        </w:tc>
        <w:tc>
          <w:tcPr>
            <w:tcW w:w="996" w:type="dxa"/>
            <w:shd w:val="clear" w:color="auto" w:fill="auto"/>
            <w:noWrap/>
          </w:tcPr>
          <w:p w14:paraId="0FEEBAE5" w14:textId="6FD327D5"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58.8025</w:t>
            </w:r>
          </w:p>
        </w:tc>
        <w:tc>
          <w:tcPr>
            <w:tcW w:w="1693" w:type="dxa"/>
            <w:shd w:val="clear" w:color="auto" w:fill="auto"/>
            <w:noWrap/>
          </w:tcPr>
          <w:p w14:paraId="5484989D" w14:textId="12AC0F51"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0.2077</w:t>
            </w:r>
          </w:p>
        </w:tc>
      </w:tr>
      <w:tr w:rsidR="00DD2A42" w:rsidRPr="00B30302" w14:paraId="1207B5CE" w14:textId="77777777" w:rsidTr="0094792D">
        <w:trPr>
          <w:trHeight w:val="291"/>
        </w:trPr>
        <w:tc>
          <w:tcPr>
            <w:tcW w:w="2440" w:type="dxa"/>
            <w:shd w:val="clear" w:color="auto" w:fill="auto"/>
            <w:hideMark/>
          </w:tcPr>
          <w:p w14:paraId="08E6D94C" w14:textId="77777777" w:rsidR="00DD2A42" w:rsidRPr="00B30302" w:rsidRDefault="00DD2A42" w:rsidP="00DD2A42">
            <w:pPr>
              <w:spacing w:after="0" w:line="240" w:lineRule="auto"/>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R </w:t>
            </w:r>
          </w:p>
        </w:tc>
        <w:tc>
          <w:tcPr>
            <w:tcW w:w="1241" w:type="dxa"/>
            <w:shd w:val="clear" w:color="auto" w:fill="auto"/>
            <w:noWrap/>
          </w:tcPr>
          <w:p w14:paraId="1B2AEA4A" w14:textId="6DD4507E"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22.8459</w:t>
            </w:r>
          </w:p>
        </w:tc>
        <w:tc>
          <w:tcPr>
            <w:tcW w:w="1138" w:type="dxa"/>
            <w:shd w:val="clear" w:color="auto" w:fill="auto"/>
            <w:noWrap/>
          </w:tcPr>
          <w:p w14:paraId="586ADCC4" w14:textId="0520E937"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32.9157</w:t>
            </w:r>
          </w:p>
        </w:tc>
        <w:tc>
          <w:tcPr>
            <w:tcW w:w="996" w:type="dxa"/>
            <w:shd w:val="clear" w:color="auto" w:fill="auto"/>
            <w:noWrap/>
          </w:tcPr>
          <w:p w14:paraId="16A43AC6" w14:textId="5A9F84C6"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38.9191</w:t>
            </w:r>
          </w:p>
        </w:tc>
        <w:tc>
          <w:tcPr>
            <w:tcW w:w="1693" w:type="dxa"/>
            <w:shd w:val="clear" w:color="auto" w:fill="auto"/>
            <w:noWrap/>
          </w:tcPr>
          <w:p w14:paraId="356F832A" w14:textId="34B576B3"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5.3194</w:t>
            </w:r>
          </w:p>
        </w:tc>
      </w:tr>
      <w:tr w:rsidR="00DD2A42" w:rsidRPr="00B30302" w14:paraId="7996A9B6" w14:textId="77777777" w:rsidTr="0094792D">
        <w:trPr>
          <w:trHeight w:val="291"/>
        </w:trPr>
        <w:tc>
          <w:tcPr>
            <w:tcW w:w="2440" w:type="dxa"/>
            <w:shd w:val="clear" w:color="000000" w:fill="DDEBF7"/>
            <w:hideMark/>
          </w:tcPr>
          <w:p w14:paraId="4CD6679E" w14:textId="77777777" w:rsidR="00DD2A42" w:rsidRPr="00B3030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Calibri" w:hAnsi="Times New Roman" w:cs="Times New Roman"/>
                <w:sz w:val="24"/>
                <w:szCs w:val="24"/>
              </w:rPr>
              <w:t>G</w:t>
            </w:r>
            <w:r w:rsidRPr="00B30302">
              <w:rPr>
                <w:rFonts w:ascii="Times New Roman" w:eastAsia="Calibri" w:hAnsi="Times New Roman" w:cs="Times New Roman"/>
                <w:sz w:val="24"/>
                <w:szCs w:val="24"/>
                <w:vertAlign w:val="subscript"/>
              </w:rPr>
              <w:t>L</w:t>
            </w:r>
            <w:r w:rsidRPr="00B30302">
              <w:rPr>
                <w:rFonts w:ascii="Times New Roman" w:eastAsia="Times New Roman" w:hAnsi="Times New Roman" w:cs="Times New Roman"/>
                <w:color w:val="000000"/>
                <w:sz w:val="24"/>
                <w:szCs w:val="24"/>
                <w:lang w:eastAsia="en-AU"/>
              </w:rPr>
              <w:t xml:space="preserve"> </w:t>
            </w:r>
          </w:p>
        </w:tc>
        <w:tc>
          <w:tcPr>
            <w:tcW w:w="1241" w:type="dxa"/>
            <w:shd w:val="clear" w:color="auto" w:fill="auto"/>
            <w:noWrap/>
          </w:tcPr>
          <w:p w14:paraId="5851F2B0" w14:textId="3097718B"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22.8623</w:t>
            </w:r>
          </w:p>
        </w:tc>
        <w:tc>
          <w:tcPr>
            <w:tcW w:w="1138" w:type="dxa"/>
            <w:shd w:val="clear" w:color="000000" w:fill="DDEBF7"/>
            <w:noWrap/>
          </w:tcPr>
          <w:p w14:paraId="5AD81F0E" w14:textId="3CEBA408"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42.1456</w:t>
            </w:r>
          </w:p>
        </w:tc>
        <w:tc>
          <w:tcPr>
            <w:tcW w:w="996" w:type="dxa"/>
            <w:shd w:val="clear" w:color="auto" w:fill="auto"/>
            <w:noWrap/>
          </w:tcPr>
          <w:p w14:paraId="302C431D" w14:textId="3700AC23"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0.0145</w:t>
            </w:r>
          </w:p>
        </w:tc>
        <w:tc>
          <w:tcPr>
            <w:tcW w:w="1693" w:type="dxa"/>
            <w:shd w:val="clear" w:color="auto" w:fill="auto"/>
            <w:noWrap/>
          </w:tcPr>
          <w:p w14:paraId="2D178002" w14:textId="2FD87D67"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34.9776</w:t>
            </w:r>
          </w:p>
        </w:tc>
      </w:tr>
      <w:tr w:rsidR="00DD2A42" w:rsidRPr="00B30302" w14:paraId="399BA2E5" w14:textId="77777777" w:rsidTr="0094792D">
        <w:trPr>
          <w:trHeight w:val="291"/>
        </w:trPr>
        <w:tc>
          <w:tcPr>
            <w:tcW w:w="2440" w:type="dxa"/>
            <w:shd w:val="clear" w:color="000000" w:fill="DDEBF7"/>
            <w:hideMark/>
          </w:tcPr>
          <w:p w14:paraId="23F994EB" w14:textId="77777777" w:rsidR="00DD2A42" w:rsidRPr="00B3030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Calibri" w:hAnsi="Times New Roman" w:cs="Times New Roman"/>
                <w:sz w:val="24"/>
                <w:szCs w:val="24"/>
              </w:rPr>
              <w:t>G</w:t>
            </w:r>
            <w:r>
              <w:rPr>
                <w:rFonts w:ascii="Times New Roman" w:eastAsia="Calibri" w:hAnsi="Times New Roman" w:cs="Times New Roman"/>
                <w:sz w:val="24"/>
                <w:szCs w:val="24"/>
                <w:vertAlign w:val="subscript"/>
              </w:rPr>
              <w:t>D</w:t>
            </w:r>
            <w:r w:rsidRPr="00B30302">
              <w:rPr>
                <w:rFonts w:ascii="Times New Roman" w:eastAsia="Times New Roman" w:hAnsi="Times New Roman" w:cs="Times New Roman"/>
                <w:color w:val="000000"/>
                <w:sz w:val="24"/>
                <w:szCs w:val="24"/>
                <w:lang w:eastAsia="en-AU"/>
              </w:rPr>
              <w:t xml:space="preserve"> </w:t>
            </w:r>
          </w:p>
        </w:tc>
        <w:tc>
          <w:tcPr>
            <w:tcW w:w="1241" w:type="dxa"/>
            <w:shd w:val="clear" w:color="000000" w:fill="DDEBF7"/>
            <w:noWrap/>
          </w:tcPr>
          <w:p w14:paraId="38D2C121" w14:textId="1F4FA539"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29.0748</w:t>
            </w:r>
          </w:p>
        </w:tc>
        <w:tc>
          <w:tcPr>
            <w:tcW w:w="1138" w:type="dxa"/>
            <w:shd w:val="clear" w:color="auto" w:fill="auto"/>
            <w:noWrap/>
          </w:tcPr>
          <w:p w14:paraId="0847ECF4" w14:textId="4D823627"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9.1660</w:t>
            </w:r>
          </w:p>
        </w:tc>
        <w:tc>
          <w:tcPr>
            <w:tcW w:w="996" w:type="dxa"/>
            <w:shd w:val="clear" w:color="auto" w:fill="auto"/>
            <w:noWrap/>
          </w:tcPr>
          <w:p w14:paraId="4A59F793" w14:textId="176443B9"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2.2639</w:t>
            </w:r>
          </w:p>
        </w:tc>
        <w:tc>
          <w:tcPr>
            <w:tcW w:w="1693" w:type="dxa"/>
            <w:shd w:val="clear" w:color="auto" w:fill="auto"/>
            <w:noWrap/>
          </w:tcPr>
          <w:p w14:paraId="787B9F4F" w14:textId="7C86C39B" w:rsidR="00DD2A42" w:rsidRPr="00DD2A42" w:rsidRDefault="00DD2A42" w:rsidP="00DD2A42">
            <w:pPr>
              <w:spacing w:after="0" w:line="240" w:lineRule="auto"/>
              <w:jc w:val="both"/>
              <w:rPr>
                <w:rFonts w:ascii="Times New Roman" w:eastAsia="Times New Roman" w:hAnsi="Times New Roman" w:cs="Times New Roman"/>
                <w:color w:val="000000"/>
                <w:sz w:val="24"/>
                <w:szCs w:val="24"/>
                <w:lang w:eastAsia="en-AU"/>
              </w:rPr>
            </w:pPr>
            <w:r w:rsidRPr="00DD2A42">
              <w:rPr>
                <w:rFonts w:ascii="Times New Roman" w:hAnsi="Times New Roman" w:cs="Times New Roman"/>
                <w:sz w:val="24"/>
                <w:szCs w:val="24"/>
              </w:rPr>
              <w:t>59.4953</w:t>
            </w:r>
          </w:p>
        </w:tc>
      </w:tr>
      <w:tr w:rsidR="00DD2A42" w:rsidRPr="00B30302" w14:paraId="2DE4B756" w14:textId="77777777" w:rsidTr="0094792D">
        <w:trPr>
          <w:trHeight w:val="291"/>
        </w:trPr>
        <w:tc>
          <w:tcPr>
            <w:tcW w:w="2440" w:type="dxa"/>
            <w:shd w:val="clear" w:color="auto" w:fill="auto"/>
          </w:tcPr>
          <w:p w14:paraId="22C4F526" w14:textId="46E91437" w:rsidR="00DD2A42" w:rsidRPr="007A07CE" w:rsidRDefault="00DD2A42" w:rsidP="00DD2A42">
            <w:pPr>
              <w:spacing w:after="0" w:line="240" w:lineRule="auto"/>
              <w:jc w:val="both"/>
              <w:rPr>
                <w:rFonts w:ascii="Times New Roman" w:eastAsia="Times New Roman" w:hAnsi="Times New Roman" w:cs="Times New Roman"/>
                <w:i/>
                <w:iCs/>
                <w:color w:val="000000"/>
                <w:sz w:val="24"/>
                <w:szCs w:val="24"/>
                <w:lang w:eastAsia="en-AU"/>
              </w:rPr>
            </w:pPr>
            <w:r w:rsidRPr="007A07CE">
              <w:rPr>
                <w:rFonts w:ascii="Times New Roman" w:eastAsia="Calibri" w:hAnsi="Times New Roman" w:cs="Times New Roman"/>
                <w:i/>
                <w:iCs/>
                <w:sz w:val="24"/>
                <w:szCs w:val="24"/>
              </w:rPr>
              <w:t>P</w:t>
            </w:r>
            <w:r w:rsidRPr="007A07CE">
              <w:rPr>
                <w:rFonts w:ascii="Times New Roman" w:eastAsia="Calibri" w:hAnsi="Times New Roman" w:cs="Times New Roman"/>
                <w:i/>
                <w:iCs/>
                <w:sz w:val="24"/>
                <w:szCs w:val="24"/>
                <w:vertAlign w:val="subscript"/>
              </w:rPr>
              <w:t>N</w:t>
            </w:r>
          </w:p>
        </w:tc>
        <w:tc>
          <w:tcPr>
            <w:tcW w:w="5068" w:type="dxa"/>
            <w:gridSpan w:val="4"/>
            <w:shd w:val="clear" w:color="auto" w:fill="auto"/>
            <w:noWrap/>
            <w:vAlign w:val="bottom"/>
          </w:tcPr>
          <w:p w14:paraId="78FD70FE" w14:textId="77777777" w:rsidR="00DD2A42" w:rsidRPr="00F2741D" w:rsidRDefault="00DD2A42" w:rsidP="00DD2A42">
            <w:pPr>
              <w:spacing w:after="0" w:line="240" w:lineRule="auto"/>
              <w:jc w:val="both"/>
              <w:rPr>
                <w:rFonts w:ascii="Times New Roman" w:eastAsia="Times New Roman" w:hAnsi="Times New Roman" w:cs="Times New Roman"/>
                <w:i/>
                <w:iCs/>
                <w:color w:val="000000"/>
                <w:sz w:val="24"/>
                <w:szCs w:val="24"/>
                <w:lang w:eastAsia="en-AU"/>
              </w:rPr>
            </w:pPr>
            <w:r w:rsidRPr="00F2741D">
              <w:rPr>
                <w:rFonts w:ascii="Times New Roman" w:eastAsia="Times New Roman" w:hAnsi="Times New Roman" w:cs="Times New Roman"/>
                <w:i/>
                <w:iCs/>
                <w:sz w:val="24"/>
                <w:szCs w:val="24"/>
                <w:lang w:eastAsia="en-AU"/>
              </w:rPr>
              <w:t>Not considered in the PCA – correlated variable</w:t>
            </w:r>
          </w:p>
        </w:tc>
      </w:tr>
      <w:tr w:rsidR="00DD2A42" w:rsidRPr="00B30302" w14:paraId="2A7A7F23" w14:textId="77777777" w:rsidTr="0094792D">
        <w:trPr>
          <w:trHeight w:val="291"/>
        </w:trPr>
        <w:tc>
          <w:tcPr>
            <w:tcW w:w="2440" w:type="dxa"/>
            <w:shd w:val="clear" w:color="auto" w:fill="auto"/>
            <w:noWrap/>
            <w:vAlign w:val="bottom"/>
            <w:hideMark/>
          </w:tcPr>
          <w:p w14:paraId="3A5A29D8" w14:textId="77777777" w:rsidR="00DD2A42" w:rsidRPr="007A07CE" w:rsidRDefault="00DD2A42" w:rsidP="00DD2A42">
            <w:pPr>
              <w:spacing w:after="0" w:line="240" w:lineRule="auto"/>
              <w:jc w:val="both"/>
              <w:rPr>
                <w:rFonts w:ascii="Times New Roman" w:eastAsia="Times New Roman" w:hAnsi="Times New Roman" w:cs="Times New Roman"/>
                <w:i/>
                <w:iCs/>
                <w:sz w:val="24"/>
                <w:szCs w:val="24"/>
                <w:lang w:eastAsia="en-AU"/>
              </w:rPr>
            </w:pPr>
            <w:r w:rsidRPr="007A07CE">
              <w:rPr>
                <w:rFonts w:ascii="Times New Roman" w:eastAsia="Calibri" w:hAnsi="Times New Roman" w:cs="Times New Roman"/>
                <w:i/>
                <w:iCs/>
                <w:sz w:val="24"/>
                <w:szCs w:val="24"/>
              </w:rPr>
              <w:t>P</w:t>
            </w:r>
            <w:r w:rsidRPr="007A07CE">
              <w:rPr>
                <w:rFonts w:ascii="Times New Roman" w:eastAsia="Calibri" w:hAnsi="Times New Roman" w:cs="Times New Roman"/>
                <w:i/>
                <w:iCs/>
                <w:sz w:val="24"/>
                <w:szCs w:val="24"/>
                <w:vertAlign w:val="subscript"/>
              </w:rPr>
              <w:t>G:</w:t>
            </w:r>
            <w:r w:rsidRPr="007A07CE">
              <w:rPr>
                <w:rFonts w:ascii="Times New Roman" w:eastAsia="Times New Roman" w:hAnsi="Times New Roman" w:cs="Times New Roman"/>
                <w:i/>
                <w:iCs/>
                <w:color w:val="000000"/>
                <w:sz w:val="24"/>
                <w:szCs w:val="24"/>
                <w:lang w:eastAsia="en-AU"/>
              </w:rPr>
              <w:t>R ratio</w:t>
            </w:r>
            <w:r w:rsidRPr="007A07CE">
              <w:rPr>
                <w:rFonts w:ascii="Times New Roman" w:eastAsia="Times New Roman" w:hAnsi="Times New Roman" w:cs="Times New Roman"/>
                <w:i/>
                <w:iCs/>
                <w:sz w:val="24"/>
                <w:szCs w:val="24"/>
                <w:lang w:eastAsia="en-AU"/>
              </w:rPr>
              <w:t xml:space="preserve"> </w:t>
            </w:r>
          </w:p>
        </w:tc>
        <w:tc>
          <w:tcPr>
            <w:tcW w:w="5068" w:type="dxa"/>
            <w:gridSpan w:val="4"/>
            <w:shd w:val="clear" w:color="auto" w:fill="auto"/>
            <w:noWrap/>
            <w:vAlign w:val="bottom"/>
            <w:hideMark/>
          </w:tcPr>
          <w:p w14:paraId="300427E0" w14:textId="77777777" w:rsidR="00DD2A42" w:rsidRPr="00F2741D" w:rsidRDefault="00DD2A42" w:rsidP="00DD2A42">
            <w:pPr>
              <w:spacing w:after="0" w:line="240" w:lineRule="auto"/>
              <w:jc w:val="both"/>
              <w:rPr>
                <w:rFonts w:ascii="Times New Roman" w:eastAsia="Times New Roman" w:hAnsi="Times New Roman" w:cs="Times New Roman"/>
                <w:i/>
                <w:iCs/>
                <w:sz w:val="24"/>
                <w:szCs w:val="24"/>
                <w:lang w:eastAsia="en-AU"/>
              </w:rPr>
            </w:pPr>
            <w:r w:rsidRPr="00F2741D">
              <w:rPr>
                <w:rFonts w:ascii="Times New Roman" w:eastAsia="Times New Roman" w:hAnsi="Times New Roman" w:cs="Times New Roman"/>
                <w:i/>
                <w:iCs/>
                <w:sz w:val="24"/>
                <w:szCs w:val="24"/>
                <w:lang w:eastAsia="en-AU"/>
              </w:rPr>
              <w:t>Not considered in the PCA – correlated variable</w:t>
            </w:r>
          </w:p>
        </w:tc>
      </w:tr>
      <w:tr w:rsidR="00DD2A42" w:rsidRPr="00B30302" w14:paraId="5B71A439" w14:textId="77777777" w:rsidTr="0094792D">
        <w:trPr>
          <w:trHeight w:val="291"/>
        </w:trPr>
        <w:tc>
          <w:tcPr>
            <w:tcW w:w="2440" w:type="dxa"/>
            <w:shd w:val="clear" w:color="auto" w:fill="auto"/>
            <w:noWrap/>
            <w:vAlign w:val="bottom"/>
            <w:hideMark/>
          </w:tcPr>
          <w:p w14:paraId="386C357C" w14:textId="77777777" w:rsidR="00DD2A42" w:rsidRPr="007A07CE" w:rsidRDefault="00DD2A42" w:rsidP="00DD2A42">
            <w:pPr>
              <w:spacing w:after="0" w:line="240" w:lineRule="auto"/>
              <w:jc w:val="both"/>
              <w:rPr>
                <w:rFonts w:ascii="Times New Roman" w:eastAsia="Times New Roman" w:hAnsi="Times New Roman" w:cs="Times New Roman"/>
                <w:i/>
                <w:iCs/>
                <w:sz w:val="24"/>
                <w:szCs w:val="24"/>
                <w:lang w:eastAsia="en-AU"/>
              </w:rPr>
            </w:pPr>
            <w:r w:rsidRPr="007A07CE">
              <w:rPr>
                <w:rFonts w:ascii="Times New Roman" w:eastAsia="Calibri" w:hAnsi="Times New Roman" w:cs="Times New Roman"/>
                <w:i/>
                <w:iCs/>
                <w:sz w:val="24"/>
                <w:szCs w:val="24"/>
              </w:rPr>
              <w:t>G</w:t>
            </w:r>
            <w:r w:rsidRPr="007A07CE">
              <w:rPr>
                <w:rFonts w:ascii="Times New Roman" w:eastAsia="Calibri" w:hAnsi="Times New Roman" w:cs="Times New Roman"/>
                <w:i/>
                <w:iCs/>
                <w:sz w:val="24"/>
                <w:szCs w:val="24"/>
                <w:vertAlign w:val="subscript"/>
              </w:rPr>
              <w:t>L</w:t>
            </w:r>
            <w:r w:rsidRPr="007A07CE">
              <w:rPr>
                <w:rFonts w:ascii="Times New Roman" w:eastAsia="Calibri" w:hAnsi="Times New Roman" w:cs="Times New Roman"/>
                <w:i/>
                <w:iCs/>
                <w:sz w:val="24"/>
                <w:szCs w:val="24"/>
              </w:rPr>
              <w:t>:G</w:t>
            </w:r>
            <w:r w:rsidRPr="007A07CE">
              <w:rPr>
                <w:rFonts w:ascii="Times New Roman" w:eastAsia="Calibri" w:hAnsi="Times New Roman" w:cs="Times New Roman"/>
                <w:i/>
                <w:iCs/>
                <w:sz w:val="24"/>
                <w:szCs w:val="24"/>
                <w:vertAlign w:val="subscript"/>
              </w:rPr>
              <w:t>D</w:t>
            </w:r>
            <w:r w:rsidRPr="007A07CE">
              <w:rPr>
                <w:rFonts w:ascii="Times New Roman" w:eastAsia="Calibri" w:hAnsi="Times New Roman" w:cs="Times New Roman"/>
                <w:i/>
                <w:iCs/>
                <w:sz w:val="24"/>
                <w:szCs w:val="24"/>
              </w:rPr>
              <w:t xml:space="preserve"> ratio</w:t>
            </w:r>
            <w:r w:rsidRPr="007A07CE">
              <w:rPr>
                <w:rFonts w:ascii="Times New Roman" w:eastAsia="Times New Roman" w:hAnsi="Times New Roman" w:cs="Times New Roman"/>
                <w:i/>
                <w:iCs/>
                <w:sz w:val="24"/>
                <w:szCs w:val="24"/>
                <w:lang w:eastAsia="en-AU"/>
              </w:rPr>
              <w:t xml:space="preserve"> </w:t>
            </w:r>
          </w:p>
        </w:tc>
        <w:tc>
          <w:tcPr>
            <w:tcW w:w="5068" w:type="dxa"/>
            <w:gridSpan w:val="4"/>
            <w:shd w:val="clear" w:color="auto" w:fill="auto"/>
            <w:noWrap/>
            <w:vAlign w:val="bottom"/>
            <w:hideMark/>
          </w:tcPr>
          <w:p w14:paraId="2A4CB2BC" w14:textId="77777777" w:rsidR="00DD2A42" w:rsidRPr="00F2741D" w:rsidRDefault="00DD2A42" w:rsidP="00DD2A42">
            <w:pPr>
              <w:spacing w:after="0" w:line="240" w:lineRule="auto"/>
              <w:jc w:val="both"/>
              <w:rPr>
                <w:rFonts w:ascii="Times New Roman" w:eastAsia="Times New Roman" w:hAnsi="Times New Roman" w:cs="Times New Roman"/>
                <w:i/>
                <w:iCs/>
                <w:sz w:val="24"/>
                <w:szCs w:val="24"/>
                <w:lang w:eastAsia="en-AU"/>
              </w:rPr>
            </w:pPr>
            <w:r w:rsidRPr="00F2741D">
              <w:rPr>
                <w:rFonts w:ascii="Times New Roman" w:eastAsia="Times New Roman" w:hAnsi="Times New Roman" w:cs="Times New Roman"/>
                <w:i/>
                <w:iCs/>
                <w:sz w:val="24"/>
                <w:szCs w:val="24"/>
                <w:lang w:eastAsia="en-AU"/>
              </w:rPr>
              <w:t>Not considered in the PCA – correlated variable</w:t>
            </w:r>
          </w:p>
        </w:tc>
      </w:tr>
      <w:tr w:rsidR="00DD2A42" w:rsidRPr="00B30302" w14:paraId="6D55531A" w14:textId="77777777" w:rsidTr="003045AB">
        <w:trPr>
          <w:trHeight w:val="291"/>
        </w:trPr>
        <w:tc>
          <w:tcPr>
            <w:tcW w:w="2440" w:type="dxa"/>
            <w:shd w:val="clear" w:color="000000" w:fill="DDEBF7"/>
            <w:noWrap/>
            <w:vAlign w:val="bottom"/>
            <w:hideMark/>
          </w:tcPr>
          <w:p w14:paraId="31B5F4F3" w14:textId="77777777" w:rsidR="00DD2A42" w:rsidRPr="00B30302" w:rsidRDefault="00DD2A42" w:rsidP="00DD2A42">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Max</w:t>
            </w:r>
          </w:p>
        </w:tc>
        <w:tc>
          <w:tcPr>
            <w:tcW w:w="1241" w:type="dxa"/>
            <w:shd w:val="clear" w:color="000000" w:fill="DDEBF7"/>
            <w:noWrap/>
            <w:vAlign w:val="bottom"/>
          </w:tcPr>
          <w:p w14:paraId="2C82EABE" w14:textId="2944E13D" w:rsidR="00DD2A42" w:rsidRPr="00DD2A42" w:rsidRDefault="00DD2A42" w:rsidP="00DD2A42">
            <w:pPr>
              <w:spacing w:after="0" w:line="240" w:lineRule="auto"/>
              <w:jc w:val="both"/>
              <w:rPr>
                <w:rFonts w:ascii="Times New Roman" w:eastAsia="Times New Roman" w:hAnsi="Times New Roman" w:cs="Times New Roman"/>
                <w:b/>
                <w:bCs/>
                <w:color w:val="000000"/>
                <w:sz w:val="24"/>
                <w:szCs w:val="24"/>
                <w:lang w:eastAsia="en-AU"/>
              </w:rPr>
            </w:pPr>
            <w:r w:rsidRPr="00DD2A42">
              <w:rPr>
                <w:rFonts w:ascii="Times New Roman" w:hAnsi="Times New Roman" w:cs="Times New Roman"/>
                <w:b/>
                <w:bCs/>
                <w:sz w:val="24"/>
                <w:szCs w:val="24"/>
              </w:rPr>
              <w:t>29.0748</w:t>
            </w:r>
          </w:p>
        </w:tc>
        <w:tc>
          <w:tcPr>
            <w:tcW w:w="1138" w:type="dxa"/>
            <w:shd w:val="clear" w:color="000000" w:fill="DDEBF7"/>
            <w:noWrap/>
            <w:vAlign w:val="bottom"/>
          </w:tcPr>
          <w:p w14:paraId="3574340B" w14:textId="5281BB4C" w:rsidR="00DD2A42" w:rsidRPr="00DD2A42" w:rsidRDefault="00DD2A42" w:rsidP="00DD2A42">
            <w:pPr>
              <w:spacing w:after="0" w:line="240" w:lineRule="auto"/>
              <w:jc w:val="both"/>
              <w:rPr>
                <w:rFonts w:ascii="Times New Roman" w:eastAsia="Times New Roman" w:hAnsi="Times New Roman" w:cs="Times New Roman"/>
                <w:b/>
                <w:bCs/>
                <w:color w:val="000000"/>
                <w:sz w:val="24"/>
                <w:szCs w:val="24"/>
                <w:lang w:eastAsia="en-AU"/>
              </w:rPr>
            </w:pPr>
            <w:r w:rsidRPr="00DD2A42">
              <w:rPr>
                <w:rFonts w:ascii="Times New Roman" w:eastAsia="Times New Roman" w:hAnsi="Times New Roman" w:cs="Times New Roman"/>
                <w:b/>
                <w:bCs/>
                <w:color w:val="000000"/>
                <w:sz w:val="24"/>
                <w:szCs w:val="24"/>
                <w:lang w:eastAsia="en-AU"/>
              </w:rPr>
              <w:t>43.2690</w:t>
            </w:r>
          </w:p>
        </w:tc>
        <w:tc>
          <w:tcPr>
            <w:tcW w:w="996" w:type="dxa"/>
            <w:shd w:val="clear" w:color="auto" w:fill="auto"/>
            <w:noWrap/>
            <w:vAlign w:val="bottom"/>
            <w:hideMark/>
          </w:tcPr>
          <w:p w14:paraId="45FD6C9A" w14:textId="77777777" w:rsidR="00DD2A42" w:rsidRPr="00B30302" w:rsidRDefault="00DD2A42" w:rsidP="00DD2A42">
            <w:pPr>
              <w:spacing w:after="0" w:line="240" w:lineRule="auto"/>
              <w:jc w:val="both"/>
              <w:rPr>
                <w:rFonts w:ascii="Times New Roman" w:eastAsia="Times New Roman" w:hAnsi="Times New Roman" w:cs="Times New Roman"/>
                <w:b/>
                <w:bCs/>
                <w:color w:val="000000"/>
                <w:sz w:val="24"/>
                <w:szCs w:val="24"/>
                <w:lang w:eastAsia="en-AU"/>
              </w:rPr>
            </w:pPr>
          </w:p>
        </w:tc>
        <w:tc>
          <w:tcPr>
            <w:tcW w:w="1693" w:type="dxa"/>
            <w:shd w:val="clear" w:color="auto" w:fill="auto"/>
            <w:noWrap/>
            <w:vAlign w:val="bottom"/>
            <w:hideMark/>
          </w:tcPr>
          <w:p w14:paraId="263C2B49" w14:textId="77777777" w:rsidR="00DD2A42" w:rsidRPr="00B30302" w:rsidRDefault="00DD2A42" w:rsidP="00DD2A42">
            <w:pPr>
              <w:spacing w:after="0" w:line="240" w:lineRule="auto"/>
              <w:jc w:val="both"/>
              <w:rPr>
                <w:rFonts w:ascii="Times New Roman" w:eastAsia="Times New Roman" w:hAnsi="Times New Roman" w:cs="Times New Roman"/>
                <w:b/>
                <w:bCs/>
                <w:sz w:val="24"/>
                <w:szCs w:val="24"/>
                <w:lang w:eastAsia="en-AU"/>
              </w:rPr>
            </w:pPr>
          </w:p>
        </w:tc>
      </w:tr>
    </w:tbl>
    <w:p w14:paraId="727A14F9" w14:textId="77777777" w:rsidR="003045AB" w:rsidRPr="00B30302" w:rsidRDefault="003045AB" w:rsidP="001226F3">
      <w:pPr>
        <w:jc w:val="both"/>
        <w:rPr>
          <w:rFonts w:ascii="Times New Roman" w:hAnsi="Times New Roman" w:cs="Times New Roman"/>
          <w:bCs/>
          <w:sz w:val="24"/>
          <w:szCs w:val="24"/>
        </w:rPr>
      </w:pPr>
    </w:p>
    <w:p w14:paraId="72D56CED" w14:textId="77777777" w:rsidR="001226F3" w:rsidRDefault="001226F3" w:rsidP="001226F3">
      <w:pPr>
        <w:jc w:val="both"/>
        <w:rPr>
          <w:rFonts w:ascii="Times New Roman" w:hAnsi="Times New Roman" w:cs="Times New Roman"/>
          <w:b/>
          <w:sz w:val="24"/>
          <w:szCs w:val="24"/>
        </w:rPr>
      </w:pPr>
      <w:r w:rsidRPr="00B30302">
        <w:rPr>
          <w:rFonts w:ascii="Times New Roman" w:hAnsi="Times New Roman" w:cs="Times New Roman"/>
          <w:b/>
          <w:sz w:val="24"/>
          <w:szCs w:val="24"/>
        </w:rPr>
        <w:t>B)</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50"/>
        <w:gridCol w:w="2080"/>
        <w:gridCol w:w="3260"/>
      </w:tblGrid>
      <w:tr w:rsidR="0027159D" w:rsidRPr="00B30302" w14:paraId="4E2A4AC8" w14:textId="77777777" w:rsidTr="0094792D">
        <w:trPr>
          <w:trHeight w:val="288"/>
        </w:trPr>
        <w:tc>
          <w:tcPr>
            <w:tcW w:w="960" w:type="dxa"/>
            <w:shd w:val="clear" w:color="auto" w:fill="auto"/>
            <w:noWrap/>
            <w:vAlign w:val="bottom"/>
            <w:hideMark/>
          </w:tcPr>
          <w:p w14:paraId="1383B7C7" w14:textId="77777777" w:rsidR="0027159D" w:rsidRPr="00B30302" w:rsidRDefault="0027159D" w:rsidP="0094792D">
            <w:pPr>
              <w:spacing w:after="0" w:line="240" w:lineRule="auto"/>
              <w:jc w:val="both"/>
              <w:rPr>
                <w:rFonts w:ascii="Times New Roman" w:eastAsia="Times New Roman" w:hAnsi="Times New Roman" w:cs="Times New Roman"/>
                <w:b/>
                <w:bCs/>
                <w:sz w:val="24"/>
                <w:szCs w:val="24"/>
                <w:lang w:eastAsia="en-AU"/>
              </w:rPr>
            </w:pPr>
          </w:p>
        </w:tc>
        <w:tc>
          <w:tcPr>
            <w:tcW w:w="1350" w:type="dxa"/>
            <w:shd w:val="clear" w:color="auto" w:fill="auto"/>
            <w:noWrap/>
            <w:vAlign w:val="bottom"/>
            <w:hideMark/>
          </w:tcPr>
          <w:p w14:paraId="3F2DFCB9" w14:textId="77777777" w:rsidR="0027159D" w:rsidRPr="00B30302" w:rsidRDefault="0027159D" w:rsidP="0094792D">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Eigenvalue</w:t>
            </w:r>
          </w:p>
        </w:tc>
        <w:tc>
          <w:tcPr>
            <w:tcW w:w="2080" w:type="dxa"/>
            <w:shd w:val="clear" w:color="auto" w:fill="auto"/>
            <w:noWrap/>
            <w:vAlign w:val="bottom"/>
            <w:hideMark/>
          </w:tcPr>
          <w:p w14:paraId="624529B9" w14:textId="77777777" w:rsidR="0027159D" w:rsidRPr="00B30302" w:rsidRDefault="0027159D" w:rsidP="0094792D">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Variance percent</w:t>
            </w:r>
          </w:p>
        </w:tc>
        <w:tc>
          <w:tcPr>
            <w:tcW w:w="3260" w:type="dxa"/>
            <w:shd w:val="clear" w:color="auto" w:fill="auto"/>
            <w:noWrap/>
            <w:vAlign w:val="bottom"/>
            <w:hideMark/>
          </w:tcPr>
          <w:p w14:paraId="125E7E91" w14:textId="77777777" w:rsidR="0027159D" w:rsidRPr="00B30302" w:rsidRDefault="0027159D" w:rsidP="0094792D">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Cumulative variance percent</w:t>
            </w:r>
          </w:p>
        </w:tc>
      </w:tr>
      <w:tr w:rsidR="0027159D" w:rsidRPr="00B30302" w14:paraId="7ADFCEDA" w14:textId="77777777" w:rsidTr="0027159D">
        <w:trPr>
          <w:trHeight w:val="288"/>
        </w:trPr>
        <w:tc>
          <w:tcPr>
            <w:tcW w:w="960" w:type="dxa"/>
            <w:shd w:val="clear" w:color="000000" w:fill="00B0F0"/>
            <w:noWrap/>
            <w:vAlign w:val="bottom"/>
            <w:hideMark/>
          </w:tcPr>
          <w:p w14:paraId="4783A6C9" w14:textId="77777777" w:rsidR="0027159D" w:rsidRPr="00B30302"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w:t>
            </w:r>
          </w:p>
        </w:tc>
        <w:tc>
          <w:tcPr>
            <w:tcW w:w="1350" w:type="dxa"/>
            <w:shd w:val="clear" w:color="auto" w:fill="auto"/>
            <w:noWrap/>
            <w:vAlign w:val="bottom"/>
          </w:tcPr>
          <w:p w14:paraId="20A2357A" w14:textId="2434DA10"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2.7954</w:t>
            </w:r>
          </w:p>
        </w:tc>
        <w:tc>
          <w:tcPr>
            <w:tcW w:w="2080" w:type="dxa"/>
            <w:shd w:val="clear" w:color="auto" w:fill="auto"/>
            <w:noWrap/>
            <w:vAlign w:val="bottom"/>
          </w:tcPr>
          <w:p w14:paraId="09EA559A" w14:textId="1A9E6272"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69.8843</w:t>
            </w:r>
          </w:p>
        </w:tc>
        <w:tc>
          <w:tcPr>
            <w:tcW w:w="3260" w:type="dxa"/>
            <w:shd w:val="clear" w:color="000000" w:fill="DDEBF7"/>
            <w:noWrap/>
            <w:vAlign w:val="bottom"/>
          </w:tcPr>
          <w:p w14:paraId="7DE2A4F9" w14:textId="49335F98"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69.8843</w:t>
            </w:r>
          </w:p>
        </w:tc>
      </w:tr>
      <w:tr w:rsidR="0027159D" w:rsidRPr="00B30302" w14:paraId="03C16DC9" w14:textId="77777777" w:rsidTr="0027159D">
        <w:trPr>
          <w:trHeight w:val="288"/>
        </w:trPr>
        <w:tc>
          <w:tcPr>
            <w:tcW w:w="960" w:type="dxa"/>
            <w:shd w:val="clear" w:color="000000" w:fill="00B0F0"/>
            <w:noWrap/>
            <w:vAlign w:val="bottom"/>
            <w:hideMark/>
          </w:tcPr>
          <w:p w14:paraId="770F7EB2" w14:textId="77777777" w:rsidR="0027159D" w:rsidRPr="00B30302"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Dim.2</w:t>
            </w:r>
          </w:p>
        </w:tc>
        <w:tc>
          <w:tcPr>
            <w:tcW w:w="1350" w:type="dxa"/>
            <w:shd w:val="clear" w:color="auto" w:fill="auto"/>
            <w:noWrap/>
            <w:vAlign w:val="bottom"/>
          </w:tcPr>
          <w:p w14:paraId="287C7C75" w14:textId="52E71C31"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0.6937</w:t>
            </w:r>
          </w:p>
        </w:tc>
        <w:tc>
          <w:tcPr>
            <w:tcW w:w="2080" w:type="dxa"/>
            <w:shd w:val="clear" w:color="auto" w:fill="auto"/>
            <w:noWrap/>
            <w:vAlign w:val="bottom"/>
          </w:tcPr>
          <w:p w14:paraId="4ABF6FD7" w14:textId="073152B4"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17.3420</w:t>
            </w:r>
          </w:p>
        </w:tc>
        <w:tc>
          <w:tcPr>
            <w:tcW w:w="3260" w:type="dxa"/>
            <w:shd w:val="clear" w:color="000000" w:fill="DDEBF7"/>
            <w:noWrap/>
            <w:vAlign w:val="bottom"/>
          </w:tcPr>
          <w:p w14:paraId="2D32750E" w14:textId="0A3E8123"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87.2263</w:t>
            </w:r>
          </w:p>
        </w:tc>
      </w:tr>
      <w:tr w:rsidR="0027159D" w:rsidRPr="00B30302" w14:paraId="2FEAE517" w14:textId="77777777" w:rsidTr="0027159D">
        <w:trPr>
          <w:trHeight w:val="288"/>
        </w:trPr>
        <w:tc>
          <w:tcPr>
            <w:tcW w:w="960" w:type="dxa"/>
            <w:shd w:val="clear" w:color="auto" w:fill="auto"/>
            <w:noWrap/>
            <w:vAlign w:val="bottom"/>
            <w:hideMark/>
          </w:tcPr>
          <w:p w14:paraId="2E9D6760" w14:textId="77777777" w:rsidR="0027159D" w:rsidRPr="00B30302"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Dim.3</w:t>
            </w:r>
          </w:p>
        </w:tc>
        <w:tc>
          <w:tcPr>
            <w:tcW w:w="1350" w:type="dxa"/>
            <w:shd w:val="clear" w:color="auto" w:fill="auto"/>
            <w:noWrap/>
            <w:vAlign w:val="bottom"/>
          </w:tcPr>
          <w:p w14:paraId="67939FEB" w14:textId="1AECC29B"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0.3151</w:t>
            </w:r>
          </w:p>
        </w:tc>
        <w:tc>
          <w:tcPr>
            <w:tcW w:w="2080" w:type="dxa"/>
            <w:shd w:val="clear" w:color="auto" w:fill="auto"/>
            <w:noWrap/>
            <w:vAlign w:val="bottom"/>
          </w:tcPr>
          <w:p w14:paraId="256AF69B" w14:textId="07F27234"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7.8769</w:t>
            </w:r>
          </w:p>
        </w:tc>
        <w:tc>
          <w:tcPr>
            <w:tcW w:w="3260" w:type="dxa"/>
            <w:shd w:val="clear" w:color="auto" w:fill="auto"/>
            <w:noWrap/>
            <w:vAlign w:val="bottom"/>
          </w:tcPr>
          <w:p w14:paraId="138351EE" w14:textId="7B13E9B6"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95.1031</w:t>
            </w:r>
          </w:p>
        </w:tc>
      </w:tr>
      <w:tr w:rsidR="0027159D" w:rsidRPr="00B30302" w14:paraId="394B4B8A" w14:textId="77777777" w:rsidTr="0027159D">
        <w:trPr>
          <w:trHeight w:val="288"/>
        </w:trPr>
        <w:tc>
          <w:tcPr>
            <w:tcW w:w="960" w:type="dxa"/>
            <w:shd w:val="clear" w:color="auto" w:fill="auto"/>
            <w:noWrap/>
            <w:vAlign w:val="bottom"/>
            <w:hideMark/>
          </w:tcPr>
          <w:p w14:paraId="61635DB9" w14:textId="77777777" w:rsidR="0027159D" w:rsidRPr="00B30302"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Dim.4</w:t>
            </w:r>
          </w:p>
        </w:tc>
        <w:tc>
          <w:tcPr>
            <w:tcW w:w="1350" w:type="dxa"/>
            <w:shd w:val="clear" w:color="auto" w:fill="auto"/>
            <w:noWrap/>
            <w:vAlign w:val="bottom"/>
          </w:tcPr>
          <w:p w14:paraId="3C0F6F27" w14:textId="45F9ED7E"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0.1959</w:t>
            </w:r>
          </w:p>
        </w:tc>
        <w:tc>
          <w:tcPr>
            <w:tcW w:w="2080" w:type="dxa"/>
            <w:shd w:val="clear" w:color="auto" w:fill="auto"/>
            <w:noWrap/>
            <w:vAlign w:val="bottom"/>
          </w:tcPr>
          <w:p w14:paraId="3728090E" w14:textId="2018D6B6"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4.8969</w:t>
            </w:r>
          </w:p>
        </w:tc>
        <w:tc>
          <w:tcPr>
            <w:tcW w:w="3260" w:type="dxa"/>
            <w:shd w:val="clear" w:color="auto" w:fill="auto"/>
            <w:noWrap/>
            <w:vAlign w:val="bottom"/>
          </w:tcPr>
          <w:p w14:paraId="15F0286B" w14:textId="73F1D915" w:rsidR="0027159D" w:rsidRPr="0027159D" w:rsidRDefault="0027159D" w:rsidP="0027159D">
            <w:pPr>
              <w:spacing w:after="0" w:line="240" w:lineRule="auto"/>
              <w:jc w:val="both"/>
              <w:rPr>
                <w:rFonts w:ascii="Times New Roman" w:eastAsia="Times New Roman" w:hAnsi="Times New Roman" w:cs="Times New Roman"/>
                <w:color w:val="000000"/>
                <w:sz w:val="24"/>
                <w:szCs w:val="24"/>
                <w:lang w:eastAsia="en-AU"/>
              </w:rPr>
            </w:pPr>
            <w:r w:rsidRPr="0027159D">
              <w:rPr>
                <w:rFonts w:ascii="Times New Roman" w:hAnsi="Times New Roman" w:cs="Times New Roman"/>
                <w:color w:val="000000"/>
                <w:sz w:val="24"/>
                <w:szCs w:val="24"/>
              </w:rPr>
              <w:t>100</w:t>
            </w:r>
          </w:p>
        </w:tc>
      </w:tr>
    </w:tbl>
    <w:p w14:paraId="49EBCC1B" w14:textId="77777777" w:rsidR="00022651" w:rsidRDefault="00022651">
      <w:pPr>
        <w:rPr>
          <w:rFonts w:ascii="Times New Roman" w:hAnsi="Times New Roman" w:cs="Times New Roman"/>
          <w:bCs/>
          <w:sz w:val="24"/>
          <w:szCs w:val="24"/>
        </w:rPr>
      </w:pPr>
      <w:r>
        <w:rPr>
          <w:rFonts w:ascii="Times New Roman" w:hAnsi="Times New Roman" w:cs="Times New Roman"/>
          <w:bCs/>
          <w:sz w:val="24"/>
          <w:szCs w:val="24"/>
        </w:rPr>
        <w:br w:type="page"/>
      </w:r>
    </w:p>
    <w:p w14:paraId="49F340EB" w14:textId="25E969CE" w:rsidR="000369F5" w:rsidRPr="00B30302" w:rsidRDefault="00815239" w:rsidP="003167F1">
      <w:pPr>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(4) </w:t>
      </w:r>
      <w:r w:rsidR="00B1404B" w:rsidRPr="00B30302">
        <w:rPr>
          <w:rFonts w:ascii="Times New Roman" w:hAnsi="Times New Roman" w:cs="Times New Roman"/>
          <w:b/>
          <w:bCs/>
          <w:iCs/>
          <w:sz w:val="24"/>
          <w:szCs w:val="24"/>
        </w:rPr>
        <w:t>E</w:t>
      </w:r>
      <w:r w:rsidR="000369F5" w:rsidRPr="00B30302">
        <w:rPr>
          <w:rFonts w:ascii="Times New Roman" w:hAnsi="Times New Roman" w:cs="Times New Roman"/>
          <w:b/>
          <w:bCs/>
          <w:iCs/>
          <w:sz w:val="24"/>
          <w:szCs w:val="24"/>
        </w:rPr>
        <w:t>nergy reserves</w:t>
      </w:r>
    </w:p>
    <w:p w14:paraId="76A02F6B" w14:textId="013E277C" w:rsidR="001C2F01" w:rsidRPr="00B30302" w:rsidRDefault="00B1404B" w:rsidP="003167F1">
      <w:pPr>
        <w:jc w:val="both"/>
        <w:rPr>
          <w:rFonts w:ascii="Times New Roman" w:hAnsi="Times New Roman" w:cs="Times New Roman"/>
          <w:b/>
          <w:bCs/>
          <w:iCs/>
          <w:sz w:val="24"/>
          <w:szCs w:val="24"/>
        </w:rPr>
      </w:pPr>
      <w:r w:rsidRPr="00B30302">
        <w:rPr>
          <w:rFonts w:ascii="Times New Roman" w:hAnsi="Times New Roman" w:cs="Times New Roman"/>
          <w:b/>
          <w:bCs/>
          <w:iCs/>
          <w:sz w:val="24"/>
          <w:szCs w:val="24"/>
        </w:rPr>
        <w:t>A)</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160"/>
        <w:gridCol w:w="1160"/>
        <w:gridCol w:w="1160"/>
        <w:gridCol w:w="1160"/>
        <w:gridCol w:w="1160"/>
      </w:tblGrid>
      <w:tr w:rsidR="001C2F01" w:rsidRPr="00B30302" w14:paraId="6A6AC600" w14:textId="77777777" w:rsidTr="003167F1">
        <w:trPr>
          <w:trHeight w:val="288"/>
        </w:trPr>
        <w:tc>
          <w:tcPr>
            <w:tcW w:w="3860" w:type="dxa"/>
            <w:shd w:val="clear" w:color="auto" w:fill="auto"/>
            <w:noWrap/>
            <w:vAlign w:val="bottom"/>
            <w:hideMark/>
          </w:tcPr>
          <w:p w14:paraId="238E549B"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Variable</w:t>
            </w:r>
          </w:p>
        </w:tc>
        <w:tc>
          <w:tcPr>
            <w:tcW w:w="1160" w:type="dxa"/>
            <w:shd w:val="clear" w:color="000000" w:fill="00B0F0"/>
            <w:noWrap/>
            <w:vAlign w:val="bottom"/>
            <w:hideMark/>
          </w:tcPr>
          <w:p w14:paraId="26507B61"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Dim.1</w:t>
            </w:r>
          </w:p>
        </w:tc>
        <w:tc>
          <w:tcPr>
            <w:tcW w:w="1160" w:type="dxa"/>
            <w:shd w:val="clear" w:color="000000" w:fill="00B0F0"/>
            <w:noWrap/>
            <w:vAlign w:val="bottom"/>
            <w:hideMark/>
          </w:tcPr>
          <w:p w14:paraId="7899ED22"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Dim.2</w:t>
            </w:r>
          </w:p>
        </w:tc>
        <w:tc>
          <w:tcPr>
            <w:tcW w:w="1160" w:type="dxa"/>
            <w:shd w:val="clear" w:color="auto" w:fill="auto"/>
            <w:noWrap/>
            <w:vAlign w:val="bottom"/>
            <w:hideMark/>
          </w:tcPr>
          <w:p w14:paraId="442B3AB2"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Dim.3</w:t>
            </w:r>
          </w:p>
        </w:tc>
        <w:tc>
          <w:tcPr>
            <w:tcW w:w="1160" w:type="dxa"/>
            <w:shd w:val="clear" w:color="auto" w:fill="auto"/>
            <w:noWrap/>
            <w:vAlign w:val="bottom"/>
            <w:hideMark/>
          </w:tcPr>
          <w:p w14:paraId="4977968E"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Dim.4</w:t>
            </w:r>
          </w:p>
        </w:tc>
        <w:tc>
          <w:tcPr>
            <w:tcW w:w="1160" w:type="dxa"/>
            <w:shd w:val="clear" w:color="auto" w:fill="auto"/>
            <w:noWrap/>
            <w:vAlign w:val="bottom"/>
            <w:hideMark/>
          </w:tcPr>
          <w:p w14:paraId="0BD7A1E7"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Dim.5</w:t>
            </w:r>
          </w:p>
        </w:tc>
      </w:tr>
      <w:tr w:rsidR="001C2F01" w:rsidRPr="00B30302" w14:paraId="13089F4E" w14:textId="77777777" w:rsidTr="003167F1">
        <w:trPr>
          <w:trHeight w:val="288"/>
        </w:trPr>
        <w:tc>
          <w:tcPr>
            <w:tcW w:w="3860" w:type="dxa"/>
            <w:shd w:val="clear" w:color="auto" w:fill="auto"/>
            <w:noWrap/>
            <w:vAlign w:val="center"/>
            <w:hideMark/>
          </w:tcPr>
          <w:p w14:paraId="1D3AD8DA"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Carbohydrates</w:t>
            </w:r>
          </w:p>
        </w:tc>
        <w:tc>
          <w:tcPr>
            <w:tcW w:w="1160" w:type="dxa"/>
            <w:shd w:val="clear" w:color="auto" w:fill="auto"/>
            <w:noWrap/>
            <w:vAlign w:val="bottom"/>
            <w:hideMark/>
          </w:tcPr>
          <w:p w14:paraId="759DD76B"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3.2689</w:t>
            </w:r>
          </w:p>
        </w:tc>
        <w:tc>
          <w:tcPr>
            <w:tcW w:w="1160" w:type="dxa"/>
            <w:shd w:val="clear" w:color="auto" w:fill="auto"/>
            <w:noWrap/>
            <w:vAlign w:val="bottom"/>
            <w:hideMark/>
          </w:tcPr>
          <w:p w14:paraId="435E14DD"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9.3847</w:t>
            </w:r>
          </w:p>
        </w:tc>
        <w:tc>
          <w:tcPr>
            <w:tcW w:w="1160" w:type="dxa"/>
            <w:shd w:val="clear" w:color="auto" w:fill="auto"/>
            <w:noWrap/>
            <w:vAlign w:val="bottom"/>
            <w:hideMark/>
          </w:tcPr>
          <w:p w14:paraId="0B5338D5"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80.7235</w:t>
            </w:r>
          </w:p>
        </w:tc>
        <w:tc>
          <w:tcPr>
            <w:tcW w:w="1160" w:type="dxa"/>
            <w:shd w:val="clear" w:color="auto" w:fill="auto"/>
            <w:noWrap/>
            <w:vAlign w:val="bottom"/>
            <w:hideMark/>
          </w:tcPr>
          <w:p w14:paraId="12B7EEFE"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2.5182</w:t>
            </w:r>
          </w:p>
        </w:tc>
        <w:tc>
          <w:tcPr>
            <w:tcW w:w="1160" w:type="dxa"/>
            <w:shd w:val="clear" w:color="auto" w:fill="auto"/>
            <w:noWrap/>
            <w:vAlign w:val="bottom"/>
            <w:hideMark/>
          </w:tcPr>
          <w:p w14:paraId="35582ED0"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1.3333</w:t>
            </w:r>
          </w:p>
        </w:tc>
      </w:tr>
      <w:tr w:rsidR="001C2F01" w:rsidRPr="00B30302" w14:paraId="5A0607B1" w14:textId="77777777" w:rsidTr="003167F1">
        <w:trPr>
          <w:trHeight w:val="288"/>
        </w:trPr>
        <w:tc>
          <w:tcPr>
            <w:tcW w:w="3860" w:type="dxa"/>
            <w:shd w:val="clear" w:color="auto" w:fill="auto"/>
            <w:noWrap/>
            <w:vAlign w:val="center"/>
            <w:hideMark/>
          </w:tcPr>
          <w:p w14:paraId="4CD44096" w14:textId="5B3D8318"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Soluble</w:t>
            </w:r>
            <w:r w:rsidR="00AF3326">
              <w:rPr>
                <w:rFonts w:ascii="Times New Roman" w:eastAsia="Times New Roman" w:hAnsi="Times New Roman" w:cs="Times New Roman"/>
                <w:color w:val="000000"/>
                <w:sz w:val="24"/>
                <w:szCs w:val="24"/>
                <w:lang w:eastAsia="en-AU"/>
              </w:rPr>
              <w:t xml:space="preserve"> p</w:t>
            </w:r>
            <w:r w:rsidRPr="00B30302">
              <w:rPr>
                <w:rFonts w:ascii="Times New Roman" w:eastAsia="Times New Roman" w:hAnsi="Times New Roman" w:cs="Times New Roman"/>
                <w:color w:val="000000"/>
                <w:sz w:val="24"/>
                <w:szCs w:val="24"/>
                <w:lang w:eastAsia="en-AU"/>
              </w:rPr>
              <w:t>roteins</w:t>
            </w:r>
          </w:p>
        </w:tc>
        <w:tc>
          <w:tcPr>
            <w:tcW w:w="1160" w:type="dxa"/>
            <w:shd w:val="clear" w:color="auto" w:fill="auto"/>
            <w:noWrap/>
            <w:vAlign w:val="bottom"/>
            <w:hideMark/>
          </w:tcPr>
          <w:p w14:paraId="05BE9EC0"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11.2480</w:t>
            </w:r>
          </w:p>
        </w:tc>
        <w:tc>
          <w:tcPr>
            <w:tcW w:w="1160" w:type="dxa"/>
            <w:shd w:val="clear" w:color="auto" w:fill="auto"/>
            <w:noWrap/>
            <w:vAlign w:val="bottom"/>
            <w:hideMark/>
          </w:tcPr>
          <w:p w14:paraId="7CDCE092"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1.7960</w:t>
            </w:r>
          </w:p>
        </w:tc>
        <w:tc>
          <w:tcPr>
            <w:tcW w:w="1160" w:type="dxa"/>
            <w:shd w:val="clear" w:color="auto" w:fill="auto"/>
            <w:noWrap/>
            <w:vAlign w:val="bottom"/>
            <w:hideMark/>
          </w:tcPr>
          <w:p w14:paraId="40A0436A"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0.3635</w:t>
            </w:r>
          </w:p>
        </w:tc>
        <w:tc>
          <w:tcPr>
            <w:tcW w:w="1160" w:type="dxa"/>
            <w:shd w:val="clear" w:color="auto" w:fill="auto"/>
            <w:noWrap/>
            <w:vAlign w:val="bottom"/>
            <w:hideMark/>
          </w:tcPr>
          <w:p w14:paraId="5F471571"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56.1005</w:t>
            </w:r>
          </w:p>
        </w:tc>
        <w:tc>
          <w:tcPr>
            <w:tcW w:w="1160" w:type="dxa"/>
            <w:shd w:val="clear" w:color="auto" w:fill="auto"/>
            <w:noWrap/>
            <w:vAlign w:val="bottom"/>
            <w:hideMark/>
          </w:tcPr>
          <w:p w14:paraId="450E8B62"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5.0368</w:t>
            </w:r>
          </w:p>
        </w:tc>
      </w:tr>
      <w:tr w:rsidR="001C2F01" w:rsidRPr="00B30302" w14:paraId="6A336655" w14:textId="77777777" w:rsidTr="003167F1">
        <w:trPr>
          <w:trHeight w:val="288"/>
        </w:trPr>
        <w:tc>
          <w:tcPr>
            <w:tcW w:w="3860" w:type="dxa"/>
            <w:shd w:val="clear" w:color="auto" w:fill="auto"/>
            <w:noWrap/>
            <w:vAlign w:val="center"/>
            <w:hideMark/>
          </w:tcPr>
          <w:p w14:paraId="3461EA04" w14:textId="61DB22BB"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Total</w:t>
            </w:r>
            <w:r w:rsidR="00AF3326">
              <w:rPr>
                <w:rFonts w:ascii="Times New Roman" w:eastAsia="Times New Roman" w:hAnsi="Times New Roman" w:cs="Times New Roman"/>
                <w:color w:val="000000"/>
                <w:sz w:val="24"/>
                <w:szCs w:val="24"/>
                <w:lang w:eastAsia="en-AU"/>
              </w:rPr>
              <w:t xml:space="preserve"> l</w:t>
            </w:r>
            <w:r w:rsidRPr="00B30302">
              <w:rPr>
                <w:rFonts w:ascii="Times New Roman" w:eastAsia="Times New Roman" w:hAnsi="Times New Roman" w:cs="Times New Roman"/>
                <w:color w:val="000000"/>
                <w:sz w:val="24"/>
                <w:szCs w:val="24"/>
                <w:lang w:eastAsia="en-AU"/>
              </w:rPr>
              <w:t>ipids</w:t>
            </w:r>
          </w:p>
        </w:tc>
        <w:tc>
          <w:tcPr>
            <w:tcW w:w="1160" w:type="dxa"/>
            <w:shd w:val="clear" w:color="auto" w:fill="auto"/>
            <w:noWrap/>
            <w:vAlign w:val="bottom"/>
            <w:hideMark/>
          </w:tcPr>
          <w:p w14:paraId="2B5B77B1"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14.4013</w:t>
            </w:r>
          </w:p>
        </w:tc>
        <w:tc>
          <w:tcPr>
            <w:tcW w:w="1160" w:type="dxa"/>
            <w:shd w:val="clear" w:color="auto" w:fill="auto"/>
            <w:noWrap/>
            <w:vAlign w:val="bottom"/>
            <w:hideMark/>
          </w:tcPr>
          <w:p w14:paraId="6F0B8BC7"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0.6165</w:t>
            </w:r>
          </w:p>
        </w:tc>
        <w:tc>
          <w:tcPr>
            <w:tcW w:w="1160" w:type="dxa"/>
            <w:shd w:val="clear" w:color="auto" w:fill="auto"/>
            <w:noWrap/>
            <w:vAlign w:val="bottom"/>
            <w:hideMark/>
          </w:tcPr>
          <w:p w14:paraId="28FE4043"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2.2743</w:t>
            </w:r>
          </w:p>
        </w:tc>
        <w:tc>
          <w:tcPr>
            <w:tcW w:w="1160" w:type="dxa"/>
            <w:shd w:val="clear" w:color="auto" w:fill="auto"/>
            <w:noWrap/>
            <w:vAlign w:val="bottom"/>
            <w:hideMark/>
          </w:tcPr>
          <w:p w14:paraId="3CF424A1"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21.5480</w:t>
            </w:r>
          </w:p>
        </w:tc>
        <w:tc>
          <w:tcPr>
            <w:tcW w:w="1160" w:type="dxa"/>
            <w:shd w:val="clear" w:color="auto" w:fill="auto"/>
            <w:noWrap/>
            <w:vAlign w:val="bottom"/>
            <w:hideMark/>
          </w:tcPr>
          <w:p w14:paraId="7D2E099A"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17.3157</w:t>
            </w:r>
          </w:p>
        </w:tc>
      </w:tr>
      <w:tr w:rsidR="001C2F01" w:rsidRPr="00B30302" w14:paraId="2784DA4C" w14:textId="77777777" w:rsidTr="003167F1">
        <w:trPr>
          <w:trHeight w:val="288"/>
        </w:trPr>
        <w:tc>
          <w:tcPr>
            <w:tcW w:w="3860" w:type="dxa"/>
            <w:shd w:val="clear" w:color="000000" w:fill="DDEBF7"/>
            <w:noWrap/>
            <w:vAlign w:val="center"/>
            <w:hideMark/>
          </w:tcPr>
          <w:p w14:paraId="50E9C1CA" w14:textId="09F99C6B"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bookmarkStart w:id="24" w:name="_Hlk110618841"/>
            <w:r w:rsidRPr="00B30302">
              <w:rPr>
                <w:rFonts w:ascii="Times New Roman" w:eastAsia="Times New Roman" w:hAnsi="Times New Roman" w:cs="Times New Roman"/>
                <w:color w:val="000000"/>
                <w:sz w:val="24"/>
                <w:szCs w:val="24"/>
                <w:lang w:eastAsia="en-AU"/>
              </w:rPr>
              <w:t>Total</w:t>
            </w:r>
            <w:r w:rsidR="00AF3326">
              <w:rPr>
                <w:rFonts w:ascii="Times New Roman" w:eastAsia="Times New Roman" w:hAnsi="Times New Roman" w:cs="Times New Roman"/>
                <w:color w:val="000000"/>
                <w:sz w:val="24"/>
                <w:szCs w:val="24"/>
                <w:lang w:eastAsia="en-AU"/>
              </w:rPr>
              <w:t xml:space="preserve"> e</w:t>
            </w:r>
            <w:r w:rsidRPr="00B30302">
              <w:rPr>
                <w:rFonts w:ascii="Times New Roman" w:eastAsia="Times New Roman" w:hAnsi="Times New Roman" w:cs="Times New Roman"/>
                <w:color w:val="000000"/>
                <w:sz w:val="24"/>
                <w:szCs w:val="24"/>
                <w:lang w:eastAsia="en-AU"/>
              </w:rPr>
              <w:t>nergy</w:t>
            </w:r>
            <w:r w:rsidR="00AF3326">
              <w:rPr>
                <w:rFonts w:ascii="Times New Roman" w:eastAsia="Times New Roman" w:hAnsi="Times New Roman" w:cs="Times New Roman"/>
                <w:color w:val="000000"/>
                <w:sz w:val="24"/>
                <w:szCs w:val="24"/>
                <w:lang w:eastAsia="en-AU"/>
              </w:rPr>
              <w:t xml:space="preserve"> r</w:t>
            </w:r>
            <w:r w:rsidRPr="00B30302">
              <w:rPr>
                <w:rFonts w:ascii="Times New Roman" w:eastAsia="Times New Roman" w:hAnsi="Times New Roman" w:cs="Times New Roman"/>
                <w:color w:val="000000"/>
                <w:sz w:val="24"/>
                <w:szCs w:val="24"/>
                <w:lang w:eastAsia="en-AU"/>
              </w:rPr>
              <w:t>eserves</w:t>
            </w:r>
            <w:bookmarkEnd w:id="24"/>
          </w:p>
        </w:tc>
        <w:tc>
          <w:tcPr>
            <w:tcW w:w="1160" w:type="dxa"/>
            <w:shd w:val="clear" w:color="000000" w:fill="DDEBF7"/>
            <w:noWrap/>
            <w:vAlign w:val="bottom"/>
            <w:hideMark/>
          </w:tcPr>
          <w:p w14:paraId="32BC4657"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16.3038</w:t>
            </w:r>
          </w:p>
        </w:tc>
        <w:tc>
          <w:tcPr>
            <w:tcW w:w="1160" w:type="dxa"/>
            <w:shd w:val="clear" w:color="auto" w:fill="auto"/>
            <w:noWrap/>
            <w:vAlign w:val="bottom"/>
            <w:hideMark/>
          </w:tcPr>
          <w:p w14:paraId="7BE336EB"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0.0155</w:t>
            </w:r>
          </w:p>
        </w:tc>
        <w:tc>
          <w:tcPr>
            <w:tcW w:w="1160" w:type="dxa"/>
            <w:shd w:val="clear" w:color="auto" w:fill="auto"/>
            <w:noWrap/>
            <w:vAlign w:val="bottom"/>
            <w:hideMark/>
          </w:tcPr>
          <w:p w14:paraId="56BEC1DE"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0.1611</w:t>
            </w:r>
          </w:p>
        </w:tc>
        <w:tc>
          <w:tcPr>
            <w:tcW w:w="1160" w:type="dxa"/>
            <w:shd w:val="clear" w:color="auto" w:fill="auto"/>
            <w:noWrap/>
            <w:vAlign w:val="bottom"/>
            <w:hideMark/>
          </w:tcPr>
          <w:p w14:paraId="6F203C16"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7.2519</w:t>
            </w:r>
          </w:p>
        </w:tc>
        <w:tc>
          <w:tcPr>
            <w:tcW w:w="1160" w:type="dxa"/>
            <w:shd w:val="clear" w:color="auto" w:fill="auto"/>
            <w:noWrap/>
            <w:vAlign w:val="bottom"/>
            <w:hideMark/>
          </w:tcPr>
          <w:p w14:paraId="42ADFB0C"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13.1736</w:t>
            </w:r>
          </w:p>
        </w:tc>
      </w:tr>
      <w:tr w:rsidR="001C2F01" w:rsidRPr="00B30302" w14:paraId="4A4A565C" w14:textId="77777777" w:rsidTr="003167F1">
        <w:trPr>
          <w:trHeight w:val="288"/>
        </w:trPr>
        <w:tc>
          <w:tcPr>
            <w:tcW w:w="3860" w:type="dxa"/>
            <w:shd w:val="clear" w:color="auto" w:fill="auto"/>
            <w:noWrap/>
            <w:vAlign w:val="center"/>
            <w:hideMark/>
          </w:tcPr>
          <w:p w14:paraId="2EB74E68" w14:textId="131BBE1B"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DW</w:t>
            </w:r>
          </w:p>
        </w:tc>
        <w:tc>
          <w:tcPr>
            <w:tcW w:w="1160" w:type="dxa"/>
            <w:shd w:val="clear" w:color="auto" w:fill="auto"/>
            <w:noWrap/>
            <w:vAlign w:val="bottom"/>
            <w:hideMark/>
          </w:tcPr>
          <w:p w14:paraId="4947B97B"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10.0800</w:t>
            </w:r>
          </w:p>
        </w:tc>
        <w:tc>
          <w:tcPr>
            <w:tcW w:w="1160" w:type="dxa"/>
            <w:shd w:val="clear" w:color="auto" w:fill="auto"/>
            <w:noWrap/>
            <w:vAlign w:val="bottom"/>
            <w:hideMark/>
          </w:tcPr>
          <w:p w14:paraId="5FA38B62"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21.0473</w:t>
            </w:r>
          </w:p>
        </w:tc>
        <w:tc>
          <w:tcPr>
            <w:tcW w:w="1160" w:type="dxa"/>
            <w:shd w:val="clear" w:color="auto" w:fill="auto"/>
            <w:noWrap/>
            <w:vAlign w:val="bottom"/>
            <w:hideMark/>
          </w:tcPr>
          <w:p w14:paraId="2027176E"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4.8151</w:t>
            </w:r>
          </w:p>
        </w:tc>
        <w:tc>
          <w:tcPr>
            <w:tcW w:w="1160" w:type="dxa"/>
            <w:shd w:val="clear" w:color="auto" w:fill="auto"/>
            <w:noWrap/>
            <w:vAlign w:val="bottom"/>
            <w:hideMark/>
          </w:tcPr>
          <w:p w14:paraId="16BA8EDC"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0.0496</w:t>
            </w:r>
          </w:p>
        </w:tc>
        <w:tc>
          <w:tcPr>
            <w:tcW w:w="1160" w:type="dxa"/>
            <w:shd w:val="clear" w:color="auto" w:fill="auto"/>
            <w:noWrap/>
            <w:vAlign w:val="bottom"/>
            <w:hideMark/>
          </w:tcPr>
          <w:p w14:paraId="0E0754BC"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1.2671</w:t>
            </w:r>
          </w:p>
        </w:tc>
      </w:tr>
      <w:tr w:rsidR="001C2F01" w:rsidRPr="00B30302" w14:paraId="03E16D4A" w14:textId="77777777" w:rsidTr="003167F1">
        <w:trPr>
          <w:trHeight w:val="288"/>
        </w:trPr>
        <w:tc>
          <w:tcPr>
            <w:tcW w:w="3860" w:type="dxa"/>
            <w:shd w:val="clear" w:color="000000" w:fill="DDEBF7"/>
            <w:noWrap/>
            <w:vAlign w:val="center"/>
            <w:hideMark/>
          </w:tcPr>
          <w:p w14:paraId="20DFEBC1" w14:textId="7A2F708F"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AFDW</w:t>
            </w:r>
          </w:p>
        </w:tc>
        <w:tc>
          <w:tcPr>
            <w:tcW w:w="1160" w:type="dxa"/>
            <w:shd w:val="clear" w:color="auto" w:fill="auto"/>
            <w:noWrap/>
            <w:vAlign w:val="bottom"/>
            <w:hideMark/>
          </w:tcPr>
          <w:p w14:paraId="496406E8"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4.5481</w:t>
            </w:r>
          </w:p>
        </w:tc>
        <w:tc>
          <w:tcPr>
            <w:tcW w:w="1160" w:type="dxa"/>
            <w:shd w:val="clear" w:color="000000" w:fill="DDEBF7"/>
            <w:noWrap/>
            <w:vAlign w:val="bottom"/>
            <w:hideMark/>
          </w:tcPr>
          <w:p w14:paraId="1D69CA2D"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36.1047</w:t>
            </w:r>
          </w:p>
        </w:tc>
        <w:tc>
          <w:tcPr>
            <w:tcW w:w="1160" w:type="dxa"/>
            <w:shd w:val="clear" w:color="auto" w:fill="auto"/>
            <w:noWrap/>
            <w:vAlign w:val="bottom"/>
            <w:hideMark/>
          </w:tcPr>
          <w:p w14:paraId="7E7DD64B"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10.5442</w:t>
            </w:r>
          </w:p>
        </w:tc>
        <w:tc>
          <w:tcPr>
            <w:tcW w:w="1160" w:type="dxa"/>
            <w:shd w:val="clear" w:color="auto" w:fill="auto"/>
            <w:noWrap/>
            <w:vAlign w:val="bottom"/>
            <w:hideMark/>
          </w:tcPr>
          <w:p w14:paraId="3C92F30F"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0.6925</w:t>
            </w:r>
          </w:p>
        </w:tc>
        <w:tc>
          <w:tcPr>
            <w:tcW w:w="1160" w:type="dxa"/>
            <w:shd w:val="clear" w:color="auto" w:fill="auto"/>
            <w:noWrap/>
            <w:vAlign w:val="bottom"/>
            <w:hideMark/>
          </w:tcPr>
          <w:p w14:paraId="6C834B02"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24.9418</w:t>
            </w:r>
          </w:p>
        </w:tc>
      </w:tr>
      <w:tr w:rsidR="001C2F01" w:rsidRPr="00B30302" w14:paraId="71FF036D" w14:textId="77777777" w:rsidTr="003167F1">
        <w:trPr>
          <w:trHeight w:val="288"/>
        </w:trPr>
        <w:tc>
          <w:tcPr>
            <w:tcW w:w="3860" w:type="dxa"/>
            <w:shd w:val="clear" w:color="auto" w:fill="auto"/>
            <w:noWrap/>
            <w:vAlign w:val="center"/>
            <w:hideMark/>
          </w:tcPr>
          <w:p w14:paraId="7A2A502C"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SFA</w:t>
            </w:r>
          </w:p>
        </w:tc>
        <w:tc>
          <w:tcPr>
            <w:tcW w:w="1160" w:type="dxa"/>
            <w:shd w:val="clear" w:color="auto" w:fill="auto"/>
            <w:noWrap/>
            <w:vAlign w:val="bottom"/>
            <w:hideMark/>
          </w:tcPr>
          <w:p w14:paraId="4452B334"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13.3980</w:t>
            </w:r>
          </w:p>
        </w:tc>
        <w:tc>
          <w:tcPr>
            <w:tcW w:w="1160" w:type="dxa"/>
            <w:shd w:val="clear" w:color="auto" w:fill="auto"/>
            <w:noWrap/>
            <w:vAlign w:val="bottom"/>
            <w:hideMark/>
          </w:tcPr>
          <w:p w14:paraId="33B19840"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10.5302</w:t>
            </w:r>
          </w:p>
        </w:tc>
        <w:tc>
          <w:tcPr>
            <w:tcW w:w="1160" w:type="dxa"/>
            <w:shd w:val="clear" w:color="auto" w:fill="auto"/>
            <w:noWrap/>
            <w:vAlign w:val="bottom"/>
            <w:hideMark/>
          </w:tcPr>
          <w:p w14:paraId="3F2A983B"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0.6915</w:t>
            </w:r>
          </w:p>
        </w:tc>
        <w:tc>
          <w:tcPr>
            <w:tcW w:w="1160" w:type="dxa"/>
            <w:shd w:val="clear" w:color="auto" w:fill="auto"/>
            <w:noWrap/>
            <w:vAlign w:val="bottom"/>
            <w:hideMark/>
          </w:tcPr>
          <w:p w14:paraId="601EE620"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1.8248</w:t>
            </w:r>
          </w:p>
        </w:tc>
        <w:tc>
          <w:tcPr>
            <w:tcW w:w="1160" w:type="dxa"/>
            <w:shd w:val="clear" w:color="auto" w:fill="auto"/>
            <w:noWrap/>
            <w:vAlign w:val="bottom"/>
            <w:hideMark/>
          </w:tcPr>
          <w:p w14:paraId="1C6F3989"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13.8113</w:t>
            </w:r>
          </w:p>
        </w:tc>
      </w:tr>
      <w:tr w:rsidR="001C2F01" w:rsidRPr="00B30302" w14:paraId="391EACDF" w14:textId="77777777" w:rsidTr="003167F1">
        <w:trPr>
          <w:trHeight w:val="288"/>
        </w:trPr>
        <w:tc>
          <w:tcPr>
            <w:tcW w:w="3860" w:type="dxa"/>
            <w:shd w:val="clear" w:color="auto" w:fill="auto"/>
            <w:noWrap/>
            <w:vAlign w:val="center"/>
            <w:hideMark/>
          </w:tcPr>
          <w:p w14:paraId="5F335173"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MUFA</w:t>
            </w:r>
          </w:p>
        </w:tc>
        <w:tc>
          <w:tcPr>
            <w:tcW w:w="1160" w:type="dxa"/>
            <w:shd w:val="clear" w:color="auto" w:fill="auto"/>
            <w:noWrap/>
            <w:vAlign w:val="bottom"/>
            <w:hideMark/>
          </w:tcPr>
          <w:p w14:paraId="4EC8957F"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12.7655</w:t>
            </w:r>
          </w:p>
        </w:tc>
        <w:tc>
          <w:tcPr>
            <w:tcW w:w="1160" w:type="dxa"/>
            <w:shd w:val="clear" w:color="auto" w:fill="auto"/>
            <w:noWrap/>
            <w:vAlign w:val="bottom"/>
            <w:hideMark/>
          </w:tcPr>
          <w:p w14:paraId="001C187C"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13.3530</w:t>
            </w:r>
          </w:p>
        </w:tc>
        <w:tc>
          <w:tcPr>
            <w:tcW w:w="1160" w:type="dxa"/>
            <w:shd w:val="clear" w:color="auto" w:fill="auto"/>
            <w:noWrap/>
            <w:vAlign w:val="bottom"/>
            <w:hideMark/>
          </w:tcPr>
          <w:p w14:paraId="50E3FD60"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0.4101</w:t>
            </w:r>
          </w:p>
        </w:tc>
        <w:tc>
          <w:tcPr>
            <w:tcW w:w="1160" w:type="dxa"/>
            <w:shd w:val="clear" w:color="auto" w:fill="auto"/>
            <w:noWrap/>
            <w:vAlign w:val="bottom"/>
            <w:hideMark/>
          </w:tcPr>
          <w:p w14:paraId="557C2BC9"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0.0141</w:t>
            </w:r>
          </w:p>
        </w:tc>
        <w:tc>
          <w:tcPr>
            <w:tcW w:w="1160" w:type="dxa"/>
            <w:shd w:val="clear" w:color="auto" w:fill="auto"/>
            <w:noWrap/>
            <w:vAlign w:val="bottom"/>
            <w:hideMark/>
          </w:tcPr>
          <w:p w14:paraId="17A89311"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22.8679</w:t>
            </w:r>
          </w:p>
        </w:tc>
      </w:tr>
      <w:tr w:rsidR="001C2F01" w:rsidRPr="00B30302" w14:paraId="677672B8" w14:textId="77777777" w:rsidTr="003167F1">
        <w:trPr>
          <w:trHeight w:val="288"/>
        </w:trPr>
        <w:tc>
          <w:tcPr>
            <w:tcW w:w="3860" w:type="dxa"/>
            <w:shd w:val="clear" w:color="auto" w:fill="auto"/>
            <w:noWrap/>
            <w:vAlign w:val="center"/>
            <w:hideMark/>
          </w:tcPr>
          <w:p w14:paraId="68DABB9B"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PUFA</w:t>
            </w:r>
          </w:p>
        </w:tc>
        <w:tc>
          <w:tcPr>
            <w:tcW w:w="1160" w:type="dxa"/>
            <w:shd w:val="clear" w:color="auto" w:fill="auto"/>
            <w:noWrap/>
            <w:vAlign w:val="bottom"/>
            <w:hideMark/>
          </w:tcPr>
          <w:p w14:paraId="2A5C05EC"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13.9865</w:t>
            </w:r>
          </w:p>
        </w:tc>
        <w:tc>
          <w:tcPr>
            <w:tcW w:w="1160" w:type="dxa"/>
            <w:shd w:val="clear" w:color="auto" w:fill="auto"/>
            <w:noWrap/>
            <w:vAlign w:val="bottom"/>
            <w:hideMark/>
          </w:tcPr>
          <w:p w14:paraId="275BF5B1"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7.1521</w:t>
            </w:r>
          </w:p>
        </w:tc>
        <w:tc>
          <w:tcPr>
            <w:tcW w:w="1160" w:type="dxa"/>
            <w:shd w:val="clear" w:color="auto" w:fill="auto"/>
            <w:noWrap/>
            <w:vAlign w:val="bottom"/>
            <w:hideMark/>
          </w:tcPr>
          <w:p w14:paraId="0DED61AB"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0.0167</w:t>
            </w:r>
          </w:p>
        </w:tc>
        <w:tc>
          <w:tcPr>
            <w:tcW w:w="1160" w:type="dxa"/>
            <w:shd w:val="clear" w:color="auto" w:fill="auto"/>
            <w:noWrap/>
            <w:vAlign w:val="bottom"/>
            <w:hideMark/>
          </w:tcPr>
          <w:p w14:paraId="66C892D8"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10.0004</w:t>
            </w:r>
          </w:p>
        </w:tc>
        <w:tc>
          <w:tcPr>
            <w:tcW w:w="1160" w:type="dxa"/>
            <w:shd w:val="clear" w:color="auto" w:fill="auto"/>
            <w:noWrap/>
            <w:vAlign w:val="bottom"/>
            <w:hideMark/>
          </w:tcPr>
          <w:p w14:paraId="37B64B60" w14:textId="77777777" w:rsidR="001C2F01" w:rsidRPr="00B30302" w:rsidRDefault="001C2F0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0.2526</w:t>
            </w:r>
          </w:p>
        </w:tc>
      </w:tr>
      <w:tr w:rsidR="001C2F01" w:rsidRPr="00B30302" w14:paraId="1EF410C4" w14:textId="77777777" w:rsidTr="003167F1">
        <w:trPr>
          <w:trHeight w:val="288"/>
        </w:trPr>
        <w:tc>
          <w:tcPr>
            <w:tcW w:w="3860" w:type="dxa"/>
            <w:shd w:val="clear" w:color="000000" w:fill="DDEBF7"/>
            <w:noWrap/>
            <w:vAlign w:val="center"/>
            <w:hideMark/>
          </w:tcPr>
          <w:p w14:paraId="3B50930E"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Max</w:t>
            </w:r>
          </w:p>
        </w:tc>
        <w:tc>
          <w:tcPr>
            <w:tcW w:w="1160" w:type="dxa"/>
            <w:shd w:val="clear" w:color="000000" w:fill="DDEBF7"/>
            <w:noWrap/>
            <w:vAlign w:val="bottom"/>
            <w:hideMark/>
          </w:tcPr>
          <w:p w14:paraId="1D264339"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16.3038</w:t>
            </w:r>
          </w:p>
        </w:tc>
        <w:tc>
          <w:tcPr>
            <w:tcW w:w="1160" w:type="dxa"/>
            <w:shd w:val="clear" w:color="000000" w:fill="DDEBF7"/>
            <w:noWrap/>
            <w:vAlign w:val="bottom"/>
            <w:hideMark/>
          </w:tcPr>
          <w:p w14:paraId="5FEDB1F4"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36.1047</w:t>
            </w:r>
          </w:p>
        </w:tc>
        <w:tc>
          <w:tcPr>
            <w:tcW w:w="1160" w:type="dxa"/>
            <w:shd w:val="clear" w:color="auto" w:fill="auto"/>
            <w:noWrap/>
            <w:vAlign w:val="bottom"/>
            <w:hideMark/>
          </w:tcPr>
          <w:p w14:paraId="3CD0CC16" w14:textId="77777777" w:rsidR="001C2F01" w:rsidRPr="00B30302" w:rsidRDefault="001C2F01" w:rsidP="003167F1">
            <w:pPr>
              <w:spacing w:after="0" w:line="240" w:lineRule="auto"/>
              <w:jc w:val="both"/>
              <w:rPr>
                <w:rFonts w:ascii="Times New Roman" w:eastAsia="Times New Roman" w:hAnsi="Times New Roman" w:cs="Times New Roman"/>
                <w:b/>
                <w:bCs/>
                <w:color w:val="000000"/>
                <w:sz w:val="24"/>
                <w:szCs w:val="24"/>
                <w:lang w:eastAsia="en-AU"/>
              </w:rPr>
            </w:pPr>
          </w:p>
        </w:tc>
        <w:tc>
          <w:tcPr>
            <w:tcW w:w="1160" w:type="dxa"/>
            <w:shd w:val="clear" w:color="auto" w:fill="auto"/>
            <w:noWrap/>
            <w:vAlign w:val="bottom"/>
            <w:hideMark/>
          </w:tcPr>
          <w:p w14:paraId="313237CB" w14:textId="77777777" w:rsidR="001C2F01" w:rsidRPr="00B30302" w:rsidRDefault="001C2F01" w:rsidP="003167F1">
            <w:pPr>
              <w:spacing w:after="0" w:line="240" w:lineRule="auto"/>
              <w:jc w:val="both"/>
              <w:rPr>
                <w:rFonts w:ascii="Times New Roman" w:eastAsia="Times New Roman" w:hAnsi="Times New Roman" w:cs="Times New Roman"/>
                <w:b/>
                <w:bCs/>
                <w:sz w:val="24"/>
                <w:szCs w:val="24"/>
                <w:lang w:eastAsia="en-AU"/>
              </w:rPr>
            </w:pPr>
          </w:p>
        </w:tc>
        <w:tc>
          <w:tcPr>
            <w:tcW w:w="1160" w:type="dxa"/>
            <w:shd w:val="clear" w:color="auto" w:fill="auto"/>
            <w:noWrap/>
            <w:vAlign w:val="bottom"/>
            <w:hideMark/>
          </w:tcPr>
          <w:p w14:paraId="6E932B61" w14:textId="77777777" w:rsidR="001C2F01" w:rsidRPr="00B30302" w:rsidRDefault="001C2F01" w:rsidP="003167F1">
            <w:pPr>
              <w:spacing w:after="0" w:line="240" w:lineRule="auto"/>
              <w:jc w:val="both"/>
              <w:rPr>
                <w:rFonts w:ascii="Times New Roman" w:eastAsia="Times New Roman" w:hAnsi="Times New Roman" w:cs="Times New Roman"/>
                <w:b/>
                <w:bCs/>
                <w:sz w:val="24"/>
                <w:szCs w:val="24"/>
                <w:lang w:eastAsia="en-AU"/>
              </w:rPr>
            </w:pPr>
          </w:p>
        </w:tc>
      </w:tr>
    </w:tbl>
    <w:p w14:paraId="384D9A8C" w14:textId="77777777" w:rsidR="001C2F01" w:rsidRPr="00B30302" w:rsidRDefault="001C2F01" w:rsidP="003167F1">
      <w:pPr>
        <w:jc w:val="both"/>
        <w:rPr>
          <w:rFonts w:ascii="Times New Roman" w:hAnsi="Times New Roman" w:cs="Times New Roman"/>
          <w:iCs/>
          <w:sz w:val="24"/>
          <w:szCs w:val="24"/>
        </w:rPr>
      </w:pPr>
    </w:p>
    <w:p w14:paraId="03E3FB14" w14:textId="7843963D" w:rsidR="000369F5" w:rsidRPr="00B30302" w:rsidRDefault="003167F1" w:rsidP="003167F1">
      <w:pPr>
        <w:jc w:val="both"/>
        <w:rPr>
          <w:rFonts w:ascii="Times New Roman" w:hAnsi="Times New Roman" w:cs="Times New Roman"/>
          <w:b/>
          <w:bCs/>
          <w:iCs/>
          <w:sz w:val="24"/>
          <w:szCs w:val="24"/>
        </w:rPr>
      </w:pPr>
      <w:r w:rsidRPr="00B30302">
        <w:rPr>
          <w:rFonts w:ascii="Times New Roman" w:hAnsi="Times New Roman" w:cs="Times New Roman"/>
          <w:b/>
          <w:bCs/>
          <w:iCs/>
          <w:sz w:val="24"/>
          <w:szCs w:val="24"/>
        </w:rPr>
        <w:t>B)</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20"/>
        <w:gridCol w:w="2051"/>
        <w:gridCol w:w="3261"/>
      </w:tblGrid>
      <w:tr w:rsidR="003167F1" w:rsidRPr="00B30302" w14:paraId="7AD38402" w14:textId="77777777" w:rsidTr="00772CDF">
        <w:trPr>
          <w:trHeight w:val="288"/>
        </w:trPr>
        <w:tc>
          <w:tcPr>
            <w:tcW w:w="960" w:type="dxa"/>
            <w:shd w:val="clear" w:color="auto" w:fill="auto"/>
            <w:noWrap/>
            <w:vAlign w:val="bottom"/>
            <w:hideMark/>
          </w:tcPr>
          <w:p w14:paraId="6CE3D472" w14:textId="77777777" w:rsidR="003167F1" w:rsidRPr="00B30302" w:rsidRDefault="003167F1" w:rsidP="003167F1">
            <w:pPr>
              <w:spacing w:after="0" w:line="240" w:lineRule="auto"/>
              <w:jc w:val="both"/>
              <w:rPr>
                <w:rFonts w:ascii="Times New Roman" w:eastAsia="Times New Roman" w:hAnsi="Times New Roman" w:cs="Times New Roman"/>
                <w:b/>
                <w:bCs/>
                <w:sz w:val="24"/>
                <w:szCs w:val="24"/>
                <w:lang w:eastAsia="en-AU"/>
              </w:rPr>
            </w:pPr>
          </w:p>
        </w:tc>
        <w:tc>
          <w:tcPr>
            <w:tcW w:w="1520" w:type="dxa"/>
            <w:shd w:val="clear" w:color="auto" w:fill="auto"/>
            <w:noWrap/>
            <w:vAlign w:val="bottom"/>
            <w:hideMark/>
          </w:tcPr>
          <w:p w14:paraId="7B5A132B" w14:textId="7E6CAC3E" w:rsidR="003167F1" w:rsidRPr="00B30302" w:rsidRDefault="00772CDF"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E</w:t>
            </w:r>
            <w:r w:rsidR="003167F1" w:rsidRPr="00B30302">
              <w:rPr>
                <w:rFonts w:ascii="Times New Roman" w:eastAsia="Times New Roman" w:hAnsi="Times New Roman" w:cs="Times New Roman"/>
                <w:b/>
                <w:bCs/>
                <w:color w:val="000000"/>
                <w:sz w:val="24"/>
                <w:szCs w:val="24"/>
                <w:lang w:eastAsia="en-AU"/>
              </w:rPr>
              <w:t>igenvalue</w:t>
            </w:r>
          </w:p>
        </w:tc>
        <w:tc>
          <w:tcPr>
            <w:tcW w:w="2051" w:type="dxa"/>
            <w:shd w:val="clear" w:color="auto" w:fill="auto"/>
            <w:noWrap/>
            <w:vAlign w:val="bottom"/>
            <w:hideMark/>
          </w:tcPr>
          <w:p w14:paraId="499E5F44" w14:textId="08338131" w:rsidR="003167F1" w:rsidRPr="00B30302" w:rsidRDefault="00772CDF"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w:t>
            </w:r>
            <w:r w:rsidR="003167F1" w:rsidRPr="00B30302">
              <w:rPr>
                <w:rFonts w:ascii="Times New Roman" w:eastAsia="Times New Roman" w:hAnsi="Times New Roman" w:cs="Times New Roman"/>
                <w:b/>
                <w:bCs/>
                <w:color w:val="000000"/>
                <w:sz w:val="24"/>
                <w:szCs w:val="24"/>
                <w:lang w:eastAsia="en-AU"/>
              </w:rPr>
              <w:t>ariance</w:t>
            </w:r>
            <w:r w:rsidRPr="00B30302">
              <w:rPr>
                <w:rFonts w:ascii="Times New Roman" w:eastAsia="Times New Roman" w:hAnsi="Times New Roman" w:cs="Times New Roman"/>
                <w:b/>
                <w:bCs/>
                <w:color w:val="000000"/>
                <w:sz w:val="24"/>
                <w:szCs w:val="24"/>
                <w:lang w:eastAsia="en-AU"/>
              </w:rPr>
              <w:t xml:space="preserve"> </w:t>
            </w:r>
            <w:r w:rsidR="003167F1" w:rsidRPr="00B30302">
              <w:rPr>
                <w:rFonts w:ascii="Times New Roman" w:eastAsia="Times New Roman" w:hAnsi="Times New Roman" w:cs="Times New Roman"/>
                <w:b/>
                <w:bCs/>
                <w:color w:val="000000"/>
                <w:sz w:val="24"/>
                <w:szCs w:val="24"/>
                <w:lang w:eastAsia="en-AU"/>
              </w:rPr>
              <w:t>percent</w:t>
            </w:r>
          </w:p>
        </w:tc>
        <w:tc>
          <w:tcPr>
            <w:tcW w:w="3261" w:type="dxa"/>
            <w:shd w:val="clear" w:color="auto" w:fill="auto"/>
            <w:noWrap/>
            <w:vAlign w:val="bottom"/>
            <w:hideMark/>
          </w:tcPr>
          <w:p w14:paraId="5BB99D47" w14:textId="10147FBF" w:rsidR="003167F1" w:rsidRPr="00B30302" w:rsidRDefault="00772CDF" w:rsidP="003167F1">
            <w:pPr>
              <w:spacing w:after="0" w:line="240" w:lineRule="auto"/>
              <w:jc w:val="both"/>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C</w:t>
            </w:r>
            <w:r w:rsidR="003167F1" w:rsidRPr="00B30302">
              <w:rPr>
                <w:rFonts w:ascii="Times New Roman" w:eastAsia="Times New Roman" w:hAnsi="Times New Roman" w:cs="Times New Roman"/>
                <w:b/>
                <w:bCs/>
                <w:color w:val="000000"/>
                <w:sz w:val="24"/>
                <w:szCs w:val="24"/>
                <w:lang w:eastAsia="en-AU"/>
              </w:rPr>
              <w:t>umulative</w:t>
            </w:r>
            <w:r w:rsidRPr="00B30302">
              <w:rPr>
                <w:rFonts w:ascii="Times New Roman" w:eastAsia="Times New Roman" w:hAnsi="Times New Roman" w:cs="Times New Roman"/>
                <w:b/>
                <w:bCs/>
                <w:color w:val="000000"/>
                <w:sz w:val="24"/>
                <w:szCs w:val="24"/>
                <w:lang w:eastAsia="en-AU"/>
              </w:rPr>
              <w:t xml:space="preserve"> </w:t>
            </w:r>
            <w:r w:rsidR="003167F1" w:rsidRPr="00B30302">
              <w:rPr>
                <w:rFonts w:ascii="Times New Roman" w:eastAsia="Times New Roman" w:hAnsi="Times New Roman" w:cs="Times New Roman"/>
                <w:b/>
                <w:bCs/>
                <w:color w:val="000000"/>
                <w:sz w:val="24"/>
                <w:szCs w:val="24"/>
                <w:lang w:eastAsia="en-AU"/>
              </w:rPr>
              <w:t>variance</w:t>
            </w:r>
            <w:r w:rsidRPr="00B30302">
              <w:rPr>
                <w:rFonts w:ascii="Times New Roman" w:eastAsia="Times New Roman" w:hAnsi="Times New Roman" w:cs="Times New Roman"/>
                <w:b/>
                <w:bCs/>
                <w:color w:val="000000"/>
                <w:sz w:val="24"/>
                <w:szCs w:val="24"/>
                <w:lang w:eastAsia="en-AU"/>
              </w:rPr>
              <w:t xml:space="preserve"> </w:t>
            </w:r>
            <w:r w:rsidR="003167F1" w:rsidRPr="00B30302">
              <w:rPr>
                <w:rFonts w:ascii="Times New Roman" w:eastAsia="Times New Roman" w:hAnsi="Times New Roman" w:cs="Times New Roman"/>
                <w:b/>
                <w:bCs/>
                <w:color w:val="000000"/>
                <w:sz w:val="24"/>
                <w:szCs w:val="24"/>
                <w:lang w:eastAsia="en-AU"/>
              </w:rPr>
              <w:t>percent</w:t>
            </w:r>
          </w:p>
        </w:tc>
      </w:tr>
      <w:tr w:rsidR="003167F1" w:rsidRPr="00B30302" w14:paraId="2B817B34" w14:textId="77777777" w:rsidTr="00772CDF">
        <w:trPr>
          <w:trHeight w:val="288"/>
        </w:trPr>
        <w:tc>
          <w:tcPr>
            <w:tcW w:w="960" w:type="dxa"/>
            <w:shd w:val="clear" w:color="000000" w:fill="00B0F0"/>
            <w:noWrap/>
            <w:vAlign w:val="bottom"/>
            <w:hideMark/>
          </w:tcPr>
          <w:p w14:paraId="1F7C2B0D"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w:t>
            </w:r>
          </w:p>
        </w:tc>
        <w:tc>
          <w:tcPr>
            <w:tcW w:w="1520" w:type="dxa"/>
            <w:shd w:val="clear" w:color="auto" w:fill="auto"/>
            <w:noWrap/>
            <w:vAlign w:val="bottom"/>
            <w:hideMark/>
          </w:tcPr>
          <w:p w14:paraId="798C61F8"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5.7656</w:t>
            </w:r>
          </w:p>
        </w:tc>
        <w:tc>
          <w:tcPr>
            <w:tcW w:w="2051" w:type="dxa"/>
            <w:shd w:val="clear" w:color="auto" w:fill="auto"/>
            <w:noWrap/>
            <w:vAlign w:val="bottom"/>
            <w:hideMark/>
          </w:tcPr>
          <w:p w14:paraId="1997558A"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64.0623</w:t>
            </w:r>
          </w:p>
        </w:tc>
        <w:tc>
          <w:tcPr>
            <w:tcW w:w="3261" w:type="dxa"/>
            <w:shd w:val="clear" w:color="000000" w:fill="DDEBF7"/>
            <w:noWrap/>
            <w:vAlign w:val="bottom"/>
            <w:hideMark/>
          </w:tcPr>
          <w:p w14:paraId="5DB95F14"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64.0623</w:t>
            </w:r>
          </w:p>
        </w:tc>
      </w:tr>
      <w:tr w:rsidR="003167F1" w:rsidRPr="00B30302" w14:paraId="76E29B2C" w14:textId="77777777" w:rsidTr="00772CDF">
        <w:trPr>
          <w:trHeight w:val="288"/>
        </w:trPr>
        <w:tc>
          <w:tcPr>
            <w:tcW w:w="960" w:type="dxa"/>
            <w:shd w:val="clear" w:color="000000" w:fill="00B0F0"/>
            <w:noWrap/>
            <w:vAlign w:val="bottom"/>
            <w:hideMark/>
          </w:tcPr>
          <w:p w14:paraId="216033D0"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Dim.2</w:t>
            </w:r>
          </w:p>
        </w:tc>
        <w:tc>
          <w:tcPr>
            <w:tcW w:w="1520" w:type="dxa"/>
            <w:shd w:val="clear" w:color="auto" w:fill="auto"/>
            <w:noWrap/>
            <w:vAlign w:val="bottom"/>
            <w:hideMark/>
          </w:tcPr>
          <w:p w14:paraId="02B075B4"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1.6886</w:t>
            </w:r>
          </w:p>
        </w:tc>
        <w:tc>
          <w:tcPr>
            <w:tcW w:w="2051" w:type="dxa"/>
            <w:shd w:val="clear" w:color="auto" w:fill="auto"/>
            <w:noWrap/>
            <w:vAlign w:val="bottom"/>
            <w:hideMark/>
          </w:tcPr>
          <w:p w14:paraId="46A02447"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18.7617</w:t>
            </w:r>
          </w:p>
        </w:tc>
        <w:tc>
          <w:tcPr>
            <w:tcW w:w="3261" w:type="dxa"/>
            <w:shd w:val="clear" w:color="000000" w:fill="DDEBF7"/>
            <w:noWrap/>
            <w:vAlign w:val="bottom"/>
            <w:hideMark/>
          </w:tcPr>
          <w:p w14:paraId="089C7FE1"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82.8239</w:t>
            </w:r>
          </w:p>
        </w:tc>
      </w:tr>
      <w:tr w:rsidR="003167F1" w:rsidRPr="00B30302" w14:paraId="4C99F2D4" w14:textId="77777777" w:rsidTr="00772CDF">
        <w:trPr>
          <w:trHeight w:val="288"/>
        </w:trPr>
        <w:tc>
          <w:tcPr>
            <w:tcW w:w="960" w:type="dxa"/>
            <w:shd w:val="clear" w:color="auto" w:fill="auto"/>
            <w:noWrap/>
            <w:vAlign w:val="bottom"/>
            <w:hideMark/>
          </w:tcPr>
          <w:p w14:paraId="6E67EF47"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Dim.3</w:t>
            </w:r>
          </w:p>
        </w:tc>
        <w:tc>
          <w:tcPr>
            <w:tcW w:w="1520" w:type="dxa"/>
            <w:shd w:val="clear" w:color="auto" w:fill="auto"/>
            <w:noWrap/>
            <w:vAlign w:val="bottom"/>
            <w:hideMark/>
          </w:tcPr>
          <w:p w14:paraId="24536038"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0.7897</w:t>
            </w:r>
          </w:p>
        </w:tc>
        <w:tc>
          <w:tcPr>
            <w:tcW w:w="2051" w:type="dxa"/>
            <w:shd w:val="clear" w:color="auto" w:fill="auto"/>
            <w:noWrap/>
            <w:vAlign w:val="bottom"/>
            <w:hideMark/>
          </w:tcPr>
          <w:p w14:paraId="2D9F0DB3"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8.7748</w:t>
            </w:r>
          </w:p>
        </w:tc>
        <w:tc>
          <w:tcPr>
            <w:tcW w:w="3261" w:type="dxa"/>
            <w:shd w:val="clear" w:color="auto" w:fill="auto"/>
            <w:noWrap/>
            <w:vAlign w:val="bottom"/>
            <w:hideMark/>
          </w:tcPr>
          <w:p w14:paraId="49DD5F33"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91.5988</w:t>
            </w:r>
          </w:p>
        </w:tc>
      </w:tr>
      <w:tr w:rsidR="003167F1" w:rsidRPr="00B30302" w14:paraId="4F5B4CEB" w14:textId="77777777" w:rsidTr="00772CDF">
        <w:trPr>
          <w:trHeight w:val="288"/>
        </w:trPr>
        <w:tc>
          <w:tcPr>
            <w:tcW w:w="960" w:type="dxa"/>
            <w:shd w:val="clear" w:color="auto" w:fill="auto"/>
            <w:noWrap/>
            <w:vAlign w:val="bottom"/>
            <w:hideMark/>
          </w:tcPr>
          <w:p w14:paraId="49059DE9"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Dim.4</w:t>
            </w:r>
          </w:p>
        </w:tc>
        <w:tc>
          <w:tcPr>
            <w:tcW w:w="1520" w:type="dxa"/>
            <w:shd w:val="clear" w:color="auto" w:fill="auto"/>
            <w:noWrap/>
            <w:vAlign w:val="bottom"/>
            <w:hideMark/>
          </w:tcPr>
          <w:p w14:paraId="7787C6E3"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0.5422</w:t>
            </w:r>
          </w:p>
        </w:tc>
        <w:tc>
          <w:tcPr>
            <w:tcW w:w="2051" w:type="dxa"/>
            <w:shd w:val="clear" w:color="auto" w:fill="auto"/>
            <w:noWrap/>
            <w:vAlign w:val="bottom"/>
            <w:hideMark/>
          </w:tcPr>
          <w:p w14:paraId="2EE5EB1A"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6.0249</w:t>
            </w:r>
          </w:p>
        </w:tc>
        <w:tc>
          <w:tcPr>
            <w:tcW w:w="3261" w:type="dxa"/>
            <w:shd w:val="clear" w:color="auto" w:fill="auto"/>
            <w:noWrap/>
            <w:vAlign w:val="bottom"/>
            <w:hideMark/>
          </w:tcPr>
          <w:p w14:paraId="45790901"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97.6236</w:t>
            </w:r>
          </w:p>
        </w:tc>
      </w:tr>
      <w:tr w:rsidR="003167F1" w:rsidRPr="00B30302" w14:paraId="3A2A21A9" w14:textId="77777777" w:rsidTr="00772CDF">
        <w:trPr>
          <w:trHeight w:val="288"/>
        </w:trPr>
        <w:tc>
          <w:tcPr>
            <w:tcW w:w="960" w:type="dxa"/>
            <w:shd w:val="clear" w:color="auto" w:fill="auto"/>
            <w:noWrap/>
            <w:vAlign w:val="bottom"/>
            <w:hideMark/>
          </w:tcPr>
          <w:p w14:paraId="7CA2C03D"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Dim.5</w:t>
            </w:r>
          </w:p>
        </w:tc>
        <w:tc>
          <w:tcPr>
            <w:tcW w:w="1520" w:type="dxa"/>
            <w:shd w:val="clear" w:color="auto" w:fill="auto"/>
            <w:noWrap/>
            <w:vAlign w:val="bottom"/>
            <w:hideMark/>
          </w:tcPr>
          <w:p w14:paraId="0AB5E172"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0.1299</w:t>
            </w:r>
          </w:p>
        </w:tc>
        <w:tc>
          <w:tcPr>
            <w:tcW w:w="2051" w:type="dxa"/>
            <w:shd w:val="clear" w:color="auto" w:fill="auto"/>
            <w:noWrap/>
            <w:vAlign w:val="bottom"/>
            <w:hideMark/>
          </w:tcPr>
          <w:p w14:paraId="7E967A7F"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1.4429</w:t>
            </w:r>
          </w:p>
        </w:tc>
        <w:tc>
          <w:tcPr>
            <w:tcW w:w="3261" w:type="dxa"/>
            <w:shd w:val="clear" w:color="auto" w:fill="auto"/>
            <w:noWrap/>
            <w:vAlign w:val="bottom"/>
            <w:hideMark/>
          </w:tcPr>
          <w:p w14:paraId="6DE66128"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99.0665</w:t>
            </w:r>
          </w:p>
        </w:tc>
      </w:tr>
      <w:tr w:rsidR="003167F1" w:rsidRPr="00B30302" w14:paraId="084609EA" w14:textId="77777777" w:rsidTr="00772CDF">
        <w:trPr>
          <w:trHeight w:val="288"/>
        </w:trPr>
        <w:tc>
          <w:tcPr>
            <w:tcW w:w="960" w:type="dxa"/>
            <w:shd w:val="clear" w:color="auto" w:fill="auto"/>
            <w:noWrap/>
            <w:vAlign w:val="bottom"/>
            <w:hideMark/>
          </w:tcPr>
          <w:p w14:paraId="7D5A1A0C"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Dim.6</w:t>
            </w:r>
          </w:p>
        </w:tc>
        <w:tc>
          <w:tcPr>
            <w:tcW w:w="1520" w:type="dxa"/>
            <w:shd w:val="clear" w:color="auto" w:fill="auto"/>
            <w:noWrap/>
            <w:vAlign w:val="bottom"/>
            <w:hideMark/>
          </w:tcPr>
          <w:p w14:paraId="04A62D68"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0.0416</w:t>
            </w:r>
          </w:p>
        </w:tc>
        <w:tc>
          <w:tcPr>
            <w:tcW w:w="2051" w:type="dxa"/>
            <w:shd w:val="clear" w:color="auto" w:fill="auto"/>
            <w:noWrap/>
            <w:vAlign w:val="bottom"/>
            <w:hideMark/>
          </w:tcPr>
          <w:p w14:paraId="7628A9BF"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0.4624</w:t>
            </w:r>
          </w:p>
        </w:tc>
        <w:tc>
          <w:tcPr>
            <w:tcW w:w="3261" w:type="dxa"/>
            <w:shd w:val="clear" w:color="auto" w:fill="auto"/>
            <w:noWrap/>
            <w:vAlign w:val="bottom"/>
            <w:hideMark/>
          </w:tcPr>
          <w:p w14:paraId="110502B8"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99.5289</w:t>
            </w:r>
          </w:p>
        </w:tc>
      </w:tr>
      <w:tr w:rsidR="003167F1" w:rsidRPr="00B30302" w14:paraId="2EB94530" w14:textId="77777777" w:rsidTr="00772CDF">
        <w:trPr>
          <w:trHeight w:val="288"/>
        </w:trPr>
        <w:tc>
          <w:tcPr>
            <w:tcW w:w="960" w:type="dxa"/>
            <w:shd w:val="clear" w:color="auto" w:fill="auto"/>
            <w:noWrap/>
            <w:vAlign w:val="bottom"/>
            <w:hideMark/>
          </w:tcPr>
          <w:p w14:paraId="01F70AE9"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Dim.7</w:t>
            </w:r>
          </w:p>
        </w:tc>
        <w:tc>
          <w:tcPr>
            <w:tcW w:w="1520" w:type="dxa"/>
            <w:shd w:val="clear" w:color="auto" w:fill="auto"/>
            <w:noWrap/>
            <w:vAlign w:val="bottom"/>
            <w:hideMark/>
          </w:tcPr>
          <w:p w14:paraId="7D6A4942"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0.0329</w:t>
            </w:r>
          </w:p>
        </w:tc>
        <w:tc>
          <w:tcPr>
            <w:tcW w:w="2051" w:type="dxa"/>
            <w:shd w:val="clear" w:color="auto" w:fill="auto"/>
            <w:noWrap/>
            <w:vAlign w:val="bottom"/>
            <w:hideMark/>
          </w:tcPr>
          <w:p w14:paraId="71896728"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0.3656</w:t>
            </w:r>
          </w:p>
        </w:tc>
        <w:tc>
          <w:tcPr>
            <w:tcW w:w="3261" w:type="dxa"/>
            <w:shd w:val="clear" w:color="auto" w:fill="auto"/>
            <w:noWrap/>
            <w:vAlign w:val="bottom"/>
            <w:hideMark/>
          </w:tcPr>
          <w:p w14:paraId="3F4755F4"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99.8945</w:t>
            </w:r>
          </w:p>
        </w:tc>
      </w:tr>
      <w:tr w:rsidR="003167F1" w:rsidRPr="00B30302" w14:paraId="796135BB" w14:textId="77777777" w:rsidTr="00772CDF">
        <w:trPr>
          <w:trHeight w:val="288"/>
        </w:trPr>
        <w:tc>
          <w:tcPr>
            <w:tcW w:w="960" w:type="dxa"/>
            <w:shd w:val="clear" w:color="auto" w:fill="auto"/>
            <w:noWrap/>
            <w:vAlign w:val="bottom"/>
            <w:hideMark/>
          </w:tcPr>
          <w:p w14:paraId="14A00A39"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Dim.8</w:t>
            </w:r>
          </w:p>
        </w:tc>
        <w:tc>
          <w:tcPr>
            <w:tcW w:w="1520" w:type="dxa"/>
            <w:shd w:val="clear" w:color="auto" w:fill="auto"/>
            <w:noWrap/>
            <w:vAlign w:val="bottom"/>
            <w:hideMark/>
          </w:tcPr>
          <w:p w14:paraId="5AB4E0A2"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0.0095</w:t>
            </w:r>
          </w:p>
        </w:tc>
        <w:tc>
          <w:tcPr>
            <w:tcW w:w="2051" w:type="dxa"/>
            <w:shd w:val="clear" w:color="auto" w:fill="auto"/>
            <w:noWrap/>
            <w:vAlign w:val="bottom"/>
            <w:hideMark/>
          </w:tcPr>
          <w:p w14:paraId="681A7BF8"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0.1055</w:t>
            </w:r>
          </w:p>
        </w:tc>
        <w:tc>
          <w:tcPr>
            <w:tcW w:w="3261" w:type="dxa"/>
            <w:shd w:val="clear" w:color="auto" w:fill="auto"/>
            <w:noWrap/>
            <w:vAlign w:val="bottom"/>
            <w:hideMark/>
          </w:tcPr>
          <w:p w14:paraId="5B12C01E" w14:textId="3653B29D"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r w:rsidR="003167F1" w:rsidRPr="00B30302" w14:paraId="4DC41CF9" w14:textId="77777777" w:rsidTr="00772CDF">
        <w:trPr>
          <w:trHeight w:val="288"/>
        </w:trPr>
        <w:tc>
          <w:tcPr>
            <w:tcW w:w="960" w:type="dxa"/>
            <w:shd w:val="clear" w:color="auto" w:fill="auto"/>
            <w:noWrap/>
            <w:vAlign w:val="bottom"/>
            <w:hideMark/>
          </w:tcPr>
          <w:p w14:paraId="21574A49"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Dim.9</w:t>
            </w:r>
          </w:p>
        </w:tc>
        <w:tc>
          <w:tcPr>
            <w:tcW w:w="1520" w:type="dxa"/>
            <w:shd w:val="clear" w:color="auto" w:fill="auto"/>
            <w:noWrap/>
            <w:vAlign w:val="bottom"/>
            <w:hideMark/>
          </w:tcPr>
          <w:p w14:paraId="2CC99608"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2051" w:type="dxa"/>
            <w:shd w:val="clear" w:color="auto" w:fill="auto"/>
            <w:noWrap/>
            <w:vAlign w:val="bottom"/>
            <w:hideMark/>
          </w:tcPr>
          <w:p w14:paraId="4C8D7DA2" w14:textId="77777777"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3261" w:type="dxa"/>
            <w:shd w:val="clear" w:color="auto" w:fill="auto"/>
            <w:noWrap/>
            <w:vAlign w:val="bottom"/>
            <w:hideMark/>
          </w:tcPr>
          <w:p w14:paraId="6B1989B0" w14:textId="1A480D45" w:rsidR="003167F1" w:rsidRPr="00B30302" w:rsidRDefault="003167F1" w:rsidP="003167F1">
            <w:pPr>
              <w:spacing w:after="0" w:line="240" w:lineRule="auto"/>
              <w:jc w:val="both"/>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bl>
    <w:p w14:paraId="25A94141" w14:textId="77777777" w:rsidR="001226F3" w:rsidRPr="00B30302" w:rsidRDefault="001226F3" w:rsidP="001226F3">
      <w:pPr>
        <w:jc w:val="both"/>
        <w:rPr>
          <w:rFonts w:ascii="Times New Roman" w:hAnsi="Times New Roman" w:cs="Times New Roman"/>
          <w:bCs/>
          <w:sz w:val="24"/>
          <w:szCs w:val="24"/>
        </w:rPr>
      </w:pPr>
    </w:p>
    <w:p w14:paraId="69392E15" w14:textId="77777777" w:rsidR="001226F3" w:rsidRPr="00B30302" w:rsidRDefault="001226F3" w:rsidP="001226F3">
      <w:pPr>
        <w:jc w:val="both"/>
        <w:rPr>
          <w:rFonts w:ascii="Times New Roman" w:hAnsi="Times New Roman" w:cs="Times New Roman"/>
          <w:bCs/>
          <w:sz w:val="24"/>
          <w:szCs w:val="24"/>
        </w:rPr>
      </w:pPr>
    </w:p>
    <w:p w14:paraId="67616A26" w14:textId="65180FBA" w:rsidR="000369F5" w:rsidRPr="00B30302" w:rsidRDefault="00815239" w:rsidP="003167F1">
      <w:pPr>
        <w:jc w:val="both"/>
        <w:rPr>
          <w:rFonts w:ascii="Times New Roman" w:hAnsi="Times New Roman" w:cs="Times New Roman"/>
          <w:b/>
          <w:bCs/>
          <w:iCs/>
          <w:sz w:val="24"/>
          <w:szCs w:val="24"/>
        </w:rPr>
      </w:pPr>
      <w:r>
        <w:rPr>
          <w:rFonts w:ascii="Times New Roman" w:hAnsi="Times New Roman" w:cs="Times New Roman"/>
          <w:b/>
          <w:bCs/>
          <w:iCs/>
          <w:sz w:val="24"/>
          <w:szCs w:val="24"/>
        </w:rPr>
        <w:t xml:space="preserve">(5) </w:t>
      </w:r>
      <w:r w:rsidR="000369F5" w:rsidRPr="00B30302">
        <w:rPr>
          <w:rFonts w:ascii="Times New Roman" w:hAnsi="Times New Roman" w:cs="Times New Roman"/>
          <w:b/>
          <w:bCs/>
          <w:iCs/>
          <w:sz w:val="24"/>
          <w:szCs w:val="24"/>
        </w:rPr>
        <w:t>FAME</w:t>
      </w:r>
    </w:p>
    <w:p w14:paraId="642D2075" w14:textId="523054B4" w:rsidR="000369F5" w:rsidRPr="00B30302" w:rsidRDefault="00DB70DA" w:rsidP="000369F5">
      <w:pPr>
        <w:rPr>
          <w:rFonts w:ascii="Times New Roman" w:hAnsi="Times New Roman" w:cs="Times New Roman"/>
          <w:b/>
          <w:bCs/>
          <w:iCs/>
          <w:sz w:val="24"/>
          <w:szCs w:val="24"/>
        </w:rPr>
      </w:pPr>
      <w:r w:rsidRPr="00B30302">
        <w:rPr>
          <w:rFonts w:ascii="Times New Roman" w:hAnsi="Times New Roman" w:cs="Times New Roman"/>
          <w:b/>
          <w:bCs/>
          <w:iCs/>
          <w:sz w:val="24"/>
          <w:szCs w:val="24"/>
        </w:rPr>
        <w:t>A)</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927"/>
        <w:gridCol w:w="996"/>
        <w:gridCol w:w="996"/>
        <w:gridCol w:w="996"/>
        <w:gridCol w:w="996"/>
      </w:tblGrid>
      <w:tr w:rsidR="0020325A" w:rsidRPr="00B30302" w14:paraId="78233041" w14:textId="77777777" w:rsidTr="00446B8D">
        <w:trPr>
          <w:trHeight w:val="288"/>
        </w:trPr>
        <w:tc>
          <w:tcPr>
            <w:tcW w:w="5035" w:type="dxa"/>
            <w:shd w:val="clear" w:color="auto" w:fill="auto"/>
            <w:noWrap/>
            <w:vAlign w:val="bottom"/>
            <w:hideMark/>
          </w:tcPr>
          <w:p w14:paraId="65450D9C" w14:textId="77777777" w:rsidR="0020325A" w:rsidRPr="00B30302" w:rsidRDefault="0020325A" w:rsidP="00975981">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Variable</w:t>
            </w:r>
          </w:p>
        </w:tc>
        <w:tc>
          <w:tcPr>
            <w:tcW w:w="927" w:type="dxa"/>
            <w:shd w:val="clear" w:color="000000" w:fill="00B0F0"/>
            <w:noWrap/>
            <w:vAlign w:val="bottom"/>
            <w:hideMark/>
          </w:tcPr>
          <w:p w14:paraId="2527FE01" w14:textId="77777777" w:rsidR="0020325A" w:rsidRPr="00B30302" w:rsidRDefault="0020325A" w:rsidP="00975981">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Dim.1</w:t>
            </w:r>
          </w:p>
        </w:tc>
        <w:tc>
          <w:tcPr>
            <w:tcW w:w="996" w:type="dxa"/>
            <w:shd w:val="clear" w:color="000000" w:fill="00B0F0"/>
            <w:noWrap/>
            <w:vAlign w:val="bottom"/>
            <w:hideMark/>
          </w:tcPr>
          <w:p w14:paraId="0A482829" w14:textId="77777777" w:rsidR="0020325A" w:rsidRPr="00B30302" w:rsidRDefault="0020325A" w:rsidP="00975981">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Dim.2</w:t>
            </w:r>
          </w:p>
        </w:tc>
        <w:tc>
          <w:tcPr>
            <w:tcW w:w="996" w:type="dxa"/>
            <w:shd w:val="clear" w:color="auto" w:fill="auto"/>
            <w:noWrap/>
            <w:vAlign w:val="bottom"/>
            <w:hideMark/>
          </w:tcPr>
          <w:p w14:paraId="0D395E6D" w14:textId="77777777" w:rsidR="0020325A" w:rsidRPr="00B30302" w:rsidRDefault="0020325A" w:rsidP="00975981">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Dim.3</w:t>
            </w:r>
          </w:p>
        </w:tc>
        <w:tc>
          <w:tcPr>
            <w:tcW w:w="996" w:type="dxa"/>
            <w:shd w:val="clear" w:color="auto" w:fill="auto"/>
            <w:noWrap/>
            <w:vAlign w:val="bottom"/>
            <w:hideMark/>
          </w:tcPr>
          <w:p w14:paraId="6CE8318B" w14:textId="77777777" w:rsidR="0020325A" w:rsidRPr="00B30302" w:rsidRDefault="0020325A" w:rsidP="00975981">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Dim.4</w:t>
            </w:r>
          </w:p>
        </w:tc>
        <w:tc>
          <w:tcPr>
            <w:tcW w:w="996" w:type="dxa"/>
            <w:shd w:val="clear" w:color="auto" w:fill="auto"/>
            <w:noWrap/>
            <w:vAlign w:val="bottom"/>
            <w:hideMark/>
          </w:tcPr>
          <w:p w14:paraId="22C1994F" w14:textId="77777777" w:rsidR="0020325A" w:rsidRPr="00B30302" w:rsidRDefault="0020325A" w:rsidP="00975981">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Dim.5</w:t>
            </w:r>
          </w:p>
        </w:tc>
      </w:tr>
      <w:tr w:rsidR="0020325A" w:rsidRPr="00B30302" w14:paraId="4BA04F06" w14:textId="77777777" w:rsidTr="00446B8D">
        <w:trPr>
          <w:trHeight w:val="288"/>
        </w:trPr>
        <w:tc>
          <w:tcPr>
            <w:tcW w:w="5035" w:type="dxa"/>
            <w:shd w:val="clear" w:color="auto" w:fill="auto"/>
            <w:noWrap/>
            <w:vAlign w:val="center"/>
            <w:hideMark/>
          </w:tcPr>
          <w:p w14:paraId="78FF3588" w14:textId="08FE04FB" w:rsidR="0020325A" w:rsidRPr="00B30302" w:rsidRDefault="00AF3326" w:rsidP="00975981">
            <w:pPr>
              <w:spacing w:after="0" w:line="240" w:lineRule="auto"/>
              <w:rPr>
                <w:rFonts w:ascii="Times New Roman" w:eastAsia="Times New Roman" w:hAnsi="Times New Roman" w:cs="Times New Roman"/>
                <w:color w:val="000000"/>
                <w:sz w:val="24"/>
                <w:szCs w:val="24"/>
                <w:lang w:eastAsia="en-AU"/>
              </w:rPr>
            </w:pPr>
            <w:r w:rsidRPr="00463688">
              <w:rPr>
                <w:rFonts w:ascii="Times New Roman" w:eastAsia="Calibri" w:hAnsi="Times New Roman" w:cs="Times New Roman"/>
                <w:sz w:val="24"/>
                <w:szCs w:val="24"/>
              </w:rPr>
              <w:t>Methyl dodecanoate (Methyl laurate)</w:t>
            </w:r>
            <w:r>
              <w:rPr>
                <w:rFonts w:ascii="Times New Roman" w:eastAsia="Calibri" w:hAnsi="Times New Roman" w:cs="Times New Roman"/>
                <w:sz w:val="24"/>
                <w:szCs w:val="24"/>
              </w:rPr>
              <w:t xml:space="preserve"> </w:t>
            </w:r>
          </w:p>
        </w:tc>
        <w:tc>
          <w:tcPr>
            <w:tcW w:w="927" w:type="dxa"/>
            <w:shd w:val="clear" w:color="auto" w:fill="auto"/>
            <w:noWrap/>
            <w:vAlign w:val="bottom"/>
            <w:hideMark/>
          </w:tcPr>
          <w:p w14:paraId="71B58F6D"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4.5296</w:t>
            </w:r>
          </w:p>
        </w:tc>
        <w:tc>
          <w:tcPr>
            <w:tcW w:w="996" w:type="dxa"/>
            <w:shd w:val="clear" w:color="auto" w:fill="auto"/>
            <w:noWrap/>
            <w:vAlign w:val="bottom"/>
            <w:hideMark/>
          </w:tcPr>
          <w:p w14:paraId="5D4C2D86"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6.3910</w:t>
            </w:r>
          </w:p>
        </w:tc>
        <w:tc>
          <w:tcPr>
            <w:tcW w:w="996" w:type="dxa"/>
            <w:shd w:val="clear" w:color="auto" w:fill="auto"/>
            <w:noWrap/>
            <w:vAlign w:val="bottom"/>
            <w:hideMark/>
          </w:tcPr>
          <w:p w14:paraId="4E7B614B"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8.2101</w:t>
            </w:r>
          </w:p>
        </w:tc>
        <w:tc>
          <w:tcPr>
            <w:tcW w:w="996" w:type="dxa"/>
            <w:shd w:val="clear" w:color="auto" w:fill="auto"/>
            <w:noWrap/>
            <w:vAlign w:val="bottom"/>
            <w:hideMark/>
          </w:tcPr>
          <w:p w14:paraId="6E505E7F"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12.1580</w:t>
            </w:r>
          </w:p>
        </w:tc>
        <w:tc>
          <w:tcPr>
            <w:tcW w:w="996" w:type="dxa"/>
            <w:shd w:val="clear" w:color="auto" w:fill="auto"/>
            <w:noWrap/>
            <w:vAlign w:val="bottom"/>
            <w:hideMark/>
          </w:tcPr>
          <w:p w14:paraId="1C462FB1"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5.7245</w:t>
            </w:r>
          </w:p>
        </w:tc>
      </w:tr>
      <w:tr w:rsidR="0020325A" w:rsidRPr="00B30302" w14:paraId="141E266D" w14:textId="77777777" w:rsidTr="00446B8D">
        <w:trPr>
          <w:trHeight w:val="288"/>
        </w:trPr>
        <w:tc>
          <w:tcPr>
            <w:tcW w:w="5035" w:type="dxa"/>
            <w:shd w:val="clear" w:color="000000" w:fill="DDEBF7"/>
            <w:noWrap/>
            <w:vAlign w:val="center"/>
            <w:hideMark/>
          </w:tcPr>
          <w:p w14:paraId="60047C15" w14:textId="1411BB5F" w:rsidR="0020325A" w:rsidRPr="00B30302" w:rsidRDefault="00216C38" w:rsidP="00975981">
            <w:pPr>
              <w:spacing w:after="0" w:line="240" w:lineRule="auto"/>
              <w:rPr>
                <w:rFonts w:ascii="Times New Roman" w:eastAsia="Times New Roman" w:hAnsi="Times New Roman" w:cs="Times New Roman"/>
                <w:color w:val="000000"/>
                <w:sz w:val="24"/>
                <w:szCs w:val="24"/>
                <w:lang w:eastAsia="en-AU"/>
              </w:rPr>
            </w:pPr>
            <w:r w:rsidRPr="00216C38">
              <w:rPr>
                <w:rFonts w:ascii="Times New Roman" w:eastAsia="Times New Roman" w:hAnsi="Times New Roman" w:cs="Times New Roman"/>
                <w:color w:val="000000"/>
                <w:sz w:val="24"/>
                <w:szCs w:val="24"/>
                <w:lang w:eastAsia="en-AU"/>
              </w:rPr>
              <w:t>Methyl myristoleate</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271928D7"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1.1248</w:t>
            </w:r>
          </w:p>
        </w:tc>
        <w:tc>
          <w:tcPr>
            <w:tcW w:w="996" w:type="dxa"/>
            <w:shd w:val="clear" w:color="000000" w:fill="DDEBF7"/>
            <w:noWrap/>
            <w:vAlign w:val="bottom"/>
            <w:hideMark/>
          </w:tcPr>
          <w:p w14:paraId="0B409993"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31.0531</w:t>
            </w:r>
          </w:p>
        </w:tc>
        <w:tc>
          <w:tcPr>
            <w:tcW w:w="996" w:type="dxa"/>
            <w:shd w:val="clear" w:color="auto" w:fill="auto"/>
            <w:noWrap/>
            <w:vAlign w:val="bottom"/>
            <w:hideMark/>
          </w:tcPr>
          <w:p w14:paraId="48504B3B"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15.5815</w:t>
            </w:r>
          </w:p>
        </w:tc>
        <w:tc>
          <w:tcPr>
            <w:tcW w:w="996" w:type="dxa"/>
            <w:shd w:val="clear" w:color="auto" w:fill="auto"/>
            <w:noWrap/>
            <w:vAlign w:val="bottom"/>
            <w:hideMark/>
          </w:tcPr>
          <w:p w14:paraId="4B63046E"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0.2351</w:t>
            </w:r>
          </w:p>
        </w:tc>
        <w:tc>
          <w:tcPr>
            <w:tcW w:w="996" w:type="dxa"/>
            <w:shd w:val="clear" w:color="auto" w:fill="auto"/>
            <w:noWrap/>
            <w:vAlign w:val="bottom"/>
            <w:hideMark/>
          </w:tcPr>
          <w:p w14:paraId="30ADBC50"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2.1852</w:t>
            </w:r>
          </w:p>
        </w:tc>
      </w:tr>
      <w:tr w:rsidR="0020325A" w:rsidRPr="00B30302" w14:paraId="641BE685" w14:textId="77777777" w:rsidTr="00446B8D">
        <w:trPr>
          <w:trHeight w:val="288"/>
        </w:trPr>
        <w:tc>
          <w:tcPr>
            <w:tcW w:w="5035" w:type="dxa"/>
            <w:shd w:val="clear" w:color="auto" w:fill="auto"/>
            <w:noWrap/>
            <w:vAlign w:val="center"/>
            <w:hideMark/>
          </w:tcPr>
          <w:p w14:paraId="63B4E382" w14:textId="074DE91B" w:rsidR="0020325A" w:rsidRPr="00B30302" w:rsidRDefault="00216C38" w:rsidP="00975981">
            <w:pPr>
              <w:spacing w:after="0" w:line="240" w:lineRule="auto"/>
              <w:rPr>
                <w:rFonts w:ascii="Times New Roman" w:eastAsia="Times New Roman" w:hAnsi="Times New Roman" w:cs="Times New Roman"/>
                <w:color w:val="000000"/>
                <w:sz w:val="24"/>
                <w:szCs w:val="24"/>
                <w:lang w:eastAsia="en-AU"/>
              </w:rPr>
            </w:pPr>
            <w:r w:rsidRPr="00216C38">
              <w:rPr>
                <w:rFonts w:ascii="Times New Roman" w:eastAsia="Times New Roman" w:hAnsi="Times New Roman" w:cs="Times New Roman"/>
                <w:color w:val="000000"/>
                <w:sz w:val="24"/>
                <w:szCs w:val="24"/>
                <w:lang w:eastAsia="en-AU"/>
              </w:rPr>
              <w:t>Methyl tetradecanoate</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2D88F01C"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6.2957</w:t>
            </w:r>
          </w:p>
        </w:tc>
        <w:tc>
          <w:tcPr>
            <w:tcW w:w="996" w:type="dxa"/>
            <w:shd w:val="clear" w:color="auto" w:fill="auto"/>
            <w:noWrap/>
            <w:vAlign w:val="bottom"/>
            <w:hideMark/>
          </w:tcPr>
          <w:p w14:paraId="79701BA4"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3.1204</w:t>
            </w:r>
          </w:p>
        </w:tc>
        <w:tc>
          <w:tcPr>
            <w:tcW w:w="996" w:type="dxa"/>
            <w:shd w:val="clear" w:color="auto" w:fill="auto"/>
            <w:noWrap/>
            <w:vAlign w:val="bottom"/>
            <w:hideMark/>
          </w:tcPr>
          <w:p w14:paraId="5CE148A1"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1.1346</w:t>
            </w:r>
          </w:p>
        </w:tc>
        <w:tc>
          <w:tcPr>
            <w:tcW w:w="996" w:type="dxa"/>
            <w:shd w:val="clear" w:color="auto" w:fill="auto"/>
            <w:noWrap/>
            <w:vAlign w:val="bottom"/>
            <w:hideMark/>
          </w:tcPr>
          <w:p w14:paraId="49AC319D"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1.0295</w:t>
            </w:r>
          </w:p>
        </w:tc>
        <w:tc>
          <w:tcPr>
            <w:tcW w:w="996" w:type="dxa"/>
            <w:shd w:val="clear" w:color="auto" w:fill="auto"/>
            <w:noWrap/>
            <w:vAlign w:val="bottom"/>
            <w:hideMark/>
          </w:tcPr>
          <w:p w14:paraId="6DF827CD"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0.1908</w:t>
            </w:r>
          </w:p>
        </w:tc>
      </w:tr>
      <w:tr w:rsidR="0020325A" w:rsidRPr="00B30302" w14:paraId="5664A8D4" w14:textId="77777777" w:rsidTr="00446B8D">
        <w:trPr>
          <w:trHeight w:val="288"/>
        </w:trPr>
        <w:tc>
          <w:tcPr>
            <w:tcW w:w="5035" w:type="dxa"/>
            <w:shd w:val="clear" w:color="auto" w:fill="auto"/>
            <w:noWrap/>
            <w:vAlign w:val="center"/>
            <w:hideMark/>
          </w:tcPr>
          <w:p w14:paraId="1D6770AF" w14:textId="52F4701F" w:rsidR="0020325A" w:rsidRPr="00B30302" w:rsidRDefault="005E2610" w:rsidP="00975981">
            <w:pPr>
              <w:spacing w:after="0" w:line="240" w:lineRule="auto"/>
              <w:rPr>
                <w:rFonts w:ascii="Times New Roman" w:eastAsia="Times New Roman" w:hAnsi="Times New Roman" w:cs="Times New Roman"/>
                <w:color w:val="000000"/>
                <w:sz w:val="24"/>
                <w:szCs w:val="24"/>
                <w:lang w:eastAsia="en-AU"/>
              </w:rPr>
            </w:pPr>
            <w:r w:rsidRPr="005E2610">
              <w:rPr>
                <w:rFonts w:ascii="Times New Roman" w:eastAsia="Times New Roman" w:hAnsi="Times New Roman" w:cs="Times New Roman"/>
                <w:color w:val="000000"/>
                <w:sz w:val="24"/>
                <w:szCs w:val="24"/>
                <w:lang w:eastAsia="en-AU"/>
              </w:rPr>
              <w:t>Methyl pentadecanoate</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245AA06C"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3.3638</w:t>
            </w:r>
          </w:p>
        </w:tc>
        <w:tc>
          <w:tcPr>
            <w:tcW w:w="996" w:type="dxa"/>
            <w:shd w:val="clear" w:color="auto" w:fill="auto"/>
            <w:noWrap/>
            <w:vAlign w:val="bottom"/>
            <w:hideMark/>
          </w:tcPr>
          <w:p w14:paraId="43C92793"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1.3373</w:t>
            </w:r>
          </w:p>
        </w:tc>
        <w:tc>
          <w:tcPr>
            <w:tcW w:w="996" w:type="dxa"/>
            <w:shd w:val="clear" w:color="auto" w:fill="auto"/>
            <w:noWrap/>
            <w:vAlign w:val="bottom"/>
            <w:hideMark/>
          </w:tcPr>
          <w:p w14:paraId="1700122A"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15.5860</w:t>
            </w:r>
          </w:p>
        </w:tc>
        <w:tc>
          <w:tcPr>
            <w:tcW w:w="996" w:type="dxa"/>
            <w:shd w:val="clear" w:color="auto" w:fill="auto"/>
            <w:noWrap/>
            <w:vAlign w:val="bottom"/>
            <w:hideMark/>
          </w:tcPr>
          <w:p w14:paraId="78C58DFA"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0.7500</w:t>
            </w:r>
          </w:p>
        </w:tc>
        <w:tc>
          <w:tcPr>
            <w:tcW w:w="996" w:type="dxa"/>
            <w:shd w:val="clear" w:color="auto" w:fill="auto"/>
            <w:noWrap/>
            <w:vAlign w:val="bottom"/>
            <w:hideMark/>
          </w:tcPr>
          <w:p w14:paraId="4DE49CEA"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43.3103</w:t>
            </w:r>
          </w:p>
        </w:tc>
      </w:tr>
      <w:tr w:rsidR="0020325A" w:rsidRPr="00B30302" w14:paraId="0D9358FF" w14:textId="77777777" w:rsidTr="00446B8D">
        <w:trPr>
          <w:trHeight w:val="288"/>
        </w:trPr>
        <w:tc>
          <w:tcPr>
            <w:tcW w:w="5035" w:type="dxa"/>
            <w:shd w:val="clear" w:color="auto" w:fill="auto"/>
            <w:noWrap/>
            <w:vAlign w:val="center"/>
            <w:hideMark/>
          </w:tcPr>
          <w:p w14:paraId="6EADB577" w14:textId="067E41C3" w:rsidR="0020325A" w:rsidRPr="00B30302" w:rsidRDefault="00F34910" w:rsidP="00975981">
            <w:pPr>
              <w:spacing w:after="0" w:line="240" w:lineRule="auto"/>
              <w:rPr>
                <w:rFonts w:ascii="Times New Roman" w:eastAsia="Times New Roman" w:hAnsi="Times New Roman" w:cs="Times New Roman"/>
                <w:color w:val="000000"/>
                <w:sz w:val="24"/>
                <w:szCs w:val="24"/>
                <w:lang w:eastAsia="en-AU"/>
              </w:rPr>
            </w:pPr>
            <w:r w:rsidRPr="00F34910">
              <w:rPr>
                <w:rFonts w:ascii="Times New Roman" w:eastAsia="Times New Roman" w:hAnsi="Times New Roman" w:cs="Times New Roman"/>
                <w:color w:val="000000"/>
                <w:sz w:val="24"/>
                <w:szCs w:val="24"/>
                <w:lang w:eastAsia="en-AU"/>
              </w:rPr>
              <w:t>Methyl palmitoleate</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19177804"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6.7975</w:t>
            </w:r>
          </w:p>
        </w:tc>
        <w:tc>
          <w:tcPr>
            <w:tcW w:w="996" w:type="dxa"/>
            <w:shd w:val="clear" w:color="auto" w:fill="auto"/>
            <w:noWrap/>
            <w:vAlign w:val="bottom"/>
            <w:hideMark/>
          </w:tcPr>
          <w:p w14:paraId="3463E694"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1.7657</w:t>
            </w:r>
          </w:p>
        </w:tc>
        <w:tc>
          <w:tcPr>
            <w:tcW w:w="996" w:type="dxa"/>
            <w:shd w:val="clear" w:color="auto" w:fill="auto"/>
            <w:noWrap/>
            <w:vAlign w:val="bottom"/>
            <w:hideMark/>
          </w:tcPr>
          <w:p w14:paraId="77918D49"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0.1563</w:t>
            </w:r>
          </w:p>
        </w:tc>
        <w:tc>
          <w:tcPr>
            <w:tcW w:w="996" w:type="dxa"/>
            <w:shd w:val="clear" w:color="auto" w:fill="auto"/>
            <w:noWrap/>
            <w:vAlign w:val="bottom"/>
            <w:hideMark/>
          </w:tcPr>
          <w:p w14:paraId="25E61B56"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0.2544</w:t>
            </w:r>
          </w:p>
        </w:tc>
        <w:tc>
          <w:tcPr>
            <w:tcW w:w="996" w:type="dxa"/>
            <w:shd w:val="clear" w:color="auto" w:fill="auto"/>
            <w:noWrap/>
            <w:vAlign w:val="bottom"/>
            <w:hideMark/>
          </w:tcPr>
          <w:p w14:paraId="07B388CA"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3.4341</w:t>
            </w:r>
          </w:p>
        </w:tc>
      </w:tr>
      <w:tr w:rsidR="0020325A" w:rsidRPr="00B30302" w14:paraId="527FF666" w14:textId="77777777" w:rsidTr="00446B8D">
        <w:trPr>
          <w:trHeight w:val="288"/>
        </w:trPr>
        <w:tc>
          <w:tcPr>
            <w:tcW w:w="5035" w:type="dxa"/>
            <w:shd w:val="clear" w:color="auto" w:fill="auto"/>
            <w:noWrap/>
            <w:vAlign w:val="center"/>
            <w:hideMark/>
          </w:tcPr>
          <w:p w14:paraId="68C9D72C" w14:textId="34AD89EB" w:rsidR="0020325A" w:rsidRPr="00B30302" w:rsidRDefault="00F34910" w:rsidP="00975981">
            <w:pPr>
              <w:spacing w:after="0" w:line="240" w:lineRule="auto"/>
              <w:rPr>
                <w:rFonts w:ascii="Times New Roman" w:eastAsia="Times New Roman" w:hAnsi="Times New Roman" w:cs="Times New Roman"/>
                <w:color w:val="000000"/>
                <w:sz w:val="24"/>
                <w:szCs w:val="24"/>
                <w:lang w:eastAsia="en-AU"/>
              </w:rPr>
            </w:pPr>
            <w:r w:rsidRPr="00F34910">
              <w:rPr>
                <w:rFonts w:ascii="Times New Roman" w:eastAsia="Times New Roman" w:hAnsi="Times New Roman" w:cs="Times New Roman"/>
                <w:color w:val="000000"/>
                <w:sz w:val="24"/>
                <w:szCs w:val="24"/>
                <w:lang w:eastAsia="en-AU"/>
              </w:rPr>
              <w:t>Methyl palmitate</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22509717"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6.6846</w:t>
            </w:r>
          </w:p>
        </w:tc>
        <w:tc>
          <w:tcPr>
            <w:tcW w:w="996" w:type="dxa"/>
            <w:shd w:val="clear" w:color="auto" w:fill="auto"/>
            <w:noWrap/>
            <w:vAlign w:val="bottom"/>
            <w:hideMark/>
          </w:tcPr>
          <w:p w14:paraId="08C11A9C"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3.3675</w:t>
            </w:r>
          </w:p>
        </w:tc>
        <w:tc>
          <w:tcPr>
            <w:tcW w:w="996" w:type="dxa"/>
            <w:shd w:val="clear" w:color="auto" w:fill="auto"/>
            <w:noWrap/>
            <w:vAlign w:val="bottom"/>
            <w:hideMark/>
          </w:tcPr>
          <w:p w14:paraId="7326908F"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0.0522</w:t>
            </w:r>
          </w:p>
        </w:tc>
        <w:tc>
          <w:tcPr>
            <w:tcW w:w="996" w:type="dxa"/>
            <w:shd w:val="clear" w:color="auto" w:fill="auto"/>
            <w:noWrap/>
            <w:vAlign w:val="bottom"/>
            <w:hideMark/>
          </w:tcPr>
          <w:p w14:paraId="2984BF80"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1.1446</w:t>
            </w:r>
          </w:p>
        </w:tc>
        <w:tc>
          <w:tcPr>
            <w:tcW w:w="996" w:type="dxa"/>
            <w:shd w:val="clear" w:color="auto" w:fill="auto"/>
            <w:noWrap/>
            <w:vAlign w:val="bottom"/>
            <w:hideMark/>
          </w:tcPr>
          <w:p w14:paraId="64B36D96"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0.0015</w:t>
            </w:r>
          </w:p>
        </w:tc>
      </w:tr>
      <w:tr w:rsidR="0020325A" w:rsidRPr="00B30302" w14:paraId="5A949C13" w14:textId="77777777" w:rsidTr="00446B8D">
        <w:trPr>
          <w:trHeight w:val="288"/>
        </w:trPr>
        <w:tc>
          <w:tcPr>
            <w:tcW w:w="5035" w:type="dxa"/>
            <w:shd w:val="clear" w:color="auto" w:fill="auto"/>
            <w:noWrap/>
            <w:vAlign w:val="center"/>
            <w:hideMark/>
          </w:tcPr>
          <w:p w14:paraId="121C77E8" w14:textId="0090B911" w:rsidR="0020325A" w:rsidRPr="00B30302" w:rsidRDefault="00F34910" w:rsidP="00975981">
            <w:pPr>
              <w:spacing w:after="0" w:line="240" w:lineRule="auto"/>
              <w:rPr>
                <w:rFonts w:ascii="Times New Roman" w:eastAsia="Times New Roman" w:hAnsi="Times New Roman" w:cs="Times New Roman"/>
                <w:color w:val="000000"/>
                <w:sz w:val="24"/>
                <w:szCs w:val="24"/>
                <w:lang w:eastAsia="en-AU"/>
              </w:rPr>
            </w:pPr>
            <w:r w:rsidRPr="00F34910">
              <w:rPr>
                <w:rFonts w:ascii="Times New Roman" w:eastAsia="Times New Roman" w:hAnsi="Times New Roman" w:cs="Times New Roman"/>
                <w:color w:val="000000"/>
                <w:sz w:val="24"/>
                <w:szCs w:val="24"/>
                <w:lang w:eastAsia="en-AU"/>
              </w:rPr>
              <w:t>Methyl gamma-linolenate</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6930B261"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6.8010</w:t>
            </w:r>
          </w:p>
        </w:tc>
        <w:tc>
          <w:tcPr>
            <w:tcW w:w="996" w:type="dxa"/>
            <w:shd w:val="clear" w:color="auto" w:fill="auto"/>
            <w:noWrap/>
            <w:vAlign w:val="bottom"/>
            <w:hideMark/>
          </w:tcPr>
          <w:p w14:paraId="0C382ECC"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3.0476</w:t>
            </w:r>
          </w:p>
        </w:tc>
        <w:tc>
          <w:tcPr>
            <w:tcW w:w="996" w:type="dxa"/>
            <w:shd w:val="clear" w:color="auto" w:fill="auto"/>
            <w:noWrap/>
            <w:vAlign w:val="bottom"/>
            <w:hideMark/>
          </w:tcPr>
          <w:p w14:paraId="62680FBD"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0.0342</w:t>
            </w:r>
          </w:p>
        </w:tc>
        <w:tc>
          <w:tcPr>
            <w:tcW w:w="996" w:type="dxa"/>
            <w:shd w:val="clear" w:color="auto" w:fill="auto"/>
            <w:noWrap/>
            <w:vAlign w:val="bottom"/>
            <w:hideMark/>
          </w:tcPr>
          <w:p w14:paraId="4D30B860"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0.1024</w:t>
            </w:r>
          </w:p>
        </w:tc>
        <w:tc>
          <w:tcPr>
            <w:tcW w:w="996" w:type="dxa"/>
            <w:shd w:val="clear" w:color="auto" w:fill="auto"/>
            <w:noWrap/>
            <w:vAlign w:val="bottom"/>
            <w:hideMark/>
          </w:tcPr>
          <w:p w14:paraId="611E183C"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0.6519</w:t>
            </w:r>
          </w:p>
        </w:tc>
      </w:tr>
      <w:tr w:rsidR="0020325A" w:rsidRPr="00B30302" w14:paraId="3FB6046B" w14:textId="77777777" w:rsidTr="00446B8D">
        <w:trPr>
          <w:trHeight w:val="288"/>
        </w:trPr>
        <w:tc>
          <w:tcPr>
            <w:tcW w:w="5035" w:type="dxa"/>
            <w:shd w:val="clear" w:color="auto" w:fill="auto"/>
            <w:noWrap/>
            <w:vAlign w:val="center"/>
            <w:hideMark/>
          </w:tcPr>
          <w:p w14:paraId="12345C6C" w14:textId="4B187999" w:rsidR="0020325A" w:rsidRPr="00B30302" w:rsidRDefault="00F34910" w:rsidP="00975981">
            <w:pPr>
              <w:spacing w:after="0" w:line="240" w:lineRule="auto"/>
              <w:rPr>
                <w:rFonts w:ascii="Times New Roman" w:eastAsia="Times New Roman" w:hAnsi="Times New Roman" w:cs="Times New Roman"/>
                <w:color w:val="000000"/>
                <w:sz w:val="24"/>
                <w:szCs w:val="24"/>
                <w:lang w:eastAsia="en-AU"/>
              </w:rPr>
            </w:pPr>
            <w:r w:rsidRPr="00F34910">
              <w:rPr>
                <w:rFonts w:ascii="Times New Roman" w:eastAsia="Times New Roman" w:hAnsi="Times New Roman" w:cs="Times New Roman"/>
                <w:color w:val="000000"/>
                <w:sz w:val="24"/>
                <w:szCs w:val="24"/>
                <w:lang w:eastAsia="en-AU"/>
              </w:rPr>
              <w:t>Linolelaidic acid methyl ester</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7DCA54B3"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6.9194</w:t>
            </w:r>
          </w:p>
        </w:tc>
        <w:tc>
          <w:tcPr>
            <w:tcW w:w="996" w:type="dxa"/>
            <w:shd w:val="clear" w:color="auto" w:fill="auto"/>
            <w:noWrap/>
            <w:vAlign w:val="bottom"/>
            <w:hideMark/>
          </w:tcPr>
          <w:p w14:paraId="56206371"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2.1673</w:t>
            </w:r>
          </w:p>
        </w:tc>
        <w:tc>
          <w:tcPr>
            <w:tcW w:w="996" w:type="dxa"/>
            <w:shd w:val="clear" w:color="auto" w:fill="auto"/>
            <w:noWrap/>
            <w:vAlign w:val="bottom"/>
            <w:hideMark/>
          </w:tcPr>
          <w:p w14:paraId="3393CF2D"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0.0130</w:t>
            </w:r>
          </w:p>
        </w:tc>
        <w:tc>
          <w:tcPr>
            <w:tcW w:w="996" w:type="dxa"/>
            <w:shd w:val="clear" w:color="auto" w:fill="auto"/>
            <w:noWrap/>
            <w:vAlign w:val="bottom"/>
            <w:hideMark/>
          </w:tcPr>
          <w:p w14:paraId="487FC51E"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0.5957</w:t>
            </w:r>
          </w:p>
        </w:tc>
        <w:tc>
          <w:tcPr>
            <w:tcW w:w="996" w:type="dxa"/>
            <w:shd w:val="clear" w:color="auto" w:fill="auto"/>
            <w:noWrap/>
            <w:vAlign w:val="bottom"/>
            <w:hideMark/>
          </w:tcPr>
          <w:p w14:paraId="68B9EC95"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0.2817</w:t>
            </w:r>
          </w:p>
        </w:tc>
      </w:tr>
      <w:tr w:rsidR="0020325A" w:rsidRPr="00B30302" w14:paraId="6BB03879" w14:textId="77777777" w:rsidTr="00446B8D">
        <w:trPr>
          <w:trHeight w:val="288"/>
        </w:trPr>
        <w:tc>
          <w:tcPr>
            <w:tcW w:w="5035" w:type="dxa"/>
            <w:shd w:val="clear" w:color="auto" w:fill="auto"/>
            <w:noWrap/>
            <w:vAlign w:val="center"/>
            <w:hideMark/>
          </w:tcPr>
          <w:p w14:paraId="44D4531D" w14:textId="04FDB3CF" w:rsidR="0020325A" w:rsidRPr="00B30302" w:rsidRDefault="00EE6031" w:rsidP="00975981">
            <w:pPr>
              <w:spacing w:after="0" w:line="240" w:lineRule="auto"/>
              <w:rPr>
                <w:rFonts w:ascii="Times New Roman" w:eastAsia="Times New Roman" w:hAnsi="Times New Roman" w:cs="Times New Roman"/>
                <w:color w:val="000000"/>
                <w:sz w:val="24"/>
                <w:szCs w:val="24"/>
                <w:lang w:eastAsia="en-AU"/>
              </w:rPr>
            </w:pPr>
            <w:r w:rsidRPr="00EE6031">
              <w:rPr>
                <w:rFonts w:ascii="Times New Roman" w:eastAsia="Times New Roman" w:hAnsi="Times New Roman" w:cs="Times New Roman"/>
                <w:color w:val="000000"/>
                <w:sz w:val="24"/>
                <w:szCs w:val="24"/>
                <w:lang w:eastAsia="en-AU"/>
              </w:rPr>
              <w:t>cis-9-Oleic acid methyl ester</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20855C00"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6.6072</w:t>
            </w:r>
          </w:p>
        </w:tc>
        <w:tc>
          <w:tcPr>
            <w:tcW w:w="996" w:type="dxa"/>
            <w:shd w:val="clear" w:color="auto" w:fill="auto"/>
            <w:noWrap/>
            <w:vAlign w:val="bottom"/>
            <w:hideMark/>
          </w:tcPr>
          <w:p w14:paraId="37272505"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2.8631</w:t>
            </w:r>
          </w:p>
        </w:tc>
        <w:tc>
          <w:tcPr>
            <w:tcW w:w="996" w:type="dxa"/>
            <w:shd w:val="clear" w:color="auto" w:fill="auto"/>
            <w:noWrap/>
            <w:vAlign w:val="bottom"/>
            <w:hideMark/>
          </w:tcPr>
          <w:p w14:paraId="73C4136B"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0.1934</w:t>
            </w:r>
          </w:p>
        </w:tc>
        <w:tc>
          <w:tcPr>
            <w:tcW w:w="996" w:type="dxa"/>
            <w:shd w:val="clear" w:color="auto" w:fill="auto"/>
            <w:noWrap/>
            <w:vAlign w:val="bottom"/>
            <w:hideMark/>
          </w:tcPr>
          <w:p w14:paraId="4429F192"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1.2013</w:t>
            </w:r>
          </w:p>
        </w:tc>
        <w:tc>
          <w:tcPr>
            <w:tcW w:w="996" w:type="dxa"/>
            <w:shd w:val="clear" w:color="auto" w:fill="auto"/>
            <w:noWrap/>
            <w:vAlign w:val="bottom"/>
            <w:hideMark/>
          </w:tcPr>
          <w:p w14:paraId="18255811"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0.2376</w:t>
            </w:r>
          </w:p>
        </w:tc>
      </w:tr>
      <w:tr w:rsidR="0020325A" w:rsidRPr="00B30302" w14:paraId="6394F499" w14:textId="77777777" w:rsidTr="00446B8D">
        <w:trPr>
          <w:trHeight w:val="288"/>
        </w:trPr>
        <w:tc>
          <w:tcPr>
            <w:tcW w:w="5035" w:type="dxa"/>
            <w:shd w:val="clear" w:color="auto" w:fill="auto"/>
            <w:noWrap/>
            <w:vAlign w:val="center"/>
            <w:hideMark/>
          </w:tcPr>
          <w:p w14:paraId="627371EA" w14:textId="13E7C73F" w:rsidR="0020325A" w:rsidRPr="00B30302" w:rsidRDefault="00EE6031" w:rsidP="00975981">
            <w:pPr>
              <w:spacing w:after="0" w:line="240" w:lineRule="auto"/>
              <w:rPr>
                <w:rFonts w:ascii="Times New Roman" w:eastAsia="Times New Roman" w:hAnsi="Times New Roman" w:cs="Times New Roman"/>
                <w:color w:val="000000"/>
                <w:sz w:val="24"/>
                <w:szCs w:val="24"/>
                <w:lang w:eastAsia="en-AU"/>
              </w:rPr>
            </w:pPr>
            <w:r w:rsidRPr="00463688">
              <w:rPr>
                <w:rFonts w:ascii="Times New Roman" w:eastAsia="Calibri" w:hAnsi="Times New Roman" w:cs="Times New Roman"/>
                <w:sz w:val="24"/>
                <w:szCs w:val="24"/>
              </w:rPr>
              <w:t>trans-9-Elaidic acid methyl ester</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01E616DF"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4.5489</w:t>
            </w:r>
          </w:p>
        </w:tc>
        <w:tc>
          <w:tcPr>
            <w:tcW w:w="996" w:type="dxa"/>
            <w:shd w:val="clear" w:color="auto" w:fill="auto"/>
            <w:noWrap/>
            <w:vAlign w:val="bottom"/>
            <w:hideMark/>
          </w:tcPr>
          <w:p w14:paraId="73081BF6"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0.0025</w:t>
            </w:r>
          </w:p>
        </w:tc>
        <w:tc>
          <w:tcPr>
            <w:tcW w:w="996" w:type="dxa"/>
            <w:shd w:val="clear" w:color="auto" w:fill="auto"/>
            <w:noWrap/>
            <w:vAlign w:val="bottom"/>
            <w:hideMark/>
          </w:tcPr>
          <w:p w14:paraId="192599FE"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6.3168</w:t>
            </w:r>
          </w:p>
        </w:tc>
        <w:tc>
          <w:tcPr>
            <w:tcW w:w="996" w:type="dxa"/>
            <w:shd w:val="clear" w:color="auto" w:fill="auto"/>
            <w:noWrap/>
            <w:vAlign w:val="bottom"/>
            <w:hideMark/>
          </w:tcPr>
          <w:p w14:paraId="529165C9"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23.2085</w:t>
            </w:r>
          </w:p>
        </w:tc>
        <w:tc>
          <w:tcPr>
            <w:tcW w:w="996" w:type="dxa"/>
            <w:shd w:val="clear" w:color="auto" w:fill="auto"/>
            <w:noWrap/>
            <w:vAlign w:val="bottom"/>
            <w:hideMark/>
          </w:tcPr>
          <w:p w14:paraId="2EFAB8EC"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9.8063</w:t>
            </w:r>
          </w:p>
        </w:tc>
      </w:tr>
      <w:tr w:rsidR="0020325A" w:rsidRPr="00B30302" w14:paraId="4B6DA526" w14:textId="77777777" w:rsidTr="00446B8D">
        <w:trPr>
          <w:trHeight w:val="288"/>
        </w:trPr>
        <w:tc>
          <w:tcPr>
            <w:tcW w:w="5035" w:type="dxa"/>
            <w:shd w:val="clear" w:color="auto" w:fill="auto"/>
            <w:noWrap/>
            <w:vAlign w:val="center"/>
            <w:hideMark/>
          </w:tcPr>
          <w:p w14:paraId="64787AA1" w14:textId="3DD37475" w:rsidR="0020325A" w:rsidRPr="00B30302" w:rsidRDefault="00EE6031" w:rsidP="00975981">
            <w:pPr>
              <w:spacing w:after="0" w:line="240" w:lineRule="auto"/>
              <w:rPr>
                <w:rFonts w:ascii="Times New Roman" w:eastAsia="Times New Roman" w:hAnsi="Times New Roman" w:cs="Times New Roman"/>
                <w:color w:val="000000"/>
                <w:sz w:val="24"/>
                <w:szCs w:val="24"/>
                <w:lang w:eastAsia="en-AU"/>
              </w:rPr>
            </w:pPr>
            <w:r w:rsidRPr="00EE6031">
              <w:rPr>
                <w:rFonts w:ascii="Times New Roman" w:eastAsia="Times New Roman" w:hAnsi="Times New Roman" w:cs="Times New Roman"/>
                <w:color w:val="000000"/>
                <w:sz w:val="24"/>
                <w:szCs w:val="24"/>
                <w:lang w:eastAsia="en-AU"/>
              </w:rPr>
              <w:t>Methyl octadecanoate (methyl stearate)</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7D0565A6"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6.4669</w:t>
            </w:r>
          </w:p>
        </w:tc>
        <w:tc>
          <w:tcPr>
            <w:tcW w:w="996" w:type="dxa"/>
            <w:shd w:val="clear" w:color="auto" w:fill="auto"/>
            <w:noWrap/>
            <w:vAlign w:val="bottom"/>
            <w:hideMark/>
          </w:tcPr>
          <w:p w14:paraId="53199879"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0.7402</w:t>
            </w:r>
          </w:p>
        </w:tc>
        <w:tc>
          <w:tcPr>
            <w:tcW w:w="996" w:type="dxa"/>
            <w:shd w:val="clear" w:color="auto" w:fill="auto"/>
            <w:noWrap/>
            <w:vAlign w:val="bottom"/>
            <w:hideMark/>
          </w:tcPr>
          <w:p w14:paraId="17FB4DE0"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0.8740</w:t>
            </w:r>
          </w:p>
        </w:tc>
        <w:tc>
          <w:tcPr>
            <w:tcW w:w="996" w:type="dxa"/>
            <w:shd w:val="clear" w:color="auto" w:fill="auto"/>
            <w:noWrap/>
            <w:vAlign w:val="bottom"/>
            <w:hideMark/>
          </w:tcPr>
          <w:p w14:paraId="1EE73DC7"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1.6713</w:t>
            </w:r>
          </w:p>
        </w:tc>
        <w:tc>
          <w:tcPr>
            <w:tcW w:w="996" w:type="dxa"/>
            <w:shd w:val="clear" w:color="auto" w:fill="auto"/>
            <w:noWrap/>
            <w:vAlign w:val="bottom"/>
            <w:hideMark/>
          </w:tcPr>
          <w:p w14:paraId="2839C600"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1.2937</w:t>
            </w:r>
          </w:p>
        </w:tc>
      </w:tr>
      <w:tr w:rsidR="0020325A" w:rsidRPr="00B30302" w14:paraId="070F7BDA" w14:textId="77777777" w:rsidTr="00446B8D">
        <w:trPr>
          <w:trHeight w:val="288"/>
        </w:trPr>
        <w:tc>
          <w:tcPr>
            <w:tcW w:w="5035" w:type="dxa"/>
            <w:shd w:val="clear" w:color="auto" w:fill="auto"/>
            <w:noWrap/>
            <w:vAlign w:val="center"/>
            <w:hideMark/>
          </w:tcPr>
          <w:p w14:paraId="486570A8" w14:textId="74278BA9" w:rsidR="0020325A" w:rsidRPr="00B30302" w:rsidRDefault="002D69D8" w:rsidP="00975981">
            <w:pPr>
              <w:spacing w:after="0" w:line="240" w:lineRule="auto"/>
              <w:rPr>
                <w:rFonts w:ascii="Times New Roman" w:eastAsia="Times New Roman" w:hAnsi="Times New Roman" w:cs="Times New Roman"/>
                <w:color w:val="000000"/>
                <w:sz w:val="24"/>
                <w:szCs w:val="24"/>
                <w:lang w:eastAsia="en-AU"/>
              </w:rPr>
            </w:pPr>
            <w:r w:rsidRPr="002D69D8">
              <w:rPr>
                <w:rFonts w:ascii="Times New Roman" w:eastAsia="Times New Roman" w:hAnsi="Times New Roman" w:cs="Times New Roman"/>
                <w:color w:val="000000"/>
                <w:sz w:val="24"/>
                <w:szCs w:val="24"/>
                <w:lang w:eastAsia="en-AU"/>
              </w:rPr>
              <w:t>cis-5,8,11,14-Eicosatetraenoic acid methyl ester</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769FAC4D"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2.7717</w:t>
            </w:r>
          </w:p>
        </w:tc>
        <w:tc>
          <w:tcPr>
            <w:tcW w:w="996" w:type="dxa"/>
            <w:shd w:val="clear" w:color="auto" w:fill="auto"/>
            <w:noWrap/>
            <w:vAlign w:val="bottom"/>
            <w:hideMark/>
          </w:tcPr>
          <w:p w14:paraId="66A20CEB"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12.3910</w:t>
            </w:r>
          </w:p>
        </w:tc>
        <w:tc>
          <w:tcPr>
            <w:tcW w:w="996" w:type="dxa"/>
            <w:shd w:val="clear" w:color="auto" w:fill="auto"/>
            <w:noWrap/>
            <w:vAlign w:val="bottom"/>
            <w:hideMark/>
          </w:tcPr>
          <w:p w14:paraId="71D67274"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19.9539</w:t>
            </w:r>
          </w:p>
        </w:tc>
        <w:tc>
          <w:tcPr>
            <w:tcW w:w="996" w:type="dxa"/>
            <w:shd w:val="clear" w:color="auto" w:fill="auto"/>
            <w:noWrap/>
            <w:vAlign w:val="bottom"/>
            <w:hideMark/>
          </w:tcPr>
          <w:p w14:paraId="4AF1B93C"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6.8242</w:t>
            </w:r>
          </w:p>
        </w:tc>
        <w:tc>
          <w:tcPr>
            <w:tcW w:w="996" w:type="dxa"/>
            <w:shd w:val="clear" w:color="auto" w:fill="auto"/>
            <w:noWrap/>
            <w:vAlign w:val="bottom"/>
            <w:hideMark/>
          </w:tcPr>
          <w:p w14:paraId="365C1E9F"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1.3452</w:t>
            </w:r>
          </w:p>
        </w:tc>
      </w:tr>
      <w:tr w:rsidR="0020325A" w:rsidRPr="00B30302" w14:paraId="32ED6882" w14:textId="77777777" w:rsidTr="00446B8D">
        <w:trPr>
          <w:trHeight w:val="288"/>
        </w:trPr>
        <w:tc>
          <w:tcPr>
            <w:tcW w:w="5035" w:type="dxa"/>
            <w:shd w:val="clear" w:color="auto" w:fill="auto"/>
            <w:noWrap/>
            <w:vAlign w:val="center"/>
            <w:hideMark/>
          </w:tcPr>
          <w:p w14:paraId="780F159C" w14:textId="2C25C676" w:rsidR="0020325A" w:rsidRPr="00B30302" w:rsidRDefault="002D69D8" w:rsidP="00975981">
            <w:pPr>
              <w:spacing w:after="0" w:line="240" w:lineRule="auto"/>
              <w:rPr>
                <w:rFonts w:ascii="Times New Roman" w:eastAsia="Times New Roman" w:hAnsi="Times New Roman" w:cs="Times New Roman"/>
                <w:color w:val="000000"/>
                <w:sz w:val="24"/>
                <w:szCs w:val="24"/>
                <w:lang w:val="es-ES" w:eastAsia="en-AU"/>
              </w:rPr>
            </w:pPr>
            <w:r w:rsidRPr="002D69D8">
              <w:rPr>
                <w:rFonts w:ascii="Times New Roman" w:eastAsia="Times New Roman" w:hAnsi="Times New Roman" w:cs="Times New Roman"/>
                <w:color w:val="000000"/>
                <w:sz w:val="24"/>
                <w:szCs w:val="24"/>
                <w:lang w:val="es-ES" w:eastAsia="en-AU"/>
              </w:rPr>
              <w:lastRenderedPageBreak/>
              <w:t>cis-5,8,11,14,17-Eicosapentanoic acid methyl ester</w:t>
            </w:r>
            <w:r>
              <w:rPr>
                <w:rFonts w:ascii="Times New Roman" w:eastAsia="Times New Roman" w:hAnsi="Times New Roman" w:cs="Times New Roman"/>
                <w:color w:val="000000"/>
                <w:sz w:val="24"/>
                <w:szCs w:val="24"/>
                <w:lang w:val="es-ES" w:eastAsia="en-AU"/>
              </w:rPr>
              <w:t xml:space="preserve"> </w:t>
            </w:r>
          </w:p>
        </w:tc>
        <w:tc>
          <w:tcPr>
            <w:tcW w:w="927" w:type="dxa"/>
            <w:shd w:val="clear" w:color="auto" w:fill="auto"/>
            <w:noWrap/>
            <w:vAlign w:val="bottom"/>
            <w:hideMark/>
          </w:tcPr>
          <w:p w14:paraId="75BD0372"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4.8286</w:t>
            </w:r>
          </w:p>
        </w:tc>
        <w:tc>
          <w:tcPr>
            <w:tcW w:w="996" w:type="dxa"/>
            <w:shd w:val="clear" w:color="auto" w:fill="auto"/>
            <w:noWrap/>
            <w:vAlign w:val="bottom"/>
            <w:hideMark/>
          </w:tcPr>
          <w:p w14:paraId="6F3A1D54"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2.6687</w:t>
            </w:r>
          </w:p>
        </w:tc>
        <w:tc>
          <w:tcPr>
            <w:tcW w:w="996" w:type="dxa"/>
            <w:shd w:val="clear" w:color="auto" w:fill="auto"/>
            <w:noWrap/>
            <w:vAlign w:val="bottom"/>
            <w:hideMark/>
          </w:tcPr>
          <w:p w14:paraId="23841588"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11.9613</w:t>
            </w:r>
          </w:p>
        </w:tc>
        <w:tc>
          <w:tcPr>
            <w:tcW w:w="996" w:type="dxa"/>
            <w:shd w:val="clear" w:color="auto" w:fill="auto"/>
            <w:noWrap/>
            <w:vAlign w:val="bottom"/>
            <w:hideMark/>
          </w:tcPr>
          <w:p w14:paraId="1D3AB92E"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14.1291</w:t>
            </w:r>
          </w:p>
        </w:tc>
        <w:tc>
          <w:tcPr>
            <w:tcW w:w="996" w:type="dxa"/>
            <w:shd w:val="clear" w:color="auto" w:fill="auto"/>
            <w:noWrap/>
            <w:vAlign w:val="bottom"/>
            <w:hideMark/>
          </w:tcPr>
          <w:p w14:paraId="70DEEB15"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0.4607</w:t>
            </w:r>
          </w:p>
        </w:tc>
      </w:tr>
      <w:tr w:rsidR="0020325A" w:rsidRPr="00B30302" w14:paraId="5D68ECD3" w14:textId="77777777" w:rsidTr="00446B8D">
        <w:trPr>
          <w:trHeight w:val="288"/>
        </w:trPr>
        <w:tc>
          <w:tcPr>
            <w:tcW w:w="5035" w:type="dxa"/>
            <w:shd w:val="clear" w:color="auto" w:fill="auto"/>
            <w:noWrap/>
            <w:vAlign w:val="center"/>
            <w:hideMark/>
          </w:tcPr>
          <w:p w14:paraId="58CF2202" w14:textId="403B5E48" w:rsidR="0020325A" w:rsidRPr="00B30302" w:rsidRDefault="002D69D8" w:rsidP="00975981">
            <w:pPr>
              <w:spacing w:after="0" w:line="240" w:lineRule="auto"/>
              <w:rPr>
                <w:rFonts w:ascii="Times New Roman" w:eastAsia="Times New Roman" w:hAnsi="Times New Roman" w:cs="Times New Roman"/>
                <w:color w:val="000000"/>
                <w:sz w:val="24"/>
                <w:szCs w:val="24"/>
                <w:lang w:eastAsia="en-AU"/>
              </w:rPr>
            </w:pPr>
            <w:r w:rsidRPr="002D69D8">
              <w:rPr>
                <w:rFonts w:ascii="Times New Roman" w:eastAsia="Times New Roman" w:hAnsi="Times New Roman" w:cs="Times New Roman"/>
                <w:color w:val="000000"/>
                <w:sz w:val="24"/>
                <w:szCs w:val="24"/>
                <w:lang w:eastAsia="en-AU"/>
              </w:rPr>
              <w:t>cis-8,11,14-Eicosatrienoic acid methyl ester</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1D589E51"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6.4285</w:t>
            </w:r>
          </w:p>
        </w:tc>
        <w:tc>
          <w:tcPr>
            <w:tcW w:w="996" w:type="dxa"/>
            <w:shd w:val="clear" w:color="auto" w:fill="auto"/>
            <w:noWrap/>
            <w:vAlign w:val="bottom"/>
            <w:hideMark/>
          </w:tcPr>
          <w:p w14:paraId="6BBE3901"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0.8736</w:t>
            </w:r>
          </w:p>
        </w:tc>
        <w:tc>
          <w:tcPr>
            <w:tcW w:w="996" w:type="dxa"/>
            <w:shd w:val="clear" w:color="auto" w:fill="auto"/>
            <w:noWrap/>
            <w:vAlign w:val="bottom"/>
            <w:hideMark/>
          </w:tcPr>
          <w:p w14:paraId="7B9DC250"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1.6020</w:t>
            </w:r>
          </w:p>
        </w:tc>
        <w:tc>
          <w:tcPr>
            <w:tcW w:w="996" w:type="dxa"/>
            <w:shd w:val="clear" w:color="auto" w:fill="auto"/>
            <w:noWrap/>
            <w:vAlign w:val="bottom"/>
            <w:hideMark/>
          </w:tcPr>
          <w:p w14:paraId="6E346714"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1.8776</w:t>
            </w:r>
          </w:p>
        </w:tc>
        <w:tc>
          <w:tcPr>
            <w:tcW w:w="996" w:type="dxa"/>
            <w:shd w:val="clear" w:color="auto" w:fill="auto"/>
            <w:noWrap/>
            <w:vAlign w:val="bottom"/>
            <w:hideMark/>
          </w:tcPr>
          <w:p w14:paraId="6B635962"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3.9898</w:t>
            </w:r>
          </w:p>
        </w:tc>
      </w:tr>
      <w:tr w:rsidR="0020325A" w:rsidRPr="00B30302" w14:paraId="7BD20D44" w14:textId="77777777" w:rsidTr="00446B8D">
        <w:trPr>
          <w:trHeight w:val="288"/>
        </w:trPr>
        <w:tc>
          <w:tcPr>
            <w:tcW w:w="5035" w:type="dxa"/>
            <w:shd w:val="clear" w:color="auto" w:fill="auto"/>
            <w:noWrap/>
            <w:vAlign w:val="center"/>
            <w:hideMark/>
          </w:tcPr>
          <w:p w14:paraId="1D524DF8" w14:textId="409CB996" w:rsidR="0020325A" w:rsidRPr="00B30302" w:rsidRDefault="002D69D8" w:rsidP="00975981">
            <w:pPr>
              <w:spacing w:after="0" w:line="240" w:lineRule="auto"/>
              <w:rPr>
                <w:rFonts w:ascii="Times New Roman" w:eastAsia="Times New Roman" w:hAnsi="Times New Roman" w:cs="Times New Roman"/>
                <w:color w:val="000000"/>
                <w:sz w:val="24"/>
                <w:szCs w:val="24"/>
                <w:lang w:eastAsia="en-AU"/>
              </w:rPr>
            </w:pPr>
            <w:r w:rsidRPr="002D69D8">
              <w:rPr>
                <w:rFonts w:ascii="Times New Roman" w:eastAsia="Times New Roman" w:hAnsi="Times New Roman" w:cs="Times New Roman"/>
                <w:color w:val="000000"/>
                <w:sz w:val="24"/>
                <w:szCs w:val="24"/>
                <w:lang w:eastAsia="en-AU"/>
              </w:rPr>
              <w:t>cis-11,14-Eicosadienoic acid methyl ester</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7985EB79"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4.0681</w:t>
            </w:r>
          </w:p>
        </w:tc>
        <w:tc>
          <w:tcPr>
            <w:tcW w:w="996" w:type="dxa"/>
            <w:shd w:val="clear" w:color="auto" w:fill="auto"/>
            <w:noWrap/>
            <w:vAlign w:val="bottom"/>
            <w:hideMark/>
          </w:tcPr>
          <w:p w14:paraId="21A76CA2"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5.3021</w:t>
            </w:r>
          </w:p>
        </w:tc>
        <w:tc>
          <w:tcPr>
            <w:tcW w:w="996" w:type="dxa"/>
            <w:shd w:val="clear" w:color="auto" w:fill="auto"/>
            <w:noWrap/>
            <w:vAlign w:val="bottom"/>
            <w:hideMark/>
          </w:tcPr>
          <w:p w14:paraId="2EFF3714"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5.4458</w:t>
            </w:r>
          </w:p>
        </w:tc>
        <w:tc>
          <w:tcPr>
            <w:tcW w:w="996" w:type="dxa"/>
            <w:shd w:val="clear" w:color="auto" w:fill="auto"/>
            <w:noWrap/>
            <w:vAlign w:val="bottom"/>
            <w:hideMark/>
          </w:tcPr>
          <w:p w14:paraId="0FF0C4E6"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13.6460</w:t>
            </w:r>
          </w:p>
        </w:tc>
        <w:tc>
          <w:tcPr>
            <w:tcW w:w="996" w:type="dxa"/>
            <w:shd w:val="clear" w:color="auto" w:fill="auto"/>
            <w:noWrap/>
            <w:vAlign w:val="bottom"/>
            <w:hideMark/>
          </w:tcPr>
          <w:p w14:paraId="22BE5BBC"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8.8238</w:t>
            </w:r>
          </w:p>
        </w:tc>
      </w:tr>
      <w:tr w:rsidR="0020325A" w:rsidRPr="00B30302" w14:paraId="022FCC01" w14:textId="77777777" w:rsidTr="00446B8D">
        <w:trPr>
          <w:trHeight w:val="288"/>
        </w:trPr>
        <w:tc>
          <w:tcPr>
            <w:tcW w:w="5035" w:type="dxa"/>
            <w:shd w:val="clear" w:color="auto" w:fill="auto"/>
            <w:noWrap/>
            <w:vAlign w:val="center"/>
            <w:hideMark/>
          </w:tcPr>
          <w:p w14:paraId="4453DEF7" w14:textId="578889A1" w:rsidR="0020325A" w:rsidRPr="00B30302" w:rsidRDefault="002D69D8" w:rsidP="00975981">
            <w:pPr>
              <w:spacing w:after="0" w:line="240" w:lineRule="auto"/>
              <w:rPr>
                <w:rFonts w:ascii="Times New Roman" w:eastAsia="Times New Roman" w:hAnsi="Times New Roman" w:cs="Times New Roman"/>
                <w:color w:val="000000"/>
                <w:sz w:val="24"/>
                <w:szCs w:val="24"/>
                <w:lang w:eastAsia="en-AU"/>
              </w:rPr>
            </w:pPr>
            <w:r w:rsidRPr="002D69D8">
              <w:rPr>
                <w:rFonts w:ascii="Times New Roman" w:eastAsia="Times New Roman" w:hAnsi="Times New Roman" w:cs="Times New Roman"/>
                <w:color w:val="000000"/>
                <w:sz w:val="24"/>
                <w:szCs w:val="24"/>
                <w:lang w:eastAsia="en-AU"/>
              </w:rPr>
              <w:t>Methyl cis-11-eicosenoate</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609D8DE8"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6.7016</w:t>
            </w:r>
          </w:p>
        </w:tc>
        <w:tc>
          <w:tcPr>
            <w:tcW w:w="996" w:type="dxa"/>
            <w:shd w:val="clear" w:color="auto" w:fill="auto"/>
            <w:noWrap/>
            <w:vAlign w:val="bottom"/>
            <w:hideMark/>
          </w:tcPr>
          <w:p w14:paraId="1759F7DE"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0.5646</w:t>
            </w:r>
          </w:p>
        </w:tc>
        <w:tc>
          <w:tcPr>
            <w:tcW w:w="996" w:type="dxa"/>
            <w:shd w:val="clear" w:color="auto" w:fill="auto"/>
            <w:noWrap/>
            <w:vAlign w:val="bottom"/>
            <w:hideMark/>
          </w:tcPr>
          <w:p w14:paraId="7186B96A"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0.9777</w:t>
            </w:r>
          </w:p>
        </w:tc>
        <w:tc>
          <w:tcPr>
            <w:tcW w:w="996" w:type="dxa"/>
            <w:shd w:val="clear" w:color="auto" w:fill="auto"/>
            <w:noWrap/>
            <w:vAlign w:val="bottom"/>
            <w:hideMark/>
          </w:tcPr>
          <w:p w14:paraId="5884196F"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0.3517</w:t>
            </w:r>
          </w:p>
        </w:tc>
        <w:tc>
          <w:tcPr>
            <w:tcW w:w="996" w:type="dxa"/>
            <w:shd w:val="clear" w:color="auto" w:fill="auto"/>
            <w:noWrap/>
            <w:vAlign w:val="bottom"/>
            <w:hideMark/>
          </w:tcPr>
          <w:p w14:paraId="5ED08FF6"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0.0324</w:t>
            </w:r>
          </w:p>
        </w:tc>
      </w:tr>
      <w:tr w:rsidR="0020325A" w:rsidRPr="00B30302" w14:paraId="0B0040BA" w14:textId="77777777" w:rsidTr="00446B8D">
        <w:trPr>
          <w:trHeight w:val="288"/>
        </w:trPr>
        <w:tc>
          <w:tcPr>
            <w:tcW w:w="5035" w:type="dxa"/>
            <w:shd w:val="clear" w:color="000000" w:fill="DDEBF7"/>
            <w:noWrap/>
            <w:vAlign w:val="center"/>
            <w:hideMark/>
          </w:tcPr>
          <w:p w14:paraId="7EB1EA99" w14:textId="2C14D309" w:rsidR="0020325A" w:rsidRPr="00B30302" w:rsidRDefault="002D69D8" w:rsidP="00975981">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Calibri" w:hAnsi="Times New Roman" w:cs="Times New Roman"/>
                <w:sz w:val="24"/>
                <w:szCs w:val="24"/>
              </w:rPr>
              <w:t>Methyl arachidate</w:t>
            </w:r>
            <w:r>
              <w:rPr>
                <w:rFonts w:ascii="Times New Roman" w:eastAsia="Times New Roman" w:hAnsi="Times New Roman" w:cs="Times New Roman"/>
                <w:color w:val="000000"/>
                <w:sz w:val="24"/>
                <w:szCs w:val="24"/>
                <w:lang w:eastAsia="en-AU"/>
              </w:rPr>
              <w:t xml:space="preserve"> </w:t>
            </w:r>
          </w:p>
        </w:tc>
        <w:tc>
          <w:tcPr>
            <w:tcW w:w="927" w:type="dxa"/>
            <w:shd w:val="clear" w:color="000000" w:fill="DDEBF7"/>
            <w:noWrap/>
            <w:vAlign w:val="bottom"/>
            <w:hideMark/>
          </w:tcPr>
          <w:p w14:paraId="0A81DE2F"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7.0173</w:t>
            </w:r>
          </w:p>
        </w:tc>
        <w:tc>
          <w:tcPr>
            <w:tcW w:w="996" w:type="dxa"/>
            <w:shd w:val="clear" w:color="auto" w:fill="auto"/>
            <w:noWrap/>
            <w:vAlign w:val="bottom"/>
            <w:hideMark/>
          </w:tcPr>
          <w:p w14:paraId="33355929"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0.2211</w:t>
            </w:r>
          </w:p>
        </w:tc>
        <w:tc>
          <w:tcPr>
            <w:tcW w:w="996" w:type="dxa"/>
            <w:shd w:val="clear" w:color="auto" w:fill="auto"/>
            <w:noWrap/>
            <w:vAlign w:val="bottom"/>
            <w:hideMark/>
          </w:tcPr>
          <w:p w14:paraId="20AA5A8E"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0.0674</w:t>
            </w:r>
          </w:p>
        </w:tc>
        <w:tc>
          <w:tcPr>
            <w:tcW w:w="996" w:type="dxa"/>
            <w:shd w:val="clear" w:color="auto" w:fill="auto"/>
            <w:noWrap/>
            <w:vAlign w:val="bottom"/>
            <w:hideMark/>
          </w:tcPr>
          <w:p w14:paraId="4260B933"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0.0234</w:t>
            </w:r>
          </w:p>
        </w:tc>
        <w:tc>
          <w:tcPr>
            <w:tcW w:w="996" w:type="dxa"/>
            <w:shd w:val="clear" w:color="auto" w:fill="auto"/>
            <w:noWrap/>
            <w:vAlign w:val="bottom"/>
            <w:hideMark/>
          </w:tcPr>
          <w:p w14:paraId="13ADBB89"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0.9073</w:t>
            </w:r>
          </w:p>
        </w:tc>
      </w:tr>
      <w:tr w:rsidR="0020325A" w:rsidRPr="00B30302" w14:paraId="7ADBBA80" w14:textId="77777777" w:rsidTr="00446B8D">
        <w:trPr>
          <w:trHeight w:val="288"/>
        </w:trPr>
        <w:tc>
          <w:tcPr>
            <w:tcW w:w="5035" w:type="dxa"/>
            <w:shd w:val="clear" w:color="auto" w:fill="auto"/>
            <w:noWrap/>
            <w:vAlign w:val="center"/>
            <w:hideMark/>
          </w:tcPr>
          <w:p w14:paraId="23BFDDC3" w14:textId="35F0C92D" w:rsidR="0020325A" w:rsidRPr="000170B7" w:rsidRDefault="002D69D8" w:rsidP="00975981">
            <w:pPr>
              <w:spacing w:after="0" w:line="240" w:lineRule="auto"/>
              <w:rPr>
                <w:rFonts w:ascii="Times New Roman" w:eastAsia="Times New Roman" w:hAnsi="Times New Roman" w:cs="Times New Roman"/>
                <w:color w:val="000000"/>
                <w:sz w:val="24"/>
                <w:szCs w:val="24"/>
                <w:lang w:val="es-ES" w:eastAsia="en-AU"/>
              </w:rPr>
            </w:pPr>
            <w:r w:rsidRPr="000170B7">
              <w:rPr>
                <w:rFonts w:ascii="Times New Roman" w:eastAsia="Times New Roman" w:hAnsi="Times New Roman" w:cs="Times New Roman"/>
                <w:color w:val="000000"/>
                <w:sz w:val="24"/>
                <w:szCs w:val="24"/>
                <w:lang w:val="es-ES" w:eastAsia="en-AU"/>
              </w:rPr>
              <w:t xml:space="preserve">Methyl cis-4,7,10,13,16,19-docosahexanoate </w:t>
            </w:r>
          </w:p>
        </w:tc>
        <w:tc>
          <w:tcPr>
            <w:tcW w:w="927" w:type="dxa"/>
            <w:shd w:val="clear" w:color="auto" w:fill="auto"/>
            <w:noWrap/>
            <w:vAlign w:val="bottom"/>
            <w:hideMark/>
          </w:tcPr>
          <w:p w14:paraId="12AB528A"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6.8776</w:t>
            </w:r>
          </w:p>
        </w:tc>
        <w:tc>
          <w:tcPr>
            <w:tcW w:w="996" w:type="dxa"/>
            <w:shd w:val="clear" w:color="auto" w:fill="auto"/>
            <w:noWrap/>
            <w:vAlign w:val="bottom"/>
            <w:hideMark/>
          </w:tcPr>
          <w:p w14:paraId="518A43A9"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0.0167</w:t>
            </w:r>
          </w:p>
        </w:tc>
        <w:tc>
          <w:tcPr>
            <w:tcW w:w="996" w:type="dxa"/>
            <w:shd w:val="clear" w:color="auto" w:fill="auto"/>
            <w:noWrap/>
            <w:vAlign w:val="bottom"/>
            <w:hideMark/>
          </w:tcPr>
          <w:p w14:paraId="405287D5"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0.0003</w:t>
            </w:r>
          </w:p>
        </w:tc>
        <w:tc>
          <w:tcPr>
            <w:tcW w:w="996" w:type="dxa"/>
            <w:shd w:val="clear" w:color="auto" w:fill="auto"/>
            <w:noWrap/>
            <w:vAlign w:val="bottom"/>
            <w:hideMark/>
          </w:tcPr>
          <w:p w14:paraId="3931BD43"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0.8352</w:t>
            </w:r>
          </w:p>
        </w:tc>
        <w:tc>
          <w:tcPr>
            <w:tcW w:w="996" w:type="dxa"/>
            <w:shd w:val="clear" w:color="auto" w:fill="auto"/>
            <w:noWrap/>
            <w:vAlign w:val="bottom"/>
            <w:hideMark/>
          </w:tcPr>
          <w:p w14:paraId="443686BC"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0.7760</w:t>
            </w:r>
          </w:p>
        </w:tc>
      </w:tr>
      <w:tr w:rsidR="0020325A" w:rsidRPr="00B30302" w14:paraId="1BA76EA6" w14:textId="77777777" w:rsidTr="00446B8D">
        <w:trPr>
          <w:trHeight w:val="288"/>
        </w:trPr>
        <w:tc>
          <w:tcPr>
            <w:tcW w:w="5035" w:type="dxa"/>
            <w:shd w:val="clear" w:color="auto" w:fill="auto"/>
            <w:noWrap/>
            <w:vAlign w:val="center"/>
            <w:hideMark/>
          </w:tcPr>
          <w:p w14:paraId="5A8EC965" w14:textId="71629312" w:rsidR="0020325A" w:rsidRPr="00B30302" w:rsidRDefault="002D69D8" w:rsidP="00975981">
            <w:pPr>
              <w:spacing w:after="0" w:line="240" w:lineRule="auto"/>
              <w:rPr>
                <w:rFonts w:ascii="Times New Roman" w:eastAsia="Times New Roman" w:hAnsi="Times New Roman" w:cs="Times New Roman"/>
                <w:color w:val="000000"/>
                <w:sz w:val="24"/>
                <w:szCs w:val="24"/>
                <w:lang w:eastAsia="en-AU"/>
              </w:rPr>
            </w:pPr>
            <w:r w:rsidRPr="002D69D8">
              <w:rPr>
                <w:rFonts w:ascii="Times New Roman" w:eastAsia="Times New Roman" w:hAnsi="Times New Roman" w:cs="Times New Roman"/>
                <w:color w:val="000000"/>
                <w:sz w:val="24"/>
                <w:szCs w:val="24"/>
                <w:lang w:eastAsia="en-AU"/>
              </w:rPr>
              <w:t>Methyl docosanoate</w:t>
            </w:r>
            <w:r>
              <w:rPr>
                <w:rFonts w:ascii="Times New Roman" w:eastAsia="Times New Roman" w:hAnsi="Times New Roman" w:cs="Times New Roman"/>
                <w:color w:val="000000"/>
                <w:sz w:val="24"/>
                <w:szCs w:val="24"/>
                <w:lang w:eastAsia="en-AU"/>
              </w:rPr>
              <w:t xml:space="preserve"> </w:t>
            </w:r>
          </w:p>
        </w:tc>
        <w:tc>
          <w:tcPr>
            <w:tcW w:w="927" w:type="dxa"/>
            <w:shd w:val="clear" w:color="auto" w:fill="auto"/>
            <w:noWrap/>
            <w:vAlign w:val="bottom"/>
            <w:hideMark/>
          </w:tcPr>
          <w:p w14:paraId="32D0FC23"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1.1671</w:t>
            </w:r>
          </w:p>
        </w:tc>
        <w:tc>
          <w:tcPr>
            <w:tcW w:w="996" w:type="dxa"/>
            <w:shd w:val="clear" w:color="auto" w:fill="auto"/>
            <w:noWrap/>
            <w:vAlign w:val="bottom"/>
            <w:hideMark/>
          </w:tcPr>
          <w:p w14:paraId="16659964"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22.1064</w:t>
            </w:r>
          </w:p>
        </w:tc>
        <w:tc>
          <w:tcPr>
            <w:tcW w:w="996" w:type="dxa"/>
            <w:shd w:val="clear" w:color="auto" w:fill="auto"/>
            <w:noWrap/>
            <w:vAlign w:val="bottom"/>
            <w:hideMark/>
          </w:tcPr>
          <w:p w14:paraId="52BA6087"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11.8395</w:t>
            </w:r>
          </w:p>
        </w:tc>
        <w:tc>
          <w:tcPr>
            <w:tcW w:w="996" w:type="dxa"/>
            <w:shd w:val="clear" w:color="auto" w:fill="auto"/>
            <w:noWrap/>
            <w:vAlign w:val="bottom"/>
            <w:hideMark/>
          </w:tcPr>
          <w:p w14:paraId="5315F4A8"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19.9621</w:t>
            </w:r>
          </w:p>
        </w:tc>
        <w:tc>
          <w:tcPr>
            <w:tcW w:w="996" w:type="dxa"/>
            <w:shd w:val="clear" w:color="auto" w:fill="auto"/>
            <w:noWrap/>
            <w:vAlign w:val="bottom"/>
            <w:hideMark/>
          </w:tcPr>
          <w:p w14:paraId="0C57B42A" w14:textId="77777777" w:rsidR="0020325A" w:rsidRPr="00B30302" w:rsidRDefault="0020325A" w:rsidP="00975981">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16.5470</w:t>
            </w:r>
          </w:p>
        </w:tc>
      </w:tr>
      <w:tr w:rsidR="0020325A" w:rsidRPr="00B30302" w14:paraId="05B4B60B" w14:textId="77777777" w:rsidTr="00446B8D">
        <w:trPr>
          <w:trHeight w:val="288"/>
        </w:trPr>
        <w:tc>
          <w:tcPr>
            <w:tcW w:w="5035" w:type="dxa"/>
            <w:shd w:val="clear" w:color="000000" w:fill="DDEBF7"/>
            <w:noWrap/>
            <w:vAlign w:val="center"/>
            <w:hideMark/>
          </w:tcPr>
          <w:p w14:paraId="4C3783E0" w14:textId="77777777" w:rsidR="0020325A" w:rsidRPr="00B30302" w:rsidRDefault="0020325A" w:rsidP="00975981">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Max</w:t>
            </w:r>
          </w:p>
        </w:tc>
        <w:tc>
          <w:tcPr>
            <w:tcW w:w="927" w:type="dxa"/>
            <w:shd w:val="clear" w:color="000000" w:fill="DDEBF7"/>
            <w:noWrap/>
            <w:vAlign w:val="bottom"/>
            <w:hideMark/>
          </w:tcPr>
          <w:p w14:paraId="08CB1793" w14:textId="77777777" w:rsidR="0020325A" w:rsidRPr="00B30302" w:rsidRDefault="0020325A" w:rsidP="00975981">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7.0173</w:t>
            </w:r>
          </w:p>
        </w:tc>
        <w:tc>
          <w:tcPr>
            <w:tcW w:w="996" w:type="dxa"/>
            <w:shd w:val="clear" w:color="000000" w:fill="DDEBF7"/>
            <w:noWrap/>
            <w:vAlign w:val="bottom"/>
            <w:hideMark/>
          </w:tcPr>
          <w:p w14:paraId="725404CB" w14:textId="77777777" w:rsidR="0020325A" w:rsidRPr="00B30302" w:rsidRDefault="0020325A" w:rsidP="00975981">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31.0531</w:t>
            </w:r>
          </w:p>
        </w:tc>
        <w:tc>
          <w:tcPr>
            <w:tcW w:w="996" w:type="dxa"/>
            <w:shd w:val="clear" w:color="auto" w:fill="auto"/>
            <w:noWrap/>
            <w:vAlign w:val="bottom"/>
            <w:hideMark/>
          </w:tcPr>
          <w:p w14:paraId="1C48C7E6" w14:textId="77777777" w:rsidR="0020325A" w:rsidRPr="00B30302" w:rsidRDefault="0020325A" w:rsidP="00975981">
            <w:pPr>
              <w:spacing w:after="0" w:line="240" w:lineRule="auto"/>
              <w:jc w:val="right"/>
              <w:rPr>
                <w:rFonts w:ascii="Times New Roman" w:eastAsia="Times New Roman" w:hAnsi="Times New Roman" w:cs="Times New Roman"/>
                <w:b/>
                <w:bCs/>
                <w:color w:val="000000"/>
                <w:sz w:val="24"/>
                <w:szCs w:val="24"/>
                <w:lang w:eastAsia="en-AU"/>
              </w:rPr>
            </w:pPr>
          </w:p>
        </w:tc>
        <w:tc>
          <w:tcPr>
            <w:tcW w:w="996" w:type="dxa"/>
            <w:shd w:val="clear" w:color="auto" w:fill="auto"/>
            <w:noWrap/>
            <w:vAlign w:val="bottom"/>
            <w:hideMark/>
          </w:tcPr>
          <w:p w14:paraId="2F29889D" w14:textId="77777777" w:rsidR="0020325A" w:rsidRPr="00B30302" w:rsidRDefault="0020325A" w:rsidP="00975981">
            <w:pPr>
              <w:spacing w:after="0" w:line="240" w:lineRule="auto"/>
              <w:rPr>
                <w:rFonts w:ascii="Times New Roman" w:eastAsia="Times New Roman" w:hAnsi="Times New Roman" w:cs="Times New Roman"/>
                <w:b/>
                <w:bCs/>
                <w:sz w:val="24"/>
                <w:szCs w:val="24"/>
                <w:lang w:eastAsia="en-AU"/>
              </w:rPr>
            </w:pPr>
          </w:p>
        </w:tc>
        <w:tc>
          <w:tcPr>
            <w:tcW w:w="996" w:type="dxa"/>
            <w:shd w:val="clear" w:color="auto" w:fill="auto"/>
            <w:noWrap/>
            <w:vAlign w:val="bottom"/>
            <w:hideMark/>
          </w:tcPr>
          <w:p w14:paraId="676AC281" w14:textId="77777777" w:rsidR="0020325A" w:rsidRPr="00B30302" w:rsidRDefault="0020325A" w:rsidP="00975981">
            <w:pPr>
              <w:spacing w:after="0" w:line="240" w:lineRule="auto"/>
              <w:rPr>
                <w:rFonts w:ascii="Times New Roman" w:eastAsia="Times New Roman" w:hAnsi="Times New Roman" w:cs="Times New Roman"/>
                <w:b/>
                <w:bCs/>
                <w:sz w:val="24"/>
                <w:szCs w:val="24"/>
                <w:lang w:eastAsia="en-AU"/>
              </w:rPr>
            </w:pPr>
          </w:p>
        </w:tc>
      </w:tr>
    </w:tbl>
    <w:p w14:paraId="232E7128" w14:textId="47B7D75C" w:rsidR="00DB70DA" w:rsidRPr="00B30302" w:rsidRDefault="00DB70DA" w:rsidP="000369F5">
      <w:pPr>
        <w:rPr>
          <w:rFonts w:ascii="Times New Roman" w:hAnsi="Times New Roman" w:cs="Times New Roman"/>
          <w:iCs/>
          <w:sz w:val="24"/>
          <w:szCs w:val="24"/>
        </w:rPr>
      </w:pPr>
    </w:p>
    <w:p w14:paraId="72CDB75D" w14:textId="27C97F4D" w:rsidR="00DB70DA" w:rsidRPr="00B30302" w:rsidRDefault="0020325A" w:rsidP="000369F5">
      <w:pPr>
        <w:rPr>
          <w:rFonts w:ascii="Times New Roman" w:hAnsi="Times New Roman" w:cs="Times New Roman"/>
          <w:b/>
          <w:bCs/>
          <w:iCs/>
          <w:sz w:val="24"/>
          <w:szCs w:val="24"/>
        </w:rPr>
      </w:pPr>
      <w:r w:rsidRPr="00B30302">
        <w:rPr>
          <w:rFonts w:ascii="Times New Roman" w:hAnsi="Times New Roman" w:cs="Times New Roman"/>
          <w:b/>
          <w:bCs/>
          <w:iCs/>
          <w:sz w:val="24"/>
          <w:szCs w:val="24"/>
        </w:rPr>
        <w:t>B)</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20"/>
        <w:gridCol w:w="2193"/>
        <w:gridCol w:w="3260"/>
      </w:tblGrid>
      <w:tr w:rsidR="006C4542" w:rsidRPr="00B30302" w14:paraId="3EE18A8D" w14:textId="77777777" w:rsidTr="0074523B">
        <w:trPr>
          <w:trHeight w:val="288"/>
        </w:trPr>
        <w:tc>
          <w:tcPr>
            <w:tcW w:w="960" w:type="dxa"/>
            <w:shd w:val="clear" w:color="auto" w:fill="auto"/>
            <w:noWrap/>
            <w:vAlign w:val="bottom"/>
            <w:hideMark/>
          </w:tcPr>
          <w:p w14:paraId="015082BB" w14:textId="77777777" w:rsidR="006C4542" w:rsidRPr="00B30302" w:rsidRDefault="006C4542" w:rsidP="006C4542">
            <w:pPr>
              <w:spacing w:after="0" w:line="240" w:lineRule="auto"/>
              <w:rPr>
                <w:rFonts w:ascii="Times New Roman" w:eastAsia="Times New Roman" w:hAnsi="Times New Roman" w:cs="Times New Roman"/>
                <w:b/>
                <w:bCs/>
                <w:sz w:val="24"/>
                <w:szCs w:val="24"/>
                <w:lang w:eastAsia="en-AU"/>
              </w:rPr>
            </w:pPr>
          </w:p>
        </w:tc>
        <w:tc>
          <w:tcPr>
            <w:tcW w:w="1520" w:type="dxa"/>
            <w:shd w:val="clear" w:color="auto" w:fill="auto"/>
            <w:noWrap/>
            <w:vAlign w:val="bottom"/>
            <w:hideMark/>
          </w:tcPr>
          <w:p w14:paraId="08B3F117" w14:textId="51BD563A" w:rsidR="006C4542" w:rsidRPr="00B30302" w:rsidRDefault="008D0605" w:rsidP="006C4542">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E</w:t>
            </w:r>
            <w:r w:rsidR="006C4542" w:rsidRPr="00B30302">
              <w:rPr>
                <w:rFonts w:ascii="Times New Roman" w:eastAsia="Times New Roman" w:hAnsi="Times New Roman" w:cs="Times New Roman"/>
                <w:b/>
                <w:bCs/>
                <w:color w:val="000000"/>
                <w:sz w:val="24"/>
                <w:szCs w:val="24"/>
                <w:lang w:eastAsia="en-AU"/>
              </w:rPr>
              <w:t>igenvalue</w:t>
            </w:r>
          </w:p>
        </w:tc>
        <w:tc>
          <w:tcPr>
            <w:tcW w:w="2193" w:type="dxa"/>
            <w:shd w:val="clear" w:color="auto" w:fill="auto"/>
            <w:noWrap/>
            <w:vAlign w:val="bottom"/>
            <w:hideMark/>
          </w:tcPr>
          <w:p w14:paraId="7A34B8D3" w14:textId="11D29CBA" w:rsidR="006C4542" w:rsidRPr="00B30302" w:rsidRDefault="008D0605" w:rsidP="006C4542">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w:t>
            </w:r>
            <w:r w:rsidR="006C4542" w:rsidRPr="00B30302">
              <w:rPr>
                <w:rFonts w:ascii="Times New Roman" w:eastAsia="Times New Roman" w:hAnsi="Times New Roman" w:cs="Times New Roman"/>
                <w:b/>
                <w:bCs/>
                <w:color w:val="000000"/>
                <w:sz w:val="24"/>
                <w:szCs w:val="24"/>
                <w:lang w:eastAsia="en-AU"/>
              </w:rPr>
              <w:t>ariance</w:t>
            </w:r>
            <w:r w:rsidRPr="00B30302">
              <w:rPr>
                <w:rFonts w:ascii="Times New Roman" w:eastAsia="Times New Roman" w:hAnsi="Times New Roman" w:cs="Times New Roman"/>
                <w:b/>
                <w:bCs/>
                <w:color w:val="000000"/>
                <w:sz w:val="24"/>
                <w:szCs w:val="24"/>
                <w:lang w:eastAsia="en-AU"/>
              </w:rPr>
              <w:t xml:space="preserve"> </w:t>
            </w:r>
            <w:r w:rsidR="006C4542" w:rsidRPr="00B30302">
              <w:rPr>
                <w:rFonts w:ascii="Times New Roman" w:eastAsia="Times New Roman" w:hAnsi="Times New Roman" w:cs="Times New Roman"/>
                <w:b/>
                <w:bCs/>
                <w:color w:val="000000"/>
                <w:sz w:val="24"/>
                <w:szCs w:val="24"/>
                <w:lang w:eastAsia="en-AU"/>
              </w:rPr>
              <w:t>percent</w:t>
            </w:r>
          </w:p>
        </w:tc>
        <w:tc>
          <w:tcPr>
            <w:tcW w:w="3260" w:type="dxa"/>
            <w:shd w:val="clear" w:color="auto" w:fill="auto"/>
            <w:noWrap/>
            <w:vAlign w:val="bottom"/>
            <w:hideMark/>
          </w:tcPr>
          <w:p w14:paraId="53A36835" w14:textId="62B8B49E" w:rsidR="006C4542" w:rsidRPr="00B30302" w:rsidRDefault="0074523B" w:rsidP="006C4542">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C</w:t>
            </w:r>
            <w:r w:rsidR="006C4542" w:rsidRPr="00B30302">
              <w:rPr>
                <w:rFonts w:ascii="Times New Roman" w:eastAsia="Times New Roman" w:hAnsi="Times New Roman" w:cs="Times New Roman"/>
                <w:b/>
                <w:bCs/>
                <w:color w:val="000000"/>
                <w:sz w:val="24"/>
                <w:szCs w:val="24"/>
                <w:lang w:eastAsia="en-AU"/>
              </w:rPr>
              <w:t>umulative</w:t>
            </w:r>
            <w:r w:rsidRPr="00B30302">
              <w:rPr>
                <w:rFonts w:ascii="Times New Roman" w:eastAsia="Times New Roman" w:hAnsi="Times New Roman" w:cs="Times New Roman"/>
                <w:b/>
                <w:bCs/>
                <w:color w:val="000000"/>
                <w:sz w:val="24"/>
                <w:szCs w:val="24"/>
                <w:lang w:eastAsia="en-AU"/>
              </w:rPr>
              <w:t xml:space="preserve"> </w:t>
            </w:r>
            <w:r w:rsidR="006C4542" w:rsidRPr="00B30302">
              <w:rPr>
                <w:rFonts w:ascii="Times New Roman" w:eastAsia="Times New Roman" w:hAnsi="Times New Roman" w:cs="Times New Roman"/>
                <w:b/>
                <w:bCs/>
                <w:color w:val="000000"/>
                <w:sz w:val="24"/>
                <w:szCs w:val="24"/>
                <w:lang w:eastAsia="en-AU"/>
              </w:rPr>
              <w:t>variance</w:t>
            </w:r>
            <w:r w:rsidRPr="00B30302">
              <w:rPr>
                <w:rFonts w:ascii="Times New Roman" w:eastAsia="Times New Roman" w:hAnsi="Times New Roman" w:cs="Times New Roman"/>
                <w:b/>
                <w:bCs/>
                <w:color w:val="000000"/>
                <w:sz w:val="24"/>
                <w:szCs w:val="24"/>
                <w:lang w:eastAsia="en-AU"/>
              </w:rPr>
              <w:t xml:space="preserve"> </w:t>
            </w:r>
            <w:r w:rsidR="006C4542" w:rsidRPr="00B30302">
              <w:rPr>
                <w:rFonts w:ascii="Times New Roman" w:eastAsia="Times New Roman" w:hAnsi="Times New Roman" w:cs="Times New Roman"/>
                <w:b/>
                <w:bCs/>
                <w:color w:val="000000"/>
                <w:sz w:val="24"/>
                <w:szCs w:val="24"/>
                <w:lang w:eastAsia="en-AU"/>
              </w:rPr>
              <w:t>percent</w:t>
            </w:r>
          </w:p>
        </w:tc>
      </w:tr>
      <w:tr w:rsidR="006C4542" w:rsidRPr="00B30302" w14:paraId="7F4360C7" w14:textId="77777777" w:rsidTr="0074523B">
        <w:trPr>
          <w:trHeight w:val="288"/>
        </w:trPr>
        <w:tc>
          <w:tcPr>
            <w:tcW w:w="960" w:type="dxa"/>
            <w:shd w:val="clear" w:color="000000" w:fill="00B0F0"/>
            <w:noWrap/>
            <w:vAlign w:val="bottom"/>
            <w:hideMark/>
          </w:tcPr>
          <w:p w14:paraId="6D8D2022"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w:t>
            </w:r>
          </w:p>
        </w:tc>
        <w:tc>
          <w:tcPr>
            <w:tcW w:w="1520" w:type="dxa"/>
            <w:shd w:val="clear" w:color="auto" w:fill="auto"/>
            <w:noWrap/>
            <w:vAlign w:val="bottom"/>
            <w:hideMark/>
          </w:tcPr>
          <w:p w14:paraId="5A169B2E"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13.7769</w:t>
            </w:r>
          </w:p>
        </w:tc>
        <w:tc>
          <w:tcPr>
            <w:tcW w:w="2193" w:type="dxa"/>
            <w:shd w:val="clear" w:color="auto" w:fill="auto"/>
            <w:noWrap/>
            <w:vAlign w:val="bottom"/>
            <w:hideMark/>
          </w:tcPr>
          <w:p w14:paraId="304C2408"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72.5101</w:t>
            </w:r>
          </w:p>
        </w:tc>
        <w:tc>
          <w:tcPr>
            <w:tcW w:w="3260" w:type="dxa"/>
            <w:shd w:val="clear" w:color="000000" w:fill="DDEBF7"/>
            <w:noWrap/>
            <w:vAlign w:val="bottom"/>
            <w:hideMark/>
          </w:tcPr>
          <w:p w14:paraId="740F0518"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72.5101</w:t>
            </w:r>
          </w:p>
        </w:tc>
      </w:tr>
      <w:tr w:rsidR="006C4542" w:rsidRPr="00B30302" w14:paraId="2427997A" w14:textId="77777777" w:rsidTr="0074523B">
        <w:trPr>
          <w:trHeight w:val="288"/>
        </w:trPr>
        <w:tc>
          <w:tcPr>
            <w:tcW w:w="960" w:type="dxa"/>
            <w:shd w:val="clear" w:color="000000" w:fill="00B0F0"/>
            <w:noWrap/>
            <w:vAlign w:val="bottom"/>
            <w:hideMark/>
          </w:tcPr>
          <w:p w14:paraId="56E4A442"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Dim.2</w:t>
            </w:r>
          </w:p>
        </w:tc>
        <w:tc>
          <w:tcPr>
            <w:tcW w:w="1520" w:type="dxa"/>
            <w:shd w:val="clear" w:color="auto" w:fill="auto"/>
            <w:noWrap/>
            <w:vAlign w:val="bottom"/>
            <w:hideMark/>
          </w:tcPr>
          <w:p w14:paraId="1C7E5C75"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1.6666</w:t>
            </w:r>
          </w:p>
        </w:tc>
        <w:tc>
          <w:tcPr>
            <w:tcW w:w="2193" w:type="dxa"/>
            <w:shd w:val="clear" w:color="auto" w:fill="auto"/>
            <w:noWrap/>
            <w:vAlign w:val="bottom"/>
            <w:hideMark/>
          </w:tcPr>
          <w:p w14:paraId="36ADBE3C"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8.7714</w:t>
            </w:r>
          </w:p>
        </w:tc>
        <w:tc>
          <w:tcPr>
            <w:tcW w:w="3260" w:type="dxa"/>
            <w:shd w:val="clear" w:color="000000" w:fill="DDEBF7"/>
            <w:noWrap/>
            <w:vAlign w:val="bottom"/>
            <w:hideMark/>
          </w:tcPr>
          <w:p w14:paraId="4267D372"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81.2815</w:t>
            </w:r>
          </w:p>
        </w:tc>
      </w:tr>
      <w:tr w:rsidR="006C4542" w:rsidRPr="00B30302" w14:paraId="32B50829" w14:textId="77777777" w:rsidTr="0074523B">
        <w:trPr>
          <w:trHeight w:val="288"/>
        </w:trPr>
        <w:tc>
          <w:tcPr>
            <w:tcW w:w="960" w:type="dxa"/>
            <w:shd w:val="clear" w:color="auto" w:fill="auto"/>
            <w:noWrap/>
            <w:vAlign w:val="bottom"/>
            <w:hideMark/>
          </w:tcPr>
          <w:p w14:paraId="1E37A7BA"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Dim.3</w:t>
            </w:r>
          </w:p>
        </w:tc>
        <w:tc>
          <w:tcPr>
            <w:tcW w:w="1520" w:type="dxa"/>
            <w:shd w:val="clear" w:color="auto" w:fill="auto"/>
            <w:noWrap/>
            <w:vAlign w:val="bottom"/>
            <w:hideMark/>
          </w:tcPr>
          <w:p w14:paraId="582A4C35"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1.3988</w:t>
            </w:r>
          </w:p>
        </w:tc>
        <w:tc>
          <w:tcPr>
            <w:tcW w:w="2193" w:type="dxa"/>
            <w:shd w:val="clear" w:color="auto" w:fill="auto"/>
            <w:noWrap/>
            <w:vAlign w:val="bottom"/>
            <w:hideMark/>
          </w:tcPr>
          <w:p w14:paraId="69BA6B96"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7.3619</w:t>
            </w:r>
          </w:p>
        </w:tc>
        <w:tc>
          <w:tcPr>
            <w:tcW w:w="3260" w:type="dxa"/>
            <w:shd w:val="clear" w:color="auto" w:fill="auto"/>
            <w:noWrap/>
            <w:vAlign w:val="bottom"/>
            <w:hideMark/>
          </w:tcPr>
          <w:p w14:paraId="2FBE4DA2"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88.6434</w:t>
            </w:r>
          </w:p>
        </w:tc>
      </w:tr>
      <w:tr w:rsidR="006C4542" w:rsidRPr="00B30302" w14:paraId="07B791C4" w14:textId="77777777" w:rsidTr="0074523B">
        <w:trPr>
          <w:trHeight w:val="288"/>
        </w:trPr>
        <w:tc>
          <w:tcPr>
            <w:tcW w:w="960" w:type="dxa"/>
            <w:shd w:val="clear" w:color="auto" w:fill="auto"/>
            <w:noWrap/>
            <w:vAlign w:val="bottom"/>
            <w:hideMark/>
          </w:tcPr>
          <w:p w14:paraId="6606CB3C"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Dim.4</w:t>
            </w:r>
          </w:p>
        </w:tc>
        <w:tc>
          <w:tcPr>
            <w:tcW w:w="1520" w:type="dxa"/>
            <w:shd w:val="clear" w:color="auto" w:fill="auto"/>
            <w:noWrap/>
            <w:vAlign w:val="bottom"/>
            <w:hideMark/>
          </w:tcPr>
          <w:p w14:paraId="2DAF9B6F"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0.7310</w:t>
            </w:r>
          </w:p>
        </w:tc>
        <w:tc>
          <w:tcPr>
            <w:tcW w:w="2193" w:type="dxa"/>
            <w:shd w:val="clear" w:color="auto" w:fill="auto"/>
            <w:noWrap/>
            <w:vAlign w:val="bottom"/>
            <w:hideMark/>
          </w:tcPr>
          <w:p w14:paraId="44EAB49C"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3.8476</w:t>
            </w:r>
          </w:p>
        </w:tc>
        <w:tc>
          <w:tcPr>
            <w:tcW w:w="3260" w:type="dxa"/>
            <w:shd w:val="clear" w:color="auto" w:fill="auto"/>
            <w:noWrap/>
            <w:vAlign w:val="bottom"/>
            <w:hideMark/>
          </w:tcPr>
          <w:p w14:paraId="7B1FA2DA"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92.4910</w:t>
            </w:r>
          </w:p>
        </w:tc>
      </w:tr>
      <w:tr w:rsidR="006C4542" w:rsidRPr="00B30302" w14:paraId="03795BDF" w14:textId="77777777" w:rsidTr="0074523B">
        <w:trPr>
          <w:trHeight w:val="288"/>
        </w:trPr>
        <w:tc>
          <w:tcPr>
            <w:tcW w:w="960" w:type="dxa"/>
            <w:shd w:val="clear" w:color="auto" w:fill="auto"/>
            <w:noWrap/>
            <w:vAlign w:val="bottom"/>
            <w:hideMark/>
          </w:tcPr>
          <w:p w14:paraId="285FB664"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Dim.5</w:t>
            </w:r>
          </w:p>
        </w:tc>
        <w:tc>
          <w:tcPr>
            <w:tcW w:w="1520" w:type="dxa"/>
            <w:shd w:val="clear" w:color="auto" w:fill="auto"/>
            <w:noWrap/>
            <w:vAlign w:val="bottom"/>
            <w:hideMark/>
          </w:tcPr>
          <w:p w14:paraId="7AE4D7EA"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0.5610</w:t>
            </w:r>
          </w:p>
        </w:tc>
        <w:tc>
          <w:tcPr>
            <w:tcW w:w="2193" w:type="dxa"/>
            <w:shd w:val="clear" w:color="auto" w:fill="auto"/>
            <w:noWrap/>
            <w:vAlign w:val="bottom"/>
            <w:hideMark/>
          </w:tcPr>
          <w:p w14:paraId="383C380D"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2.9528</w:t>
            </w:r>
          </w:p>
        </w:tc>
        <w:tc>
          <w:tcPr>
            <w:tcW w:w="3260" w:type="dxa"/>
            <w:shd w:val="clear" w:color="auto" w:fill="auto"/>
            <w:noWrap/>
            <w:vAlign w:val="bottom"/>
            <w:hideMark/>
          </w:tcPr>
          <w:p w14:paraId="793F10ED"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95.4437</w:t>
            </w:r>
          </w:p>
        </w:tc>
      </w:tr>
      <w:tr w:rsidR="006C4542" w:rsidRPr="00B30302" w14:paraId="1845F1D8" w14:textId="77777777" w:rsidTr="0074523B">
        <w:trPr>
          <w:trHeight w:val="288"/>
        </w:trPr>
        <w:tc>
          <w:tcPr>
            <w:tcW w:w="960" w:type="dxa"/>
            <w:shd w:val="clear" w:color="auto" w:fill="auto"/>
            <w:noWrap/>
            <w:vAlign w:val="bottom"/>
            <w:hideMark/>
          </w:tcPr>
          <w:p w14:paraId="61C63295"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Dim.6</w:t>
            </w:r>
          </w:p>
        </w:tc>
        <w:tc>
          <w:tcPr>
            <w:tcW w:w="1520" w:type="dxa"/>
            <w:shd w:val="clear" w:color="auto" w:fill="auto"/>
            <w:noWrap/>
            <w:vAlign w:val="bottom"/>
            <w:hideMark/>
          </w:tcPr>
          <w:p w14:paraId="0B8F5D4B"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0.3666</w:t>
            </w:r>
          </w:p>
        </w:tc>
        <w:tc>
          <w:tcPr>
            <w:tcW w:w="2193" w:type="dxa"/>
            <w:shd w:val="clear" w:color="auto" w:fill="auto"/>
            <w:noWrap/>
            <w:vAlign w:val="bottom"/>
            <w:hideMark/>
          </w:tcPr>
          <w:p w14:paraId="15FAAD96"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1.9294</w:t>
            </w:r>
          </w:p>
        </w:tc>
        <w:tc>
          <w:tcPr>
            <w:tcW w:w="3260" w:type="dxa"/>
            <w:shd w:val="clear" w:color="auto" w:fill="auto"/>
            <w:noWrap/>
            <w:vAlign w:val="bottom"/>
            <w:hideMark/>
          </w:tcPr>
          <w:p w14:paraId="4CE214D4"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97.3731</w:t>
            </w:r>
          </w:p>
        </w:tc>
      </w:tr>
      <w:tr w:rsidR="006C4542" w:rsidRPr="00B30302" w14:paraId="0466130B" w14:textId="77777777" w:rsidTr="0074523B">
        <w:trPr>
          <w:trHeight w:val="288"/>
        </w:trPr>
        <w:tc>
          <w:tcPr>
            <w:tcW w:w="960" w:type="dxa"/>
            <w:shd w:val="clear" w:color="auto" w:fill="auto"/>
            <w:noWrap/>
            <w:vAlign w:val="bottom"/>
            <w:hideMark/>
          </w:tcPr>
          <w:p w14:paraId="4E5BA35D"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Dim.7</w:t>
            </w:r>
          </w:p>
        </w:tc>
        <w:tc>
          <w:tcPr>
            <w:tcW w:w="1520" w:type="dxa"/>
            <w:shd w:val="clear" w:color="auto" w:fill="auto"/>
            <w:noWrap/>
            <w:vAlign w:val="bottom"/>
            <w:hideMark/>
          </w:tcPr>
          <w:p w14:paraId="2C9713F5"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0.2672</w:t>
            </w:r>
          </w:p>
        </w:tc>
        <w:tc>
          <w:tcPr>
            <w:tcW w:w="2193" w:type="dxa"/>
            <w:shd w:val="clear" w:color="auto" w:fill="auto"/>
            <w:noWrap/>
            <w:vAlign w:val="bottom"/>
            <w:hideMark/>
          </w:tcPr>
          <w:p w14:paraId="3AE56A6E"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1.4062</w:t>
            </w:r>
          </w:p>
        </w:tc>
        <w:tc>
          <w:tcPr>
            <w:tcW w:w="3260" w:type="dxa"/>
            <w:shd w:val="clear" w:color="auto" w:fill="auto"/>
            <w:noWrap/>
            <w:vAlign w:val="bottom"/>
            <w:hideMark/>
          </w:tcPr>
          <w:p w14:paraId="0E30E24B"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98.7793</w:t>
            </w:r>
          </w:p>
        </w:tc>
      </w:tr>
      <w:tr w:rsidR="006C4542" w:rsidRPr="00B30302" w14:paraId="06C8C0E5" w14:textId="77777777" w:rsidTr="0074523B">
        <w:trPr>
          <w:trHeight w:val="288"/>
        </w:trPr>
        <w:tc>
          <w:tcPr>
            <w:tcW w:w="960" w:type="dxa"/>
            <w:shd w:val="clear" w:color="auto" w:fill="auto"/>
            <w:noWrap/>
            <w:vAlign w:val="bottom"/>
            <w:hideMark/>
          </w:tcPr>
          <w:p w14:paraId="5AF53E86"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Dim.8</w:t>
            </w:r>
          </w:p>
        </w:tc>
        <w:tc>
          <w:tcPr>
            <w:tcW w:w="1520" w:type="dxa"/>
            <w:shd w:val="clear" w:color="auto" w:fill="auto"/>
            <w:noWrap/>
            <w:vAlign w:val="bottom"/>
            <w:hideMark/>
          </w:tcPr>
          <w:p w14:paraId="0D6C76FF"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0.1146</w:t>
            </w:r>
          </w:p>
        </w:tc>
        <w:tc>
          <w:tcPr>
            <w:tcW w:w="2193" w:type="dxa"/>
            <w:shd w:val="clear" w:color="auto" w:fill="auto"/>
            <w:noWrap/>
            <w:vAlign w:val="bottom"/>
            <w:hideMark/>
          </w:tcPr>
          <w:p w14:paraId="151DBFB9"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0.6033</w:t>
            </w:r>
          </w:p>
        </w:tc>
        <w:tc>
          <w:tcPr>
            <w:tcW w:w="3260" w:type="dxa"/>
            <w:shd w:val="clear" w:color="auto" w:fill="auto"/>
            <w:noWrap/>
            <w:vAlign w:val="bottom"/>
            <w:hideMark/>
          </w:tcPr>
          <w:p w14:paraId="3150E0B1"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99.3826</w:t>
            </w:r>
          </w:p>
        </w:tc>
      </w:tr>
      <w:tr w:rsidR="006C4542" w:rsidRPr="00B30302" w14:paraId="22C6E379" w14:textId="77777777" w:rsidTr="0074523B">
        <w:trPr>
          <w:trHeight w:val="288"/>
        </w:trPr>
        <w:tc>
          <w:tcPr>
            <w:tcW w:w="960" w:type="dxa"/>
            <w:shd w:val="clear" w:color="auto" w:fill="auto"/>
            <w:noWrap/>
            <w:vAlign w:val="bottom"/>
            <w:hideMark/>
          </w:tcPr>
          <w:p w14:paraId="5E9CB575"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Dim.9</w:t>
            </w:r>
          </w:p>
        </w:tc>
        <w:tc>
          <w:tcPr>
            <w:tcW w:w="1520" w:type="dxa"/>
            <w:shd w:val="clear" w:color="auto" w:fill="auto"/>
            <w:noWrap/>
            <w:vAlign w:val="bottom"/>
            <w:hideMark/>
          </w:tcPr>
          <w:p w14:paraId="3CEA200C"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0.0481</w:t>
            </w:r>
          </w:p>
        </w:tc>
        <w:tc>
          <w:tcPr>
            <w:tcW w:w="2193" w:type="dxa"/>
            <w:shd w:val="clear" w:color="auto" w:fill="auto"/>
            <w:noWrap/>
            <w:vAlign w:val="bottom"/>
            <w:hideMark/>
          </w:tcPr>
          <w:p w14:paraId="7CDC3E54"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0.2533</w:t>
            </w:r>
          </w:p>
        </w:tc>
        <w:tc>
          <w:tcPr>
            <w:tcW w:w="3260" w:type="dxa"/>
            <w:shd w:val="clear" w:color="auto" w:fill="auto"/>
            <w:noWrap/>
            <w:vAlign w:val="bottom"/>
            <w:hideMark/>
          </w:tcPr>
          <w:p w14:paraId="285011C8"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99.6359</w:t>
            </w:r>
          </w:p>
        </w:tc>
      </w:tr>
      <w:tr w:rsidR="006C4542" w:rsidRPr="00B30302" w14:paraId="55240292" w14:textId="77777777" w:rsidTr="0074523B">
        <w:trPr>
          <w:trHeight w:val="288"/>
        </w:trPr>
        <w:tc>
          <w:tcPr>
            <w:tcW w:w="960" w:type="dxa"/>
            <w:shd w:val="clear" w:color="auto" w:fill="auto"/>
            <w:noWrap/>
            <w:vAlign w:val="bottom"/>
            <w:hideMark/>
          </w:tcPr>
          <w:p w14:paraId="43116D2D"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Dim.10</w:t>
            </w:r>
          </w:p>
        </w:tc>
        <w:tc>
          <w:tcPr>
            <w:tcW w:w="1520" w:type="dxa"/>
            <w:shd w:val="clear" w:color="auto" w:fill="auto"/>
            <w:noWrap/>
            <w:vAlign w:val="bottom"/>
            <w:hideMark/>
          </w:tcPr>
          <w:p w14:paraId="0E96377C"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0.0305</w:t>
            </w:r>
          </w:p>
        </w:tc>
        <w:tc>
          <w:tcPr>
            <w:tcW w:w="2193" w:type="dxa"/>
            <w:shd w:val="clear" w:color="auto" w:fill="auto"/>
            <w:noWrap/>
            <w:vAlign w:val="bottom"/>
            <w:hideMark/>
          </w:tcPr>
          <w:p w14:paraId="33DB453F"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0.1605</w:t>
            </w:r>
          </w:p>
        </w:tc>
        <w:tc>
          <w:tcPr>
            <w:tcW w:w="3260" w:type="dxa"/>
            <w:shd w:val="clear" w:color="auto" w:fill="auto"/>
            <w:noWrap/>
            <w:vAlign w:val="bottom"/>
            <w:hideMark/>
          </w:tcPr>
          <w:p w14:paraId="7DFC5A60"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99.7964</w:t>
            </w:r>
          </w:p>
        </w:tc>
      </w:tr>
      <w:tr w:rsidR="006C4542" w:rsidRPr="00B30302" w14:paraId="3C2B9AA1" w14:textId="77777777" w:rsidTr="0074523B">
        <w:trPr>
          <w:trHeight w:val="288"/>
        </w:trPr>
        <w:tc>
          <w:tcPr>
            <w:tcW w:w="960" w:type="dxa"/>
            <w:shd w:val="clear" w:color="auto" w:fill="auto"/>
            <w:noWrap/>
            <w:vAlign w:val="bottom"/>
            <w:hideMark/>
          </w:tcPr>
          <w:p w14:paraId="618371E1"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Dim.11</w:t>
            </w:r>
          </w:p>
        </w:tc>
        <w:tc>
          <w:tcPr>
            <w:tcW w:w="1520" w:type="dxa"/>
            <w:shd w:val="clear" w:color="auto" w:fill="auto"/>
            <w:noWrap/>
            <w:vAlign w:val="bottom"/>
            <w:hideMark/>
          </w:tcPr>
          <w:p w14:paraId="0AB4B296"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0.0187</w:t>
            </w:r>
          </w:p>
        </w:tc>
        <w:tc>
          <w:tcPr>
            <w:tcW w:w="2193" w:type="dxa"/>
            <w:shd w:val="clear" w:color="auto" w:fill="auto"/>
            <w:noWrap/>
            <w:vAlign w:val="bottom"/>
            <w:hideMark/>
          </w:tcPr>
          <w:p w14:paraId="5133E2E8"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0.0982</w:t>
            </w:r>
          </w:p>
        </w:tc>
        <w:tc>
          <w:tcPr>
            <w:tcW w:w="3260" w:type="dxa"/>
            <w:shd w:val="clear" w:color="auto" w:fill="auto"/>
            <w:noWrap/>
            <w:vAlign w:val="bottom"/>
            <w:hideMark/>
          </w:tcPr>
          <w:p w14:paraId="4E94C3E2"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99.8946</w:t>
            </w:r>
          </w:p>
        </w:tc>
      </w:tr>
      <w:tr w:rsidR="006C4542" w:rsidRPr="00B30302" w14:paraId="740D7569" w14:textId="77777777" w:rsidTr="0074523B">
        <w:trPr>
          <w:trHeight w:val="288"/>
        </w:trPr>
        <w:tc>
          <w:tcPr>
            <w:tcW w:w="960" w:type="dxa"/>
            <w:shd w:val="clear" w:color="auto" w:fill="auto"/>
            <w:noWrap/>
            <w:vAlign w:val="bottom"/>
            <w:hideMark/>
          </w:tcPr>
          <w:p w14:paraId="6FD7F10C"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Dim.12</w:t>
            </w:r>
          </w:p>
        </w:tc>
        <w:tc>
          <w:tcPr>
            <w:tcW w:w="1520" w:type="dxa"/>
            <w:shd w:val="clear" w:color="auto" w:fill="auto"/>
            <w:noWrap/>
            <w:vAlign w:val="bottom"/>
            <w:hideMark/>
          </w:tcPr>
          <w:p w14:paraId="4A473C0A"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0.0092</w:t>
            </w:r>
          </w:p>
        </w:tc>
        <w:tc>
          <w:tcPr>
            <w:tcW w:w="2193" w:type="dxa"/>
            <w:shd w:val="clear" w:color="auto" w:fill="auto"/>
            <w:noWrap/>
            <w:vAlign w:val="bottom"/>
            <w:hideMark/>
          </w:tcPr>
          <w:p w14:paraId="29D72E04"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0.0486</w:t>
            </w:r>
          </w:p>
        </w:tc>
        <w:tc>
          <w:tcPr>
            <w:tcW w:w="3260" w:type="dxa"/>
            <w:shd w:val="clear" w:color="auto" w:fill="auto"/>
            <w:noWrap/>
            <w:vAlign w:val="bottom"/>
            <w:hideMark/>
          </w:tcPr>
          <w:p w14:paraId="3F0D15E3"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99.9432</w:t>
            </w:r>
          </w:p>
        </w:tc>
      </w:tr>
      <w:tr w:rsidR="006C4542" w:rsidRPr="00B30302" w14:paraId="3E3A38F9" w14:textId="77777777" w:rsidTr="0074523B">
        <w:trPr>
          <w:trHeight w:val="288"/>
        </w:trPr>
        <w:tc>
          <w:tcPr>
            <w:tcW w:w="960" w:type="dxa"/>
            <w:shd w:val="clear" w:color="auto" w:fill="auto"/>
            <w:noWrap/>
            <w:vAlign w:val="bottom"/>
            <w:hideMark/>
          </w:tcPr>
          <w:p w14:paraId="435E3614"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Dim.13</w:t>
            </w:r>
          </w:p>
        </w:tc>
        <w:tc>
          <w:tcPr>
            <w:tcW w:w="1520" w:type="dxa"/>
            <w:shd w:val="clear" w:color="auto" w:fill="auto"/>
            <w:noWrap/>
            <w:vAlign w:val="bottom"/>
            <w:hideMark/>
          </w:tcPr>
          <w:p w14:paraId="104D7DB4"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0.0068</w:t>
            </w:r>
          </w:p>
        </w:tc>
        <w:tc>
          <w:tcPr>
            <w:tcW w:w="2193" w:type="dxa"/>
            <w:shd w:val="clear" w:color="auto" w:fill="auto"/>
            <w:noWrap/>
            <w:vAlign w:val="bottom"/>
            <w:hideMark/>
          </w:tcPr>
          <w:p w14:paraId="07DC0D1A"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0.0358</w:t>
            </w:r>
          </w:p>
        </w:tc>
        <w:tc>
          <w:tcPr>
            <w:tcW w:w="3260" w:type="dxa"/>
            <w:shd w:val="clear" w:color="auto" w:fill="auto"/>
            <w:noWrap/>
            <w:vAlign w:val="bottom"/>
            <w:hideMark/>
          </w:tcPr>
          <w:p w14:paraId="1FEF6674"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99.9790</w:t>
            </w:r>
          </w:p>
        </w:tc>
      </w:tr>
      <w:tr w:rsidR="006C4542" w:rsidRPr="00B30302" w14:paraId="1893729E" w14:textId="77777777" w:rsidTr="0074523B">
        <w:trPr>
          <w:trHeight w:val="288"/>
        </w:trPr>
        <w:tc>
          <w:tcPr>
            <w:tcW w:w="960" w:type="dxa"/>
            <w:shd w:val="clear" w:color="auto" w:fill="auto"/>
            <w:noWrap/>
            <w:vAlign w:val="bottom"/>
            <w:hideMark/>
          </w:tcPr>
          <w:p w14:paraId="5AA87136"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Dim.14</w:t>
            </w:r>
          </w:p>
        </w:tc>
        <w:tc>
          <w:tcPr>
            <w:tcW w:w="1520" w:type="dxa"/>
            <w:shd w:val="clear" w:color="auto" w:fill="auto"/>
            <w:noWrap/>
            <w:vAlign w:val="bottom"/>
            <w:hideMark/>
          </w:tcPr>
          <w:p w14:paraId="0B0C0CC5"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0.0031</w:t>
            </w:r>
          </w:p>
        </w:tc>
        <w:tc>
          <w:tcPr>
            <w:tcW w:w="2193" w:type="dxa"/>
            <w:shd w:val="clear" w:color="auto" w:fill="auto"/>
            <w:noWrap/>
            <w:vAlign w:val="bottom"/>
            <w:hideMark/>
          </w:tcPr>
          <w:p w14:paraId="6852A779"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0.0165</w:t>
            </w:r>
          </w:p>
        </w:tc>
        <w:tc>
          <w:tcPr>
            <w:tcW w:w="3260" w:type="dxa"/>
            <w:shd w:val="clear" w:color="auto" w:fill="auto"/>
            <w:noWrap/>
            <w:vAlign w:val="bottom"/>
            <w:hideMark/>
          </w:tcPr>
          <w:p w14:paraId="45EFB8DB"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99.9956</w:t>
            </w:r>
          </w:p>
        </w:tc>
      </w:tr>
      <w:tr w:rsidR="006C4542" w:rsidRPr="00B30302" w14:paraId="3C8B6148" w14:textId="77777777" w:rsidTr="0074523B">
        <w:trPr>
          <w:trHeight w:val="288"/>
        </w:trPr>
        <w:tc>
          <w:tcPr>
            <w:tcW w:w="960" w:type="dxa"/>
            <w:shd w:val="clear" w:color="auto" w:fill="auto"/>
            <w:noWrap/>
            <w:vAlign w:val="bottom"/>
            <w:hideMark/>
          </w:tcPr>
          <w:p w14:paraId="6BA0CEB1"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Dim.15</w:t>
            </w:r>
          </w:p>
        </w:tc>
        <w:tc>
          <w:tcPr>
            <w:tcW w:w="1520" w:type="dxa"/>
            <w:shd w:val="clear" w:color="auto" w:fill="auto"/>
            <w:noWrap/>
            <w:vAlign w:val="bottom"/>
            <w:hideMark/>
          </w:tcPr>
          <w:p w14:paraId="13265E74"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0.0008</w:t>
            </w:r>
          </w:p>
        </w:tc>
        <w:tc>
          <w:tcPr>
            <w:tcW w:w="2193" w:type="dxa"/>
            <w:shd w:val="clear" w:color="auto" w:fill="auto"/>
            <w:noWrap/>
            <w:vAlign w:val="bottom"/>
            <w:hideMark/>
          </w:tcPr>
          <w:p w14:paraId="42024F3F"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0.0044</w:t>
            </w:r>
          </w:p>
        </w:tc>
        <w:tc>
          <w:tcPr>
            <w:tcW w:w="3260" w:type="dxa"/>
            <w:shd w:val="clear" w:color="auto" w:fill="auto"/>
            <w:noWrap/>
            <w:vAlign w:val="bottom"/>
            <w:hideMark/>
          </w:tcPr>
          <w:p w14:paraId="6DA70C2F" w14:textId="633E0230"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r w:rsidR="006C4542" w:rsidRPr="00B30302" w14:paraId="6A30A496" w14:textId="77777777" w:rsidTr="0074523B">
        <w:trPr>
          <w:trHeight w:val="288"/>
        </w:trPr>
        <w:tc>
          <w:tcPr>
            <w:tcW w:w="960" w:type="dxa"/>
            <w:shd w:val="clear" w:color="auto" w:fill="auto"/>
            <w:noWrap/>
            <w:vAlign w:val="bottom"/>
            <w:hideMark/>
          </w:tcPr>
          <w:p w14:paraId="4A1FEAE3"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Dim.16</w:t>
            </w:r>
          </w:p>
        </w:tc>
        <w:tc>
          <w:tcPr>
            <w:tcW w:w="1520" w:type="dxa"/>
            <w:shd w:val="clear" w:color="auto" w:fill="auto"/>
            <w:noWrap/>
            <w:vAlign w:val="bottom"/>
            <w:hideMark/>
          </w:tcPr>
          <w:p w14:paraId="4582D73D"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2193" w:type="dxa"/>
            <w:shd w:val="clear" w:color="auto" w:fill="auto"/>
            <w:noWrap/>
            <w:vAlign w:val="bottom"/>
            <w:hideMark/>
          </w:tcPr>
          <w:p w14:paraId="478811A8"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3260" w:type="dxa"/>
            <w:shd w:val="clear" w:color="auto" w:fill="auto"/>
            <w:noWrap/>
            <w:vAlign w:val="bottom"/>
            <w:hideMark/>
          </w:tcPr>
          <w:p w14:paraId="4A1A3358" w14:textId="20ABB29B"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r w:rsidR="006C4542" w:rsidRPr="00B30302" w14:paraId="7BD107F0" w14:textId="77777777" w:rsidTr="0074523B">
        <w:trPr>
          <w:trHeight w:val="288"/>
        </w:trPr>
        <w:tc>
          <w:tcPr>
            <w:tcW w:w="960" w:type="dxa"/>
            <w:shd w:val="clear" w:color="auto" w:fill="auto"/>
            <w:noWrap/>
            <w:vAlign w:val="bottom"/>
            <w:hideMark/>
          </w:tcPr>
          <w:p w14:paraId="672704BA" w14:textId="77777777" w:rsidR="006C4542" w:rsidRPr="00B30302" w:rsidRDefault="006C4542" w:rsidP="006C4542">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Dim.17</w:t>
            </w:r>
          </w:p>
        </w:tc>
        <w:tc>
          <w:tcPr>
            <w:tcW w:w="1520" w:type="dxa"/>
            <w:shd w:val="clear" w:color="auto" w:fill="auto"/>
            <w:noWrap/>
            <w:vAlign w:val="bottom"/>
            <w:hideMark/>
          </w:tcPr>
          <w:p w14:paraId="5EED4589"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2193" w:type="dxa"/>
            <w:shd w:val="clear" w:color="auto" w:fill="auto"/>
            <w:noWrap/>
            <w:vAlign w:val="bottom"/>
            <w:hideMark/>
          </w:tcPr>
          <w:p w14:paraId="4F917D2C" w14:textId="77777777"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3260" w:type="dxa"/>
            <w:shd w:val="clear" w:color="auto" w:fill="auto"/>
            <w:noWrap/>
            <w:vAlign w:val="bottom"/>
            <w:hideMark/>
          </w:tcPr>
          <w:p w14:paraId="1B7BEA1C" w14:textId="08DD2F4D" w:rsidR="006C4542" w:rsidRPr="00B30302" w:rsidRDefault="006C4542" w:rsidP="006C4542">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bl>
    <w:p w14:paraId="51A9C2CE" w14:textId="77777777" w:rsidR="001226F3" w:rsidRPr="00B30302" w:rsidRDefault="001226F3" w:rsidP="001226F3">
      <w:pPr>
        <w:jc w:val="both"/>
        <w:rPr>
          <w:rFonts w:ascii="Times New Roman" w:hAnsi="Times New Roman" w:cs="Times New Roman"/>
          <w:bCs/>
          <w:sz w:val="24"/>
          <w:szCs w:val="24"/>
        </w:rPr>
      </w:pPr>
    </w:p>
    <w:p w14:paraId="78A3373E" w14:textId="77777777" w:rsidR="001226F3" w:rsidRPr="00B30302" w:rsidRDefault="001226F3" w:rsidP="001226F3">
      <w:pPr>
        <w:jc w:val="both"/>
        <w:rPr>
          <w:rFonts w:ascii="Times New Roman" w:hAnsi="Times New Roman" w:cs="Times New Roman"/>
          <w:bCs/>
          <w:sz w:val="24"/>
          <w:szCs w:val="24"/>
        </w:rPr>
      </w:pPr>
    </w:p>
    <w:p w14:paraId="01F9E4CA" w14:textId="15B10FE9" w:rsidR="000369F5" w:rsidRPr="00B30302" w:rsidRDefault="00815239" w:rsidP="000369F5">
      <w:pPr>
        <w:rPr>
          <w:rFonts w:ascii="Times New Roman" w:hAnsi="Times New Roman" w:cs="Times New Roman"/>
          <w:b/>
          <w:bCs/>
          <w:iCs/>
          <w:sz w:val="24"/>
          <w:szCs w:val="24"/>
        </w:rPr>
      </w:pPr>
      <w:r>
        <w:rPr>
          <w:rFonts w:ascii="Times New Roman" w:hAnsi="Times New Roman" w:cs="Times New Roman"/>
          <w:b/>
          <w:bCs/>
          <w:iCs/>
          <w:sz w:val="24"/>
          <w:szCs w:val="24"/>
        </w:rPr>
        <w:t xml:space="preserve">(6) </w:t>
      </w:r>
      <w:r w:rsidR="0020325A" w:rsidRPr="00B30302">
        <w:rPr>
          <w:rFonts w:ascii="Times New Roman" w:hAnsi="Times New Roman" w:cs="Times New Roman"/>
          <w:b/>
          <w:bCs/>
          <w:iCs/>
          <w:sz w:val="24"/>
          <w:szCs w:val="24"/>
        </w:rPr>
        <w:t>E</w:t>
      </w:r>
      <w:r w:rsidR="000369F5" w:rsidRPr="00B30302">
        <w:rPr>
          <w:rFonts w:ascii="Times New Roman" w:hAnsi="Times New Roman" w:cs="Times New Roman"/>
          <w:b/>
          <w:bCs/>
          <w:iCs/>
          <w:sz w:val="24"/>
          <w:szCs w:val="24"/>
        </w:rPr>
        <w:t>lementome</w:t>
      </w:r>
    </w:p>
    <w:p w14:paraId="7EB7E166" w14:textId="02B460A9" w:rsidR="000369F5" w:rsidRPr="00B30302" w:rsidRDefault="0050569D" w:rsidP="000369F5">
      <w:pPr>
        <w:rPr>
          <w:rFonts w:ascii="Times New Roman" w:hAnsi="Times New Roman" w:cs="Times New Roman"/>
          <w:b/>
          <w:bCs/>
          <w:iCs/>
          <w:sz w:val="24"/>
          <w:szCs w:val="24"/>
        </w:rPr>
      </w:pPr>
      <w:r w:rsidRPr="00B30302">
        <w:rPr>
          <w:rFonts w:ascii="Times New Roman" w:hAnsi="Times New Roman" w:cs="Times New Roman"/>
          <w:b/>
          <w:bCs/>
          <w:iCs/>
          <w:sz w:val="24"/>
          <w:szCs w:val="24"/>
        </w:rPr>
        <w:t>A)</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160"/>
        <w:gridCol w:w="1160"/>
        <w:gridCol w:w="1160"/>
        <w:gridCol w:w="1160"/>
        <w:gridCol w:w="1160"/>
      </w:tblGrid>
      <w:tr w:rsidR="00DB56C0" w:rsidRPr="00B30302" w14:paraId="47E16012" w14:textId="77777777" w:rsidTr="00DB56C0">
        <w:trPr>
          <w:trHeight w:val="288"/>
        </w:trPr>
        <w:tc>
          <w:tcPr>
            <w:tcW w:w="3860" w:type="dxa"/>
            <w:shd w:val="clear" w:color="auto" w:fill="auto"/>
            <w:noWrap/>
            <w:vAlign w:val="bottom"/>
            <w:hideMark/>
          </w:tcPr>
          <w:p w14:paraId="0FD587C8" w14:textId="77777777" w:rsidR="00DB56C0" w:rsidRPr="00B30302" w:rsidRDefault="00DB56C0" w:rsidP="00DB56C0">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Variable</w:t>
            </w:r>
          </w:p>
        </w:tc>
        <w:tc>
          <w:tcPr>
            <w:tcW w:w="1160" w:type="dxa"/>
            <w:shd w:val="clear" w:color="000000" w:fill="00B0F0"/>
            <w:noWrap/>
            <w:vAlign w:val="bottom"/>
            <w:hideMark/>
          </w:tcPr>
          <w:p w14:paraId="0DC6BD21" w14:textId="77777777" w:rsidR="00DB56C0" w:rsidRPr="00B30302" w:rsidRDefault="00DB56C0" w:rsidP="00DB56C0">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Dim.1</w:t>
            </w:r>
          </w:p>
        </w:tc>
        <w:tc>
          <w:tcPr>
            <w:tcW w:w="1160" w:type="dxa"/>
            <w:shd w:val="clear" w:color="000000" w:fill="00B0F0"/>
            <w:noWrap/>
            <w:vAlign w:val="bottom"/>
            <w:hideMark/>
          </w:tcPr>
          <w:p w14:paraId="1C525AAE" w14:textId="77777777" w:rsidR="00DB56C0" w:rsidRPr="00B30302" w:rsidRDefault="00DB56C0" w:rsidP="00DB56C0">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Dim.2</w:t>
            </w:r>
          </w:p>
        </w:tc>
        <w:tc>
          <w:tcPr>
            <w:tcW w:w="1160" w:type="dxa"/>
            <w:shd w:val="clear" w:color="auto" w:fill="auto"/>
            <w:noWrap/>
            <w:vAlign w:val="bottom"/>
            <w:hideMark/>
          </w:tcPr>
          <w:p w14:paraId="1E6D87D3" w14:textId="77777777" w:rsidR="00DB56C0" w:rsidRPr="00B30302" w:rsidRDefault="00DB56C0" w:rsidP="00DB56C0">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Dim.3</w:t>
            </w:r>
          </w:p>
        </w:tc>
        <w:tc>
          <w:tcPr>
            <w:tcW w:w="1160" w:type="dxa"/>
            <w:shd w:val="clear" w:color="auto" w:fill="auto"/>
            <w:noWrap/>
            <w:vAlign w:val="bottom"/>
            <w:hideMark/>
          </w:tcPr>
          <w:p w14:paraId="6B006F7C" w14:textId="77777777" w:rsidR="00DB56C0" w:rsidRPr="00B30302" w:rsidRDefault="00DB56C0" w:rsidP="00DB56C0">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Dim.4</w:t>
            </w:r>
          </w:p>
        </w:tc>
        <w:tc>
          <w:tcPr>
            <w:tcW w:w="1160" w:type="dxa"/>
            <w:shd w:val="clear" w:color="auto" w:fill="auto"/>
            <w:noWrap/>
            <w:vAlign w:val="bottom"/>
            <w:hideMark/>
          </w:tcPr>
          <w:p w14:paraId="0AC1CCFB" w14:textId="77777777" w:rsidR="00DB56C0" w:rsidRPr="00B30302" w:rsidRDefault="00DB56C0" w:rsidP="00DB56C0">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Dim.5</w:t>
            </w:r>
          </w:p>
        </w:tc>
      </w:tr>
      <w:tr w:rsidR="00DB56C0" w:rsidRPr="00B30302" w14:paraId="732CC32F" w14:textId="77777777" w:rsidTr="00DB56C0">
        <w:trPr>
          <w:trHeight w:val="288"/>
        </w:trPr>
        <w:tc>
          <w:tcPr>
            <w:tcW w:w="3860" w:type="dxa"/>
            <w:shd w:val="clear" w:color="auto" w:fill="auto"/>
            <w:hideMark/>
          </w:tcPr>
          <w:p w14:paraId="2C2F76CB" w14:textId="77777777" w:rsidR="00DB56C0" w:rsidRPr="00B30302" w:rsidRDefault="00DB56C0" w:rsidP="00DB56C0">
            <w:pPr>
              <w:spacing w:after="0" w:line="240" w:lineRule="auto"/>
              <w:rPr>
                <w:rFonts w:ascii="Times New Roman" w:eastAsia="Times New Roman" w:hAnsi="Times New Roman" w:cs="Times New Roman"/>
                <w:sz w:val="24"/>
                <w:szCs w:val="24"/>
                <w:lang w:eastAsia="en-AU"/>
              </w:rPr>
            </w:pPr>
            <w:r w:rsidRPr="00B30302">
              <w:rPr>
                <w:rFonts w:ascii="Times New Roman" w:eastAsia="Times New Roman" w:hAnsi="Times New Roman" w:cs="Times New Roman"/>
                <w:sz w:val="24"/>
                <w:szCs w:val="24"/>
                <w:lang w:eastAsia="en-AU"/>
              </w:rPr>
              <w:t>C</w:t>
            </w:r>
          </w:p>
        </w:tc>
        <w:tc>
          <w:tcPr>
            <w:tcW w:w="1160" w:type="dxa"/>
            <w:shd w:val="clear" w:color="auto" w:fill="auto"/>
            <w:noWrap/>
            <w:vAlign w:val="bottom"/>
            <w:hideMark/>
          </w:tcPr>
          <w:p w14:paraId="33ED24EF"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2.6486</w:t>
            </w:r>
          </w:p>
        </w:tc>
        <w:tc>
          <w:tcPr>
            <w:tcW w:w="1160" w:type="dxa"/>
            <w:shd w:val="clear" w:color="auto" w:fill="auto"/>
            <w:noWrap/>
            <w:vAlign w:val="bottom"/>
            <w:hideMark/>
          </w:tcPr>
          <w:p w14:paraId="2BAEC0D6"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1.3640</w:t>
            </w:r>
          </w:p>
        </w:tc>
        <w:tc>
          <w:tcPr>
            <w:tcW w:w="1160" w:type="dxa"/>
            <w:shd w:val="clear" w:color="auto" w:fill="auto"/>
            <w:noWrap/>
            <w:vAlign w:val="bottom"/>
            <w:hideMark/>
          </w:tcPr>
          <w:p w14:paraId="6A28ADAD"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26.0665</w:t>
            </w:r>
          </w:p>
        </w:tc>
        <w:tc>
          <w:tcPr>
            <w:tcW w:w="1160" w:type="dxa"/>
            <w:shd w:val="clear" w:color="auto" w:fill="auto"/>
            <w:noWrap/>
            <w:vAlign w:val="bottom"/>
            <w:hideMark/>
          </w:tcPr>
          <w:p w14:paraId="359BC12E"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0.3851</w:t>
            </w:r>
          </w:p>
        </w:tc>
        <w:tc>
          <w:tcPr>
            <w:tcW w:w="1160" w:type="dxa"/>
            <w:shd w:val="clear" w:color="auto" w:fill="auto"/>
            <w:noWrap/>
            <w:vAlign w:val="bottom"/>
            <w:hideMark/>
          </w:tcPr>
          <w:p w14:paraId="334EDACD"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1.0684</w:t>
            </w:r>
          </w:p>
        </w:tc>
      </w:tr>
      <w:tr w:rsidR="00DB56C0" w:rsidRPr="00B30302" w14:paraId="65F282EB" w14:textId="77777777" w:rsidTr="00DB56C0">
        <w:trPr>
          <w:trHeight w:val="288"/>
        </w:trPr>
        <w:tc>
          <w:tcPr>
            <w:tcW w:w="3860" w:type="dxa"/>
            <w:shd w:val="clear" w:color="auto" w:fill="auto"/>
            <w:hideMark/>
          </w:tcPr>
          <w:p w14:paraId="1748E4AD" w14:textId="77777777" w:rsidR="00DB56C0" w:rsidRPr="00B30302" w:rsidRDefault="00DB56C0" w:rsidP="00DB56C0">
            <w:pPr>
              <w:spacing w:after="0" w:line="240" w:lineRule="auto"/>
              <w:rPr>
                <w:rFonts w:ascii="Times New Roman" w:eastAsia="Times New Roman" w:hAnsi="Times New Roman" w:cs="Times New Roman"/>
                <w:sz w:val="24"/>
                <w:szCs w:val="24"/>
                <w:lang w:eastAsia="en-AU"/>
              </w:rPr>
            </w:pPr>
            <w:r w:rsidRPr="00B30302">
              <w:rPr>
                <w:rFonts w:ascii="Times New Roman" w:eastAsia="Times New Roman" w:hAnsi="Times New Roman" w:cs="Times New Roman"/>
                <w:sz w:val="24"/>
                <w:szCs w:val="24"/>
                <w:lang w:eastAsia="en-AU"/>
              </w:rPr>
              <w:t>N</w:t>
            </w:r>
          </w:p>
        </w:tc>
        <w:tc>
          <w:tcPr>
            <w:tcW w:w="1160" w:type="dxa"/>
            <w:shd w:val="clear" w:color="auto" w:fill="auto"/>
            <w:noWrap/>
            <w:vAlign w:val="bottom"/>
            <w:hideMark/>
          </w:tcPr>
          <w:p w14:paraId="62798B66"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1.1952</w:t>
            </w:r>
          </w:p>
        </w:tc>
        <w:tc>
          <w:tcPr>
            <w:tcW w:w="1160" w:type="dxa"/>
            <w:shd w:val="clear" w:color="auto" w:fill="auto"/>
            <w:noWrap/>
            <w:vAlign w:val="bottom"/>
            <w:hideMark/>
          </w:tcPr>
          <w:p w14:paraId="6BE5BDFD"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2.7462</w:t>
            </w:r>
          </w:p>
        </w:tc>
        <w:tc>
          <w:tcPr>
            <w:tcW w:w="1160" w:type="dxa"/>
            <w:shd w:val="clear" w:color="auto" w:fill="auto"/>
            <w:noWrap/>
            <w:vAlign w:val="bottom"/>
            <w:hideMark/>
          </w:tcPr>
          <w:p w14:paraId="67B68F5D"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24.1221</w:t>
            </w:r>
          </w:p>
        </w:tc>
        <w:tc>
          <w:tcPr>
            <w:tcW w:w="1160" w:type="dxa"/>
            <w:shd w:val="clear" w:color="auto" w:fill="auto"/>
            <w:noWrap/>
            <w:vAlign w:val="bottom"/>
            <w:hideMark/>
          </w:tcPr>
          <w:p w14:paraId="61A6D7BF"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1.2097</w:t>
            </w:r>
          </w:p>
        </w:tc>
        <w:tc>
          <w:tcPr>
            <w:tcW w:w="1160" w:type="dxa"/>
            <w:shd w:val="clear" w:color="auto" w:fill="auto"/>
            <w:noWrap/>
            <w:vAlign w:val="bottom"/>
            <w:hideMark/>
          </w:tcPr>
          <w:p w14:paraId="58AFA8FB"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r>
      <w:tr w:rsidR="00DB56C0" w:rsidRPr="00B30302" w14:paraId="327CFCCB" w14:textId="77777777" w:rsidTr="00DB56C0">
        <w:trPr>
          <w:trHeight w:val="288"/>
        </w:trPr>
        <w:tc>
          <w:tcPr>
            <w:tcW w:w="3860" w:type="dxa"/>
            <w:shd w:val="clear" w:color="auto" w:fill="auto"/>
            <w:hideMark/>
          </w:tcPr>
          <w:p w14:paraId="23955421"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Mg</w:t>
            </w:r>
          </w:p>
        </w:tc>
        <w:tc>
          <w:tcPr>
            <w:tcW w:w="1160" w:type="dxa"/>
            <w:shd w:val="clear" w:color="auto" w:fill="auto"/>
            <w:noWrap/>
            <w:vAlign w:val="bottom"/>
            <w:hideMark/>
          </w:tcPr>
          <w:p w14:paraId="32C938E6"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9.7099</w:t>
            </w:r>
          </w:p>
        </w:tc>
        <w:tc>
          <w:tcPr>
            <w:tcW w:w="1160" w:type="dxa"/>
            <w:shd w:val="clear" w:color="auto" w:fill="auto"/>
            <w:noWrap/>
            <w:vAlign w:val="bottom"/>
            <w:hideMark/>
          </w:tcPr>
          <w:p w14:paraId="6C98B142"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2.8341</w:t>
            </w:r>
          </w:p>
        </w:tc>
        <w:tc>
          <w:tcPr>
            <w:tcW w:w="1160" w:type="dxa"/>
            <w:shd w:val="clear" w:color="auto" w:fill="auto"/>
            <w:noWrap/>
            <w:vAlign w:val="bottom"/>
            <w:hideMark/>
          </w:tcPr>
          <w:p w14:paraId="38D52BC9"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0.0201</w:t>
            </w:r>
          </w:p>
        </w:tc>
        <w:tc>
          <w:tcPr>
            <w:tcW w:w="1160" w:type="dxa"/>
            <w:shd w:val="clear" w:color="auto" w:fill="auto"/>
            <w:noWrap/>
            <w:vAlign w:val="bottom"/>
            <w:hideMark/>
          </w:tcPr>
          <w:p w14:paraId="64FD8CC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0.3247</w:t>
            </w:r>
          </w:p>
        </w:tc>
        <w:tc>
          <w:tcPr>
            <w:tcW w:w="1160" w:type="dxa"/>
            <w:shd w:val="clear" w:color="auto" w:fill="auto"/>
            <w:noWrap/>
            <w:vAlign w:val="bottom"/>
            <w:hideMark/>
          </w:tcPr>
          <w:p w14:paraId="6E0E37BB"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13.3444</w:t>
            </w:r>
          </w:p>
        </w:tc>
      </w:tr>
      <w:tr w:rsidR="00DB56C0" w:rsidRPr="00B30302" w14:paraId="3792A4E4" w14:textId="77777777" w:rsidTr="00DB56C0">
        <w:trPr>
          <w:trHeight w:val="288"/>
        </w:trPr>
        <w:tc>
          <w:tcPr>
            <w:tcW w:w="3860" w:type="dxa"/>
            <w:shd w:val="clear" w:color="auto" w:fill="auto"/>
            <w:hideMark/>
          </w:tcPr>
          <w:p w14:paraId="7FFAB4F5"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P</w:t>
            </w:r>
          </w:p>
        </w:tc>
        <w:tc>
          <w:tcPr>
            <w:tcW w:w="1160" w:type="dxa"/>
            <w:shd w:val="clear" w:color="auto" w:fill="auto"/>
            <w:noWrap/>
            <w:vAlign w:val="bottom"/>
            <w:hideMark/>
          </w:tcPr>
          <w:p w14:paraId="4FFD2A91"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12.3261</w:t>
            </w:r>
          </w:p>
        </w:tc>
        <w:tc>
          <w:tcPr>
            <w:tcW w:w="1160" w:type="dxa"/>
            <w:shd w:val="clear" w:color="auto" w:fill="auto"/>
            <w:noWrap/>
            <w:vAlign w:val="bottom"/>
            <w:hideMark/>
          </w:tcPr>
          <w:p w14:paraId="3E56D76A"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2.9743</w:t>
            </w:r>
          </w:p>
        </w:tc>
        <w:tc>
          <w:tcPr>
            <w:tcW w:w="1160" w:type="dxa"/>
            <w:shd w:val="clear" w:color="auto" w:fill="auto"/>
            <w:noWrap/>
            <w:vAlign w:val="bottom"/>
            <w:hideMark/>
          </w:tcPr>
          <w:p w14:paraId="2492D613"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0.2688</w:t>
            </w:r>
          </w:p>
        </w:tc>
        <w:tc>
          <w:tcPr>
            <w:tcW w:w="1160" w:type="dxa"/>
            <w:shd w:val="clear" w:color="auto" w:fill="auto"/>
            <w:noWrap/>
            <w:vAlign w:val="bottom"/>
            <w:hideMark/>
          </w:tcPr>
          <w:p w14:paraId="302B653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0.1815</w:t>
            </w:r>
          </w:p>
        </w:tc>
        <w:tc>
          <w:tcPr>
            <w:tcW w:w="1160" w:type="dxa"/>
            <w:shd w:val="clear" w:color="auto" w:fill="auto"/>
            <w:noWrap/>
            <w:vAlign w:val="bottom"/>
            <w:hideMark/>
          </w:tcPr>
          <w:p w14:paraId="0BD64E9D"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0.4344</w:t>
            </w:r>
          </w:p>
        </w:tc>
      </w:tr>
      <w:tr w:rsidR="00DB56C0" w:rsidRPr="00B30302" w14:paraId="20B6303D" w14:textId="77777777" w:rsidTr="00DB56C0">
        <w:trPr>
          <w:trHeight w:val="288"/>
        </w:trPr>
        <w:tc>
          <w:tcPr>
            <w:tcW w:w="3860" w:type="dxa"/>
            <w:shd w:val="clear" w:color="auto" w:fill="auto"/>
            <w:hideMark/>
          </w:tcPr>
          <w:p w14:paraId="0FCCA017"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w:t>
            </w:r>
          </w:p>
        </w:tc>
        <w:tc>
          <w:tcPr>
            <w:tcW w:w="1160" w:type="dxa"/>
            <w:shd w:val="clear" w:color="auto" w:fill="auto"/>
            <w:noWrap/>
            <w:vAlign w:val="bottom"/>
            <w:hideMark/>
          </w:tcPr>
          <w:p w14:paraId="38263CFE"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12.4359</w:t>
            </w:r>
          </w:p>
        </w:tc>
        <w:tc>
          <w:tcPr>
            <w:tcW w:w="1160" w:type="dxa"/>
            <w:shd w:val="clear" w:color="auto" w:fill="auto"/>
            <w:noWrap/>
            <w:vAlign w:val="bottom"/>
            <w:hideMark/>
          </w:tcPr>
          <w:p w14:paraId="2DFE9D50"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2.3319</w:t>
            </w:r>
          </w:p>
        </w:tc>
        <w:tc>
          <w:tcPr>
            <w:tcW w:w="1160" w:type="dxa"/>
            <w:shd w:val="clear" w:color="auto" w:fill="auto"/>
            <w:noWrap/>
            <w:vAlign w:val="bottom"/>
            <w:hideMark/>
          </w:tcPr>
          <w:p w14:paraId="1BE5D30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0.2149</w:t>
            </w:r>
          </w:p>
        </w:tc>
        <w:tc>
          <w:tcPr>
            <w:tcW w:w="1160" w:type="dxa"/>
            <w:shd w:val="clear" w:color="auto" w:fill="auto"/>
            <w:noWrap/>
            <w:vAlign w:val="bottom"/>
            <w:hideMark/>
          </w:tcPr>
          <w:p w14:paraId="5ADD08D5"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0.0710</w:t>
            </w:r>
          </w:p>
        </w:tc>
        <w:tc>
          <w:tcPr>
            <w:tcW w:w="1160" w:type="dxa"/>
            <w:shd w:val="clear" w:color="auto" w:fill="auto"/>
            <w:noWrap/>
            <w:vAlign w:val="bottom"/>
            <w:hideMark/>
          </w:tcPr>
          <w:p w14:paraId="6CA8BF0C"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4.0831</w:t>
            </w:r>
          </w:p>
        </w:tc>
      </w:tr>
      <w:tr w:rsidR="00DB56C0" w:rsidRPr="00B30302" w14:paraId="3D1C9887" w14:textId="77777777" w:rsidTr="00DB56C0">
        <w:trPr>
          <w:trHeight w:val="288"/>
        </w:trPr>
        <w:tc>
          <w:tcPr>
            <w:tcW w:w="3860" w:type="dxa"/>
            <w:shd w:val="clear" w:color="000000" w:fill="DDEBF7"/>
            <w:hideMark/>
          </w:tcPr>
          <w:p w14:paraId="086557D3"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K</w:t>
            </w:r>
          </w:p>
        </w:tc>
        <w:tc>
          <w:tcPr>
            <w:tcW w:w="1160" w:type="dxa"/>
            <w:shd w:val="clear" w:color="000000" w:fill="DDEBF7"/>
            <w:noWrap/>
            <w:vAlign w:val="bottom"/>
            <w:hideMark/>
          </w:tcPr>
          <w:p w14:paraId="32E6EDF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12.8652</w:t>
            </w:r>
          </w:p>
        </w:tc>
        <w:tc>
          <w:tcPr>
            <w:tcW w:w="1160" w:type="dxa"/>
            <w:shd w:val="clear" w:color="auto" w:fill="auto"/>
            <w:noWrap/>
            <w:vAlign w:val="bottom"/>
            <w:hideMark/>
          </w:tcPr>
          <w:p w14:paraId="60437B3C"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1.6407</w:t>
            </w:r>
          </w:p>
        </w:tc>
        <w:tc>
          <w:tcPr>
            <w:tcW w:w="1160" w:type="dxa"/>
            <w:shd w:val="clear" w:color="auto" w:fill="auto"/>
            <w:noWrap/>
            <w:vAlign w:val="bottom"/>
            <w:hideMark/>
          </w:tcPr>
          <w:p w14:paraId="17DBA596"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0.7068</w:t>
            </w:r>
          </w:p>
        </w:tc>
        <w:tc>
          <w:tcPr>
            <w:tcW w:w="1160" w:type="dxa"/>
            <w:shd w:val="clear" w:color="auto" w:fill="auto"/>
            <w:noWrap/>
            <w:vAlign w:val="bottom"/>
            <w:hideMark/>
          </w:tcPr>
          <w:p w14:paraId="606C1779"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0.4213</w:t>
            </w:r>
          </w:p>
        </w:tc>
        <w:tc>
          <w:tcPr>
            <w:tcW w:w="1160" w:type="dxa"/>
            <w:shd w:val="clear" w:color="auto" w:fill="auto"/>
            <w:noWrap/>
            <w:vAlign w:val="bottom"/>
            <w:hideMark/>
          </w:tcPr>
          <w:p w14:paraId="2DCD6EB3"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0.6535</w:t>
            </w:r>
          </w:p>
        </w:tc>
      </w:tr>
      <w:tr w:rsidR="00DB56C0" w:rsidRPr="00B30302" w14:paraId="3A18D43B" w14:textId="77777777" w:rsidTr="00DB56C0">
        <w:trPr>
          <w:trHeight w:val="288"/>
        </w:trPr>
        <w:tc>
          <w:tcPr>
            <w:tcW w:w="3860" w:type="dxa"/>
            <w:shd w:val="clear" w:color="auto" w:fill="auto"/>
            <w:hideMark/>
          </w:tcPr>
          <w:p w14:paraId="0D14422C"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Ca</w:t>
            </w:r>
          </w:p>
        </w:tc>
        <w:tc>
          <w:tcPr>
            <w:tcW w:w="1160" w:type="dxa"/>
            <w:shd w:val="clear" w:color="auto" w:fill="auto"/>
            <w:noWrap/>
            <w:vAlign w:val="bottom"/>
            <w:hideMark/>
          </w:tcPr>
          <w:p w14:paraId="5D3B3E4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3.7779</w:t>
            </w:r>
          </w:p>
        </w:tc>
        <w:tc>
          <w:tcPr>
            <w:tcW w:w="1160" w:type="dxa"/>
            <w:shd w:val="clear" w:color="auto" w:fill="auto"/>
            <w:noWrap/>
            <w:vAlign w:val="bottom"/>
            <w:hideMark/>
          </w:tcPr>
          <w:p w14:paraId="44D09DF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19.4596</w:t>
            </w:r>
          </w:p>
        </w:tc>
        <w:tc>
          <w:tcPr>
            <w:tcW w:w="1160" w:type="dxa"/>
            <w:shd w:val="clear" w:color="auto" w:fill="auto"/>
            <w:noWrap/>
            <w:vAlign w:val="bottom"/>
            <w:hideMark/>
          </w:tcPr>
          <w:p w14:paraId="12487F06"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3.5618</w:t>
            </w:r>
          </w:p>
        </w:tc>
        <w:tc>
          <w:tcPr>
            <w:tcW w:w="1160" w:type="dxa"/>
            <w:shd w:val="clear" w:color="auto" w:fill="auto"/>
            <w:noWrap/>
            <w:vAlign w:val="bottom"/>
            <w:hideMark/>
          </w:tcPr>
          <w:p w14:paraId="023DB371"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3.1166</w:t>
            </w:r>
          </w:p>
        </w:tc>
        <w:tc>
          <w:tcPr>
            <w:tcW w:w="1160" w:type="dxa"/>
            <w:shd w:val="clear" w:color="auto" w:fill="auto"/>
            <w:noWrap/>
            <w:vAlign w:val="bottom"/>
            <w:hideMark/>
          </w:tcPr>
          <w:p w14:paraId="1419BA9D"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0.5431</w:t>
            </w:r>
          </w:p>
        </w:tc>
      </w:tr>
      <w:tr w:rsidR="00DB56C0" w:rsidRPr="00B30302" w14:paraId="4EC663A6" w14:textId="77777777" w:rsidTr="00DB56C0">
        <w:trPr>
          <w:trHeight w:val="288"/>
        </w:trPr>
        <w:tc>
          <w:tcPr>
            <w:tcW w:w="3860" w:type="dxa"/>
            <w:shd w:val="clear" w:color="auto" w:fill="auto"/>
            <w:hideMark/>
          </w:tcPr>
          <w:p w14:paraId="6592B8F1"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V</w:t>
            </w:r>
          </w:p>
        </w:tc>
        <w:tc>
          <w:tcPr>
            <w:tcW w:w="1160" w:type="dxa"/>
            <w:shd w:val="clear" w:color="auto" w:fill="auto"/>
            <w:noWrap/>
            <w:vAlign w:val="bottom"/>
            <w:hideMark/>
          </w:tcPr>
          <w:p w14:paraId="48CDE9C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4.0875</w:t>
            </w:r>
          </w:p>
        </w:tc>
        <w:tc>
          <w:tcPr>
            <w:tcW w:w="1160" w:type="dxa"/>
            <w:shd w:val="clear" w:color="auto" w:fill="auto"/>
            <w:noWrap/>
            <w:vAlign w:val="bottom"/>
            <w:hideMark/>
          </w:tcPr>
          <w:p w14:paraId="1E8DD37B"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0.1406</w:t>
            </w:r>
          </w:p>
        </w:tc>
        <w:tc>
          <w:tcPr>
            <w:tcW w:w="1160" w:type="dxa"/>
            <w:shd w:val="clear" w:color="auto" w:fill="auto"/>
            <w:noWrap/>
            <w:vAlign w:val="bottom"/>
            <w:hideMark/>
          </w:tcPr>
          <w:p w14:paraId="41F6CFE7"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9.7251</w:t>
            </w:r>
          </w:p>
        </w:tc>
        <w:tc>
          <w:tcPr>
            <w:tcW w:w="1160" w:type="dxa"/>
            <w:shd w:val="clear" w:color="auto" w:fill="auto"/>
            <w:noWrap/>
            <w:vAlign w:val="bottom"/>
            <w:hideMark/>
          </w:tcPr>
          <w:p w14:paraId="3492AFEE"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6.0440</w:t>
            </w:r>
          </w:p>
        </w:tc>
        <w:tc>
          <w:tcPr>
            <w:tcW w:w="1160" w:type="dxa"/>
            <w:shd w:val="clear" w:color="auto" w:fill="auto"/>
            <w:noWrap/>
            <w:vAlign w:val="bottom"/>
            <w:hideMark/>
          </w:tcPr>
          <w:p w14:paraId="7A73FD39"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0.2984</w:t>
            </w:r>
          </w:p>
        </w:tc>
      </w:tr>
      <w:tr w:rsidR="00DB56C0" w:rsidRPr="00B30302" w14:paraId="295F6263" w14:textId="77777777" w:rsidTr="00DB56C0">
        <w:trPr>
          <w:trHeight w:val="288"/>
        </w:trPr>
        <w:tc>
          <w:tcPr>
            <w:tcW w:w="3860" w:type="dxa"/>
            <w:shd w:val="clear" w:color="auto" w:fill="auto"/>
            <w:hideMark/>
          </w:tcPr>
          <w:p w14:paraId="2BE9BF88"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Mn</w:t>
            </w:r>
          </w:p>
        </w:tc>
        <w:tc>
          <w:tcPr>
            <w:tcW w:w="1160" w:type="dxa"/>
            <w:shd w:val="clear" w:color="auto" w:fill="auto"/>
            <w:noWrap/>
            <w:vAlign w:val="bottom"/>
            <w:hideMark/>
          </w:tcPr>
          <w:p w14:paraId="41659148"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9.7192</w:t>
            </w:r>
          </w:p>
        </w:tc>
        <w:tc>
          <w:tcPr>
            <w:tcW w:w="1160" w:type="dxa"/>
            <w:shd w:val="clear" w:color="auto" w:fill="auto"/>
            <w:noWrap/>
            <w:vAlign w:val="bottom"/>
            <w:hideMark/>
          </w:tcPr>
          <w:p w14:paraId="70835EEE"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4.6204</w:t>
            </w:r>
          </w:p>
        </w:tc>
        <w:tc>
          <w:tcPr>
            <w:tcW w:w="1160" w:type="dxa"/>
            <w:shd w:val="clear" w:color="auto" w:fill="auto"/>
            <w:noWrap/>
            <w:vAlign w:val="bottom"/>
            <w:hideMark/>
          </w:tcPr>
          <w:p w14:paraId="7ADDC040"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0.8377</w:t>
            </w:r>
          </w:p>
        </w:tc>
        <w:tc>
          <w:tcPr>
            <w:tcW w:w="1160" w:type="dxa"/>
            <w:shd w:val="clear" w:color="auto" w:fill="auto"/>
            <w:noWrap/>
            <w:vAlign w:val="bottom"/>
            <w:hideMark/>
          </w:tcPr>
          <w:p w14:paraId="282557C1"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0.1391</w:t>
            </w:r>
          </w:p>
        </w:tc>
        <w:tc>
          <w:tcPr>
            <w:tcW w:w="1160" w:type="dxa"/>
            <w:shd w:val="clear" w:color="auto" w:fill="auto"/>
            <w:noWrap/>
            <w:vAlign w:val="bottom"/>
            <w:hideMark/>
          </w:tcPr>
          <w:p w14:paraId="3BA44E5F"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0.1436</w:t>
            </w:r>
          </w:p>
        </w:tc>
      </w:tr>
      <w:tr w:rsidR="00DB56C0" w:rsidRPr="00B30302" w14:paraId="4AC82529" w14:textId="77777777" w:rsidTr="00DB56C0">
        <w:trPr>
          <w:trHeight w:val="288"/>
        </w:trPr>
        <w:tc>
          <w:tcPr>
            <w:tcW w:w="3860" w:type="dxa"/>
            <w:shd w:val="clear" w:color="auto" w:fill="auto"/>
            <w:hideMark/>
          </w:tcPr>
          <w:p w14:paraId="4B4E3B91"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lastRenderedPageBreak/>
              <w:t>Fe</w:t>
            </w:r>
          </w:p>
        </w:tc>
        <w:tc>
          <w:tcPr>
            <w:tcW w:w="1160" w:type="dxa"/>
            <w:shd w:val="clear" w:color="auto" w:fill="auto"/>
            <w:noWrap/>
            <w:vAlign w:val="bottom"/>
            <w:hideMark/>
          </w:tcPr>
          <w:p w14:paraId="13500E15"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1.7347</w:t>
            </w:r>
          </w:p>
        </w:tc>
        <w:tc>
          <w:tcPr>
            <w:tcW w:w="1160" w:type="dxa"/>
            <w:shd w:val="clear" w:color="auto" w:fill="auto"/>
            <w:noWrap/>
            <w:vAlign w:val="bottom"/>
            <w:hideMark/>
          </w:tcPr>
          <w:p w14:paraId="0138FE65"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20.7758</w:t>
            </w:r>
          </w:p>
        </w:tc>
        <w:tc>
          <w:tcPr>
            <w:tcW w:w="1160" w:type="dxa"/>
            <w:shd w:val="clear" w:color="auto" w:fill="auto"/>
            <w:noWrap/>
            <w:vAlign w:val="bottom"/>
            <w:hideMark/>
          </w:tcPr>
          <w:p w14:paraId="0284161A"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5.1418</w:t>
            </w:r>
          </w:p>
        </w:tc>
        <w:tc>
          <w:tcPr>
            <w:tcW w:w="1160" w:type="dxa"/>
            <w:shd w:val="clear" w:color="auto" w:fill="auto"/>
            <w:noWrap/>
            <w:vAlign w:val="bottom"/>
            <w:hideMark/>
          </w:tcPr>
          <w:p w14:paraId="205099C6"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4.0856</w:t>
            </w:r>
          </w:p>
        </w:tc>
        <w:tc>
          <w:tcPr>
            <w:tcW w:w="1160" w:type="dxa"/>
            <w:shd w:val="clear" w:color="auto" w:fill="auto"/>
            <w:noWrap/>
            <w:vAlign w:val="bottom"/>
            <w:hideMark/>
          </w:tcPr>
          <w:p w14:paraId="4F27F3FE"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0.0744</w:t>
            </w:r>
          </w:p>
        </w:tc>
      </w:tr>
      <w:tr w:rsidR="00DB56C0" w:rsidRPr="00B30302" w14:paraId="3BD661D8" w14:textId="77777777" w:rsidTr="00DB56C0">
        <w:trPr>
          <w:trHeight w:val="288"/>
        </w:trPr>
        <w:tc>
          <w:tcPr>
            <w:tcW w:w="3860" w:type="dxa"/>
            <w:shd w:val="clear" w:color="auto" w:fill="auto"/>
            <w:hideMark/>
          </w:tcPr>
          <w:p w14:paraId="7B467BCB"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Ni</w:t>
            </w:r>
          </w:p>
        </w:tc>
        <w:tc>
          <w:tcPr>
            <w:tcW w:w="1160" w:type="dxa"/>
            <w:shd w:val="clear" w:color="auto" w:fill="auto"/>
            <w:noWrap/>
            <w:vAlign w:val="bottom"/>
            <w:hideMark/>
          </w:tcPr>
          <w:p w14:paraId="5A081C25"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5.7239</w:t>
            </w:r>
          </w:p>
        </w:tc>
        <w:tc>
          <w:tcPr>
            <w:tcW w:w="1160" w:type="dxa"/>
            <w:shd w:val="clear" w:color="auto" w:fill="auto"/>
            <w:noWrap/>
            <w:vAlign w:val="bottom"/>
            <w:hideMark/>
          </w:tcPr>
          <w:p w14:paraId="042CABF5"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1.0432</w:t>
            </w:r>
          </w:p>
        </w:tc>
        <w:tc>
          <w:tcPr>
            <w:tcW w:w="1160" w:type="dxa"/>
            <w:shd w:val="clear" w:color="auto" w:fill="auto"/>
            <w:noWrap/>
            <w:vAlign w:val="bottom"/>
            <w:hideMark/>
          </w:tcPr>
          <w:p w14:paraId="40CD9ACA"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2.8882</w:t>
            </w:r>
          </w:p>
        </w:tc>
        <w:tc>
          <w:tcPr>
            <w:tcW w:w="1160" w:type="dxa"/>
            <w:shd w:val="clear" w:color="auto" w:fill="auto"/>
            <w:noWrap/>
            <w:vAlign w:val="bottom"/>
            <w:hideMark/>
          </w:tcPr>
          <w:p w14:paraId="2AB8077C"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0.5712</w:t>
            </w:r>
          </w:p>
        </w:tc>
        <w:tc>
          <w:tcPr>
            <w:tcW w:w="1160" w:type="dxa"/>
            <w:shd w:val="clear" w:color="auto" w:fill="auto"/>
            <w:noWrap/>
            <w:vAlign w:val="bottom"/>
            <w:hideMark/>
          </w:tcPr>
          <w:p w14:paraId="7103DA30"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1.8847</w:t>
            </w:r>
          </w:p>
        </w:tc>
      </w:tr>
      <w:tr w:rsidR="00DB56C0" w:rsidRPr="00B30302" w14:paraId="72E27FDB" w14:textId="77777777" w:rsidTr="00DB56C0">
        <w:trPr>
          <w:trHeight w:val="288"/>
        </w:trPr>
        <w:tc>
          <w:tcPr>
            <w:tcW w:w="3860" w:type="dxa"/>
            <w:shd w:val="clear" w:color="auto" w:fill="auto"/>
            <w:hideMark/>
          </w:tcPr>
          <w:p w14:paraId="2A745F6E"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Cu</w:t>
            </w:r>
          </w:p>
        </w:tc>
        <w:tc>
          <w:tcPr>
            <w:tcW w:w="1160" w:type="dxa"/>
            <w:shd w:val="clear" w:color="auto" w:fill="auto"/>
            <w:noWrap/>
            <w:vAlign w:val="bottom"/>
            <w:hideMark/>
          </w:tcPr>
          <w:p w14:paraId="4D7DCF22"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3.0263</w:t>
            </w:r>
          </w:p>
        </w:tc>
        <w:tc>
          <w:tcPr>
            <w:tcW w:w="1160" w:type="dxa"/>
            <w:shd w:val="clear" w:color="auto" w:fill="auto"/>
            <w:noWrap/>
            <w:vAlign w:val="bottom"/>
            <w:hideMark/>
          </w:tcPr>
          <w:p w14:paraId="6E8032D3"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8.5536</w:t>
            </w:r>
          </w:p>
        </w:tc>
        <w:tc>
          <w:tcPr>
            <w:tcW w:w="1160" w:type="dxa"/>
            <w:shd w:val="clear" w:color="auto" w:fill="auto"/>
            <w:noWrap/>
            <w:vAlign w:val="bottom"/>
            <w:hideMark/>
          </w:tcPr>
          <w:p w14:paraId="472AC2EF"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7.5049</w:t>
            </w:r>
          </w:p>
        </w:tc>
        <w:tc>
          <w:tcPr>
            <w:tcW w:w="1160" w:type="dxa"/>
            <w:shd w:val="clear" w:color="auto" w:fill="auto"/>
            <w:noWrap/>
            <w:vAlign w:val="bottom"/>
            <w:hideMark/>
          </w:tcPr>
          <w:p w14:paraId="4E853572"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6.0276</w:t>
            </w:r>
          </w:p>
        </w:tc>
        <w:tc>
          <w:tcPr>
            <w:tcW w:w="1160" w:type="dxa"/>
            <w:shd w:val="clear" w:color="auto" w:fill="auto"/>
            <w:noWrap/>
            <w:vAlign w:val="bottom"/>
            <w:hideMark/>
          </w:tcPr>
          <w:p w14:paraId="67604275"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0.0028</w:t>
            </w:r>
          </w:p>
        </w:tc>
      </w:tr>
      <w:tr w:rsidR="00DB56C0" w:rsidRPr="00B30302" w14:paraId="69F43DBF" w14:textId="77777777" w:rsidTr="00DB56C0">
        <w:trPr>
          <w:trHeight w:val="288"/>
        </w:trPr>
        <w:tc>
          <w:tcPr>
            <w:tcW w:w="3860" w:type="dxa"/>
            <w:shd w:val="clear" w:color="auto" w:fill="auto"/>
            <w:hideMark/>
          </w:tcPr>
          <w:p w14:paraId="764FF056"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Zn</w:t>
            </w:r>
          </w:p>
        </w:tc>
        <w:tc>
          <w:tcPr>
            <w:tcW w:w="1160" w:type="dxa"/>
            <w:shd w:val="clear" w:color="auto" w:fill="auto"/>
            <w:noWrap/>
            <w:vAlign w:val="bottom"/>
            <w:hideMark/>
          </w:tcPr>
          <w:p w14:paraId="73C4162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0.5536</w:t>
            </w:r>
          </w:p>
        </w:tc>
        <w:tc>
          <w:tcPr>
            <w:tcW w:w="1160" w:type="dxa"/>
            <w:shd w:val="clear" w:color="auto" w:fill="auto"/>
            <w:noWrap/>
            <w:vAlign w:val="bottom"/>
            <w:hideMark/>
          </w:tcPr>
          <w:p w14:paraId="44924981"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0.7571</w:t>
            </w:r>
          </w:p>
        </w:tc>
        <w:tc>
          <w:tcPr>
            <w:tcW w:w="1160" w:type="dxa"/>
            <w:shd w:val="clear" w:color="auto" w:fill="auto"/>
            <w:noWrap/>
            <w:vAlign w:val="bottom"/>
            <w:hideMark/>
          </w:tcPr>
          <w:p w14:paraId="3B1ABF6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0.5293</w:t>
            </w:r>
          </w:p>
        </w:tc>
        <w:tc>
          <w:tcPr>
            <w:tcW w:w="1160" w:type="dxa"/>
            <w:shd w:val="clear" w:color="auto" w:fill="auto"/>
            <w:noWrap/>
            <w:vAlign w:val="bottom"/>
            <w:hideMark/>
          </w:tcPr>
          <w:p w14:paraId="0C2D3DE4"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7.1245</w:t>
            </w:r>
          </w:p>
        </w:tc>
        <w:tc>
          <w:tcPr>
            <w:tcW w:w="1160" w:type="dxa"/>
            <w:shd w:val="clear" w:color="auto" w:fill="auto"/>
            <w:noWrap/>
            <w:vAlign w:val="bottom"/>
            <w:hideMark/>
          </w:tcPr>
          <w:p w14:paraId="3EAC1025"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62.4249</w:t>
            </w:r>
          </w:p>
        </w:tc>
      </w:tr>
      <w:tr w:rsidR="00DB56C0" w:rsidRPr="00B30302" w14:paraId="355518A0" w14:textId="77777777" w:rsidTr="00DB56C0">
        <w:trPr>
          <w:trHeight w:val="288"/>
        </w:trPr>
        <w:tc>
          <w:tcPr>
            <w:tcW w:w="3860" w:type="dxa"/>
            <w:shd w:val="clear" w:color="000000" w:fill="DDEBF7"/>
            <w:hideMark/>
          </w:tcPr>
          <w:p w14:paraId="59F1AE37"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Sr</w:t>
            </w:r>
          </w:p>
        </w:tc>
        <w:tc>
          <w:tcPr>
            <w:tcW w:w="1160" w:type="dxa"/>
            <w:shd w:val="clear" w:color="auto" w:fill="auto"/>
            <w:noWrap/>
            <w:vAlign w:val="bottom"/>
            <w:hideMark/>
          </w:tcPr>
          <w:p w14:paraId="27B5480D"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2.0974</w:t>
            </w:r>
          </w:p>
        </w:tc>
        <w:tc>
          <w:tcPr>
            <w:tcW w:w="1160" w:type="dxa"/>
            <w:shd w:val="clear" w:color="000000" w:fill="DDEBF7"/>
            <w:noWrap/>
            <w:vAlign w:val="bottom"/>
            <w:hideMark/>
          </w:tcPr>
          <w:p w14:paraId="7099ECEB"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24.7451</w:t>
            </w:r>
          </w:p>
        </w:tc>
        <w:tc>
          <w:tcPr>
            <w:tcW w:w="1160" w:type="dxa"/>
            <w:shd w:val="clear" w:color="auto" w:fill="auto"/>
            <w:noWrap/>
            <w:vAlign w:val="bottom"/>
            <w:hideMark/>
          </w:tcPr>
          <w:p w14:paraId="5C22D72D"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1.9668</w:t>
            </w:r>
          </w:p>
        </w:tc>
        <w:tc>
          <w:tcPr>
            <w:tcW w:w="1160" w:type="dxa"/>
            <w:shd w:val="clear" w:color="auto" w:fill="auto"/>
            <w:noWrap/>
            <w:vAlign w:val="bottom"/>
            <w:hideMark/>
          </w:tcPr>
          <w:p w14:paraId="3FA5B117"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3.5381</w:t>
            </w:r>
          </w:p>
        </w:tc>
        <w:tc>
          <w:tcPr>
            <w:tcW w:w="1160" w:type="dxa"/>
            <w:shd w:val="clear" w:color="auto" w:fill="auto"/>
            <w:noWrap/>
            <w:vAlign w:val="bottom"/>
            <w:hideMark/>
          </w:tcPr>
          <w:p w14:paraId="52878DBB"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0.0553</w:t>
            </w:r>
          </w:p>
        </w:tc>
      </w:tr>
      <w:tr w:rsidR="00DB56C0" w:rsidRPr="00B30302" w14:paraId="7F70F5CC" w14:textId="77777777" w:rsidTr="00DB56C0">
        <w:trPr>
          <w:trHeight w:val="288"/>
        </w:trPr>
        <w:tc>
          <w:tcPr>
            <w:tcW w:w="3860" w:type="dxa"/>
            <w:shd w:val="clear" w:color="auto" w:fill="auto"/>
            <w:hideMark/>
          </w:tcPr>
          <w:p w14:paraId="1C9E75DD"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Mo</w:t>
            </w:r>
          </w:p>
        </w:tc>
        <w:tc>
          <w:tcPr>
            <w:tcW w:w="1160" w:type="dxa"/>
            <w:shd w:val="clear" w:color="auto" w:fill="auto"/>
            <w:noWrap/>
            <w:vAlign w:val="bottom"/>
            <w:hideMark/>
          </w:tcPr>
          <w:p w14:paraId="061C5A8F"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6.8485</w:t>
            </w:r>
          </w:p>
        </w:tc>
        <w:tc>
          <w:tcPr>
            <w:tcW w:w="1160" w:type="dxa"/>
            <w:shd w:val="clear" w:color="auto" w:fill="auto"/>
            <w:noWrap/>
            <w:vAlign w:val="bottom"/>
            <w:hideMark/>
          </w:tcPr>
          <w:p w14:paraId="08CAC711"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0.0187</w:t>
            </w:r>
          </w:p>
        </w:tc>
        <w:tc>
          <w:tcPr>
            <w:tcW w:w="1160" w:type="dxa"/>
            <w:shd w:val="clear" w:color="auto" w:fill="auto"/>
            <w:noWrap/>
            <w:vAlign w:val="bottom"/>
            <w:hideMark/>
          </w:tcPr>
          <w:p w14:paraId="6643839B"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3.1194</w:t>
            </w:r>
          </w:p>
        </w:tc>
        <w:tc>
          <w:tcPr>
            <w:tcW w:w="1160" w:type="dxa"/>
            <w:shd w:val="clear" w:color="auto" w:fill="auto"/>
            <w:noWrap/>
            <w:vAlign w:val="bottom"/>
            <w:hideMark/>
          </w:tcPr>
          <w:p w14:paraId="471CC67F"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0.3931</w:t>
            </w:r>
          </w:p>
        </w:tc>
        <w:tc>
          <w:tcPr>
            <w:tcW w:w="1160" w:type="dxa"/>
            <w:shd w:val="clear" w:color="auto" w:fill="auto"/>
            <w:noWrap/>
            <w:vAlign w:val="bottom"/>
            <w:hideMark/>
          </w:tcPr>
          <w:p w14:paraId="35F7D346"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12.1547</w:t>
            </w:r>
          </w:p>
        </w:tc>
      </w:tr>
      <w:tr w:rsidR="00DB56C0" w:rsidRPr="00B30302" w14:paraId="70EDAC8D" w14:textId="77777777" w:rsidTr="00DB56C0">
        <w:trPr>
          <w:trHeight w:val="288"/>
        </w:trPr>
        <w:tc>
          <w:tcPr>
            <w:tcW w:w="3860" w:type="dxa"/>
            <w:shd w:val="clear" w:color="auto" w:fill="auto"/>
            <w:hideMark/>
          </w:tcPr>
          <w:p w14:paraId="2B929D5B"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Cd</w:t>
            </w:r>
          </w:p>
        </w:tc>
        <w:tc>
          <w:tcPr>
            <w:tcW w:w="1160" w:type="dxa"/>
            <w:shd w:val="clear" w:color="auto" w:fill="auto"/>
            <w:noWrap/>
            <w:vAlign w:val="bottom"/>
            <w:hideMark/>
          </w:tcPr>
          <w:p w14:paraId="32AB647B"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10.4207</w:t>
            </w:r>
          </w:p>
        </w:tc>
        <w:tc>
          <w:tcPr>
            <w:tcW w:w="1160" w:type="dxa"/>
            <w:shd w:val="clear" w:color="auto" w:fill="auto"/>
            <w:noWrap/>
            <w:vAlign w:val="bottom"/>
            <w:hideMark/>
          </w:tcPr>
          <w:p w14:paraId="743A93E7"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0.4837</w:t>
            </w:r>
          </w:p>
        </w:tc>
        <w:tc>
          <w:tcPr>
            <w:tcW w:w="1160" w:type="dxa"/>
            <w:shd w:val="clear" w:color="auto" w:fill="auto"/>
            <w:noWrap/>
            <w:vAlign w:val="bottom"/>
            <w:hideMark/>
          </w:tcPr>
          <w:p w14:paraId="0649013A"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5.3482</w:t>
            </w:r>
          </w:p>
        </w:tc>
        <w:tc>
          <w:tcPr>
            <w:tcW w:w="1160" w:type="dxa"/>
            <w:shd w:val="clear" w:color="auto" w:fill="auto"/>
            <w:noWrap/>
            <w:vAlign w:val="bottom"/>
            <w:hideMark/>
          </w:tcPr>
          <w:p w14:paraId="39C0CEBC"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0.5565</w:t>
            </w:r>
          </w:p>
        </w:tc>
        <w:tc>
          <w:tcPr>
            <w:tcW w:w="1160" w:type="dxa"/>
            <w:shd w:val="clear" w:color="auto" w:fill="auto"/>
            <w:noWrap/>
            <w:vAlign w:val="bottom"/>
            <w:hideMark/>
          </w:tcPr>
          <w:p w14:paraId="34C7D2C5"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0.0173</w:t>
            </w:r>
          </w:p>
        </w:tc>
      </w:tr>
      <w:tr w:rsidR="00DB56C0" w:rsidRPr="00B30302" w14:paraId="27E12A1D" w14:textId="77777777" w:rsidTr="00DB56C0">
        <w:trPr>
          <w:trHeight w:val="288"/>
        </w:trPr>
        <w:tc>
          <w:tcPr>
            <w:tcW w:w="3860" w:type="dxa"/>
            <w:shd w:val="clear" w:color="auto" w:fill="auto"/>
            <w:hideMark/>
          </w:tcPr>
          <w:p w14:paraId="69018705" w14:textId="77777777" w:rsidR="00DB56C0" w:rsidRPr="00B30302" w:rsidRDefault="00DB56C0" w:rsidP="00DB56C0">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Sn</w:t>
            </w:r>
          </w:p>
        </w:tc>
        <w:tc>
          <w:tcPr>
            <w:tcW w:w="1160" w:type="dxa"/>
            <w:shd w:val="clear" w:color="auto" w:fill="auto"/>
            <w:noWrap/>
            <w:vAlign w:val="bottom"/>
            <w:hideMark/>
          </w:tcPr>
          <w:p w14:paraId="7AA5B6EF"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0.7494</w:t>
            </w:r>
          </w:p>
        </w:tc>
        <w:tc>
          <w:tcPr>
            <w:tcW w:w="1160" w:type="dxa"/>
            <w:shd w:val="clear" w:color="auto" w:fill="auto"/>
            <w:noWrap/>
            <w:vAlign w:val="bottom"/>
            <w:hideMark/>
          </w:tcPr>
          <w:p w14:paraId="4267F326"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4.6955</w:t>
            </w:r>
          </w:p>
        </w:tc>
        <w:tc>
          <w:tcPr>
            <w:tcW w:w="1160" w:type="dxa"/>
            <w:shd w:val="clear" w:color="auto" w:fill="auto"/>
            <w:noWrap/>
            <w:vAlign w:val="bottom"/>
            <w:hideMark/>
          </w:tcPr>
          <w:p w14:paraId="28E7CA41"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0.2076</w:t>
            </w:r>
          </w:p>
        </w:tc>
        <w:tc>
          <w:tcPr>
            <w:tcW w:w="1160" w:type="dxa"/>
            <w:shd w:val="clear" w:color="auto" w:fill="auto"/>
            <w:noWrap/>
            <w:vAlign w:val="bottom"/>
            <w:hideMark/>
          </w:tcPr>
          <w:p w14:paraId="5F46E419"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32.4132</w:t>
            </w:r>
          </w:p>
        </w:tc>
        <w:tc>
          <w:tcPr>
            <w:tcW w:w="1160" w:type="dxa"/>
            <w:shd w:val="clear" w:color="auto" w:fill="auto"/>
            <w:noWrap/>
            <w:vAlign w:val="bottom"/>
            <w:hideMark/>
          </w:tcPr>
          <w:p w14:paraId="3DA96DAC"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2.6328</w:t>
            </w:r>
          </w:p>
        </w:tc>
      </w:tr>
      <w:tr w:rsidR="00DB56C0" w:rsidRPr="00B30302" w14:paraId="0F2C5ED4" w14:textId="77777777" w:rsidTr="00DB56C0">
        <w:trPr>
          <w:trHeight w:val="288"/>
        </w:trPr>
        <w:tc>
          <w:tcPr>
            <w:tcW w:w="3860" w:type="dxa"/>
            <w:shd w:val="clear" w:color="auto" w:fill="auto"/>
            <w:hideMark/>
          </w:tcPr>
          <w:p w14:paraId="04197115" w14:textId="77777777" w:rsidR="00DB56C0" w:rsidRPr="00B30302" w:rsidRDefault="00DB56C0" w:rsidP="00DB56C0">
            <w:pPr>
              <w:spacing w:after="0" w:line="240" w:lineRule="auto"/>
              <w:rPr>
                <w:rFonts w:ascii="Times New Roman" w:eastAsia="Times New Roman" w:hAnsi="Times New Roman" w:cs="Times New Roman"/>
                <w:sz w:val="24"/>
                <w:szCs w:val="24"/>
                <w:lang w:eastAsia="en-AU"/>
              </w:rPr>
            </w:pPr>
            <w:r w:rsidRPr="00B30302">
              <w:rPr>
                <w:rFonts w:ascii="Times New Roman" w:eastAsia="Times New Roman" w:hAnsi="Times New Roman" w:cs="Times New Roman"/>
                <w:sz w:val="24"/>
                <w:szCs w:val="24"/>
                <w:lang w:eastAsia="en-AU"/>
              </w:rPr>
              <w:t>Pb</w:t>
            </w:r>
          </w:p>
        </w:tc>
        <w:tc>
          <w:tcPr>
            <w:tcW w:w="1160" w:type="dxa"/>
            <w:shd w:val="clear" w:color="auto" w:fill="auto"/>
            <w:noWrap/>
            <w:vAlign w:val="bottom"/>
            <w:hideMark/>
          </w:tcPr>
          <w:p w14:paraId="5F13DE3C"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0.0800</w:t>
            </w:r>
          </w:p>
        </w:tc>
        <w:tc>
          <w:tcPr>
            <w:tcW w:w="1160" w:type="dxa"/>
            <w:shd w:val="clear" w:color="auto" w:fill="auto"/>
            <w:noWrap/>
            <w:vAlign w:val="bottom"/>
            <w:hideMark/>
          </w:tcPr>
          <w:p w14:paraId="18419910"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0.8154</w:t>
            </w:r>
          </w:p>
        </w:tc>
        <w:tc>
          <w:tcPr>
            <w:tcW w:w="1160" w:type="dxa"/>
            <w:shd w:val="clear" w:color="auto" w:fill="auto"/>
            <w:noWrap/>
            <w:vAlign w:val="bottom"/>
            <w:hideMark/>
          </w:tcPr>
          <w:p w14:paraId="2799B88E"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7.7699</w:t>
            </w:r>
          </w:p>
        </w:tc>
        <w:tc>
          <w:tcPr>
            <w:tcW w:w="1160" w:type="dxa"/>
            <w:shd w:val="clear" w:color="auto" w:fill="auto"/>
            <w:noWrap/>
            <w:vAlign w:val="bottom"/>
            <w:hideMark/>
          </w:tcPr>
          <w:p w14:paraId="4F49ECD6"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33.3973</w:t>
            </w:r>
          </w:p>
        </w:tc>
        <w:tc>
          <w:tcPr>
            <w:tcW w:w="1160" w:type="dxa"/>
            <w:shd w:val="clear" w:color="auto" w:fill="auto"/>
            <w:noWrap/>
            <w:vAlign w:val="bottom"/>
            <w:hideMark/>
          </w:tcPr>
          <w:p w14:paraId="620FB1FF" w14:textId="77777777" w:rsidR="00DB56C0" w:rsidRPr="00B30302" w:rsidRDefault="00DB56C0" w:rsidP="00DB56C0">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0.1843</w:t>
            </w:r>
          </w:p>
        </w:tc>
      </w:tr>
      <w:tr w:rsidR="00A46993" w:rsidRPr="00B30302" w14:paraId="5C684F21" w14:textId="77777777" w:rsidTr="003026C7">
        <w:trPr>
          <w:trHeight w:val="288"/>
        </w:trPr>
        <w:tc>
          <w:tcPr>
            <w:tcW w:w="3860" w:type="dxa"/>
            <w:shd w:val="clear" w:color="auto" w:fill="auto"/>
          </w:tcPr>
          <w:p w14:paraId="41725FA1" w14:textId="797E8423" w:rsidR="00A46993" w:rsidRPr="00F2741D" w:rsidRDefault="00A46993" w:rsidP="005B1D88">
            <w:pPr>
              <w:spacing w:after="0"/>
              <w:rPr>
                <w:rFonts w:ascii="Times New Roman" w:hAnsi="Times New Roman" w:cs="Times New Roman"/>
                <w:i/>
                <w:iCs/>
                <w:sz w:val="24"/>
              </w:rPr>
            </w:pPr>
            <w:r w:rsidRPr="00F2741D">
              <w:rPr>
                <w:rFonts w:ascii="Times New Roman" w:hAnsi="Times New Roman" w:cs="Times New Roman"/>
                <w:i/>
                <w:iCs/>
                <w:sz w:val="24"/>
              </w:rPr>
              <w:t>Co</w:t>
            </w:r>
          </w:p>
        </w:tc>
        <w:tc>
          <w:tcPr>
            <w:tcW w:w="5800" w:type="dxa"/>
            <w:gridSpan w:val="5"/>
            <w:shd w:val="clear" w:color="auto" w:fill="auto"/>
            <w:noWrap/>
            <w:vAlign w:val="bottom"/>
          </w:tcPr>
          <w:p w14:paraId="79CA2E8A" w14:textId="1ECA5F73" w:rsidR="00A46993" w:rsidRPr="00F2741D" w:rsidRDefault="00A46993" w:rsidP="005B1D88">
            <w:pPr>
              <w:spacing w:after="0" w:line="240" w:lineRule="auto"/>
              <w:rPr>
                <w:rFonts w:ascii="Times New Roman" w:eastAsia="Times New Roman" w:hAnsi="Times New Roman" w:cs="Times New Roman"/>
                <w:i/>
                <w:iCs/>
                <w:sz w:val="24"/>
                <w:szCs w:val="24"/>
                <w:lang w:eastAsia="en-AU"/>
              </w:rPr>
            </w:pPr>
            <w:r w:rsidRPr="00F2741D">
              <w:rPr>
                <w:rFonts w:ascii="Times New Roman" w:eastAsia="Times New Roman" w:hAnsi="Times New Roman" w:cs="Times New Roman"/>
                <w:i/>
                <w:iCs/>
                <w:sz w:val="24"/>
                <w:szCs w:val="24"/>
                <w:lang w:eastAsia="en-AU"/>
              </w:rPr>
              <w:t>Not considered in the PCA – negligible values</w:t>
            </w:r>
          </w:p>
        </w:tc>
      </w:tr>
      <w:tr w:rsidR="00A46993" w:rsidRPr="00B30302" w14:paraId="30440F8D" w14:textId="77777777" w:rsidTr="003026C7">
        <w:trPr>
          <w:trHeight w:val="288"/>
        </w:trPr>
        <w:tc>
          <w:tcPr>
            <w:tcW w:w="3860" w:type="dxa"/>
            <w:shd w:val="clear" w:color="auto" w:fill="auto"/>
          </w:tcPr>
          <w:p w14:paraId="7654D9F6" w14:textId="526CCE32" w:rsidR="00A46993" w:rsidRPr="00F2741D" w:rsidRDefault="00A46993" w:rsidP="005B1D88">
            <w:pPr>
              <w:spacing w:after="0"/>
              <w:rPr>
                <w:rFonts w:ascii="Times New Roman" w:eastAsia="Times New Roman" w:hAnsi="Times New Roman" w:cs="Times New Roman"/>
                <w:i/>
                <w:iCs/>
                <w:sz w:val="24"/>
                <w:szCs w:val="24"/>
                <w:lang w:eastAsia="en-AU"/>
              </w:rPr>
            </w:pPr>
            <w:r w:rsidRPr="00F2741D">
              <w:rPr>
                <w:rFonts w:ascii="Times New Roman" w:hAnsi="Times New Roman" w:cs="Times New Roman"/>
                <w:i/>
                <w:iCs/>
                <w:sz w:val="24"/>
                <w:szCs w:val="24"/>
              </w:rPr>
              <w:t>Se</w:t>
            </w:r>
          </w:p>
        </w:tc>
        <w:tc>
          <w:tcPr>
            <w:tcW w:w="5800" w:type="dxa"/>
            <w:gridSpan w:val="5"/>
            <w:shd w:val="clear" w:color="auto" w:fill="auto"/>
            <w:noWrap/>
            <w:vAlign w:val="bottom"/>
          </w:tcPr>
          <w:p w14:paraId="14DAFDB7" w14:textId="631D0056" w:rsidR="00A46993" w:rsidRPr="00F2741D" w:rsidRDefault="00A46993" w:rsidP="005B1D88">
            <w:pPr>
              <w:spacing w:after="0" w:line="240" w:lineRule="auto"/>
              <w:rPr>
                <w:rFonts w:ascii="Times New Roman" w:eastAsia="Times New Roman" w:hAnsi="Times New Roman" w:cs="Times New Roman"/>
                <w:i/>
                <w:iCs/>
                <w:color w:val="000000"/>
                <w:sz w:val="24"/>
                <w:szCs w:val="24"/>
                <w:lang w:eastAsia="en-AU"/>
              </w:rPr>
            </w:pPr>
            <w:r w:rsidRPr="00F2741D">
              <w:rPr>
                <w:rFonts w:ascii="Times New Roman" w:eastAsia="Times New Roman" w:hAnsi="Times New Roman" w:cs="Times New Roman"/>
                <w:i/>
                <w:iCs/>
                <w:sz w:val="24"/>
                <w:szCs w:val="24"/>
                <w:lang w:eastAsia="en-AU"/>
              </w:rPr>
              <w:t>Not considered in the PCA – negligible values</w:t>
            </w:r>
          </w:p>
        </w:tc>
      </w:tr>
      <w:tr w:rsidR="00A46993" w:rsidRPr="00B30302" w14:paraId="5786A707" w14:textId="77777777" w:rsidTr="00975981">
        <w:trPr>
          <w:trHeight w:val="288"/>
        </w:trPr>
        <w:tc>
          <w:tcPr>
            <w:tcW w:w="3860" w:type="dxa"/>
            <w:shd w:val="clear" w:color="auto" w:fill="auto"/>
            <w:hideMark/>
          </w:tcPr>
          <w:p w14:paraId="343EA0AA" w14:textId="6DB0FD91" w:rsidR="00A46993" w:rsidRPr="00F2741D" w:rsidRDefault="00AF168F" w:rsidP="00A46993">
            <w:pPr>
              <w:spacing w:after="0" w:line="240" w:lineRule="auto"/>
              <w:rPr>
                <w:rFonts w:ascii="Times New Roman" w:eastAsia="Times New Roman" w:hAnsi="Times New Roman" w:cs="Times New Roman"/>
                <w:i/>
                <w:iCs/>
                <w:sz w:val="24"/>
                <w:szCs w:val="24"/>
                <w:lang w:eastAsia="en-AU"/>
              </w:rPr>
            </w:pPr>
            <w:r w:rsidRPr="00AF168F">
              <w:rPr>
                <w:rFonts w:ascii="Times New Roman" w:hAnsi="Times New Roman" w:cs="Times New Roman"/>
                <w:i/>
                <w:iCs/>
                <w:sz w:val="24"/>
                <w:szCs w:val="24"/>
              </w:rPr>
              <w:t>C:N ratio</w:t>
            </w:r>
            <w:r>
              <w:rPr>
                <w:rFonts w:ascii="Times New Roman" w:eastAsia="Times New Roman" w:hAnsi="Times New Roman" w:cs="Times New Roman"/>
                <w:i/>
                <w:iCs/>
                <w:sz w:val="24"/>
                <w:szCs w:val="24"/>
                <w:lang w:eastAsia="en-AU"/>
              </w:rPr>
              <w:t xml:space="preserve"> </w:t>
            </w:r>
          </w:p>
        </w:tc>
        <w:tc>
          <w:tcPr>
            <w:tcW w:w="5800" w:type="dxa"/>
            <w:gridSpan w:val="5"/>
            <w:shd w:val="clear" w:color="auto" w:fill="auto"/>
            <w:noWrap/>
            <w:vAlign w:val="bottom"/>
            <w:hideMark/>
          </w:tcPr>
          <w:p w14:paraId="22F2CBF1" w14:textId="5863CAE0" w:rsidR="00A46993" w:rsidRPr="00F2741D" w:rsidRDefault="00A46993" w:rsidP="00A46993">
            <w:pPr>
              <w:spacing w:after="0" w:line="240" w:lineRule="auto"/>
              <w:rPr>
                <w:rFonts w:ascii="Times New Roman" w:eastAsia="Times New Roman" w:hAnsi="Times New Roman" w:cs="Times New Roman"/>
                <w:i/>
                <w:iCs/>
                <w:sz w:val="24"/>
                <w:szCs w:val="24"/>
                <w:lang w:eastAsia="en-AU"/>
              </w:rPr>
            </w:pPr>
            <w:r w:rsidRPr="00F2741D">
              <w:rPr>
                <w:rFonts w:ascii="Times New Roman" w:eastAsia="Times New Roman" w:hAnsi="Times New Roman" w:cs="Times New Roman"/>
                <w:i/>
                <w:iCs/>
                <w:sz w:val="24"/>
                <w:szCs w:val="24"/>
                <w:lang w:eastAsia="en-AU"/>
              </w:rPr>
              <w:t>Not considered in the PCA – correlated variable</w:t>
            </w:r>
          </w:p>
        </w:tc>
      </w:tr>
      <w:tr w:rsidR="00A46993" w:rsidRPr="00B30302" w14:paraId="34B88660" w14:textId="77777777" w:rsidTr="00975981">
        <w:trPr>
          <w:trHeight w:val="288"/>
        </w:trPr>
        <w:tc>
          <w:tcPr>
            <w:tcW w:w="3860" w:type="dxa"/>
            <w:shd w:val="clear" w:color="auto" w:fill="auto"/>
            <w:noWrap/>
            <w:vAlign w:val="bottom"/>
            <w:hideMark/>
          </w:tcPr>
          <w:p w14:paraId="63C2A683" w14:textId="39FC9066" w:rsidR="00A46993" w:rsidRPr="00F2741D" w:rsidRDefault="001F1295" w:rsidP="00A46993">
            <w:pPr>
              <w:spacing w:after="0" w:line="240" w:lineRule="auto"/>
              <w:rPr>
                <w:rFonts w:ascii="Times New Roman" w:eastAsia="Times New Roman" w:hAnsi="Times New Roman" w:cs="Times New Roman"/>
                <w:i/>
                <w:iCs/>
                <w:sz w:val="24"/>
                <w:szCs w:val="24"/>
                <w:lang w:eastAsia="en-AU"/>
              </w:rPr>
            </w:pPr>
            <w:r w:rsidRPr="001F1295">
              <w:rPr>
                <w:rFonts w:ascii="Times New Roman" w:hAnsi="Times New Roman" w:cs="Times New Roman"/>
                <w:i/>
                <w:iCs/>
                <w:sz w:val="24"/>
                <w:szCs w:val="24"/>
              </w:rPr>
              <w:t>C:P ratio</w:t>
            </w:r>
            <w:r>
              <w:rPr>
                <w:rFonts w:ascii="Times New Roman" w:eastAsia="Times New Roman" w:hAnsi="Times New Roman" w:cs="Times New Roman"/>
                <w:i/>
                <w:iCs/>
                <w:sz w:val="24"/>
                <w:szCs w:val="24"/>
                <w:lang w:eastAsia="en-AU"/>
              </w:rPr>
              <w:t xml:space="preserve"> </w:t>
            </w:r>
          </w:p>
        </w:tc>
        <w:tc>
          <w:tcPr>
            <w:tcW w:w="5800" w:type="dxa"/>
            <w:gridSpan w:val="5"/>
            <w:shd w:val="clear" w:color="auto" w:fill="auto"/>
            <w:noWrap/>
            <w:vAlign w:val="bottom"/>
            <w:hideMark/>
          </w:tcPr>
          <w:p w14:paraId="0E82385A" w14:textId="076ADAB4" w:rsidR="00A46993" w:rsidRPr="00F2741D" w:rsidRDefault="00A46993" w:rsidP="00A46993">
            <w:pPr>
              <w:spacing w:after="0" w:line="240" w:lineRule="auto"/>
              <w:rPr>
                <w:rFonts w:ascii="Times New Roman" w:eastAsia="Times New Roman" w:hAnsi="Times New Roman" w:cs="Times New Roman"/>
                <w:i/>
                <w:iCs/>
                <w:sz w:val="24"/>
                <w:szCs w:val="24"/>
                <w:lang w:eastAsia="en-AU"/>
              </w:rPr>
            </w:pPr>
            <w:r w:rsidRPr="00F2741D">
              <w:rPr>
                <w:rFonts w:ascii="Times New Roman" w:eastAsia="Times New Roman" w:hAnsi="Times New Roman" w:cs="Times New Roman"/>
                <w:i/>
                <w:iCs/>
                <w:sz w:val="24"/>
                <w:szCs w:val="24"/>
                <w:lang w:eastAsia="en-AU"/>
              </w:rPr>
              <w:t>Not considered in the PCA – correlated variable</w:t>
            </w:r>
          </w:p>
        </w:tc>
      </w:tr>
      <w:tr w:rsidR="00A46993" w:rsidRPr="00B30302" w14:paraId="37A0B6DD" w14:textId="77777777" w:rsidTr="00975981">
        <w:trPr>
          <w:trHeight w:val="288"/>
        </w:trPr>
        <w:tc>
          <w:tcPr>
            <w:tcW w:w="3860" w:type="dxa"/>
            <w:shd w:val="clear" w:color="auto" w:fill="auto"/>
            <w:noWrap/>
            <w:vAlign w:val="bottom"/>
            <w:hideMark/>
          </w:tcPr>
          <w:p w14:paraId="2607D4C3" w14:textId="293C621D" w:rsidR="00A46993" w:rsidRPr="00F2741D" w:rsidRDefault="001F1295" w:rsidP="00A46993">
            <w:pPr>
              <w:spacing w:after="0" w:line="240" w:lineRule="auto"/>
              <w:rPr>
                <w:rFonts w:ascii="Times New Roman" w:eastAsia="Times New Roman" w:hAnsi="Times New Roman" w:cs="Times New Roman"/>
                <w:i/>
                <w:iCs/>
                <w:sz w:val="24"/>
                <w:szCs w:val="24"/>
                <w:lang w:eastAsia="en-AU"/>
              </w:rPr>
            </w:pPr>
            <w:r w:rsidRPr="001F1295">
              <w:rPr>
                <w:rFonts w:ascii="Times New Roman" w:hAnsi="Times New Roman" w:cs="Times New Roman"/>
                <w:i/>
                <w:iCs/>
                <w:sz w:val="24"/>
                <w:szCs w:val="24"/>
              </w:rPr>
              <w:t>N:P ratio</w:t>
            </w:r>
            <w:r>
              <w:rPr>
                <w:rFonts w:ascii="Times New Roman" w:eastAsia="Times New Roman" w:hAnsi="Times New Roman" w:cs="Times New Roman"/>
                <w:i/>
                <w:iCs/>
                <w:sz w:val="24"/>
                <w:szCs w:val="24"/>
                <w:lang w:eastAsia="en-AU"/>
              </w:rPr>
              <w:t xml:space="preserve"> </w:t>
            </w:r>
          </w:p>
        </w:tc>
        <w:tc>
          <w:tcPr>
            <w:tcW w:w="5800" w:type="dxa"/>
            <w:gridSpan w:val="5"/>
            <w:shd w:val="clear" w:color="auto" w:fill="auto"/>
            <w:noWrap/>
            <w:vAlign w:val="bottom"/>
            <w:hideMark/>
          </w:tcPr>
          <w:p w14:paraId="056610D7" w14:textId="2954F160" w:rsidR="00A46993" w:rsidRPr="00F2741D" w:rsidRDefault="00A46993" w:rsidP="00A46993">
            <w:pPr>
              <w:spacing w:after="0" w:line="240" w:lineRule="auto"/>
              <w:rPr>
                <w:rFonts w:ascii="Times New Roman" w:eastAsia="Times New Roman" w:hAnsi="Times New Roman" w:cs="Times New Roman"/>
                <w:i/>
                <w:iCs/>
                <w:sz w:val="24"/>
                <w:szCs w:val="24"/>
                <w:lang w:eastAsia="en-AU"/>
              </w:rPr>
            </w:pPr>
            <w:r w:rsidRPr="00F2741D">
              <w:rPr>
                <w:rFonts w:ascii="Times New Roman" w:eastAsia="Times New Roman" w:hAnsi="Times New Roman" w:cs="Times New Roman"/>
                <w:i/>
                <w:iCs/>
                <w:sz w:val="24"/>
                <w:szCs w:val="24"/>
                <w:lang w:eastAsia="en-AU"/>
              </w:rPr>
              <w:t>Not considered in the PCA – correlated variable</w:t>
            </w:r>
          </w:p>
        </w:tc>
      </w:tr>
      <w:tr w:rsidR="00A46993" w:rsidRPr="00B30302" w14:paraId="216E2721" w14:textId="77777777" w:rsidTr="00975981">
        <w:trPr>
          <w:trHeight w:val="288"/>
        </w:trPr>
        <w:tc>
          <w:tcPr>
            <w:tcW w:w="3860" w:type="dxa"/>
            <w:shd w:val="clear" w:color="auto" w:fill="auto"/>
            <w:noWrap/>
            <w:vAlign w:val="bottom"/>
          </w:tcPr>
          <w:p w14:paraId="753E5EF7" w14:textId="0C8CA9D6" w:rsidR="00A46993" w:rsidRPr="00F2741D" w:rsidRDefault="001F1295" w:rsidP="00A46993">
            <w:pPr>
              <w:spacing w:after="0" w:line="240" w:lineRule="auto"/>
              <w:rPr>
                <w:rFonts w:ascii="Times New Roman" w:eastAsia="Times New Roman" w:hAnsi="Times New Roman" w:cs="Times New Roman"/>
                <w:i/>
                <w:iCs/>
                <w:sz w:val="24"/>
                <w:szCs w:val="24"/>
                <w:lang w:eastAsia="en-AU"/>
              </w:rPr>
            </w:pPr>
            <w:r w:rsidRPr="001F1295">
              <w:rPr>
                <w:rFonts w:ascii="Times New Roman" w:hAnsi="Times New Roman" w:cs="Times New Roman"/>
                <w:i/>
                <w:iCs/>
                <w:sz w:val="24"/>
                <w:szCs w:val="24"/>
              </w:rPr>
              <w:t>C:N:P ratio</w:t>
            </w:r>
            <w:r>
              <w:rPr>
                <w:rFonts w:ascii="Times New Roman" w:eastAsia="Times New Roman" w:hAnsi="Times New Roman" w:cs="Times New Roman"/>
                <w:i/>
                <w:iCs/>
                <w:sz w:val="24"/>
                <w:szCs w:val="24"/>
                <w:lang w:eastAsia="en-AU"/>
              </w:rPr>
              <w:t xml:space="preserve"> </w:t>
            </w:r>
          </w:p>
        </w:tc>
        <w:tc>
          <w:tcPr>
            <w:tcW w:w="5800" w:type="dxa"/>
            <w:gridSpan w:val="5"/>
            <w:shd w:val="clear" w:color="auto" w:fill="auto"/>
            <w:noWrap/>
            <w:vAlign w:val="bottom"/>
          </w:tcPr>
          <w:p w14:paraId="74CE17A6" w14:textId="15A690EC" w:rsidR="00A46993" w:rsidRPr="00F2741D" w:rsidRDefault="00A46993" w:rsidP="00A46993">
            <w:pPr>
              <w:spacing w:after="0" w:line="240" w:lineRule="auto"/>
              <w:rPr>
                <w:rFonts w:ascii="Times New Roman" w:eastAsia="Times New Roman" w:hAnsi="Times New Roman" w:cs="Times New Roman"/>
                <w:i/>
                <w:iCs/>
                <w:sz w:val="24"/>
                <w:szCs w:val="24"/>
                <w:lang w:eastAsia="en-AU"/>
              </w:rPr>
            </w:pPr>
            <w:r w:rsidRPr="00F2741D">
              <w:rPr>
                <w:rFonts w:ascii="Times New Roman" w:eastAsia="Times New Roman" w:hAnsi="Times New Roman" w:cs="Times New Roman"/>
                <w:i/>
                <w:iCs/>
                <w:sz w:val="24"/>
                <w:szCs w:val="24"/>
                <w:lang w:eastAsia="en-AU"/>
              </w:rPr>
              <w:t>Not considered in the PCA – correlated variable</w:t>
            </w:r>
          </w:p>
        </w:tc>
      </w:tr>
      <w:tr w:rsidR="00A46993" w:rsidRPr="00B30302" w14:paraId="32A6FD79" w14:textId="77777777" w:rsidTr="00DB56C0">
        <w:trPr>
          <w:trHeight w:val="288"/>
        </w:trPr>
        <w:tc>
          <w:tcPr>
            <w:tcW w:w="3860" w:type="dxa"/>
            <w:shd w:val="clear" w:color="000000" w:fill="DDEBF7"/>
            <w:noWrap/>
            <w:vAlign w:val="center"/>
            <w:hideMark/>
          </w:tcPr>
          <w:p w14:paraId="2B93FCF3" w14:textId="77777777" w:rsidR="00A46993" w:rsidRPr="00B30302" w:rsidRDefault="00A46993" w:rsidP="00A46993">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Max</w:t>
            </w:r>
          </w:p>
        </w:tc>
        <w:tc>
          <w:tcPr>
            <w:tcW w:w="1160" w:type="dxa"/>
            <w:shd w:val="clear" w:color="000000" w:fill="DDEBF7"/>
            <w:noWrap/>
            <w:vAlign w:val="bottom"/>
            <w:hideMark/>
          </w:tcPr>
          <w:p w14:paraId="675BC6C0" w14:textId="77777777" w:rsidR="00A46993" w:rsidRPr="00B30302" w:rsidRDefault="00A46993" w:rsidP="00A46993">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12.8652</w:t>
            </w:r>
          </w:p>
        </w:tc>
        <w:tc>
          <w:tcPr>
            <w:tcW w:w="1160" w:type="dxa"/>
            <w:shd w:val="clear" w:color="000000" w:fill="DDEBF7"/>
            <w:noWrap/>
            <w:vAlign w:val="bottom"/>
            <w:hideMark/>
          </w:tcPr>
          <w:p w14:paraId="46E490BC" w14:textId="77777777" w:rsidR="00A46993" w:rsidRPr="00B30302" w:rsidRDefault="00A46993" w:rsidP="00A46993">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24.7451</w:t>
            </w:r>
          </w:p>
        </w:tc>
        <w:tc>
          <w:tcPr>
            <w:tcW w:w="1160" w:type="dxa"/>
            <w:shd w:val="clear" w:color="auto" w:fill="auto"/>
            <w:noWrap/>
            <w:vAlign w:val="bottom"/>
            <w:hideMark/>
          </w:tcPr>
          <w:p w14:paraId="49916618" w14:textId="77777777" w:rsidR="00A46993" w:rsidRPr="00B30302" w:rsidRDefault="00A46993" w:rsidP="00A46993">
            <w:pPr>
              <w:spacing w:after="0" w:line="240" w:lineRule="auto"/>
              <w:jc w:val="right"/>
              <w:rPr>
                <w:rFonts w:ascii="Times New Roman" w:eastAsia="Times New Roman" w:hAnsi="Times New Roman" w:cs="Times New Roman"/>
                <w:b/>
                <w:bCs/>
                <w:color w:val="000000"/>
                <w:sz w:val="24"/>
                <w:szCs w:val="24"/>
                <w:lang w:eastAsia="en-AU"/>
              </w:rPr>
            </w:pPr>
          </w:p>
        </w:tc>
        <w:tc>
          <w:tcPr>
            <w:tcW w:w="1160" w:type="dxa"/>
            <w:shd w:val="clear" w:color="auto" w:fill="auto"/>
            <w:noWrap/>
            <w:vAlign w:val="bottom"/>
            <w:hideMark/>
          </w:tcPr>
          <w:p w14:paraId="6A0692D7" w14:textId="77777777" w:rsidR="00A46993" w:rsidRPr="00B30302" w:rsidRDefault="00A46993" w:rsidP="00A46993">
            <w:pPr>
              <w:spacing w:after="0" w:line="240" w:lineRule="auto"/>
              <w:rPr>
                <w:rFonts w:ascii="Times New Roman" w:eastAsia="Times New Roman" w:hAnsi="Times New Roman" w:cs="Times New Roman"/>
                <w:b/>
                <w:bCs/>
                <w:sz w:val="24"/>
                <w:szCs w:val="24"/>
                <w:lang w:eastAsia="en-AU"/>
              </w:rPr>
            </w:pPr>
          </w:p>
        </w:tc>
        <w:tc>
          <w:tcPr>
            <w:tcW w:w="1160" w:type="dxa"/>
            <w:shd w:val="clear" w:color="auto" w:fill="auto"/>
            <w:noWrap/>
            <w:vAlign w:val="bottom"/>
            <w:hideMark/>
          </w:tcPr>
          <w:p w14:paraId="193C2011" w14:textId="77777777" w:rsidR="00A46993" w:rsidRPr="00B30302" w:rsidRDefault="00A46993" w:rsidP="00A46993">
            <w:pPr>
              <w:spacing w:after="0" w:line="240" w:lineRule="auto"/>
              <w:rPr>
                <w:rFonts w:ascii="Times New Roman" w:eastAsia="Times New Roman" w:hAnsi="Times New Roman" w:cs="Times New Roman"/>
                <w:b/>
                <w:bCs/>
                <w:sz w:val="24"/>
                <w:szCs w:val="24"/>
                <w:lang w:eastAsia="en-AU"/>
              </w:rPr>
            </w:pPr>
          </w:p>
        </w:tc>
      </w:tr>
    </w:tbl>
    <w:p w14:paraId="362036B3" w14:textId="77777777" w:rsidR="0050569D" w:rsidRPr="00B30302" w:rsidRDefault="0050569D" w:rsidP="000369F5">
      <w:pPr>
        <w:rPr>
          <w:rFonts w:ascii="Times New Roman" w:hAnsi="Times New Roman" w:cs="Times New Roman"/>
          <w:iCs/>
          <w:sz w:val="24"/>
          <w:szCs w:val="24"/>
        </w:rPr>
      </w:pPr>
    </w:p>
    <w:p w14:paraId="122C8BEA" w14:textId="15312320" w:rsidR="0050569D" w:rsidRPr="00B30302" w:rsidRDefault="0050569D" w:rsidP="000369F5">
      <w:pPr>
        <w:rPr>
          <w:rFonts w:ascii="Times New Roman" w:hAnsi="Times New Roman" w:cs="Times New Roman"/>
          <w:b/>
          <w:bCs/>
          <w:iCs/>
          <w:sz w:val="24"/>
          <w:szCs w:val="24"/>
        </w:rPr>
      </w:pPr>
      <w:r w:rsidRPr="00B30302">
        <w:rPr>
          <w:rFonts w:ascii="Times New Roman" w:hAnsi="Times New Roman" w:cs="Times New Roman"/>
          <w:b/>
          <w:bCs/>
          <w:iCs/>
          <w:sz w:val="24"/>
          <w:szCs w:val="24"/>
        </w:rPr>
        <w:t>B)</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20"/>
        <w:gridCol w:w="2051"/>
        <w:gridCol w:w="3261"/>
      </w:tblGrid>
      <w:tr w:rsidR="0050569D" w:rsidRPr="00B30302" w14:paraId="76D2DEDB" w14:textId="77777777" w:rsidTr="003445D1">
        <w:trPr>
          <w:trHeight w:val="288"/>
        </w:trPr>
        <w:tc>
          <w:tcPr>
            <w:tcW w:w="960" w:type="dxa"/>
            <w:shd w:val="clear" w:color="auto" w:fill="auto"/>
            <w:noWrap/>
            <w:vAlign w:val="bottom"/>
            <w:hideMark/>
          </w:tcPr>
          <w:p w14:paraId="1FE37637" w14:textId="77777777" w:rsidR="0050569D" w:rsidRPr="00B30302" w:rsidRDefault="0050569D" w:rsidP="0050569D">
            <w:pPr>
              <w:spacing w:after="0" w:line="240" w:lineRule="auto"/>
              <w:rPr>
                <w:rFonts w:ascii="Times New Roman" w:eastAsia="Times New Roman" w:hAnsi="Times New Roman" w:cs="Times New Roman"/>
                <w:b/>
                <w:bCs/>
                <w:sz w:val="24"/>
                <w:szCs w:val="24"/>
                <w:lang w:eastAsia="en-AU"/>
              </w:rPr>
            </w:pPr>
          </w:p>
        </w:tc>
        <w:tc>
          <w:tcPr>
            <w:tcW w:w="1520" w:type="dxa"/>
            <w:shd w:val="clear" w:color="auto" w:fill="auto"/>
            <w:noWrap/>
            <w:vAlign w:val="bottom"/>
            <w:hideMark/>
          </w:tcPr>
          <w:p w14:paraId="743AE089" w14:textId="77777777" w:rsidR="0050569D" w:rsidRPr="00B30302" w:rsidRDefault="0050569D" w:rsidP="0050569D">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eigenvalue</w:t>
            </w:r>
          </w:p>
        </w:tc>
        <w:tc>
          <w:tcPr>
            <w:tcW w:w="2051" w:type="dxa"/>
            <w:shd w:val="clear" w:color="auto" w:fill="auto"/>
            <w:noWrap/>
            <w:vAlign w:val="bottom"/>
            <w:hideMark/>
          </w:tcPr>
          <w:p w14:paraId="11C4EFB1" w14:textId="4A1677C0" w:rsidR="0050569D" w:rsidRPr="00B30302" w:rsidRDefault="003445D1" w:rsidP="0050569D">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w:t>
            </w:r>
            <w:r w:rsidR="0050569D" w:rsidRPr="00B30302">
              <w:rPr>
                <w:rFonts w:ascii="Times New Roman" w:eastAsia="Times New Roman" w:hAnsi="Times New Roman" w:cs="Times New Roman"/>
                <w:b/>
                <w:bCs/>
                <w:color w:val="000000"/>
                <w:sz w:val="24"/>
                <w:szCs w:val="24"/>
                <w:lang w:eastAsia="en-AU"/>
              </w:rPr>
              <w:t>ariance</w:t>
            </w:r>
            <w:r w:rsidRPr="00B30302">
              <w:rPr>
                <w:rFonts w:ascii="Times New Roman" w:eastAsia="Times New Roman" w:hAnsi="Times New Roman" w:cs="Times New Roman"/>
                <w:b/>
                <w:bCs/>
                <w:color w:val="000000"/>
                <w:sz w:val="24"/>
                <w:szCs w:val="24"/>
                <w:lang w:eastAsia="en-AU"/>
              </w:rPr>
              <w:t xml:space="preserve"> </w:t>
            </w:r>
            <w:r w:rsidR="0050569D" w:rsidRPr="00B30302">
              <w:rPr>
                <w:rFonts w:ascii="Times New Roman" w:eastAsia="Times New Roman" w:hAnsi="Times New Roman" w:cs="Times New Roman"/>
                <w:b/>
                <w:bCs/>
                <w:color w:val="000000"/>
                <w:sz w:val="24"/>
                <w:szCs w:val="24"/>
                <w:lang w:eastAsia="en-AU"/>
              </w:rPr>
              <w:t>percent</w:t>
            </w:r>
          </w:p>
        </w:tc>
        <w:tc>
          <w:tcPr>
            <w:tcW w:w="3261" w:type="dxa"/>
            <w:shd w:val="clear" w:color="auto" w:fill="auto"/>
            <w:noWrap/>
            <w:vAlign w:val="bottom"/>
            <w:hideMark/>
          </w:tcPr>
          <w:p w14:paraId="4B2C1FF5" w14:textId="76115B9D" w:rsidR="0050569D" w:rsidRPr="00B30302" w:rsidRDefault="003445D1" w:rsidP="0050569D">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C</w:t>
            </w:r>
            <w:r w:rsidR="0050569D" w:rsidRPr="00B30302">
              <w:rPr>
                <w:rFonts w:ascii="Times New Roman" w:eastAsia="Times New Roman" w:hAnsi="Times New Roman" w:cs="Times New Roman"/>
                <w:b/>
                <w:bCs/>
                <w:color w:val="000000"/>
                <w:sz w:val="24"/>
                <w:szCs w:val="24"/>
                <w:lang w:eastAsia="en-AU"/>
              </w:rPr>
              <w:t>umulative</w:t>
            </w:r>
            <w:r w:rsidRPr="00B30302">
              <w:rPr>
                <w:rFonts w:ascii="Times New Roman" w:eastAsia="Times New Roman" w:hAnsi="Times New Roman" w:cs="Times New Roman"/>
                <w:b/>
                <w:bCs/>
                <w:color w:val="000000"/>
                <w:sz w:val="24"/>
                <w:szCs w:val="24"/>
                <w:lang w:eastAsia="en-AU"/>
              </w:rPr>
              <w:t xml:space="preserve"> </w:t>
            </w:r>
            <w:r w:rsidR="0050569D" w:rsidRPr="00B30302">
              <w:rPr>
                <w:rFonts w:ascii="Times New Roman" w:eastAsia="Times New Roman" w:hAnsi="Times New Roman" w:cs="Times New Roman"/>
                <w:b/>
                <w:bCs/>
                <w:color w:val="000000"/>
                <w:sz w:val="24"/>
                <w:szCs w:val="24"/>
                <w:lang w:eastAsia="en-AU"/>
              </w:rPr>
              <w:t>variance</w:t>
            </w:r>
            <w:r w:rsidRPr="00B30302">
              <w:rPr>
                <w:rFonts w:ascii="Times New Roman" w:eastAsia="Times New Roman" w:hAnsi="Times New Roman" w:cs="Times New Roman"/>
                <w:b/>
                <w:bCs/>
                <w:color w:val="000000"/>
                <w:sz w:val="24"/>
                <w:szCs w:val="24"/>
                <w:lang w:eastAsia="en-AU"/>
              </w:rPr>
              <w:t xml:space="preserve"> </w:t>
            </w:r>
            <w:r w:rsidR="0050569D" w:rsidRPr="00B30302">
              <w:rPr>
                <w:rFonts w:ascii="Times New Roman" w:eastAsia="Times New Roman" w:hAnsi="Times New Roman" w:cs="Times New Roman"/>
                <w:b/>
                <w:bCs/>
                <w:color w:val="000000"/>
                <w:sz w:val="24"/>
                <w:szCs w:val="24"/>
                <w:lang w:eastAsia="en-AU"/>
              </w:rPr>
              <w:t>percent</w:t>
            </w:r>
          </w:p>
        </w:tc>
      </w:tr>
      <w:tr w:rsidR="0050569D" w:rsidRPr="00B30302" w14:paraId="1CF16F80" w14:textId="77777777" w:rsidTr="003445D1">
        <w:trPr>
          <w:trHeight w:val="288"/>
        </w:trPr>
        <w:tc>
          <w:tcPr>
            <w:tcW w:w="960" w:type="dxa"/>
            <w:shd w:val="clear" w:color="000000" w:fill="00B0F0"/>
            <w:noWrap/>
            <w:vAlign w:val="bottom"/>
            <w:hideMark/>
          </w:tcPr>
          <w:p w14:paraId="12BC6422"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w:t>
            </w:r>
          </w:p>
        </w:tc>
        <w:tc>
          <w:tcPr>
            <w:tcW w:w="1520" w:type="dxa"/>
            <w:shd w:val="clear" w:color="auto" w:fill="auto"/>
            <w:noWrap/>
            <w:vAlign w:val="bottom"/>
            <w:hideMark/>
          </w:tcPr>
          <w:p w14:paraId="605A2778"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6.6577</w:t>
            </w:r>
          </w:p>
        </w:tc>
        <w:tc>
          <w:tcPr>
            <w:tcW w:w="2051" w:type="dxa"/>
            <w:shd w:val="clear" w:color="auto" w:fill="auto"/>
            <w:noWrap/>
            <w:vAlign w:val="bottom"/>
            <w:hideMark/>
          </w:tcPr>
          <w:p w14:paraId="7DA90C7E"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36.9874</w:t>
            </w:r>
          </w:p>
        </w:tc>
        <w:tc>
          <w:tcPr>
            <w:tcW w:w="3261" w:type="dxa"/>
            <w:shd w:val="clear" w:color="000000" w:fill="DDEBF7"/>
            <w:noWrap/>
            <w:vAlign w:val="bottom"/>
            <w:hideMark/>
          </w:tcPr>
          <w:p w14:paraId="59513F2C"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36.9874</w:t>
            </w:r>
          </w:p>
        </w:tc>
      </w:tr>
      <w:tr w:rsidR="0050569D" w:rsidRPr="00B30302" w14:paraId="39FAC4CD" w14:textId="77777777" w:rsidTr="003445D1">
        <w:trPr>
          <w:trHeight w:val="288"/>
        </w:trPr>
        <w:tc>
          <w:tcPr>
            <w:tcW w:w="960" w:type="dxa"/>
            <w:shd w:val="clear" w:color="000000" w:fill="00B0F0"/>
            <w:noWrap/>
            <w:vAlign w:val="bottom"/>
            <w:hideMark/>
          </w:tcPr>
          <w:p w14:paraId="754F4648"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Dim.2</w:t>
            </w:r>
          </w:p>
        </w:tc>
        <w:tc>
          <w:tcPr>
            <w:tcW w:w="1520" w:type="dxa"/>
            <w:shd w:val="clear" w:color="auto" w:fill="auto"/>
            <w:noWrap/>
            <w:vAlign w:val="bottom"/>
            <w:hideMark/>
          </w:tcPr>
          <w:p w14:paraId="7D482E9D"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2.9695</w:t>
            </w:r>
          </w:p>
        </w:tc>
        <w:tc>
          <w:tcPr>
            <w:tcW w:w="2051" w:type="dxa"/>
            <w:shd w:val="clear" w:color="auto" w:fill="auto"/>
            <w:noWrap/>
            <w:vAlign w:val="bottom"/>
            <w:hideMark/>
          </w:tcPr>
          <w:p w14:paraId="553143FB"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16.4970</w:t>
            </w:r>
          </w:p>
        </w:tc>
        <w:tc>
          <w:tcPr>
            <w:tcW w:w="3261" w:type="dxa"/>
            <w:shd w:val="clear" w:color="000000" w:fill="DDEBF7"/>
            <w:noWrap/>
            <w:vAlign w:val="bottom"/>
            <w:hideMark/>
          </w:tcPr>
          <w:p w14:paraId="5E09D344"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53.4844</w:t>
            </w:r>
          </w:p>
        </w:tc>
      </w:tr>
      <w:tr w:rsidR="0050569D" w:rsidRPr="00B30302" w14:paraId="4AF791A5" w14:textId="77777777" w:rsidTr="003445D1">
        <w:trPr>
          <w:trHeight w:val="288"/>
        </w:trPr>
        <w:tc>
          <w:tcPr>
            <w:tcW w:w="960" w:type="dxa"/>
            <w:shd w:val="clear" w:color="auto" w:fill="auto"/>
            <w:noWrap/>
            <w:vAlign w:val="bottom"/>
            <w:hideMark/>
          </w:tcPr>
          <w:p w14:paraId="645CB1EE"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Dim.3</w:t>
            </w:r>
          </w:p>
        </w:tc>
        <w:tc>
          <w:tcPr>
            <w:tcW w:w="1520" w:type="dxa"/>
            <w:shd w:val="clear" w:color="auto" w:fill="auto"/>
            <w:noWrap/>
            <w:vAlign w:val="bottom"/>
            <w:hideMark/>
          </w:tcPr>
          <w:p w14:paraId="5322DFE9"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2.6163</w:t>
            </w:r>
          </w:p>
        </w:tc>
        <w:tc>
          <w:tcPr>
            <w:tcW w:w="2051" w:type="dxa"/>
            <w:shd w:val="clear" w:color="auto" w:fill="auto"/>
            <w:noWrap/>
            <w:vAlign w:val="bottom"/>
            <w:hideMark/>
          </w:tcPr>
          <w:p w14:paraId="7BF4CF6C"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14.5352</w:t>
            </w:r>
          </w:p>
        </w:tc>
        <w:tc>
          <w:tcPr>
            <w:tcW w:w="3261" w:type="dxa"/>
            <w:shd w:val="clear" w:color="auto" w:fill="auto"/>
            <w:noWrap/>
            <w:vAlign w:val="bottom"/>
            <w:hideMark/>
          </w:tcPr>
          <w:p w14:paraId="79C66402"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68.0196</w:t>
            </w:r>
          </w:p>
        </w:tc>
      </w:tr>
      <w:tr w:rsidR="0050569D" w:rsidRPr="00B30302" w14:paraId="43B23FCC" w14:textId="77777777" w:rsidTr="003445D1">
        <w:trPr>
          <w:trHeight w:val="288"/>
        </w:trPr>
        <w:tc>
          <w:tcPr>
            <w:tcW w:w="960" w:type="dxa"/>
            <w:shd w:val="clear" w:color="auto" w:fill="auto"/>
            <w:noWrap/>
            <w:vAlign w:val="bottom"/>
            <w:hideMark/>
          </w:tcPr>
          <w:p w14:paraId="169B3698"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Dim.4</w:t>
            </w:r>
          </w:p>
        </w:tc>
        <w:tc>
          <w:tcPr>
            <w:tcW w:w="1520" w:type="dxa"/>
            <w:shd w:val="clear" w:color="auto" w:fill="auto"/>
            <w:noWrap/>
            <w:vAlign w:val="bottom"/>
            <w:hideMark/>
          </w:tcPr>
          <w:p w14:paraId="5B8A1BEA"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1.4923</w:t>
            </w:r>
          </w:p>
        </w:tc>
        <w:tc>
          <w:tcPr>
            <w:tcW w:w="2051" w:type="dxa"/>
            <w:shd w:val="clear" w:color="auto" w:fill="auto"/>
            <w:noWrap/>
            <w:vAlign w:val="bottom"/>
            <w:hideMark/>
          </w:tcPr>
          <w:p w14:paraId="5C5DD0C6"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8.2908</w:t>
            </w:r>
          </w:p>
        </w:tc>
        <w:tc>
          <w:tcPr>
            <w:tcW w:w="3261" w:type="dxa"/>
            <w:shd w:val="clear" w:color="auto" w:fill="auto"/>
            <w:noWrap/>
            <w:vAlign w:val="bottom"/>
            <w:hideMark/>
          </w:tcPr>
          <w:p w14:paraId="161F23EF"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76.3104</w:t>
            </w:r>
          </w:p>
        </w:tc>
      </w:tr>
      <w:tr w:rsidR="0050569D" w:rsidRPr="00B30302" w14:paraId="403715AD" w14:textId="77777777" w:rsidTr="003445D1">
        <w:trPr>
          <w:trHeight w:val="288"/>
        </w:trPr>
        <w:tc>
          <w:tcPr>
            <w:tcW w:w="960" w:type="dxa"/>
            <w:shd w:val="clear" w:color="auto" w:fill="auto"/>
            <w:noWrap/>
            <w:vAlign w:val="bottom"/>
            <w:hideMark/>
          </w:tcPr>
          <w:p w14:paraId="284642E3"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Dim.5</w:t>
            </w:r>
          </w:p>
        </w:tc>
        <w:tc>
          <w:tcPr>
            <w:tcW w:w="1520" w:type="dxa"/>
            <w:shd w:val="clear" w:color="auto" w:fill="auto"/>
            <w:noWrap/>
            <w:vAlign w:val="bottom"/>
            <w:hideMark/>
          </w:tcPr>
          <w:p w14:paraId="2A80C6C6"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1.1061</w:t>
            </w:r>
          </w:p>
        </w:tc>
        <w:tc>
          <w:tcPr>
            <w:tcW w:w="2051" w:type="dxa"/>
            <w:shd w:val="clear" w:color="auto" w:fill="auto"/>
            <w:noWrap/>
            <w:vAlign w:val="bottom"/>
            <w:hideMark/>
          </w:tcPr>
          <w:p w14:paraId="29565846"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6.1451</w:t>
            </w:r>
          </w:p>
        </w:tc>
        <w:tc>
          <w:tcPr>
            <w:tcW w:w="3261" w:type="dxa"/>
            <w:shd w:val="clear" w:color="auto" w:fill="auto"/>
            <w:noWrap/>
            <w:vAlign w:val="bottom"/>
            <w:hideMark/>
          </w:tcPr>
          <w:p w14:paraId="70852DB3"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82.4555</w:t>
            </w:r>
          </w:p>
        </w:tc>
      </w:tr>
      <w:tr w:rsidR="0050569D" w:rsidRPr="00B30302" w14:paraId="4D0D1F65" w14:textId="77777777" w:rsidTr="003445D1">
        <w:trPr>
          <w:trHeight w:val="288"/>
        </w:trPr>
        <w:tc>
          <w:tcPr>
            <w:tcW w:w="960" w:type="dxa"/>
            <w:shd w:val="clear" w:color="auto" w:fill="auto"/>
            <w:noWrap/>
            <w:vAlign w:val="bottom"/>
            <w:hideMark/>
          </w:tcPr>
          <w:p w14:paraId="1C476C2F"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Dim.6</w:t>
            </w:r>
          </w:p>
        </w:tc>
        <w:tc>
          <w:tcPr>
            <w:tcW w:w="1520" w:type="dxa"/>
            <w:shd w:val="clear" w:color="auto" w:fill="auto"/>
            <w:noWrap/>
            <w:vAlign w:val="bottom"/>
            <w:hideMark/>
          </w:tcPr>
          <w:p w14:paraId="7B0E14D9"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1.0025</w:t>
            </w:r>
          </w:p>
        </w:tc>
        <w:tc>
          <w:tcPr>
            <w:tcW w:w="2051" w:type="dxa"/>
            <w:shd w:val="clear" w:color="auto" w:fill="auto"/>
            <w:noWrap/>
            <w:vAlign w:val="bottom"/>
            <w:hideMark/>
          </w:tcPr>
          <w:p w14:paraId="6642B780"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5.5695</w:t>
            </w:r>
          </w:p>
        </w:tc>
        <w:tc>
          <w:tcPr>
            <w:tcW w:w="3261" w:type="dxa"/>
            <w:shd w:val="clear" w:color="auto" w:fill="auto"/>
            <w:noWrap/>
            <w:vAlign w:val="bottom"/>
            <w:hideMark/>
          </w:tcPr>
          <w:p w14:paraId="28868E48"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88.0250</w:t>
            </w:r>
          </w:p>
        </w:tc>
      </w:tr>
      <w:tr w:rsidR="0050569D" w:rsidRPr="00B30302" w14:paraId="2DB8022A" w14:textId="77777777" w:rsidTr="003445D1">
        <w:trPr>
          <w:trHeight w:val="288"/>
        </w:trPr>
        <w:tc>
          <w:tcPr>
            <w:tcW w:w="960" w:type="dxa"/>
            <w:shd w:val="clear" w:color="auto" w:fill="auto"/>
            <w:noWrap/>
            <w:vAlign w:val="bottom"/>
            <w:hideMark/>
          </w:tcPr>
          <w:p w14:paraId="0B7A4B39"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Dim.7</w:t>
            </w:r>
          </w:p>
        </w:tc>
        <w:tc>
          <w:tcPr>
            <w:tcW w:w="1520" w:type="dxa"/>
            <w:shd w:val="clear" w:color="auto" w:fill="auto"/>
            <w:noWrap/>
            <w:vAlign w:val="bottom"/>
            <w:hideMark/>
          </w:tcPr>
          <w:p w14:paraId="6DA481E7"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0.7559</w:t>
            </w:r>
          </w:p>
        </w:tc>
        <w:tc>
          <w:tcPr>
            <w:tcW w:w="2051" w:type="dxa"/>
            <w:shd w:val="clear" w:color="auto" w:fill="auto"/>
            <w:noWrap/>
            <w:vAlign w:val="bottom"/>
            <w:hideMark/>
          </w:tcPr>
          <w:p w14:paraId="5B185D99"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4.1994</w:t>
            </w:r>
          </w:p>
        </w:tc>
        <w:tc>
          <w:tcPr>
            <w:tcW w:w="3261" w:type="dxa"/>
            <w:shd w:val="clear" w:color="auto" w:fill="auto"/>
            <w:noWrap/>
            <w:vAlign w:val="bottom"/>
            <w:hideMark/>
          </w:tcPr>
          <w:p w14:paraId="50CB98F6"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92.2244</w:t>
            </w:r>
          </w:p>
        </w:tc>
      </w:tr>
      <w:tr w:rsidR="0050569D" w:rsidRPr="00B30302" w14:paraId="5C657466" w14:textId="77777777" w:rsidTr="003445D1">
        <w:trPr>
          <w:trHeight w:val="288"/>
        </w:trPr>
        <w:tc>
          <w:tcPr>
            <w:tcW w:w="960" w:type="dxa"/>
            <w:shd w:val="clear" w:color="auto" w:fill="auto"/>
            <w:noWrap/>
            <w:vAlign w:val="bottom"/>
            <w:hideMark/>
          </w:tcPr>
          <w:p w14:paraId="0737D536"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Dim.8</w:t>
            </w:r>
          </w:p>
        </w:tc>
        <w:tc>
          <w:tcPr>
            <w:tcW w:w="1520" w:type="dxa"/>
            <w:shd w:val="clear" w:color="auto" w:fill="auto"/>
            <w:noWrap/>
            <w:vAlign w:val="bottom"/>
            <w:hideMark/>
          </w:tcPr>
          <w:p w14:paraId="03FB24D4"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0.5615</w:t>
            </w:r>
          </w:p>
        </w:tc>
        <w:tc>
          <w:tcPr>
            <w:tcW w:w="2051" w:type="dxa"/>
            <w:shd w:val="clear" w:color="auto" w:fill="auto"/>
            <w:noWrap/>
            <w:vAlign w:val="bottom"/>
            <w:hideMark/>
          </w:tcPr>
          <w:p w14:paraId="54C092EF"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3.1197</w:t>
            </w:r>
          </w:p>
        </w:tc>
        <w:tc>
          <w:tcPr>
            <w:tcW w:w="3261" w:type="dxa"/>
            <w:shd w:val="clear" w:color="auto" w:fill="auto"/>
            <w:noWrap/>
            <w:vAlign w:val="bottom"/>
            <w:hideMark/>
          </w:tcPr>
          <w:p w14:paraId="7AD1C452"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95.3441</w:t>
            </w:r>
          </w:p>
        </w:tc>
      </w:tr>
      <w:tr w:rsidR="0050569D" w:rsidRPr="00B30302" w14:paraId="63FB847F" w14:textId="77777777" w:rsidTr="003445D1">
        <w:trPr>
          <w:trHeight w:val="288"/>
        </w:trPr>
        <w:tc>
          <w:tcPr>
            <w:tcW w:w="960" w:type="dxa"/>
            <w:shd w:val="clear" w:color="auto" w:fill="auto"/>
            <w:noWrap/>
            <w:vAlign w:val="bottom"/>
            <w:hideMark/>
          </w:tcPr>
          <w:p w14:paraId="3B2F5B93"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Dim.9</w:t>
            </w:r>
          </w:p>
        </w:tc>
        <w:tc>
          <w:tcPr>
            <w:tcW w:w="1520" w:type="dxa"/>
            <w:shd w:val="clear" w:color="auto" w:fill="auto"/>
            <w:noWrap/>
            <w:vAlign w:val="bottom"/>
            <w:hideMark/>
          </w:tcPr>
          <w:p w14:paraId="22D8ED2C"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0.3185</w:t>
            </w:r>
          </w:p>
        </w:tc>
        <w:tc>
          <w:tcPr>
            <w:tcW w:w="2051" w:type="dxa"/>
            <w:shd w:val="clear" w:color="auto" w:fill="auto"/>
            <w:noWrap/>
            <w:vAlign w:val="bottom"/>
            <w:hideMark/>
          </w:tcPr>
          <w:p w14:paraId="770F717F"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1.7697</w:t>
            </w:r>
          </w:p>
        </w:tc>
        <w:tc>
          <w:tcPr>
            <w:tcW w:w="3261" w:type="dxa"/>
            <w:shd w:val="clear" w:color="auto" w:fill="auto"/>
            <w:noWrap/>
            <w:vAlign w:val="bottom"/>
            <w:hideMark/>
          </w:tcPr>
          <w:p w14:paraId="2681FE0A"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97.1137</w:t>
            </w:r>
          </w:p>
        </w:tc>
      </w:tr>
      <w:tr w:rsidR="0050569D" w:rsidRPr="00B30302" w14:paraId="03DB5DB6" w14:textId="77777777" w:rsidTr="003445D1">
        <w:trPr>
          <w:trHeight w:val="288"/>
        </w:trPr>
        <w:tc>
          <w:tcPr>
            <w:tcW w:w="960" w:type="dxa"/>
            <w:shd w:val="clear" w:color="auto" w:fill="auto"/>
            <w:noWrap/>
            <w:vAlign w:val="bottom"/>
            <w:hideMark/>
          </w:tcPr>
          <w:p w14:paraId="4316E530"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Dim.10</w:t>
            </w:r>
          </w:p>
        </w:tc>
        <w:tc>
          <w:tcPr>
            <w:tcW w:w="1520" w:type="dxa"/>
            <w:shd w:val="clear" w:color="auto" w:fill="auto"/>
            <w:noWrap/>
            <w:vAlign w:val="bottom"/>
            <w:hideMark/>
          </w:tcPr>
          <w:p w14:paraId="60632F3D"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0.2198</w:t>
            </w:r>
          </w:p>
        </w:tc>
        <w:tc>
          <w:tcPr>
            <w:tcW w:w="2051" w:type="dxa"/>
            <w:shd w:val="clear" w:color="auto" w:fill="auto"/>
            <w:noWrap/>
            <w:vAlign w:val="bottom"/>
            <w:hideMark/>
          </w:tcPr>
          <w:p w14:paraId="581817F7"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1.2210</w:t>
            </w:r>
          </w:p>
        </w:tc>
        <w:tc>
          <w:tcPr>
            <w:tcW w:w="3261" w:type="dxa"/>
            <w:shd w:val="clear" w:color="auto" w:fill="auto"/>
            <w:noWrap/>
            <w:vAlign w:val="bottom"/>
            <w:hideMark/>
          </w:tcPr>
          <w:p w14:paraId="2F5C52A5"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98.3347</w:t>
            </w:r>
          </w:p>
        </w:tc>
      </w:tr>
      <w:tr w:rsidR="0050569D" w:rsidRPr="00B30302" w14:paraId="45DA6467" w14:textId="77777777" w:rsidTr="003445D1">
        <w:trPr>
          <w:trHeight w:val="288"/>
        </w:trPr>
        <w:tc>
          <w:tcPr>
            <w:tcW w:w="960" w:type="dxa"/>
            <w:shd w:val="clear" w:color="auto" w:fill="auto"/>
            <w:noWrap/>
            <w:vAlign w:val="bottom"/>
            <w:hideMark/>
          </w:tcPr>
          <w:p w14:paraId="11A6B376"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Dim.11</w:t>
            </w:r>
          </w:p>
        </w:tc>
        <w:tc>
          <w:tcPr>
            <w:tcW w:w="1520" w:type="dxa"/>
            <w:shd w:val="clear" w:color="auto" w:fill="auto"/>
            <w:noWrap/>
            <w:vAlign w:val="bottom"/>
            <w:hideMark/>
          </w:tcPr>
          <w:p w14:paraId="433F6D04"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0.1602</w:t>
            </w:r>
          </w:p>
        </w:tc>
        <w:tc>
          <w:tcPr>
            <w:tcW w:w="2051" w:type="dxa"/>
            <w:shd w:val="clear" w:color="auto" w:fill="auto"/>
            <w:noWrap/>
            <w:vAlign w:val="bottom"/>
            <w:hideMark/>
          </w:tcPr>
          <w:p w14:paraId="7346004D"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0.8901</w:t>
            </w:r>
          </w:p>
        </w:tc>
        <w:tc>
          <w:tcPr>
            <w:tcW w:w="3261" w:type="dxa"/>
            <w:shd w:val="clear" w:color="auto" w:fill="auto"/>
            <w:noWrap/>
            <w:vAlign w:val="bottom"/>
            <w:hideMark/>
          </w:tcPr>
          <w:p w14:paraId="5F867F9C"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99.2248</w:t>
            </w:r>
          </w:p>
        </w:tc>
      </w:tr>
      <w:tr w:rsidR="0050569D" w:rsidRPr="00B30302" w14:paraId="3BFAC6AD" w14:textId="77777777" w:rsidTr="003445D1">
        <w:trPr>
          <w:trHeight w:val="288"/>
        </w:trPr>
        <w:tc>
          <w:tcPr>
            <w:tcW w:w="960" w:type="dxa"/>
            <w:shd w:val="clear" w:color="auto" w:fill="auto"/>
            <w:noWrap/>
            <w:vAlign w:val="bottom"/>
            <w:hideMark/>
          </w:tcPr>
          <w:p w14:paraId="664AB05D"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Dim.12</w:t>
            </w:r>
          </w:p>
        </w:tc>
        <w:tc>
          <w:tcPr>
            <w:tcW w:w="1520" w:type="dxa"/>
            <w:shd w:val="clear" w:color="auto" w:fill="auto"/>
            <w:noWrap/>
            <w:vAlign w:val="bottom"/>
            <w:hideMark/>
          </w:tcPr>
          <w:p w14:paraId="5A5CBDAB"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0.0822</w:t>
            </w:r>
          </w:p>
        </w:tc>
        <w:tc>
          <w:tcPr>
            <w:tcW w:w="2051" w:type="dxa"/>
            <w:shd w:val="clear" w:color="auto" w:fill="auto"/>
            <w:noWrap/>
            <w:vAlign w:val="bottom"/>
            <w:hideMark/>
          </w:tcPr>
          <w:p w14:paraId="32E539D0"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0.4569</w:t>
            </w:r>
          </w:p>
        </w:tc>
        <w:tc>
          <w:tcPr>
            <w:tcW w:w="3261" w:type="dxa"/>
            <w:shd w:val="clear" w:color="auto" w:fill="auto"/>
            <w:noWrap/>
            <w:vAlign w:val="bottom"/>
            <w:hideMark/>
          </w:tcPr>
          <w:p w14:paraId="1EE7C199"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99.6817</w:t>
            </w:r>
          </w:p>
        </w:tc>
      </w:tr>
      <w:tr w:rsidR="0050569D" w:rsidRPr="00B30302" w14:paraId="0B32FB23" w14:textId="77777777" w:rsidTr="003445D1">
        <w:trPr>
          <w:trHeight w:val="288"/>
        </w:trPr>
        <w:tc>
          <w:tcPr>
            <w:tcW w:w="960" w:type="dxa"/>
            <w:shd w:val="clear" w:color="auto" w:fill="auto"/>
            <w:noWrap/>
            <w:vAlign w:val="bottom"/>
            <w:hideMark/>
          </w:tcPr>
          <w:p w14:paraId="1EA4A840"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Dim.13</w:t>
            </w:r>
          </w:p>
        </w:tc>
        <w:tc>
          <w:tcPr>
            <w:tcW w:w="1520" w:type="dxa"/>
            <w:shd w:val="clear" w:color="auto" w:fill="auto"/>
            <w:noWrap/>
            <w:vAlign w:val="bottom"/>
            <w:hideMark/>
          </w:tcPr>
          <w:p w14:paraId="2DD76B14"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0.0337</w:t>
            </w:r>
          </w:p>
        </w:tc>
        <w:tc>
          <w:tcPr>
            <w:tcW w:w="2051" w:type="dxa"/>
            <w:shd w:val="clear" w:color="auto" w:fill="auto"/>
            <w:noWrap/>
            <w:vAlign w:val="bottom"/>
            <w:hideMark/>
          </w:tcPr>
          <w:p w14:paraId="3C33B136"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0.1873</w:t>
            </w:r>
          </w:p>
        </w:tc>
        <w:tc>
          <w:tcPr>
            <w:tcW w:w="3261" w:type="dxa"/>
            <w:shd w:val="clear" w:color="auto" w:fill="auto"/>
            <w:noWrap/>
            <w:vAlign w:val="bottom"/>
            <w:hideMark/>
          </w:tcPr>
          <w:p w14:paraId="26224161"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99.8690</w:t>
            </w:r>
          </w:p>
        </w:tc>
      </w:tr>
      <w:tr w:rsidR="0050569D" w:rsidRPr="00B30302" w14:paraId="26DC77B2" w14:textId="77777777" w:rsidTr="003445D1">
        <w:trPr>
          <w:trHeight w:val="288"/>
        </w:trPr>
        <w:tc>
          <w:tcPr>
            <w:tcW w:w="960" w:type="dxa"/>
            <w:shd w:val="clear" w:color="auto" w:fill="auto"/>
            <w:noWrap/>
            <w:vAlign w:val="bottom"/>
            <w:hideMark/>
          </w:tcPr>
          <w:p w14:paraId="3DD91979"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Dim.14</w:t>
            </w:r>
          </w:p>
        </w:tc>
        <w:tc>
          <w:tcPr>
            <w:tcW w:w="1520" w:type="dxa"/>
            <w:shd w:val="clear" w:color="auto" w:fill="auto"/>
            <w:noWrap/>
            <w:vAlign w:val="bottom"/>
            <w:hideMark/>
          </w:tcPr>
          <w:p w14:paraId="4CB313CB"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0.0183</w:t>
            </w:r>
          </w:p>
        </w:tc>
        <w:tc>
          <w:tcPr>
            <w:tcW w:w="2051" w:type="dxa"/>
            <w:shd w:val="clear" w:color="auto" w:fill="auto"/>
            <w:noWrap/>
            <w:vAlign w:val="bottom"/>
            <w:hideMark/>
          </w:tcPr>
          <w:p w14:paraId="0D0B2E9D"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0.1019</w:t>
            </w:r>
          </w:p>
        </w:tc>
        <w:tc>
          <w:tcPr>
            <w:tcW w:w="3261" w:type="dxa"/>
            <w:shd w:val="clear" w:color="auto" w:fill="auto"/>
            <w:noWrap/>
            <w:vAlign w:val="bottom"/>
            <w:hideMark/>
          </w:tcPr>
          <w:p w14:paraId="0107E4AD"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99.9710</w:t>
            </w:r>
          </w:p>
        </w:tc>
      </w:tr>
      <w:tr w:rsidR="0050569D" w:rsidRPr="00B30302" w14:paraId="0BA9A8B5" w14:textId="77777777" w:rsidTr="003445D1">
        <w:trPr>
          <w:trHeight w:val="288"/>
        </w:trPr>
        <w:tc>
          <w:tcPr>
            <w:tcW w:w="960" w:type="dxa"/>
            <w:shd w:val="clear" w:color="auto" w:fill="auto"/>
            <w:noWrap/>
            <w:vAlign w:val="bottom"/>
            <w:hideMark/>
          </w:tcPr>
          <w:p w14:paraId="72E8C001"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Dim.15</w:t>
            </w:r>
          </w:p>
        </w:tc>
        <w:tc>
          <w:tcPr>
            <w:tcW w:w="1520" w:type="dxa"/>
            <w:shd w:val="clear" w:color="auto" w:fill="auto"/>
            <w:noWrap/>
            <w:vAlign w:val="bottom"/>
            <w:hideMark/>
          </w:tcPr>
          <w:p w14:paraId="661AD19F"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0.0052</w:t>
            </w:r>
          </w:p>
        </w:tc>
        <w:tc>
          <w:tcPr>
            <w:tcW w:w="2051" w:type="dxa"/>
            <w:shd w:val="clear" w:color="auto" w:fill="auto"/>
            <w:noWrap/>
            <w:vAlign w:val="bottom"/>
            <w:hideMark/>
          </w:tcPr>
          <w:p w14:paraId="2DE8AE88"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0.0290</w:t>
            </w:r>
          </w:p>
        </w:tc>
        <w:tc>
          <w:tcPr>
            <w:tcW w:w="3261" w:type="dxa"/>
            <w:shd w:val="clear" w:color="auto" w:fill="auto"/>
            <w:noWrap/>
            <w:vAlign w:val="bottom"/>
            <w:hideMark/>
          </w:tcPr>
          <w:p w14:paraId="527C7537" w14:textId="70748A5F"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r w:rsidR="0050569D" w:rsidRPr="00B30302" w14:paraId="5B040F95" w14:textId="77777777" w:rsidTr="003445D1">
        <w:trPr>
          <w:trHeight w:val="288"/>
        </w:trPr>
        <w:tc>
          <w:tcPr>
            <w:tcW w:w="960" w:type="dxa"/>
            <w:shd w:val="clear" w:color="auto" w:fill="auto"/>
            <w:noWrap/>
            <w:vAlign w:val="bottom"/>
            <w:hideMark/>
          </w:tcPr>
          <w:p w14:paraId="06B9E68C"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Dim.16</w:t>
            </w:r>
          </w:p>
        </w:tc>
        <w:tc>
          <w:tcPr>
            <w:tcW w:w="1520" w:type="dxa"/>
            <w:shd w:val="clear" w:color="auto" w:fill="auto"/>
            <w:noWrap/>
            <w:vAlign w:val="bottom"/>
            <w:hideMark/>
          </w:tcPr>
          <w:p w14:paraId="24CE4494"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2051" w:type="dxa"/>
            <w:shd w:val="clear" w:color="auto" w:fill="auto"/>
            <w:noWrap/>
            <w:vAlign w:val="bottom"/>
            <w:hideMark/>
          </w:tcPr>
          <w:p w14:paraId="1829B2B1"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3261" w:type="dxa"/>
            <w:shd w:val="clear" w:color="auto" w:fill="auto"/>
            <w:noWrap/>
            <w:vAlign w:val="bottom"/>
            <w:hideMark/>
          </w:tcPr>
          <w:p w14:paraId="12B8EA60" w14:textId="4A37C593"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r w:rsidR="0050569D" w:rsidRPr="00B30302" w14:paraId="72780445" w14:textId="77777777" w:rsidTr="003445D1">
        <w:trPr>
          <w:trHeight w:val="288"/>
        </w:trPr>
        <w:tc>
          <w:tcPr>
            <w:tcW w:w="960" w:type="dxa"/>
            <w:shd w:val="clear" w:color="auto" w:fill="auto"/>
            <w:noWrap/>
            <w:vAlign w:val="bottom"/>
            <w:hideMark/>
          </w:tcPr>
          <w:p w14:paraId="45D6B580" w14:textId="77777777" w:rsidR="0050569D" w:rsidRPr="00B30302" w:rsidRDefault="0050569D" w:rsidP="0050569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Dim.17</w:t>
            </w:r>
          </w:p>
        </w:tc>
        <w:tc>
          <w:tcPr>
            <w:tcW w:w="1520" w:type="dxa"/>
            <w:shd w:val="clear" w:color="auto" w:fill="auto"/>
            <w:noWrap/>
            <w:vAlign w:val="bottom"/>
            <w:hideMark/>
          </w:tcPr>
          <w:p w14:paraId="58FDB854"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2051" w:type="dxa"/>
            <w:shd w:val="clear" w:color="auto" w:fill="auto"/>
            <w:noWrap/>
            <w:vAlign w:val="bottom"/>
            <w:hideMark/>
          </w:tcPr>
          <w:p w14:paraId="18955DA3" w14:textId="77777777"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0.0000</w:t>
            </w:r>
          </w:p>
        </w:tc>
        <w:tc>
          <w:tcPr>
            <w:tcW w:w="3261" w:type="dxa"/>
            <w:shd w:val="clear" w:color="auto" w:fill="auto"/>
            <w:noWrap/>
            <w:vAlign w:val="bottom"/>
            <w:hideMark/>
          </w:tcPr>
          <w:p w14:paraId="3535F801" w14:textId="125C9AF2" w:rsidR="0050569D" w:rsidRPr="00B30302" w:rsidRDefault="0050569D" w:rsidP="0050569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bl>
    <w:p w14:paraId="288B40A2" w14:textId="77777777" w:rsidR="001226F3" w:rsidRPr="00B30302" w:rsidRDefault="001226F3" w:rsidP="001226F3">
      <w:pPr>
        <w:jc w:val="both"/>
        <w:rPr>
          <w:rFonts w:ascii="Times New Roman" w:hAnsi="Times New Roman" w:cs="Times New Roman"/>
          <w:bCs/>
          <w:sz w:val="24"/>
          <w:szCs w:val="24"/>
        </w:rPr>
      </w:pPr>
    </w:p>
    <w:p w14:paraId="013B4B1E" w14:textId="5A363AA2" w:rsidR="00022651" w:rsidRDefault="00022651">
      <w:pPr>
        <w:rPr>
          <w:rFonts w:ascii="Times New Roman" w:hAnsi="Times New Roman" w:cs="Times New Roman"/>
          <w:bCs/>
          <w:sz w:val="24"/>
          <w:szCs w:val="24"/>
        </w:rPr>
      </w:pPr>
    </w:p>
    <w:p w14:paraId="447E71B3" w14:textId="5A0BFBBB" w:rsidR="000369F5" w:rsidRPr="00B30302" w:rsidRDefault="00815239" w:rsidP="000369F5">
      <w:pPr>
        <w:rPr>
          <w:rFonts w:ascii="Times New Roman" w:hAnsi="Times New Roman" w:cs="Times New Roman"/>
          <w:b/>
          <w:bCs/>
          <w:sz w:val="24"/>
          <w:szCs w:val="24"/>
        </w:rPr>
      </w:pPr>
      <w:r>
        <w:rPr>
          <w:rFonts w:ascii="Times New Roman" w:hAnsi="Times New Roman" w:cs="Times New Roman"/>
          <w:b/>
          <w:bCs/>
          <w:iCs/>
          <w:sz w:val="24"/>
          <w:szCs w:val="24"/>
        </w:rPr>
        <w:t xml:space="preserve">(7) </w:t>
      </w:r>
      <w:r w:rsidR="0020325A" w:rsidRPr="00B30302">
        <w:rPr>
          <w:rFonts w:ascii="Times New Roman" w:hAnsi="Times New Roman" w:cs="Times New Roman"/>
          <w:b/>
          <w:bCs/>
          <w:iCs/>
          <w:sz w:val="24"/>
          <w:szCs w:val="24"/>
        </w:rPr>
        <w:t>S</w:t>
      </w:r>
      <w:r w:rsidR="000369F5" w:rsidRPr="00B30302">
        <w:rPr>
          <w:rFonts w:ascii="Times New Roman" w:hAnsi="Times New Roman" w:cs="Times New Roman"/>
          <w:b/>
          <w:bCs/>
          <w:iCs/>
          <w:sz w:val="24"/>
          <w:szCs w:val="24"/>
        </w:rPr>
        <w:t xml:space="preserve">keletal </w:t>
      </w:r>
      <w:r w:rsidR="0096297B" w:rsidRPr="00B30302">
        <w:rPr>
          <w:rFonts w:ascii="Times New Roman" w:hAnsi="Times New Roman" w:cs="Times New Roman"/>
          <w:b/>
          <w:bCs/>
          <w:iCs/>
          <w:sz w:val="24"/>
          <w:szCs w:val="24"/>
        </w:rPr>
        <w:t>properties</w:t>
      </w:r>
    </w:p>
    <w:p w14:paraId="0C163646" w14:textId="554667B5" w:rsidR="000369F5" w:rsidRPr="00B30302" w:rsidRDefault="0096297B" w:rsidP="002866EB">
      <w:pPr>
        <w:rPr>
          <w:rFonts w:ascii="Times New Roman" w:hAnsi="Times New Roman" w:cs="Times New Roman"/>
          <w:b/>
          <w:sz w:val="24"/>
          <w:szCs w:val="24"/>
        </w:rPr>
      </w:pPr>
      <w:r w:rsidRPr="00B30302">
        <w:rPr>
          <w:rFonts w:ascii="Times New Roman" w:hAnsi="Times New Roman" w:cs="Times New Roman"/>
          <w:b/>
          <w:sz w:val="24"/>
          <w:szCs w:val="24"/>
        </w:rPr>
        <w:t>A)</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160"/>
        <w:gridCol w:w="1160"/>
        <w:gridCol w:w="1160"/>
        <w:gridCol w:w="1160"/>
        <w:gridCol w:w="1160"/>
      </w:tblGrid>
      <w:tr w:rsidR="0096297B" w:rsidRPr="00B30302" w14:paraId="323D0903" w14:textId="77777777" w:rsidTr="0096297B">
        <w:trPr>
          <w:trHeight w:val="288"/>
        </w:trPr>
        <w:tc>
          <w:tcPr>
            <w:tcW w:w="3860" w:type="dxa"/>
            <w:shd w:val="clear" w:color="auto" w:fill="auto"/>
            <w:noWrap/>
            <w:vAlign w:val="bottom"/>
            <w:hideMark/>
          </w:tcPr>
          <w:p w14:paraId="7B9EFBEA" w14:textId="77777777" w:rsidR="0096297B" w:rsidRPr="00B30302" w:rsidRDefault="0096297B"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Variable</w:t>
            </w:r>
          </w:p>
        </w:tc>
        <w:tc>
          <w:tcPr>
            <w:tcW w:w="1160" w:type="dxa"/>
            <w:shd w:val="clear" w:color="000000" w:fill="00B0F0"/>
            <w:noWrap/>
            <w:vAlign w:val="bottom"/>
            <w:hideMark/>
          </w:tcPr>
          <w:p w14:paraId="1D3347B5" w14:textId="77777777" w:rsidR="0096297B" w:rsidRPr="00B30302" w:rsidRDefault="0096297B"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Dim.1</w:t>
            </w:r>
          </w:p>
        </w:tc>
        <w:tc>
          <w:tcPr>
            <w:tcW w:w="1160" w:type="dxa"/>
            <w:shd w:val="clear" w:color="000000" w:fill="00B0F0"/>
            <w:noWrap/>
            <w:vAlign w:val="bottom"/>
            <w:hideMark/>
          </w:tcPr>
          <w:p w14:paraId="53529C6E" w14:textId="77777777" w:rsidR="0096297B" w:rsidRPr="00B30302" w:rsidRDefault="0096297B"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Dim.2</w:t>
            </w:r>
          </w:p>
        </w:tc>
        <w:tc>
          <w:tcPr>
            <w:tcW w:w="1160" w:type="dxa"/>
            <w:shd w:val="clear" w:color="auto" w:fill="auto"/>
            <w:noWrap/>
            <w:vAlign w:val="bottom"/>
            <w:hideMark/>
          </w:tcPr>
          <w:p w14:paraId="23481236" w14:textId="77777777" w:rsidR="0096297B" w:rsidRPr="00B30302" w:rsidRDefault="0096297B"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Dim.3</w:t>
            </w:r>
          </w:p>
        </w:tc>
        <w:tc>
          <w:tcPr>
            <w:tcW w:w="1160" w:type="dxa"/>
            <w:shd w:val="clear" w:color="auto" w:fill="auto"/>
            <w:noWrap/>
            <w:vAlign w:val="bottom"/>
            <w:hideMark/>
          </w:tcPr>
          <w:p w14:paraId="1EEF6AD3" w14:textId="77777777" w:rsidR="0096297B" w:rsidRPr="00B30302" w:rsidRDefault="0096297B"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Dim.4</w:t>
            </w:r>
          </w:p>
        </w:tc>
        <w:tc>
          <w:tcPr>
            <w:tcW w:w="1160" w:type="dxa"/>
            <w:shd w:val="clear" w:color="auto" w:fill="auto"/>
            <w:noWrap/>
            <w:vAlign w:val="bottom"/>
            <w:hideMark/>
          </w:tcPr>
          <w:p w14:paraId="61E1E5E2" w14:textId="77777777" w:rsidR="0096297B" w:rsidRPr="00B30302" w:rsidRDefault="0096297B"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Dim.5</w:t>
            </w:r>
          </w:p>
        </w:tc>
      </w:tr>
      <w:tr w:rsidR="0096297B" w:rsidRPr="00B30302" w14:paraId="5486C343" w14:textId="77777777" w:rsidTr="0096297B">
        <w:trPr>
          <w:trHeight w:val="288"/>
        </w:trPr>
        <w:tc>
          <w:tcPr>
            <w:tcW w:w="3860" w:type="dxa"/>
            <w:shd w:val="clear" w:color="auto" w:fill="auto"/>
            <w:vAlign w:val="bottom"/>
            <w:hideMark/>
          </w:tcPr>
          <w:p w14:paraId="6A8F7FDE" w14:textId="0B5C2C2B"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Bulk</w:t>
            </w:r>
            <w:r w:rsidR="00266651">
              <w:rPr>
                <w:rFonts w:ascii="Times New Roman" w:eastAsia="Times New Roman" w:hAnsi="Times New Roman" w:cs="Times New Roman"/>
                <w:color w:val="000000"/>
                <w:sz w:val="24"/>
                <w:szCs w:val="24"/>
                <w:lang w:eastAsia="en-AU"/>
              </w:rPr>
              <w:t xml:space="preserve"> v</w:t>
            </w:r>
            <w:r w:rsidRPr="00B30302">
              <w:rPr>
                <w:rFonts w:ascii="Times New Roman" w:eastAsia="Times New Roman" w:hAnsi="Times New Roman" w:cs="Times New Roman"/>
                <w:color w:val="000000"/>
                <w:sz w:val="24"/>
                <w:szCs w:val="24"/>
                <w:lang w:eastAsia="en-AU"/>
              </w:rPr>
              <w:t>olume</w:t>
            </w:r>
          </w:p>
        </w:tc>
        <w:tc>
          <w:tcPr>
            <w:tcW w:w="1160" w:type="dxa"/>
            <w:shd w:val="clear" w:color="auto" w:fill="auto"/>
            <w:noWrap/>
            <w:vAlign w:val="bottom"/>
            <w:hideMark/>
          </w:tcPr>
          <w:p w14:paraId="1E29684D"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17.1538</w:t>
            </w:r>
          </w:p>
        </w:tc>
        <w:tc>
          <w:tcPr>
            <w:tcW w:w="1160" w:type="dxa"/>
            <w:shd w:val="clear" w:color="auto" w:fill="auto"/>
            <w:noWrap/>
            <w:vAlign w:val="bottom"/>
            <w:hideMark/>
          </w:tcPr>
          <w:p w14:paraId="35932718"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22.7144</w:t>
            </w:r>
          </w:p>
        </w:tc>
        <w:tc>
          <w:tcPr>
            <w:tcW w:w="1160" w:type="dxa"/>
            <w:shd w:val="clear" w:color="auto" w:fill="auto"/>
            <w:noWrap/>
            <w:vAlign w:val="bottom"/>
            <w:hideMark/>
          </w:tcPr>
          <w:p w14:paraId="694F8461"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0.9498</w:t>
            </w:r>
          </w:p>
        </w:tc>
        <w:tc>
          <w:tcPr>
            <w:tcW w:w="1160" w:type="dxa"/>
            <w:shd w:val="clear" w:color="auto" w:fill="auto"/>
            <w:noWrap/>
            <w:vAlign w:val="bottom"/>
            <w:hideMark/>
          </w:tcPr>
          <w:p w14:paraId="2A967414"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4.6148</w:t>
            </w:r>
          </w:p>
        </w:tc>
        <w:tc>
          <w:tcPr>
            <w:tcW w:w="1160" w:type="dxa"/>
            <w:shd w:val="clear" w:color="auto" w:fill="auto"/>
            <w:noWrap/>
            <w:vAlign w:val="bottom"/>
            <w:hideMark/>
          </w:tcPr>
          <w:p w14:paraId="68EFD9E3"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10.9643</w:t>
            </w:r>
          </w:p>
        </w:tc>
      </w:tr>
      <w:tr w:rsidR="0096297B" w:rsidRPr="00B30302" w14:paraId="735CD593" w14:textId="77777777" w:rsidTr="0096297B">
        <w:trPr>
          <w:trHeight w:val="288"/>
        </w:trPr>
        <w:tc>
          <w:tcPr>
            <w:tcW w:w="3860" w:type="dxa"/>
            <w:shd w:val="clear" w:color="000000" w:fill="DDEBF7"/>
            <w:vAlign w:val="bottom"/>
            <w:hideMark/>
          </w:tcPr>
          <w:p w14:paraId="50FDCD76" w14:textId="6A1734A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Biomineral</w:t>
            </w:r>
            <w:r w:rsidR="00266651">
              <w:rPr>
                <w:rFonts w:ascii="Times New Roman" w:eastAsia="Times New Roman" w:hAnsi="Times New Roman" w:cs="Times New Roman"/>
                <w:color w:val="000000"/>
                <w:sz w:val="24"/>
                <w:szCs w:val="24"/>
                <w:lang w:eastAsia="en-AU"/>
              </w:rPr>
              <w:t xml:space="preserve"> d</w:t>
            </w:r>
            <w:r w:rsidRPr="00B30302">
              <w:rPr>
                <w:rFonts w:ascii="Times New Roman" w:eastAsia="Times New Roman" w:hAnsi="Times New Roman" w:cs="Times New Roman"/>
                <w:color w:val="000000"/>
                <w:sz w:val="24"/>
                <w:szCs w:val="24"/>
                <w:lang w:eastAsia="en-AU"/>
              </w:rPr>
              <w:t>ensity</w:t>
            </w:r>
          </w:p>
        </w:tc>
        <w:tc>
          <w:tcPr>
            <w:tcW w:w="1160" w:type="dxa"/>
            <w:shd w:val="clear" w:color="auto" w:fill="auto"/>
            <w:noWrap/>
            <w:vAlign w:val="bottom"/>
            <w:hideMark/>
          </w:tcPr>
          <w:p w14:paraId="33C005D4"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6.8420</w:t>
            </w:r>
          </w:p>
        </w:tc>
        <w:tc>
          <w:tcPr>
            <w:tcW w:w="1160" w:type="dxa"/>
            <w:shd w:val="clear" w:color="000000" w:fill="DDEBF7"/>
            <w:noWrap/>
            <w:vAlign w:val="bottom"/>
            <w:hideMark/>
          </w:tcPr>
          <w:p w14:paraId="68AC6750"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29.8519</w:t>
            </w:r>
          </w:p>
        </w:tc>
        <w:tc>
          <w:tcPr>
            <w:tcW w:w="1160" w:type="dxa"/>
            <w:shd w:val="clear" w:color="auto" w:fill="auto"/>
            <w:noWrap/>
            <w:vAlign w:val="bottom"/>
            <w:hideMark/>
          </w:tcPr>
          <w:p w14:paraId="390444F9"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12.7337</w:t>
            </w:r>
          </w:p>
        </w:tc>
        <w:tc>
          <w:tcPr>
            <w:tcW w:w="1160" w:type="dxa"/>
            <w:shd w:val="clear" w:color="auto" w:fill="auto"/>
            <w:noWrap/>
            <w:vAlign w:val="bottom"/>
            <w:hideMark/>
          </w:tcPr>
          <w:p w14:paraId="73D6E749"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0.5533</w:t>
            </w:r>
          </w:p>
        </w:tc>
        <w:tc>
          <w:tcPr>
            <w:tcW w:w="1160" w:type="dxa"/>
            <w:shd w:val="clear" w:color="auto" w:fill="auto"/>
            <w:noWrap/>
            <w:vAlign w:val="bottom"/>
            <w:hideMark/>
          </w:tcPr>
          <w:p w14:paraId="1673CBC4"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4.4352</w:t>
            </w:r>
          </w:p>
        </w:tc>
      </w:tr>
      <w:tr w:rsidR="0096297B" w:rsidRPr="00B30302" w14:paraId="7A3DB87E" w14:textId="77777777" w:rsidTr="0096297B">
        <w:trPr>
          <w:trHeight w:val="288"/>
        </w:trPr>
        <w:tc>
          <w:tcPr>
            <w:tcW w:w="3860" w:type="dxa"/>
            <w:shd w:val="clear" w:color="auto" w:fill="auto"/>
            <w:vAlign w:val="bottom"/>
            <w:hideMark/>
          </w:tcPr>
          <w:p w14:paraId="4B7A4B28" w14:textId="174BCC01"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lastRenderedPageBreak/>
              <w:t>Bulk</w:t>
            </w:r>
            <w:r w:rsidR="00266651">
              <w:rPr>
                <w:rFonts w:ascii="Times New Roman" w:eastAsia="Times New Roman" w:hAnsi="Times New Roman" w:cs="Times New Roman"/>
                <w:color w:val="000000"/>
                <w:sz w:val="24"/>
                <w:szCs w:val="24"/>
                <w:lang w:eastAsia="en-AU"/>
              </w:rPr>
              <w:t xml:space="preserve"> d</w:t>
            </w:r>
            <w:r w:rsidRPr="00B30302">
              <w:rPr>
                <w:rFonts w:ascii="Times New Roman" w:eastAsia="Times New Roman" w:hAnsi="Times New Roman" w:cs="Times New Roman"/>
                <w:color w:val="000000"/>
                <w:sz w:val="24"/>
                <w:szCs w:val="24"/>
                <w:lang w:eastAsia="en-AU"/>
              </w:rPr>
              <w:t>ensity</w:t>
            </w:r>
          </w:p>
        </w:tc>
        <w:tc>
          <w:tcPr>
            <w:tcW w:w="1160" w:type="dxa"/>
            <w:shd w:val="clear" w:color="auto" w:fill="auto"/>
            <w:noWrap/>
            <w:vAlign w:val="bottom"/>
            <w:hideMark/>
          </w:tcPr>
          <w:p w14:paraId="2DA226F5"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6.5315</w:t>
            </w:r>
          </w:p>
        </w:tc>
        <w:tc>
          <w:tcPr>
            <w:tcW w:w="1160" w:type="dxa"/>
            <w:shd w:val="clear" w:color="auto" w:fill="auto"/>
            <w:noWrap/>
            <w:vAlign w:val="bottom"/>
            <w:hideMark/>
          </w:tcPr>
          <w:p w14:paraId="40BD4E49"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1.0573</w:t>
            </w:r>
          </w:p>
        </w:tc>
        <w:tc>
          <w:tcPr>
            <w:tcW w:w="1160" w:type="dxa"/>
            <w:shd w:val="clear" w:color="auto" w:fill="auto"/>
            <w:noWrap/>
            <w:vAlign w:val="bottom"/>
            <w:hideMark/>
          </w:tcPr>
          <w:p w14:paraId="397112B9"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38.4064</w:t>
            </w:r>
          </w:p>
        </w:tc>
        <w:tc>
          <w:tcPr>
            <w:tcW w:w="1160" w:type="dxa"/>
            <w:shd w:val="clear" w:color="auto" w:fill="auto"/>
            <w:noWrap/>
            <w:vAlign w:val="bottom"/>
            <w:hideMark/>
          </w:tcPr>
          <w:p w14:paraId="41E812A2"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42.3730</w:t>
            </w:r>
          </w:p>
        </w:tc>
        <w:tc>
          <w:tcPr>
            <w:tcW w:w="1160" w:type="dxa"/>
            <w:shd w:val="clear" w:color="auto" w:fill="auto"/>
            <w:noWrap/>
            <w:vAlign w:val="bottom"/>
            <w:hideMark/>
          </w:tcPr>
          <w:p w14:paraId="7F1F9901"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11.2445</w:t>
            </w:r>
          </w:p>
        </w:tc>
      </w:tr>
      <w:tr w:rsidR="0096297B" w:rsidRPr="00B30302" w14:paraId="47A94ED2" w14:textId="77777777" w:rsidTr="0096297B">
        <w:trPr>
          <w:trHeight w:val="288"/>
        </w:trPr>
        <w:tc>
          <w:tcPr>
            <w:tcW w:w="3860" w:type="dxa"/>
            <w:shd w:val="clear" w:color="auto" w:fill="auto"/>
            <w:vAlign w:val="bottom"/>
            <w:hideMark/>
          </w:tcPr>
          <w:p w14:paraId="2CDBA0CD" w14:textId="4AE52E03" w:rsidR="0096297B" w:rsidRPr="00B30302" w:rsidRDefault="00266651" w:rsidP="0096297B">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Apparent i</w:t>
            </w:r>
            <w:r w:rsidR="0096297B" w:rsidRPr="00B30302">
              <w:rPr>
                <w:rFonts w:ascii="Times New Roman" w:eastAsia="Times New Roman" w:hAnsi="Times New Roman" w:cs="Times New Roman"/>
                <w:color w:val="000000"/>
                <w:sz w:val="24"/>
                <w:szCs w:val="24"/>
                <w:lang w:eastAsia="en-AU"/>
              </w:rPr>
              <w:t>nternal</w:t>
            </w:r>
            <w:r>
              <w:rPr>
                <w:rFonts w:ascii="Times New Roman" w:eastAsia="Times New Roman" w:hAnsi="Times New Roman" w:cs="Times New Roman"/>
                <w:color w:val="000000"/>
                <w:sz w:val="24"/>
                <w:szCs w:val="24"/>
                <w:lang w:eastAsia="en-AU"/>
              </w:rPr>
              <w:t xml:space="preserve"> p</w:t>
            </w:r>
            <w:r w:rsidR="0096297B" w:rsidRPr="00B30302">
              <w:rPr>
                <w:rFonts w:ascii="Times New Roman" w:eastAsia="Times New Roman" w:hAnsi="Times New Roman" w:cs="Times New Roman"/>
                <w:color w:val="000000"/>
                <w:sz w:val="24"/>
                <w:szCs w:val="24"/>
                <w:lang w:eastAsia="en-AU"/>
              </w:rPr>
              <w:t>orosity</w:t>
            </w:r>
          </w:p>
        </w:tc>
        <w:tc>
          <w:tcPr>
            <w:tcW w:w="1160" w:type="dxa"/>
            <w:shd w:val="clear" w:color="auto" w:fill="auto"/>
            <w:noWrap/>
            <w:vAlign w:val="bottom"/>
            <w:hideMark/>
          </w:tcPr>
          <w:p w14:paraId="00B4A906"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12.4627</w:t>
            </w:r>
          </w:p>
        </w:tc>
        <w:tc>
          <w:tcPr>
            <w:tcW w:w="1160" w:type="dxa"/>
            <w:shd w:val="clear" w:color="auto" w:fill="auto"/>
            <w:noWrap/>
            <w:vAlign w:val="bottom"/>
            <w:hideMark/>
          </w:tcPr>
          <w:p w14:paraId="2DC508C6"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28.9573</w:t>
            </w:r>
          </w:p>
        </w:tc>
        <w:tc>
          <w:tcPr>
            <w:tcW w:w="1160" w:type="dxa"/>
            <w:shd w:val="clear" w:color="auto" w:fill="auto"/>
            <w:noWrap/>
            <w:vAlign w:val="bottom"/>
            <w:hideMark/>
          </w:tcPr>
          <w:p w14:paraId="7AEE533E"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2.7592</w:t>
            </w:r>
          </w:p>
        </w:tc>
        <w:tc>
          <w:tcPr>
            <w:tcW w:w="1160" w:type="dxa"/>
            <w:shd w:val="clear" w:color="auto" w:fill="auto"/>
            <w:noWrap/>
            <w:vAlign w:val="bottom"/>
            <w:hideMark/>
          </w:tcPr>
          <w:p w14:paraId="23FC6986"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0.0639</w:t>
            </w:r>
          </w:p>
        </w:tc>
        <w:tc>
          <w:tcPr>
            <w:tcW w:w="1160" w:type="dxa"/>
            <w:shd w:val="clear" w:color="auto" w:fill="auto"/>
            <w:noWrap/>
            <w:vAlign w:val="bottom"/>
            <w:hideMark/>
          </w:tcPr>
          <w:p w14:paraId="2568FC71"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8.4386</w:t>
            </w:r>
          </w:p>
        </w:tc>
      </w:tr>
      <w:tr w:rsidR="0096297B" w:rsidRPr="00B30302" w14:paraId="7081C5C5" w14:textId="77777777" w:rsidTr="0096297B">
        <w:trPr>
          <w:trHeight w:val="288"/>
        </w:trPr>
        <w:tc>
          <w:tcPr>
            <w:tcW w:w="3860" w:type="dxa"/>
            <w:shd w:val="clear" w:color="000000" w:fill="DDEBF7"/>
            <w:vAlign w:val="bottom"/>
            <w:hideMark/>
          </w:tcPr>
          <w:p w14:paraId="4541AAFA" w14:textId="5522F66A"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Pore</w:t>
            </w:r>
            <w:r w:rsidR="00266651">
              <w:rPr>
                <w:rFonts w:ascii="Times New Roman" w:eastAsia="Times New Roman" w:hAnsi="Times New Roman" w:cs="Times New Roman"/>
                <w:color w:val="000000"/>
                <w:sz w:val="24"/>
                <w:szCs w:val="24"/>
                <w:lang w:eastAsia="en-AU"/>
              </w:rPr>
              <w:t xml:space="preserve"> v</w:t>
            </w:r>
            <w:r w:rsidRPr="00B30302">
              <w:rPr>
                <w:rFonts w:ascii="Times New Roman" w:eastAsia="Times New Roman" w:hAnsi="Times New Roman" w:cs="Times New Roman"/>
                <w:color w:val="000000"/>
                <w:sz w:val="24"/>
                <w:szCs w:val="24"/>
                <w:lang w:eastAsia="en-AU"/>
              </w:rPr>
              <w:t>olume</w:t>
            </w:r>
          </w:p>
        </w:tc>
        <w:tc>
          <w:tcPr>
            <w:tcW w:w="1160" w:type="dxa"/>
            <w:shd w:val="clear" w:color="000000" w:fill="DDEBF7"/>
            <w:noWrap/>
            <w:vAlign w:val="bottom"/>
            <w:hideMark/>
          </w:tcPr>
          <w:p w14:paraId="034906C0"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30.6449</w:t>
            </w:r>
          </w:p>
        </w:tc>
        <w:tc>
          <w:tcPr>
            <w:tcW w:w="1160" w:type="dxa"/>
            <w:shd w:val="clear" w:color="auto" w:fill="auto"/>
            <w:noWrap/>
            <w:vAlign w:val="bottom"/>
            <w:hideMark/>
          </w:tcPr>
          <w:p w14:paraId="2394A3A2"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1.7048</w:t>
            </w:r>
          </w:p>
        </w:tc>
        <w:tc>
          <w:tcPr>
            <w:tcW w:w="1160" w:type="dxa"/>
            <w:shd w:val="clear" w:color="auto" w:fill="auto"/>
            <w:noWrap/>
            <w:vAlign w:val="bottom"/>
            <w:hideMark/>
          </w:tcPr>
          <w:p w14:paraId="185633F4"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4.8685</w:t>
            </w:r>
          </w:p>
        </w:tc>
        <w:tc>
          <w:tcPr>
            <w:tcW w:w="1160" w:type="dxa"/>
            <w:shd w:val="clear" w:color="auto" w:fill="auto"/>
            <w:noWrap/>
            <w:vAlign w:val="bottom"/>
            <w:hideMark/>
          </w:tcPr>
          <w:p w14:paraId="3E13E7AA"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1.3828</w:t>
            </w:r>
          </w:p>
        </w:tc>
        <w:tc>
          <w:tcPr>
            <w:tcW w:w="1160" w:type="dxa"/>
            <w:shd w:val="clear" w:color="auto" w:fill="auto"/>
            <w:noWrap/>
            <w:vAlign w:val="bottom"/>
            <w:hideMark/>
          </w:tcPr>
          <w:p w14:paraId="1CAB3E4D"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10.7470</w:t>
            </w:r>
          </w:p>
        </w:tc>
      </w:tr>
      <w:tr w:rsidR="0096297B" w:rsidRPr="00B30302" w14:paraId="23B1E65D" w14:textId="77777777" w:rsidTr="0096297B">
        <w:trPr>
          <w:trHeight w:val="288"/>
        </w:trPr>
        <w:tc>
          <w:tcPr>
            <w:tcW w:w="3860" w:type="dxa"/>
            <w:shd w:val="clear" w:color="auto" w:fill="auto"/>
            <w:vAlign w:val="bottom"/>
            <w:hideMark/>
          </w:tcPr>
          <w:p w14:paraId="3D8D0071" w14:textId="7777777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Hardness</w:t>
            </w:r>
          </w:p>
        </w:tc>
        <w:tc>
          <w:tcPr>
            <w:tcW w:w="1160" w:type="dxa"/>
            <w:shd w:val="clear" w:color="auto" w:fill="auto"/>
            <w:noWrap/>
            <w:vAlign w:val="bottom"/>
            <w:hideMark/>
          </w:tcPr>
          <w:p w14:paraId="6556BBDA"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0.0173</w:t>
            </w:r>
          </w:p>
        </w:tc>
        <w:tc>
          <w:tcPr>
            <w:tcW w:w="1160" w:type="dxa"/>
            <w:shd w:val="clear" w:color="auto" w:fill="auto"/>
            <w:noWrap/>
            <w:vAlign w:val="bottom"/>
            <w:hideMark/>
          </w:tcPr>
          <w:p w14:paraId="4B717B01"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12.3524</w:t>
            </w:r>
          </w:p>
        </w:tc>
        <w:tc>
          <w:tcPr>
            <w:tcW w:w="1160" w:type="dxa"/>
            <w:shd w:val="clear" w:color="auto" w:fill="auto"/>
            <w:noWrap/>
            <w:vAlign w:val="bottom"/>
            <w:hideMark/>
          </w:tcPr>
          <w:p w14:paraId="5B88A2EA"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31.8928</w:t>
            </w:r>
          </w:p>
        </w:tc>
        <w:tc>
          <w:tcPr>
            <w:tcW w:w="1160" w:type="dxa"/>
            <w:shd w:val="clear" w:color="auto" w:fill="auto"/>
            <w:noWrap/>
            <w:vAlign w:val="bottom"/>
            <w:hideMark/>
          </w:tcPr>
          <w:p w14:paraId="23DEC4C6"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50.6400</w:t>
            </w:r>
          </w:p>
        </w:tc>
        <w:tc>
          <w:tcPr>
            <w:tcW w:w="1160" w:type="dxa"/>
            <w:shd w:val="clear" w:color="auto" w:fill="auto"/>
            <w:noWrap/>
            <w:vAlign w:val="bottom"/>
            <w:hideMark/>
          </w:tcPr>
          <w:p w14:paraId="342FAAA2"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5.0352</w:t>
            </w:r>
          </w:p>
        </w:tc>
      </w:tr>
      <w:tr w:rsidR="0096297B" w:rsidRPr="00B30302" w14:paraId="493E2CE5" w14:textId="77777777" w:rsidTr="0096297B">
        <w:trPr>
          <w:trHeight w:val="288"/>
        </w:trPr>
        <w:tc>
          <w:tcPr>
            <w:tcW w:w="3860" w:type="dxa"/>
            <w:shd w:val="clear" w:color="auto" w:fill="auto"/>
            <w:vAlign w:val="bottom"/>
            <w:hideMark/>
          </w:tcPr>
          <w:p w14:paraId="7ADF4BA2" w14:textId="7777777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CMA</w:t>
            </w:r>
          </w:p>
        </w:tc>
        <w:tc>
          <w:tcPr>
            <w:tcW w:w="1160" w:type="dxa"/>
            <w:shd w:val="clear" w:color="auto" w:fill="auto"/>
            <w:noWrap/>
            <w:vAlign w:val="bottom"/>
            <w:hideMark/>
          </w:tcPr>
          <w:p w14:paraId="63657B7D"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26.3478</w:t>
            </w:r>
          </w:p>
        </w:tc>
        <w:tc>
          <w:tcPr>
            <w:tcW w:w="1160" w:type="dxa"/>
            <w:shd w:val="clear" w:color="auto" w:fill="auto"/>
            <w:noWrap/>
            <w:vAlign w:val="bottom"/>
            <w:hideMark/>
          </w:tcPr>
          <w:p w14:paraId="473F4B24"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3.3620</w:t>
            </w:r>
          </w:p>
        </w:tc>
        <w:tc>
          <w:tcPr>
            <w:tcW w:w="1160" w:type="dxa"/>
            <w:shd w:val="clear" w:color="auto" w:fill="auto"/>
            <w:noWrap/>
            <w:vAlign w:val="bottom"/>
            <w:hideMark/>
          </w:tcPr>
          <w:p w14:paraId="62329106"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8.3896</w:t>
            </w:r>
          </w:p>
        </w:tc>
        <w:tc>
          <w:tcPr>
            <w:tcW w:w="1160" w:type="dxa"/>
            <w:shd w:val="clear" w:color="auto" w:fill="auto"/>
            <w:noWrap/>
            <w:vAlign w:val="bottom"/>
            <w:hideMark/>
          </w:tcPr>
          <w:p w14:paraId="48F27111"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0.3721</w:t>
            </w:r>
          </w:p>
        </w:tc>
        <w:tc>
          <w:tcPr>
            <w:tcW w:w="1160" w:type="dxa"/>
            <w:shd w:val="clear" w:color="auto" w:fill="auto"/>
            <w:noWrap/>
            <w:vAlign w:val="bottom"/>
            <w:hideMark/>
          </w:tcPr>
          <w:p w14:paraId="17E86382"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49.1353</w:t>
            </w:r>
          </w:p>
        </w:tc>
      </w:tr>
      <w:tr w:rsidR="0096297B" w:rsidRPr="00B30302" w14:paraId="00731597" w14:textId="77777777" w:rsidTr="0096297B">
        <w:trPr>
          <w:trHeight w:val="288"/>
        </w:trPr>
        <w:tc>
          <w:tcPr>
            <w:tcW w:w="3860" w:type="dxa"/>
            <w:shd w:val="clear" w:color="000000" w:fill="DDEBF7"/>
            <w:noWrap/>
            <w:vAlign w:val="center"/>
            <w:hideMark/>
          </w:tcPr>
          <w:p w14:paraId="40C0CA21" w14:textId="77777777" w:rsidR="0096297B" w:rsidRPr="00B30302" w:rsidRDefault="0096297B"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Max</w:t>
            </w:r>
          </w:p>
        </w:tc>
        <w:tc>
          <w:tcPr>
            <w:tcW w:w="1160" w:type="dxa"/>
            <w:shd w:val="clear" w:color="000000" w:fill="DDEBF7"/>
            <w:noWrap/>
            <w:vAlign w:val="bottom"/>
            <w:hideMark/>
          </w:tcPr>
          <w:p w14:paraId="3F17225D" w14:textId="77777777" w:rsidR="0096297B" w:rsidRPr="00B30302" w:rsidRDefault="0096297B" w:rsidP="0096297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30.6449</w:t>
            </w:r>
          </w:p>
        </w:tc>
        <w:tc>
          <w:tcPr>
            <w:tcW w:w="1160" w:type="dxa"/>
            <w:shd w:val="clear" w:color="000000" w:fill="DDEBF7"/>
            <w:noWrap/>
            <w:vAlign w:val="bottom"/>
            <w:hideMark/>
          </w:tcPr>
          <w:p w14:paraId="758E2379" w14:textId="77777777" w:rsidR="0096297B" w:rsidRPr="00B30302" w:rsidRDefault="0096297B" w:rsidP="0096297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29.8519</w:t>
            </w:r>
          </w:p>
        </w:tc>
        <w:tc>
          <w:tcPr>
            <w:tcW w:w="1160" w:type="dxa"/>
            <w:shd w:val="clear" w:color="auto" w:fill="auto"/>
            <w:noWrap/>
            <w:vAlign w:val="bottom"/>
            <w:hideMark/>
          </w:tcPr>
          <w:p w14:paraId="68F3C30E" w14:textId="77777777" w:rsidR="0096297B" w:rsidRPr="00B30302" w:rsidRDefault="0096297B" w:rsidP="0096297B">
            <w:pPr>
              <w:spacing w:after="0" w:line="240" w:lineRule="auto"/>
              <w:jc w:val="right"/>
              <w:rPr>
                <w:rFonts w:ascii="Times New Roman" w:eastAsia="Times New Roman" w:hAnsi="Times New Roman" w:cs="Times New Roman"/>
                <w:b/>
                <w:bCs/>
                <w:color w:val="000000"/>
                <w:sz w:val="24"/>
                <w:szCs w:val="24"/>
                <w:lang w:eastAsia="en-AU"/>
              </w:rPr>
            </w:pPr>
          </w:p>
        </w:tc>
        <w:tc>
          <w:tcPr>
            <w:tcW w:w="1160" w:type="dxa"/>
            <w:shd w:val="clear" w:color="auto" w:fill="auto"/>
            <w:noWrap/>
            <w:vAlign w:val="bottom"/>
            <w:hideMark/>
          </w:tcPr>
          <w:p w14:paraId="6A8ED1B7" w14:textId="77777777" w:rsidR="0096297B" w:rsidRPr="00B30302" w:rsidRDefault="0096297B" w:rsidP="0096297B">
            <w:pPr>
              <w:spacing w:after="0" w:line="240" w:lineRule="auto"/>
              <w:rPr>
                <w:rFonts w:ascii="Times New Roman" w:eastAsia="Times New Roman" w:hAnsi="Times New Roman" w:cs="Times New Roman"/>
                <w:b/>
                <w:bCs/>
                <w:sz w:val="24"/>
                <w:szCs w:val="24"/>
                <w:lang w:eastAsia="en-AU"/>
              </w:rPr>
            </w:pPr>
          </w:p>
        </w:tc>
        <w:tc>
          <w:tcPr>
            <w:tcW w:w="1160" w:type="dxa"/>
            <w:shd w:val="clear" w:color="auto" w:fill="auto"/>
            <w:noWrap/>
            <w:vAlign w:val="bottom"/>
            <w:hideMark/>
          </w:tcPr>
          <w:p w14:paraId="04104D53" w14:textId="77777777" w:rsidR="0096297B" w:rsidRPr="00B30302" w:rsidRDefault="0096297B" w:rsidP="0096297B">
            <w:pPr>
              <w:spacing w:after="0" w:line="240" w:lineRule="auto"/>
              <w:rPr>
                <w:rFonts w:ascii="Times New Roman" w:eastAsia="Times New Roman" w:hAnsi="Times New Roman" w:cs="Times New Roman"/>
                <w:b/>
                <w:bCs/>
                <w:sz w:val="24"/>
                <w:szCs w:val="24"/>
                <w:lang w:eastAsia="en-AU"/>
              </w:rPr>
            </w:pPr>
          </w:p>
        </w:tc>
      </w:tr>
    </w:tbl>
    <w:p w14:paraId="09057382" w14:textId="77777777" w:rsidR="0096297B" w:rsidRPr="00B30302" w:rsidRDefault="0096297B" w:rsidP="002866EB">
      <w:pPr>
        <w:rPr>
          <w:rFonts w:ascii="Times New Roman" w:hAnsi="Times New Roman" w:cs="Times New Roman"/>
          <w:bCs/>
          <w:sz w:val="24"/>
          <w:szCs w:val="24"/>
        </w:rPr>
      </w:pPr>
    </w:p>
    <w:p w14:paraId="21FC98F4" w14:textId="61214AFB" w:rsidR="0096297B" w:rsidRPr="00B30302" w:rsidRDefault="0096297B" w:rsidP="002866EB">
      <w:pPr>
        <w:rPr>
          <w:rFonts w:ascii="Times New Roman" w:hAnsi="Times New Roman" w:cs="Times New Roman"/>
          <w:b/>
          <w:sz w:val="24"/>
          <w:szCs w:val="24"/>
        </w:rPr>
      </w:pPr>
      <w:r w:rsidRPr="00B30302">
        <w:rPr>
          <w:rFonts w:ascii="Times New Roman" w:hAnsi="Times New Roman" w:cs="Times New Roman"/>
          <w:b/>
          <w:sz w:val="24"/>
          <w:szCs w:val="24"/>
        </w:rPr>
        <w:t>B)</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20"/>
        <w:gridCol w:w="2193"/>
        <w:gridCol w:w="3260"/>
      </w:tblGrid>
      <w:tr w:rsidR="0096297B" w:rsidRPr="00B30302" w14:paraId="41E86FC0" w14:textId="77777777" w:rsidTr="00437E9A">
        <w:trPr>
          <w:trHeight w:val="288"/>
        </w:trPr>
        <w:tc>
          <w:tcPr>
            <w:tcW w:w="960" w:type="dxa"/>
            <w:shd w:val="clear" w:color="auto" w:fill="auto"/>
            <w:noWrap/>
            <w:vAlign w:val="bottom"/>
            <w:hideMark/>
          </w:tcPr>
          <w:p w14:paraId="592939F7" w14:textId="77777777" w:rsidR="0096297B" w:rsidRPr="00B30302" w:rsidRDefault="0096297B" w:rsidP="0096297B">
            <w:pPr>
              <w:spacing w:after="0" w:line="240" w:lineRule="auto"/>
              <w:rPr>
                <w:rFonts w:ascii="Times New Roman" w:eastAsia="Times New Roman" w:hAnsi="Times New Roman" w:cs="Times New Roman"/>
                <w:b/>
                <w:bCs/>
                <w:sz w:val="24"/>
                <w:szCs w:val="24"/>
                <w:lang w:eastAsia="en-AU"/>
              </w:rPr>
            </w:pPr>
          </w:p>
        </w:tc>
        <w:tc>
          <w:tcPr>
            <w:tcW w:w="1520" w:type="dxa"/>
            <w:shd w:val="clear" w:color="auto" w:fill="auto"/>
            <w:noWrap/>
            <w:vAlign w:val="bottom"/>
            <w:hideMark/>
          </w:tcPr>
          <w:p w14:paraId="1DA19545" w14:textId="74330557" w:rsidR="0096297B" w:rsidRPr="00B30302" w:rsidRDefault="00967598"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E</w:t>
            </w:r>
            <w:r w:rsidR="0096297B" w:rsidRPr="00B30302">
              <w:rPr>
                <w:rFonts w:ascii="Times New Roman" w:eastAsia="Times New Roman" w:hAnsi="Times New Roman" w:cs="Times New Roman"/>
                <w:b/>
                <w:bCs/>
                <w:color w:val="000000"/>
                <w:sz w:val="24"/>
                <w:szCs w:val="24"/>
                <w:lang w:eastAsia="en-AU"/>
              </w:rPr>
              <w:t>igenvalue</w:t>
            </w:r>
          </w:p>
        </w:tc>
        <w:tc>
          <w:tcPr>
            <w:tcW w:w="2193" w:type="dxa"/>
            <w:shd w:val="clear" w:color="auto" w:fill="auto"/>
            <w:noWrap/>
            <w:vAlign w:val="bottom"/>
            <w:hideMark/>
          </w:tcPr>
          <w:p w14:paraId="5AE8380E" w14:textId="51CF7A93" w:rsidR="0096297B" w:rsidRPr="00B30302" w:rsidRDefault="00967598"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w:t>
            </w:r>
            <w:r w:rsidR="0096297B" w:rsidRPr="00B30302">
              <w:rPr>
                <w:rFonts w:ascii="Times New Roman" w:eastAsia="Times New Roman" w:hAnsi="Times New Roman" w:cs="Times New Roman"/>
                <w:b/>
                <w:bCs/>
                <w:color w:val="000000"/>
                <w:sz w:val="24"/>
                <w:szCs w:val="24"/>
                <w:lang w:eastAsia="en-AU"/>
              </w:rPr>
              <w:t>ariance</w:t>
            </w:r>
            <w:r w:rsidRPr="00B30302">
              <w:rPr>
                <w:rFonts w:ascii="Times New Roman" w:eastAsia="Times New Roman" w:hAnsi="Times New Roman" w:cs="Times New Roman"/>
                <w:b/>
                <w:bCs/>
                <w:color w:val="000000"/>
                <w:sz w:val="24"/>
                <w:szCs w:val="24"/>
                <w:lang w:eastAsia="en-AU"/>
              </w:rPr>
              <w:t xml:space="preserve"> </w:t>
            </w:r>
            <w:r w:rsidR="0096297B" w:rsidRPr="00B30302">
              <w:rPr>
                <w:rFonts w:ascii="Times New Roman" w:eastAsia="Times New Roman" w:hAnsi="Times New Roman" w:cs="Times New Roman"/>
                <w:b/>
                <w:bCs/>
                <w:color w:val="000000"/>
                <w:sz w:val="24"/>
                <w:szCs w:val="24"/>
                <w:lang w:eastAsia="en-AU"/>
              </w:rPr>
              <w:t>percent</w:t>
            </w:r>
          </w:p>
        </w:tc>
        <w:tc>
          <w:tcPr>
            <w:tcW w:w="3260" w:type="dxa"/>
            <w:shd w:val="clear" w:color="auto" w:fill="auto"/>
            <w:noWrap/>
            <w:vAlign w:val="bottom"/>
            <w:hideMark/>
          </w:tcPr>
          <w:p w14:paraId="19BB4F93" w14:textId="3EE59E68" w:rsidR="0096297B" w:rsidRPr="00B30302" w:rsidRDefault="00967598" w:rsidP="0096297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C</w:t>
            </w:r>
            <w:r w:rsidR="0096297B" w:rsidRPr="00B30302">
              <w:rPr>
                <w:rFonts w:ascii="Times New Roman" w:eastAsia="Times New Roman" w:hAnsi="Times New Roman" w:cs="Times New Roman"/>
                <w:b/>
                <w:bCs/>
                <w:color w:val="000000"/>
                <w:sz w:val="24"/>
                <w:szCs w:val="24"/>
                <w:lang w:eastAsia="en-AU"/>
              </w:rPr>
              <w:t>umulative</w:t>
            </w:r>
            <w:r w:rsidRPr="00B30302">
              <w:rPr>
                <w:rFonts w:ascii="Times New Roman" w:eastAsia="Times New Roman" w:hAnsi="Times New Roman" w:cs="Times New Roman"/>
                <w:b/>
                <w:bCs/>
                <w:color w:val="000000"/>
                <w:sz w:val="24"/>
                <w:szCs w:val="24"/>
                <w:lang w:eastAsia="en-AU"/>
              </w:rPr>
              <w:t xml:space="preserve"> </w:t>
            </w:r>
            <w:r w:rsidR="0096297B" w:rsidRPr="00B30302">
              <w:rPr>
                <w:rFonts w:ascii="Times New Roman" w:eastAsia="Times New Roman" w:hAnsi="Times New Roman" w:cs="Times New Roman"/>
                <w:b/>
                <w:bCs/>
                <w:color w:val="000000"/>
                <w:sz w:val="24"/>
                <w:szCs w:val="24"/>
                <w:lang w:eastAsia="en-AU"/>
              </w:rPr>
              <w:t>variance</w:t>
            </w:r>
            <w:r w:rsidRPr="00B30302">
              <w:rPr>
                <w:rFonts w:ascii="Times New Roman" w:eastAsia="Times New Roman" w:hAnsi="Times New Roman" w:cs="Times New Roman"/>
                <w:b/>
                <w:bCs/>
                <w:color w:val="000000"/>
                <w:sz w:val="24"/>
                <w:szCs w:val="24"/>
                <w:lang w:eastAsia="en-AU"/>
              </w:rPr>
              <w:t xml:space="preserve"> </w:t>
            </w:r>
            <w:r w:rsidR="0096297B" w:rsidRPr="00B30302">
              <w:rPr>
                <w:rFonts w:ascii="Times New Roman" w:eastAsia="Times New Roman" w:hAnsi="Times New Roman" w:cs="Times New Roman"/>
                <w:b/>
                <w:bCs/>
                <w:color w:val="000000"/>
                <w:sz w:val="24"/>
                <w:szCs w:val="24"/>
                <w:lang w:eastAsia="en-AU"/>
              </w:rPr>
              <w:t>percent</w:t>
            </w:r>
          </w:p>
        </w:tc>
      </w:tr>
      <w:tr w:rsidR="0096297B" w:rsidRPr="00B30302" w14:paraId="742572F7" w14:textId="77777777" w:rsidTr="00437E9A">
        <w:trPr>
          <w:trHeight w:val="288"/>
        </w:trPr>
        <w:tc>
          <w:tcPr>
            <w:tcW w:w="960" w:type="dxa"/>
            <w:shd w:val="clear" w:color="000000" w:fill="00B0F0"/>
            <w:noWrap/>
            <w:vAlign w:val="bottom"/>
            <w:hideMark/>
          </w:tcPr>
          <w:p w14:paraId="0D13FF2E" w14:textId="7777777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w:t>
            </w:r>
          </w:p>
        </w:tc>
        <w:tc>
          <w:tcPr>
            <w:tcW w:w="1520" w:type="dxa"/>
            <w:shd w:val="clear" w:color="auto" w:fill="auto"/>
            <w:noWrap/>
            <w:vAlign w:val="bottom"/>
            <w:hideMark/>
          </w:tcPr>
          <w:p w14:paraId="533146CD"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2.8077</w:t>
            </w:r>
          </w:p>
        </w:tc>
        <w:tc>
          <w:tcPr>
            <w:tcW w:w="2193" w:type="dxa"/>
            <w:shd w:val="clear" w:color="auto" w:fill="auto"/>
            <w:noWrap/>
            <w:vAlign w:val="bottom"/>
            <w:hideMark/>
          </w:tcPr>
          <w:p w14:paraId="2475FE11"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40.1093</w:t>
            </w:r>
          </w:p>
        </w:tc>
        <w:tc>
          <w:tcPr>
            <w:tcW w:w="3260" w:type="dxa"/>
            <w:shd w:val="clear" w:color="000000" w:fill="DDEBF7"/>
            <w:noWrap/>
            <w:vAlign w:val="bottom"/>
            <w:hideMark/>
          </w:tcPr>
          <w:p w14:paraId="5DA0929D"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40.1093</w:t>
            </w:r>
          </w:p>
        </w:tc>
      </w:tr>
      <w:tr w:rsidR="0096297B" w:rsidRPr="00B30302" w14:paraId="747940AE" w14:textId="77777777" w:rsidTr="00437E9A">
        <w:trPr>
          <w:trHeight w:val="288"/>
        </w:trPr>
        <w:tc>
          <w:tcPr>
            <w:tcW w:w="960" w:type="dxa"/>
            <w:shd w:val="clear" w:color="000000" w:fill="00B0F0"/>
            <w:noWrap/>
            <w:vAlign w:val="bottom"/>
            <w:hideMark/>
          </w:tcPr>
          <w:p w14:paraId="5BB85714" w14:textId="7777777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Dim.2</w:t>
            </w:r>
          </w:p>
        </w:tc>
        <w:tc>
          <w:tcPr>
            <w:tcW w:w="1520" w:type="dxa"/>
            <w:shd w:val="clear" w:color="auto" w:fill="auto"/>
            <w:noWrap/>
            <w:vAlign w:val="bottom"/>
            <w:hideMark/>
          </w:tcPr>
          <w:p w14:paraId="49F18317"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1.9907</w:t>
            </w:r>
          </w:p>
        </w:tc>
        <w:tc>
          <w:tcPr>
            <w:tcW w:w="2193" w:type="dxa"/>
            <w:shd w:val="clear" w:color="auto" w:fill="auto"/>
            <w:noWrap/>
            <w:vAlign w:val="bottom"/>
            <w:hideMark/>
          </w:tcPr>
          <w:p w14:paraId="513EE79D"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28.4380</w:t>
            </w:r>
          </w:p>
        </w:tc>
        <w:tc>
          <w:tcPr>
            <w:tcW w:w="3260" w:type="dxa"/>
            <w:shd w:val="clear" w:color="000000" w:fill="DDEBF7"/>
            <w:noWrap/>
            <w:vAlign w:val="bottom"/>
            <w:hideMark/>
          </w:tcPr>
          <w:p w14:paraId="75485F34"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68.5473</w:t>
            </w:r>
          </w:p>
        </w:tc>
      </w:tr>
      <w:tr w:rsidR="0096297B" w:rsidRPr="00B30302" w14:paraId="572428EA" w14:textId="77777777" w:rsidTr="00437E9A">
        <w:trPr>
          <w:trHeight w:val="288"/>
        </w:trPr>
        <w:tc>
          <w:tcPr>
            <w:tcW w:w="960" w:type="dxa"/>
            <w:shd w:val="clear" w:color="auto" w:fill="auto"/>
            <w:noWrap/>
            <w:vAlign w:val="bottom"/>
            <w:hideMark/>
          </w:tcPr>
          <w:p w14:paraId="6AB3378A" w14:textId="7777777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Dim.3</w:t>
            </w:r>
          </w:p>
        </w:tc>
        <w:tc>
          <w:tcPr>
            <w:tcW w:w="1520" w:type="dxa"/>
            <w:shd w:val="clear" w:color="auto" w:fill="auto"/>
            <w:noWrap/>
            <w:vAlign w:val="bottom"/>
            <w:hideMark/>
          </w:tcPr>
          <w:p w14:paraId="78668B5C"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1.3188</w:t>
            </w:r>
          </w:p>
        </w:tc>
        <w:tc>
          <w:tcPr>
            <w:tcW w:w="2193" w:type="dxa"/>
            <w:shd w:val="clear" w:color="auto" w:fill="auto"/>
            <w:noWrap/>
            <w:vAlign w:val="bottom"/>
            <w:hideMark/>
          </w:tcPr>
          <w:p w14:paraId="10FD4DA6"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18.8401</w:t>
            </w:r>
          </w:p>
        </w:tc>
        <w:tc>
          <w:tcPr>
            <w:tcW w:w="3260" w:type="dxa"/>
            <w:shd w:val="clear" w:color="auto" w:fill="auto"/>
            <w:noWrap/>
            <w:vAlign w:val="bottom"/>
            <w:hideMark/>
          </w:tcPr>
          <w:p w14:paraId="60988B48"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87.3874</w:t>
            </w:r>
          </w:p>
        </w:tc>
      </w:tr>
      <w:tr w:rsidR="0096297B" w:rsidRPr="00B30302" w14:paraId="736444AF" w14:textId="77777777" w:rsidTr="00437E9A">
        <w:trPr>
          <w:trHeight w:val="288"/>
        </w:trPr>
        <w:tc>
          <w:tcPr>
            <w:tcW w:w="960" w:type="dxa"/>
            <w:shd w:val="clear" w:color="auto" w:fill="auto"/>
            <w:noWrap/>
            <w:vAlign w:val="bottom"/>
            <w:hideMark/>
          </w:tcPr>
          <w:p w14:paraId="21427818" w14:textId="7777777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Dim.4</w:t>
            </w:r>
          </w:p>
        </w:tc>
        <w:tc>
          <w:tcPr>
            <w:tcW w:w="1520" w:type="dxa"/>
            <w:shd w:val="clear" w:color="auto" w:fill="auto"/>
            <w:noWrap/>
            <w:vAlign w:val="bottom"/>
            <w:hideMark/>
          </w:tcPr>
          <w:p w14:paraId="0E05F774"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0.6429</w:t>
            </w:r>
          </w:p>
        </w:tc>
        <w:tc>
          <w:tcPr>
            <w:tcW w:w="2193" w:type="dxa"/>
            <w:shd w:val="clear" w:color="auto" w:fill="auto"/>
            <w:noWrap/>
            <w:vAlign w:val="bottom"/>
            <w:hideMark/>
          </w:tcPr>
          <w:p w14:paraId="15F2E29A"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9.1849</w:t>
            </w:r>
          </w:p>
        </w:tc>
        <w:tc>
          <w:tcPr>
            <w:tcW w:w="3260" w:type="dxa"/>
            <w:shd w:val="clear" w:color="auto" w:fill="auto"/>
            <w:noWrap/>
            <w:vAlign w:val="bottom"/>
            <w:hideMark/>
          </w:tcPr>
          <w:p w14:paraId="21EBF009"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96.5723</w:t>
            </w:r>
          </w:p>
        </w:tc>
      </w:tr>
      <w:tr w:rsidR="0096297B" w:rsidRPr="00B30302" w14:paraId="10EE29EA" w14:textId="77777777" w:rsidTr="00437E9A">
        <w:trPr>
          <w:trHeight w:val="288"/>
        </w:trPr>
        <w:tc>
          <w:tcPr>
            <w:tcW w:w="960" w:type="dxa"/>
            <w:shd w:val="clear" w:color="auto" w:fill="auto"/>
            <w:noWrap/>
            <w:vAlign w:val="bottom"/>
            <w:hideMark/>
          </w:tcPr>
          <w:p w14:paraId="68ABEF59" w14:textId="7777777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Dim.5</w:t>
            </w:r>
          </w:p>
        </w:tc>
        <w:tc>
          <w:tcPr>
            <w:tcW w:w="1520" w:type="dxa"/>
            <w:shd w:val="clear" w:color="auto" w:fill="auto"/>
            <w:noWrap/>
            <w:vAlign w:val="bottom"/>
            <w:hideMark/>
          </w:tcPr>
          <w:p w14:paraId="270A1A40"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0.1471</w:t>
            </w:r>
          </w:p>
        </w:tc>
        <w:tc>
          <w:tcPr>
            <w:tcW w:w="2193" w:type="dxa"/>
            <w:shd w:val="clear" w:color="auto" w:fill="auto"/>
            <w:noWrap/>
            <w:vAlign w:val="bottom"/>
            <w:hideMark/>
          </w:tcPr>
          <w:p w14:paraId="499DD8D3"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2.1012</w:t>
            </w:r>
          </w:p>
        </w:tc>
        <w:tc>
          <w:tcPr>
            <w:tcW w:w="3260" w:type="dxa"/>
            <w:shd w:val="clear" w:color="auto" w:fill="auto"/>
            <w:noWrap/>
            <w:vAlign w:val="bottom"/>
            <w:hideMark/>
          </w:tcPr>
          <w:p w14:paraId="4793ECBF"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98.6735</w:t>
            </w:r>
          </w:p>
        </w:tc>
      </w:tr>
      <w:tr w:rsidR="0096297B" w:rsidRPr="00B30302" w14:paraId="2C145CD4" w14:textId="77777777" w:rsidTr="00437E9A">
        <w:trPr>
          <w:trHeight w:val="288"/>
        </w:trPr>
        <w:tc>
          <w:tcPr>
            <w:tcW w:w="960" w:type="dxa"/>
            <w:shd w:val="clear" w:color="auto" w:fill="auto"/>
            <w:noWrap/>
            <w:vAlign w:val="bottom"/>
            <w:hideMark/>
          </w:tcPr>
          <w:p w14:paraId="1BCAB746" w14:textId="7777777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Dim.6</w:t>
            </w:r>
          </w:p>
        </w:tc>
        <w:tc>
          <w:tcPr>
            <w:tcW w:w="1520" w:type="dxa"/>
            <w:shd w:val="clear" w:color="auto" w:fill="auto"/>
            <w:noWrap/>
            <w:vAlign w:val="bottom"/>
            <w:hideMark/>
          </w:tcPr>
          <w:p w14:paraId="4AE5B3EC"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0.0791</w:t>
            </w:r>
          </w:p>
        </w:tc>
        <w:tc>
          <w:tcPr>
            <w:tcW w:w="2193" w:type="dxa"/>
            <w:shd w:val="clear" w:color="auto" w:fill="auto"/>
            <w:noWrap/>
            <w:vAlign w:val="bottom"/>
            <w:hideMark/>
          </w:tcPr>
          <w:p w14:paraId="6934471D"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1.1294</w:t>
            </w:r>
          </w:p>
        </w:tc>
        <w:tc>
          <w:tcPr>
            <w:tcW w:w="3260" w:type="dxa"/>
            <w:shd w:val="clear" w:color="auto" w:fill="auto"/>
            <w:noWrap/>
            <w:vAlign w:val="bottom"/>
            <w:hideMark/>
          </w:tcPr>
          <w:p w14:paraId="15991055"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99.8029</w:t>
            </w:r>
          </w:p>
        </w:tc>
      </w:tr>
      <w:tr w:rsidR="0096297B" w:rsidRPr="00B30302" w14:paraId="5C03ADB2" w14:textId="77777777" w:rsidTr="00437E9A">
        <w:trPr>
          <w:trHeight w:val="288"/>
        </w:trPr>
        <w:tc>
          <w:tcPr>
            <w:tcW w:w="960" w:type="dxa"/>
            <w:shd w:val="clear" w:color="auto" w:fill="auto"/>
            <w:noWrap/>
            <w:vAlign w:val="bottom"/>
            <w:hideMark/>
          </w:tcPr>
          <w:p w14:paraId="243A0397" w14:textId="77777777" w:rsidR="0096297B" w:rsidRPr="00B30302" w:rsidRDefault="0096297B" w:rsidP="0096297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Dim.7</w:t>
            </w:r>
          </w:p>
        </w:tc>
        <w:tc>
          <w:tcPr>
            <w:tcW w:w="1520" w:type="dxa"/>
            <w:shd w:val="clear" w:color="auto" w:fill="auto"/>
            <w:noWrap/>
            <w:vAlign w:val="bottom"/>
            <w:hideMark/>
          </w:tcPr>
          <w:p w14:paraId="60A871C6"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0.0138</w:t>
            </w:r>
          </w:p>
        </w:tc>
        <w:tc>
          <w:tcPr>
            <w:tcW w:w="2193" w:type="dxa"/>
            <w:shd w:val="clear" w:color="auto" w:fill="auto"/>
            <w:noWrap/>
            <w:vAlign w:val="bottom"/>
            <w:hideMark/>
          </w:tcPr>
          <w:p w14:paraId="3921A26E" w14:textId="77777777"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0.1971</w:t>
            </w:r>
          </w:p>
        </w:tc>
        <w:tc>
          <w:tcPr>
            <w:tcW w:w="3260" w:type="dxa"/>
            <w:shd w:val="clear" w:color="auto" w:fill="auto"/>
            <w:noWrap/>
            <w:vAlign w:val="bottom"/>
            <w:hideMark/>
          </w:tcPr>
          <w:p w14:paraId="5A612635" w14:textId="3CDC48F9" w:rsidR="0096297B" w:rsidRPr="00B30302" w:rsidRDefault="0096297B" w:rsidP="0096297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w:t>
            </w:r>
          </w:p>
        </w:tc>
      </w:tr>
    </w:tbl>
    <w:p w14:paraId="0EAAAB68" w14:textId="5823809D" w:rsidR="00183584" w:rsidRPr="00B30302" w:rsidRDefault="00183584">
      <w:pPr>
        <w:rPr>
          <w:rFonts w:ascii="Times New Roman" w:hAnsi="Times New Roman" w:cs="Times New Roman"/>
          <w:b/>
          <w:sz w:val="24"/>
          <w:szCs w:val="24"/>
        </w:rPr>
      </w:pPr>
      <w:r w:rsidRPr="00B30302">
        <w:rPr>
          <w:rFonts w:ascii="Times New Roman" w:hAnsi="Times New Roman" w:cs="Times New Roman"/>
          <w:b/>
          <w:sz w:val="24"/>
          <w:szCs w:val="24"/>
        </w:rPr>
        <w:br w:type="page"/>
      </w:r>
    </w:p>
    <w:p w14:paraId="66BB8AB4" w14:textId="3ABB63E1" w:rsidR="00C50628" w:rsidRPr="00B30302" w:rsidRDefault="002866EB" w:rsidP="002866EB">
      <w:pPr>
        <w:rPr>
          <w:rFonts w:ascii="Times New Roman" w:hAnsi="Times New Roman" w:cs="Times New Roman"/>
          <w:sz w:val="24"/>
          <w:szCs w:val="24"/>
        </w:rPr>
      </w:pPr>
      <w:r w:rsidRPr="00B30302">
        <w:rPr>
          <w:rFonts w:ascii="Times New Roman" w:hAnsi="Times New Roman" w:cs="Times New Roman"/>
          <w:b/>
          <w:sz w:val="24"/>
          <w:szCs w:val="24"/>
        </w:rPr>
        <w:lastRenderedPageBreak/>
        <w:t>Supplementary Table S</w:t>
      </w:r>
      <w:r w:rsidR="0059786E" w:rsidRPr="00B30302">
        <w:rPr>
          <w:rFonts w:ascii="Times New Roman" w:hAnsi="Times New Roman" w:cs="Times New Roman"/>
          <w:b/>
          <w:sz w:val="24"/>
          <w:szCs w:val="24"/>
        </w:rPr>
        <w:t>4</w:t>
      </w:r>
      <w:r w:rsidRPr="00B30302">
        <w:rPr>
          <w:rFonts w:ascii="Times New Roman" w:hAnsi="Times New Roman" w:cs="Times New Roman"/>
          <w:sz w:val="24"/>
          <w:szCs w:val="24"/>
        </w:rPr>
        <w:t xml:space="preserve">. </w:t>
      </w:r>
      <w:r w:rsidR="00665A6B" w:rsidRPr="00B30302">
        <w:rPr>
          <w:rFonts w:ascii="Times New Roman" w:eastAsia="Calibri" w:hAnsi="Times New Roman" w:cs="Times New Roman"/>
          <w:bCs/>
          <w:sz w:val="24"/>
          <w:szCs w:val="24"/>
        </w:rPr>
        <w:t>(A)</w:t>
      </w:r>
      <w:r w:rsidR="00665A6B" w:rsidRPr="00B30302">
        <w:rPr>
          <w:rFonts w:ascii="Times New Roman" w:eastAsia="Calibri" w:hAnsi="Times New Roman" w:cs="Times New Roman"/>
          <w:b/>
          <w:sz w:val="24"/>
          <w:szCs w:val="24"/>
        </w:rPr>
        <w:t xml:space="preserve"> </w:t>
      </w:r>
      <w:r w:rsidR="00665A6B" w:rsidRPr="00B30302">
        <w:rPr>
          <w:rFonts w:ascii="Times New Roman" w:hAnsi="Times New Roman" w:cs="Times New Roman"/>
          <w:sz w:val="24"/>
          <w:szCs w:val="24"/>
        </w:rPr>
        <w:t xml:space="preserve">Contributions of traits in the first (PC1) and second (PC2) principal components, and (B) cumulative variance percent of PC1 and PC2 of the Principal Component Analysis (PCA) for all coral groups (WT0, WT12, and NT12) for the following </w:t>
      </w:r>
      <w:r w:rsidR="00C50628" w:rsidRPr="00B30302">
        <w:rPr>
          <w:rFonts w:ascii="Times New Roman" w:hAnsi="Times New Roman" w:cs="Times New Roman"/>
          <w:sz w:val="24"/>
          <w:szCs w:val="24"/>
        </w:rPr>
        <w:t>14 traits: brightness, blue, symbiont cell density, maximum photochemical efficiency of PSII [</w:t>
      </w:r>
      <w:r w:rsidR="002923B6" w:rsidRPr="00B30302">
        <w:rPr>
          <w:rFonts w:ascii="Times New Roman" w:hAnsi="Times New Roman" w:cs="Times New Roman"/>
          <w:i/>
          <w:iCs/>
          <w:sz w:val="24"/>
          <w:szCs w:val="24"/>
        </w:rPr>
        <w:t>F</w:t>
      </w:r>
      <w:r w:rsidR="002923B6" w:rsidRPr="00B30302">
        <w:rPr>
          <w:rFonts w:ascii="Times New Roman" w:hAnsi="Times New Roman" w:cs="Times New Roman"/>
          <w:sz w:val="24"/>
          <w:szCs w:val="24"/>
          <w:vertAlign w:val="subscript"/>
        </w:rPr>
        <w:t>q</w:t>
      </w:r>
      <w:r w:rsidR="002923B6" w:rsidRPr="00B30302">
        <w:rPr>
          <w:rFonts w:ascii="Times New Roman" w:hAnsi="Times New Roman" w:cs="Times New Roman"/>
          <w:sz w:val="24"/>
          <w:szCs w:val="24"/>
        </w:rPr>
        <w:t>´/</w:t>
      </w:r>
      <w:r w:rsidR="002923B6" w:rsidRPr="00B30302">
        <w:rPr>
          <w:rFonts w:ascii="Times New Roman" w:hAnsi="Times New Roman" w:cs="Times New Roman"/>
          <w:i/>
          <w:iCs/>
          <w:sz w:val="24"/>
          <w:szCs w:val="24"/>
        </w:rPr>
        <w:t>F</w:t>
      </w:r>
      <w:r w:rsidR="002923B6" w:rsidRPr="00B30302">
        <w:rPr>
          <w:rFonts w:ascii="Times New Roman" w:hAnsi="Times New Roman" w:cs="Times New Roman"/>
          <w:sz w:val="24"/>
          <w:szCs w:val="24"/>
          <w:vertAlign w:val="subscript"/>
        </w:rPr>
        <w:t>m</w:t>
      </w:r>
      <w:r w:rsidR="002923B6" w:rsidRPr="00B30302">
        <w:rPr>
          <w:rFonts w:ascii="Times New Roman" w:hAnsi="Times New Roman" w:cs="Times New Roman"/>
          <w:sz w:val="24"/>
          <w:szCs w:val="24"/>
        </w:rPr>
        <w:t>´</w:t>
      </w:r>
      <w:r w:rsidR="002923B6" w:rsidRPr="00B30302">
        <w:rPr>
          <w:rFonts w:ascii="Times New Roman" w:hAnsi="Times New Roman" w:cs="Times New Roman"/>
          <w:sz w:val="24"/>
          <w:szCs w:val="24"/>
          <w:vertAlign w:val="subscript"/>
        </w:rPr>
        <w:t>MAX</w:t>
      </w:r>
      <w:r w:rsidR="00C50628" w:rsidRPr="00B30302">
        <w:rPr>
          <w:rFonts w:ascii="Times New Roman" w:hAnsi="Times New Roman" w:cs="Times New Roman"/>
          <w:sz w:val="24"/>
          <w:szCs w:val="24"/>
        </w:rPr>
        <w:t>], dark and light calcifications</w:t>
      </w:r>
      <w:r w:rsidR="002923B6">
        <w:rPr>
          <w:rFonts w:ascii="Times New Roman" w:hAnsi="Times New Roman" w:cs="Times New Roman"/>
          <w:sz w:val="24"/>
          <w:szCs w:val="24"/>
        </w:rPr>
        <w:t xml:space="preserve"> [</w:t>
      </w:r>
      <w:r w:rsidR="002923B6" w:rsidRPr="00B30302">
        <w:rPr>
          <w:rFonts w:ascii="Times New Roman" w:eastAsia="Calibri" w:hAnsi="Times New Roman" w:cs="Times New Roman"/>
          <w:sz w:val="24"/>
          <w:szCs w:val="24"/>
        </w:rPr>
        <w:t>G</w:t>
      </w:r>
      <w:r w:rsidR="002923B6" w:rsidRPr="00B30302">
        <w:rPr>
          <w:rFonts w:ascii="Times New Roman" w:eastAsia="Calibri" w:hAnsi="Times New Roman" w:cs="Times New Roman"/>
          <w:sz w:val="24"/>
          <w:szCs w:val="24"/>
          <w:vertAlign w:val="subscript"/>
        </w:rPr>
        <w:t>D</w:t>
      </w:r>
      <w:r w:rsidR="002923B6">
        <w:rPr>
          <w:rFonts w:ascii="Times New Roman" w:eastAsia="Times New Roman" w:hAnsi="Times New Roman" w:cs="Times New Roman"/>
          <w:color w:val="000000"/>
          <w:sz w:val="24"/>
          <w:szCs w:val="24"/>
          <w:lang w:eastAsia="en-AU"/>
        </w:rPr>
        <w:t xml:space="preserve"> </w:t>
      </w:r>
      <w:r w:rsidR="002923B6">
        <w:rPr>
          <w:rFonts w:ascii="Times New Roman" w:hAnsi="Times New Roman" w:cs="Times New Roman"/>
          <w:sz w:val="24"/>
          <w:szCs w:val="24"/>
        </w:rPr>
        <w:t xml:space="preserve">and </w:t>
      </w:r>
      <w:r w:rsidR="002923B6" w:rsidRPr="00B30302">
        <w:rPr>
          <w:rFonts w:ascii="Times New Roman" w:eastAsia="Calibri" w:hAnsi="Times New Roman" w:cs="Times New Roman"/>
          <w:sz w:val="24"/>
          <w:szCs w:val="24"/>
        </w:rPr>
        <w:t>G</w:t>
      </w:r>
      <w:r w:rsidR="002923B6" w:rsidRPr="00B30302">
        <w:rPr>
          <w:rFonts w:ascii="Times New Roman" w:eastAsia="Calibri" w:hAnsi="Times New Roman" w:cs="Times New Roman"/>
          <w:sz w:val="24"/>
          <w:szCs w:val="24"/>
          <w:vertAlign w:val="subscript"/>
        </w:rPr>
        <w:t>L</w:t>
      </w:r>
      <w:r w:rsidR="00C50628" w:rsidRPr="00B30302">
        <w:rPr>
          <w:rFonts w:ascii="Times New Roman" w:hAnsi="Times New Roman" w:cs="Times New Roman"/>
          <w:sz w:val="24"/>
          <w:szCs w:val="24"/>
        </w:rPr>
        <w:t>,</w:t>
      </w:r>
      <w:r w:rsidR="002923B6">
        <w:rPr>
          <w:rFonts w:ascii="Times New Roman" w:hAnsi="Times New Roman" w:cs="Times New Roman"/>
          <w:sz w:val="24"/>
          <w:szCs w:val="24"/>
        </w:rPr>
        <w:t xml:space="preserve"> respectively)</w:t>
      </w:r>
      <w:r w:rsidR="00C50628" w:rsidRPr="00B30302">
        <w:rPr>
          <w:rFonts w:ascii="Times New Roman" w:hAnsi="Times New Roman" w:cs="Times New Roman"/>
          <w:sz w:val="24"/>
          <w:szCs w:val="24"/>
        </w:rPr>
        <w:t xml:space="preserve"> </w:t>
      </w:r>
      <w:r w:rsidR="002923B6">
        <w:rPr>
          <w:rFonts w:ascii="Times New Roman" w:hAnsi="Times New Roman" w:cs="Times New Roman"/>
          <w:sz w:val="24"/>
          <w:szCs w:val="24"/>
        </w:rPr>
        <w:t xml:space="preserve">, </w:t>
      </w:r>
      <w:r w:rsidR="00C50628" w:rsidRPr="00B30302">
        <w:rPr>
          <w:rFonts w:ascii="Times New Roman" w:hAnsi="Times New Roman" w:cs="Times New Roman"/>
          <w:sz w:val="24"/>
          <w:szCs w:val="24"/>
        </w:rPr>
        <w:t>total energy reserves, ash-free dry weight biomass</w:t>
      </w:r>
      <w:r w:rsidR="002923B6">
        <w:rPr>
          <w:rFonts w:ascii="Times New Roman" w:hAnsi="Times New Roman" w:cs="Times New Roman"/>
          <w:sz w:val="24"/>
          <w:szCs w:val="24"/>
        </w:rPr>
        <w:t xml:space="preserve"> (AFDW)</w:t>
      </w:r>
      <w:r w:rsidR="00C50628" w:rsidRPr="00B30302">
        <w:rPr>
          <w:rFonts w:ascii="Times New Roman" w:hAnsi="Times New Roman" w:cs="Times New Roman"/>
          <w:sz w:val="24"/>
          <w:szCs w:val="24"/>
        </w:rPr>
        <w:t>, methyl arachidate, methyl myristoleate, potassium [K], strontium [Sr], pore volume, and biomineral density</w:t>
      </w:r>
      <w:r w:rsidR="00437E9A" w:rsidRPr="00B30302">
        <w:rPr>
          <w:rFonts w:ascii="Times New Roman" w:hAnsi="Times New Roman" w:cs="Times New Roman"/>
          <w:sz w:val="24"/>
          <w:szCs w:val="24"/>
        </w:rPr>
        <w:t xml:space="preserve"> (the so-called multitraits)</w:t>
      </w:r>
      <w:r w:rsidR="00C50628" w:rsidRPr="00B30302">
        <w:rPr>
          <w:rFonts w:ascii="Times New Roman" w:hAnsi="Times New Roman" w:cs="Times New Roman"/>
          <w:sz w:val="24"/>
          <w:szCs w:val="24"/>
        </w:rPr>
        <w:t>.</w:t>
      </w:r>
    </w:p>
    <w:p w14:paraId="04129240" w14:textId="3B92B3F9" w:rsidR="00550DB0" w:rsidRPr="00B30302" w:rsidRDefault="00550DB0" w:rsidP="002866EB">
      <w:pPr>
        <w:rPr>
          <w:rFonts w:ascii="Times New Roman" w:hAnsi="Times New Roman" w:cs="Times New Roman"/>
          <w:sz w:val="24"/>
          <w:szCs w:val="24"/>
        </w:rPr>
      </w:pPr>
    </w:p>
    <w:p w14:paraId="060F3DF6" w14:textId="45A0AC58" w:rsidR="00437E9A" w:rsidRPr="00B30302" w:rsidRDefault="00437E9A" w:rsidP="002866EB">
      <w:pPr>
        <w:rPr>
          <w:rFonts w:ascii="Times New Roman" w:hAnsi="Times New Roman" w:cs="Times New Roman"/>
          <w:b/>
          <w:bCs/>
          <w:sz w:val="24"/>
          <w:szCs w:val="24"/>
        </w:rPr>
      </w:pPr>
      <w:r w:rsidRPr="00B30302">
        <w:rPr>
          <w:rFonts w:ascii="Times New Roman" w:hAnsi="Times New Roman" w:cs="Times New Roman"/>
          <w:b/>
          <w:bCs/>
          <w:sz w:val="24"/>
          <w:szCs w:val="24"/>
        </w:rPr>
        <w:t>Multitraits</w:t>
      </w:r>
    </w:p>
    <w:p w14:paraId="192043C9" w14:textId="5E2CC0B3" w:rsidR="00550DB0" w:rsidRPr="00B30302" w:rsidRDefault="005C664D" w:rsidP="002866EB">
      <w:pPr>
        <w:rPr>
          <w:rFonts w:ascii="Times New Roman" w:hAnsi="Times New Roman" w:cs="Times New Roman"/>
          <w:b/>
          <w:bCs/>
          <w:sz w:val="24"/>
          <w:szCs w:val="24"/>
        </w:rPr>
      </w:pPr>
      <w:r w:rsidRPr="00B30302">
        <w:rPr>
          <w:rFonts w:ascii="Times New Roman" w:hAnsi="Times New Roman" w:cs="Times New Roman"/>
          <w:b/>
          <w:bCs/>
          <w:sz w:val="24"/>
          <w:szCs w:val="24"/>
        </w:rPr>
        <w:t>A)</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160"/>
        <w:gridCol w:w="1160"/>
        <w:gridCol w:w="1160"/>
        <w:gridCol w:w="1160"/>
        <w:gridCol w:w="1160"/>
      </w:tblGrid>
      <w:tr w:rsidR="00CC3E3B" w:rsidRPr="00B30302" w14:paraId="7DAC8B92" w14:textId="77777777" w:rsidTr="00CC3E3B">
        <w:trPr>
          <w:trHeight w:val="288"/>
        </w:trPr>
        <w:tc>
          <w:tcPr>
            <w:tcW w:w="3860" w:type="dxa"/>
            <w:shd w:val="clear" w:color="auto" w:fill="auto"/>
            <w:noWrap/>
            <w:vAlign w:val="bottom"/>
            <w:hideMark/>
          </w:tcPr>
          <w:p w14:paraId="50A7A73F" w14:textId="77777777" w:rsidR="00CC3E3B" w:rsidRPr="00B30302" w:rsidRDefault="00CC3E3B" w:rsidP="00CC3E3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Variable</w:t>
            </w:r>
          </w:p>
        </w:tc>
        <w:tc>
          <w:tcPr>
            <w:tcW w:w="1160" w:type="dxa"/>
            <w:shd w:val="clear" w:color="000000" w:fill="00B0F0"/>
            <w:noWrap/>
            <w:vAlign w:val="bottom"/>
            <w:hideMark/>
          </w:tcPr>
          <w:p w14:paraId="4AC7EFBB" w14:textId="77777777" w:rsidR="00CC3E3B" w:rsidRPr="00B30302" w:rsidRDefault="00CC3E3B" w:rsidP="00CC3E3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Dim.1</w:t>
            </w:r>
          </w:p>
        </w:tc>
        <w:tc>
          <w:tcPr>
            <w:tcW w:w="1160" w:type="dxa"/>
            <w:shd w:val="clear" w:color="000000" w:fill="00B0F0"/>
            <w:noWrap/>
            <w:vAlign w:val="bottom"/>
            <w:hideMark/>
          </w:tcPr>
          <w:p w14:paraId="7344BC96" w14:textId="77777777" w:rsidR="00CC3E3B" w:rsidRPr="00B30302" w:rsidRDefault="00CC3E3B" w:rsidP="00CC3E3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Dim.2</w:t>
            </w:r>
          </w:p>
        </w:tc>
        <w:tc>
          <w:tcPr>
            <w:tcW w:w="1160" w:type="dxa"/>
            <w:shd w:val="clear" w:color="auto" w:fill="auto"/>
            <w:noWrap/>
            <w:vAlign w:val="bottom"/>
            <w:hideMark/>
          </w:tcPr>
          <w:p w14:paraId="2F03B6A9" w14:textId="77777777" w:rsidR="00CC3E3B" w:rsidRPr="00B30302" w:rsidRDefault="00CC3E3B" w:rsidP="00CC3E3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Dim.3</w:t>
            </w:r>
          </w:p>
        </w:tc>
        <w:tc>
          <w:tcPr>
            <w:tcW w:w="1160" w:type="dxa"/>
            <w:shd w:val="clear" w:color="auto" w:fill="auto"/>
            <w:noWrap/>
            <w:vAlign w:val="bottom"/>
            <w:hideMark/>
          </w:tcPr>
          <w:p w14:paraId="3C834816" w14:textId="77777777" w:rsidR="00CC3E3B" w:rsidRPr="00B30302" w:rsidRDefault="00CC3E3B" w:rsidP="00CC3E3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Dim.4</w:t>
            </w:r>
          </w:p>
        </w:tc>
        <w:tc>
          <w:tcPr>
            <w:tcW w:w="1160" w:type="dxa"/>
            <w:shd w:val="clear" w:color="auto" w:fill="auto"/>
            <w:noWrap/>
            <w:vAlign w:val="bottom"/>
            <w:hideMark/>
          </w:tcPr>
          <w:p w14:paraId="137153E7" w14:textId="77777777" w:rsidR="00CC3E3B" w:rsidRPr="00B30302" w:rsidRDefault="00CC3E3B" w:rsidP="00CC3E3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Dim.5</w:t>
            </w:r>
          </w:p>
        </w:tc>
      </w:tr>
      <w:tr w:rsidR="00CC3E3B" w:rsidRPr="00B30302" w14:paraId="6236AAD1" w14:textId="77777777" w:rsidTr="00CC3E3B">
        <w:trPr>
          <w:trHeight w:val="288"/>
        </w:trPr>
        <w:tc>
          <w:tcPr>
            <w:tcW w:w="3860" w:type="dxa"/>
            <w:shd w:val="clear" w:color="000000" w:fill="DDEBF7"/>
            <w:noWrap/>
            <w:vAlign w:val="center"/>
            <w:hideMark/>
          </w:tcPr>
          <w:p w14:paraId="5F736B41" w14:textId="162761F9" w:rsidR="00CC3E3B" w:rsidRPr="00B30302" w:rsidRDefault="00CC3E3B"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B</w:t>
            </w:r>
            <w:r w:rsidR="007A07CE">
              <w:rPr>
                <w:rFonts w:ascii="Times New Roman" w:eastAsia="Times New Roman" w:hAnsi="Times New Roman" w:cs="Times New Roman"/>
                <w:color w:val="000000"/>
                <w:sz w:val="24"/>
                <w:szCs w:val="24"/>
                <w:lang w:eastAsia="en-AU"/>
              </w:rPr>
              <w:t>rightness</w:t>
            </w:r>
          </w:p>
        </w:tc>
        <w:tc>
          <w:tcPr>
            <w:tcW w:w="1160" w:type="dxa"/>
            <w:shd w:val="clear" w:color="auto" w:fill="auto"/>
            <w:noWrap/>
            <w:vAlign w:val="bottom"/>
            <w:hideMark/>
          </w:tcPr>
          <w:p w14:paraId="69E68955"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0.2833</w:t>
            </w:r>
          </w:p>
        </w:tc>
        <w:tc>
          <w:tcPr>
            <w:tcW w:w="1160" w:type="dxa"/>
            <w:shd w:val="clear" w:color="000000" w:fill="DDEBF7"/>
            <w:noWrap/>
            <w:vAlign w:val="bottom"/>
            <w:hideMark/>
          </w:tcPr>
          <w:p w14:paraId="4C2F7139" w14:textId="77777777" w:rsidR="00CC3E3B" w:rsidRPr="000170B7"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0170B7">
              <w:rPr>
                <w:rFonts w:ascii="Times New Roman" w:eastAsia="Times New Roman" w:hAnsi="Times New Roman" w:cs="Times New Roman"/>
                <w:b/>
                <w:bCs/>
                <w:color w:val="000000"/>
                <w:sz w:val="24"/>
                <w:szCs w:val="24"/>
                <w:lang w:eastAsia="en-AU"/>
              </w:rPr>
              <w:t>25.7740</w:t>
            </w:r>
          </w:p>
        </w:tc>
        <w:tc>
          <w:tcPr>
            <w:tcW w:w="1160" w:type="dxa"/>
            <w:shd w:val="clear" w:color="auto" w:fill="auto"/>
            <w:noWrap/>
            <w:vAlign w:val="bottom"/>
            <w:hideMark/>
          </w:tcPr>
          <w:p w14:paraId="53176E66"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0.2306</w:t>
            </w:r>
          </w:p>
        </w:tc>
        <w:tc>
          <w:tcPr>
            <w:tcW w:w="1160" w:type="dxa"/>
            <w:shd w:val="clear" w:color="auto" w:fill="auto"/>
            <w:noWrap/>
            <w:vAlign w:val="bottom"/>
            <w:hideMark/>
          </w:tcPr>
          <w:p w14:paraId="44F31EF7"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2.2163</w:t>
            </w:r>
          </w:p>
        </w:tc>
        <w:tc>
          <w:tcPr>
            <w:tcW w:w="1160" w:type="dxa"/>
            <w:shd w:val="clear" w:color="auto" w:fill="auto"/>
            <w:noWrap/>
            <w:vAlign w:val="bottom"/>
            <w:hideMark/>
          </w:tcPr>
          <w:p w14:paraId="3DF7B063"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2.2905</w:t>
            </w:r>
          </w:p>
        </w:tc>
      </w:tr>
      <w:tr w:rsidR="00CC3E3B" w:rsidRPr="00B30302" w14:paraId="42BC2700" w14:textId="77777777" w:rsidTr="00B143D2">
        <w:trPr>
          <w:trHeight w:val="288"/>
        </w:trPr>
        <w:tc>
          <w:tcPr>
            <w:tcW w:w="3860" w:type="dxa"/>
            <w:shd w:val="clear" w:color="auto" w:fill="auto"/>
            <w:noWrap/>
            <w:vAlign w:val="center"/>
            <w:hideMark/>
          </w:tcPr>
          <w:p w14:paraId="6644007F" w14:textId="4F5084DD" w:rsidR="00CC3E3B" w:rsidRPr="00B30302" w:rsidRDefault="00CC3E3B"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B</w:t>
            </w:r>
            <w:r w:rsidR="007A07CE">
              <w:rPr>
                <w:rFonts w:ascii="Times New Roman" w:eastAsia="Times New Roman" w:hAnsi="Times New Roman" w:cs="Times New Roman"/>
                <w:color w:val="000000"/>
                <w:sz w:val="24"/>
                <w:szCs w:val="24"/>
                <w:lang w:eastAsia="en-AU"/>
              </w:rPr>
              <w:t>lue</w:t>
            </w:r>
          </w:p>
        </w:tc>
        <w:tc>
          <w:tcPr>
            <w:tcW w:w="1160" w:type="dxa"/>
            <w:shd w:val="clear" w:color="auto" w:fill="auto"/>
            <w:noWrap/>
            <w:vAlign w:val="bottom"/>
            <w:hideMark/>
          </w:tcPr>
          <w:p w14:paraId="59D3E98B"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11.4690</w:t>
            </w:r>
          </w:p>
        </w:tc>
        <w:tc>
          <w:tcPr>
            <w:tcW w:w="1160" w:type="dxa"/>
            <w:shd w:val="clear" w:color="auto" w:fill="auto"/>
            <w:noWrap/>
            <w:vAlign w:val="bottom"/>
            <w:hideMark/>
          </w:tcPr>
          <w:p w14:paraId="31B3586E"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4.7036</w:t>
            </w:r>
          </w:p>
        </w:tc>
        <w:tc>
          <w:tcPr>
            <w:tcW w:w="1160" w:type="dxa"/>
            <w:shd w:val="clear" w:color="auto" w:fill="auto"/>
            <w:noWrap/>
            <w:vAlign w:val="bottom"/>
            <w:hideMark/>
          </w:tcPr>
          <w:p w14:paraId="4854531F"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0.5115</w:t>
            </w:r>
          </w:p>
        </w:tc>
        <w:tc>
          <w:tcPr>
            <w:tcW w:w="1160" w:type="dxa"/>
            <w:shd w:val="clear" w:color="auto" w:fill="auto"/>
            <w:noWrap/>
            <w:vAlign w:val="bottom"/>
            <w:hideMark/>
          </w:tcPr>
          <w:p w14:paraId="660599F6"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2.2645</w:t>
            </w:r>
          </w:p>
        </w:tc>
        <w:tc>
          <w:tcPr>
            <w:tcW w:w="1160" w:type="dxa"/>
            <w:shd w:val="clear" w:color="auto" w:fill="auto"/>
            <w:noWrap/>
            <w:vAlign w:val="bottom"/>
            <w:hideMark/>
          </w:tcPr>
          <w:p w14:paraId="7FF05A10"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6.0934</w:t>
            </w:r>
          </w:p>
        </w:tc>
      </w:tr>
      <w:tr w:rsidR="00CC3E3B" w:rsidRPr="00B30302" w14:paraId="241B3A83" w14:textId="77777777" w:rsidTr="00CC3E3B">
        <w:trPr>
          <w:trHeight w:val="288"/>
        </w:trPr>
        <w:tc>
          <w:tcPr>
            <w:tcW w:w="3860" w:type="dxa"/>
            <w:shd w:val="clear" w:color="auto" w:fill="auto"/>
            <w:noWrap/>
            <w:vAlign w:val="center"/>
            <w:hideMark/>
          </w:tcPr>
          <w:p w14:paraId="47310956" w14:textId="4587E863" w:rsidR="00CC3E3B" w:rsidRPr="00B30302" w:rsidRDefault="00266651"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hAnsi="Times New Roman" w:cs="Times New Roman"/>
                <w:sz w:val="24"/>
                <w:szCs w:val="24"/>
              </w:rPr>
              <w:t>Symbiont cell density</w:t>
            </w:r>
            <w:r>
              <w:rPr>
                <w:rFonts w:ascii="Times New Roman" w:eastAsia="Times New Roman" w:hAnsi="Times New Roman" w:cs="Times New Roman"/>
                <w:color w:val="000000"/>
                <w:sz w:val="24"/>
                <w:szCs w:val="24"/>
                <w:lang w:eastAsia="en-AU"/>
              </w:rPr>
              <w:t xml:space="preserve"> </w:t>
            </w:r>
          </w:p>
        </w:tc>
        <w:tc>
          <w:tcPr>
            <w:tcW w:w="1160" w:type="dxa"/>
            <w:shd w:val="clear" w:color="auto" w:fill="auto"/>
            <w:noWrap/>
            <w:vAlign w:val="bottom"/>
            <w:hideMark/>
          </w:tcPr>
          <w:p w14:paraId="3F3FF605"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8.9553</w:t>
            </w:r>
          </w:p>
        </w:tc>
        <w:tc>
          <w:tcPr>
            <w:tcW w:w="1160" w:type="dxa"/>
            <w:shd w:val="clear" w:color="auto" w:fill="auto"/>
            <w:noWrap/>
            <w:vAlign w:val="bottom"/>
            <w:hideMark/>
          </w:tcPr>
          <w:p w14:paraId="13CDE620"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8.2251</w:t>
            </w:r>
          </w:p>
        </w:tc>
        <w:tc>
          <w:tcPr>
            <w:tcW w:w="1160" w:type="dxa"/>
            <w:shd w:val="clear" w:color="auto" w:fill="auto"/>
            <w:noWrap/>
            <w:vAlign w:val="bottom"/>
            <w:hideMark/>
          </w:tcPr>
          <w:p w14:paraId="5D0217F7"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5.2107</w:t>
            </w:r>
          </w:p>
        </w:tc>
        <w:tc>
          <w:tcPr>
            <w:tcW w:w="1160" w:type="dxa"/>
            <w:shd w:val="clear" w:color="auto" w:fill="auto"/>
            <w:noWrap/>
            <w:vAlign w:val="bottom"/>
            <w:hideMark/>
          </w:tcPr>
          <w:p w14:paraId="345E3D5E"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6.1435</w:t>
            </w:r>
          </w:p>
        </w:tc>
        <w:tc>
          <w:tcPr>
            <w:tcW w:w="1160" w:type="dxa"/>
            <w:shd w:val="clear" w:color="auto" w:fill="auto"/>
            <w:noWrap/>
            <w:vAlign w:val="bottom"/>
            <w:hideMark/>
          </w:tcPr>
          <w:p w14:paraId="1E650270"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0.5043</w:t>
            </w:r>
          </w:p>
        </w:tc>
      </w:tr>
      <w:tr w:rsidR="00CC3E3B" w:rsidRPr="00B30302" w14:paraId="0D0862CD" w14:textId="77777777" w:rsidTr="00CC3E3B">
        <w:trPr>
          <w:trHeight w:val="288"/>
        </w:trPr>
        <w:tc>
          <w:tcPr>
            <w:tcW w:w="3860" w:type="dxa"/>
            <w:shd w:val="clear" w:color="auto" w:fill="auto"/>
            <w:noWrap/>
            <w:vAlign w:val="center"/>
            <w:hideMark/>
          </w:tcPr>
          <w:p w14:paraId="43A0736E" w14:textId="6063DF82" w:rsidR="00CC3E3B" w:rsidRPr="00B30302" w:rsidRDefault="002923B6"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hAnsi="Times New Roman" w:cs="Times New Roman"/>
                <w:i/>
                <w:iCs/>
                <w:sz w:val="24"/>
                <w:szCs w:val="24"/>
              </w:rPr>
              <w:t>F</w:t>
            </w:r>
            <w:r w:rsidRPr="00B30302">
              <w:rPr>
                <w:rFonts w:ascii="Times New Roman" w:hAnsi="Times New Roman" w:cs="Times New Roman"/>
                <w:sz w:val="24"/>
                <w:szCs w:val="24"/>
                <w:vertAlign w:val="subscript"/>
              </w:rPr>
              <w:t>q</w:t>
            </w:r>
            <w:r w:rsidRPr="00B30302">
              <w:rPr>
                <w:rFonts w:ascii="Times New Roman" w:hAnsi="Times New Roman" w:cs="Times New Roman"/>
                <w:sz w:val="24"/>
                <w:szCs w:val="24"/>
              </w:rPr>
              <w:t>´/</w:t>
            </w:r>
            <w:r w:rsidRPr="00B30302">
              <w:rPr>
                <w:rFonts w:ascii="Times New Roman" w:hAnsi="Times New Roman" w:cs="Times New Roman"/>
                <w:i/>
                <w:iCs/>
                <w:sz w:val="24"/>
                <w:szCs w:val="24"/>
              </w:rPr>
              <w:t>F</w:t>
            </w:r>
            <w:r w:rsidRPr="00B30302">
              <w:rPr>
                <w:rFonts w:ascii="Times New Roman" w:hAnsi="Times New Roman" w:cs="Times New Roman"/>
                <w:sz w:val="24"/>
                <w:szCs w:val="24"/>
                <w:vertAlign w:val="subscript"/>
              </w:rPr>
              <w:t>m</w:t>
            </w:r>
            <w:r w:rsidRPr="00B30302">
              <w:rPr>
                <w:rFonts w:ascii="Times New Roman" w:hAnsi="Times New Roman" w:cs="Times New Roman"/>
                <w:sz w:val="24"/>
                <w:szCs w:val="24"/>
              </w:rPr>
              <w:t>´</w:t>
            </w:r>
            <w:r w:rsidRPr="00B30302">
              <w:rPr>
                <w:rFonts w:ascii="Times New Roman" w:hAnsi="Times New Roman" w:cs="Times New Roman"/>
                <w:sz w:val="24"/>
                <w:szCs w:val="24"/>
                <w:vertAlign w:val="subscript"/>
              </w:rPr>
              <w:t>MAX</w:t>
            </w:r>
          </w:p>
        </w:tc>
        <w:tc>
          <w:tcPr>
            <w:tcW w:w="1160" w:type="dxa"/>
            <w:shd w:val="clear" w:color="auto" w:fill="auto"/>
            <w:noWrap/>
            <w:vAlign w:val="bottom"/>
            <w:hideMark/>
          </w:tcPr>
          <w:p w14:paraId="7D791381"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7.4004</w:t>
            </w:r>
          </w:p>
        </w:tc>
        <w:tc>
          <w:tcPr>
            <w:tcW w:w="1160" w:type="dxa"/>
            <w:shd w:val="clear" w:color="auto" w:fill="auto"/>
            <w:noWrap/>
            <w:vAlign w:val="bottom"/>
            <w:hideMark/>
          </w:tcPr>
          <w:p w14:paraId="28EE462F"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3.3073</w:t>
            </w:r>
          </w:p>
        </w:tc>
        <w:tc>
          <w:tcPr>
            <w:tcW w:w="1160" w:type="dxa"/>
            <w:shd w:val="clear" w:color="auto" w:fill="auto"/>
            <w:noWrap/>
            <w:vAlign w:val="bottom"/>
            <w:hideMark/>
          </w:tcPr>
          <w:p w14:paraId="5807388A"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2.2258</w:t>
            </w:r>
          </w:p>
        </w:tc>
        <w:tc>
          <w:tcPr>
            <w:tcW w:w="1160" w:type="dxa"/>
            <w:shd w:val="clear" w:color="auto" w:fill="auto"/>
            <w:noWrap/>
            <w:vAlign w:val="bottom"/>
            <w:hideMark/>
          </w:tcPr>
          <w:p w14:paraId="2810DA34"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7.9685</w:t>
            </w:r>
          </w:p>
        </w:tc>
        <w:tc>
          <w:tcPr>
            <w:tcW w:w="1160" w:type="dxa"/>
            <w:shd w:val="clear" w:color="auto" w:fill="auto"/>
            <w:noWrap/>
            <w:vAlign w:val="bottom"/>
            <w:hideMark/>
          </w:tcPr>
          <w:p w14:paraId="298FCF17"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21.9005</w:t>
            </w:r>
          </w:p>
        </w:tc>
      </w:tr>
      <w:tr w:rsidR="00CC3E3B" w:rsidRPr="00B30302" w14:paraId="08FA58DC" w14:textId="77777777" w:rsidTr="00B143D2">
        <w:trPr>
          <w:trHeight w:val="288"/>
        </w:trPr>
        <w:tc>
          <w:tcPr>
            <w:tcW w:w="3860" w:type="dxa"/>
            <w:shd w:val="clear" w:color="auto" w:fill="auto"/>
            <w:noWrap/>
            <w:vAlign w:val="center"/>
            <w:hideMark/>
          </w:tcPr>
          <w:p w14:paraId="15C303DA" w14:textId="09EAF675" w:rsidR="00CC3E3B" w:rsidRPr="00B30302" w:rsidRDefault="002E6538"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Calibri" w:hAnsi="Times New Roman" w:cs="Times New Roman"/>
                <w:sz w:val="24"/>
                <w:szCs w:val="24"/>
              </w:rPr>
              <w:t>G</w:t>
            </w:r>
            <w:r w:rsidRPr="00B30302">
              <w:rPr>
                <w:rFonts w:ascii="Times New Roman" w:eastAsia="Calibri" w:hAnsi="Times New Roman" w:cs="Times New Roman"/>
                <w:sz w:val="24"/>
                <w:szCs w:val="24"/>
                <w:vertAlign w:val="subscript"/>
              </w:rPr>
              <w:t>D</w:t>
            </w:r>
            <w:r>
              <w:rPr>
                <w:rFonts w:ascii="Times New Roman" w:eastAsia="Times New Roman" w:hAnsi="Times New Roman" w:cs="Times New Roman"/>
                <w:color w:val="000000"/>
                <w:sz w:val="24"/>
                <w:szCs w:val="24"/>
                <w:lang w:eastAsia="en-AU"/>
              </w:rPr>
              <w:t xml:space="preserve"> </w:t>
            </w:r>
          </w:p>
        </w:tc>
        <w:tc>
          <w:tcPr>
            <w:tcW w:w="1160" w:type="dxa"/>
            <w:shd w:val="clear" w:color="auto" w:fill="auto"/>
            <w:noWrap/>
            <w:vAlign w:val="bottom"/>
            <w:hideMark/>
          </w:tcPr>
          <w:p w14:paraId="75779091"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6.3396</w:t>
            </w:r>
          </w:p>
        </w:tc>
        <w:tc>
          <w:tcPr>
            <w:tcW w:w="1160" w:type="dxa"/>
            <w:shd w:val="clear" w:color="auto" w:fill="auto"/>
            <w:noWrap/>
            <w:vAlign w:val="bottom"/>
            <w:hideMark/>
          </w:tcPr>
          <w:p w14:paraId="06F20ABB"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15.7967</w:t>
            </w:r>
          </w:p>
        </w:tc>
        <w:tc>
          <w:tcPr>
            <w:tcW w:w="1160" w:type="dxa"/>
            <w:shd w:val="clear" w:color="auto" w:fill="auto"/>
            <w:noWrap/>
            <w:vAlign w:val="bottom"/>
            <w:hideMark/>
          </w:tcPr>
          <w:p w14:paraId="0E926BBF"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6.5647</w:t>
            </w:r>
          </w:p>
        </w:tc>
        <w:tc>
          <w:tcPr>
            <w:tcW w:w="1160" w:type="dxa"/>
            <w:shd w:val="clear" w:color="auto" w:fill="auto"/>
            <w:noWrap/>
            <w:vAlign w:val="bottom"/>
            <w:hideMark/>
          </w:tcPr>
          <w:p w14:paraId="223C40A0"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0.0450</w:t>
            </w:r>
          </w:p>
        </w:tc>
        <w:tc>
          <w:tcPr>
            <w:tcW w:w="1160" w:type="dxa"/>
            <w:shd w:val="clear" w:color="auto" w:fill="auto"/>
            <w:noWrap/>
            <w:vAlign w:val="bottom"/>
            <w:hideMark/>
          </w:tcPr>
          <w:p w14:paraId="7C88037A"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2.5363</w:t>
            </w:r>
          </w:p>
        </w:tc>
      </w:tr>
      <w:tr w:rsidR="00CC3E3B" w:rsidRPr="00B30302" w14:paraId="70AABF8C" w14:textId="77777777" w:rsidTr="00CC3E3B">
        <w:trPr>
          <w:trHeight w:val="288"/>
        </w:trPr>
        <w:tc>
          <w:tcPr>
            <w:tcW w:w="3860" w:type="dxa"/>
            <w:shd w:val="clear" w:color="auto" w:fill="auto"/>
            <w:noWrap/>
            <w:vAlign w:val="center"/>
            <w:hideMark/>
          </w:tcPr>
          <w:p w14:paraId="072F9504" w14:textId="15FDADD7" w:rsidR="00CC3E3B" w:rsidRPr="00B30302" w:rsidRDefault="002E6538"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Calibri" w:hAnsi="Times New Roman" w:cs="Times New Roman"/>
                <w:sz w:val="24"/>
                <w:szCs w:val="24"/>
              </w:rPr>
              <w:t>G</w:t>
            </w:r>
            <w:r w:rsidRPr="00B30302">
              <w:rPr>
                <w:rFonts w:ascii="Times New Roman" w:eastAsia="Calibri" w:hAnsi="Times New Roman" w:cs="Times New Roman"/>
                <w:sz w:val="24"/>
                <w:szCs w:val="24"/>
                <w:vertAlign w:val="subscript"/>
              </w:rPr>
              <w:t>L</w:t>
            </w:r>
            <w:r>
              <w:rPr>
                <w:rFonts w:ascii="Times New Roman" w:eastAsia="Times New Roman" w:hAnsi="Times New Roman" w:cs="Times New Roman"/>
                <w:color w:val="000000"/>
                <w:sz w:val="24"/>
                <w:szCs w:val="24"/>
                <w:lang w:eastAsia="en-AU"/>
              </w:rPr>
              <w:t xml:space="preserve"> </w:t>
            </w:r>
          </w:p>
        </w:tc>
        <w:tc>
          <w:tcPr>
            <w:tcW w:w="1160" w:type="dxa"/>
            <w:shd w:val="clear" w:color="auto" w:fill="auto"/>
            <w:noWrap/>
            <w:vAlign w:val="bottom"/>
            <w:hideMark/>
          </w:tcPr>
          <w:p w14:paraId="47746A8F"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9.0069</w:t>
            </w:r>
          </w:p>
        </w:tc>
        <w:tc>
          <w:tcPr>
            <w:tcW w:w="1160" w:type="dxa"/>
            <w:shd w:val="clear" w:color="auto" w:fill="auto"/>
            <w:noWrap/>
            <w:vAlign w:val="bottom"/>
            <w:hideMark/>
          </w:tcPr>
          <w:p w14:paraId="5828BAF4"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8.1766</w:t>
            </w:r>
          </w:p>
        </w:tc>
        <w:tc>
          <w:tcPr>
            <w:tcW w:w="1160" w:type="dxa"/>
            <w:shd w:val="clear" w:color="auto" w:fill="auto"/>
            <w:noWrap/>
            <w:vAlign w:val="bottom"/>
            <w:hideMark/>
          </w:tcPr>
          <w:p w14:paraId="2D98F5AA"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4.6114</w:t>
            </w:r>
          </w:p>
        </w:tc>
        <w:tc>
          <w:tcPr>
            <w:tcW w:w="1160" w:type="dxa"/>
            <w:shd w:val="clear" w:color="auto" w:fill="auto"/>
            <w:noWrap/>
            <w:vAlign w:val="bottom"/>
            <w:hideMark/>
          </w:tcPr>
          <w:p w14:paraId="6015381F"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2.2954</w:t>
            </w:r>
          </w:p>
        </w:tc>
        <w:tc>
          <w:tcPr>
            <w:tcW w:w="1160" w:type="dxa"/>
            <w:shd w:val="clear" w:color="auto" w:fill="auto"/>
            <w:noWrap/>
            <w:vAlign w:val="bottom"/>
            <w:hideMark/>
          </w:tcPr>
          <w:p w14:paraId="2916F466"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3.1284</w:t>
            </w:r>
          </w:p>
        </w:tc>
      </w:tr>
      <w:tr w:rsidR="00CC3E3B" w:rsidRPr="00B30302" w14:paraId="2ED2F6BA" w14:textId="77777777" w:rsidTr="00B143D2">
        <w:trPr>
          <w:trHeight w:val="288"/>
        </w:trPr>
        <w:tc>
          <w:tcPr>
            <w:tcW w:w="3860" w:type="dxa"/>
            <w:shd w:val="clear" w:color="auto" w:fill="auto"/>
            <w:noWrap/>
            <w:vAlign w:val="center"/>
            <w:hideMark/>
          </w:tcPr>
          <w:p w14:paraId="61835D89" w14:textId="44C95EF9" w:rsidR="00CC3E3B" w:rsidRPr="00B30302" w:rsidRDefault="00CC3E3B"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Total</w:t>
            </w:r>
            <w:r w:rsidR="002E6538">
              <w:rPr>
                <w:rFonts w:ascii="Times New Roman" w:eastAsia="Times New Roman" w:hAnsi="Times New Roman" w:cs="Times New Roman"/>
                <w:color w:val="000000"/>
                <w:sz w:val="24"/>
                <w:szCs w:val="24"/>
                <w:lang w:eastAsia="en-AU"/>
              </w:rPr>
              <w:t xml:space="preserve"> e</w:t>
            </w:r>
            <w:r w:rsidRPr="00B30302">
              <w:rPr>
                <w:rFonts w:ascii="Times New Roman" w:eastAsia="Times New Roman" w:hAnsi="Times New Roman" w:cs="Times New Roman"/>
                <w:color w:val="000000"/>
                <w:sz w:val="24"/>
                <w:szCs w:val="24"/>
                <w:lang w:eastAsia="en-AU"/>
              </w:rPr>
              <w:t>nergy</w:t>
            </w:r>
            <w:r w:rsidR="002E6538">
              <w:rPr>
                <w:rFonts w:ascii="Times New Roman" w:eastAsia="Times New Roman" w:hAnsi="Times New Roman" w:cs="Times New Roman"/>
                <w:color w:val="000000"/>
                <w:sz w:val="24"/>
                <w:szCs w:val="24"/>
                <w:lang w:eastAsia="en-AU"/>
              </w:rPr>
              <w:t xml:space="preserve"> r</w:t>
            </w:r>
            <w:r w:rsidRPr="00B30302">
              <w:rPr>
                <w:rFonts w:ascii="Times New Roman" w:eastAsia="Times New Roman" w:hAnsi="Times New Roman" w:cs="Times New Roman"/>
                <w:color w:val="000000"/>
                <w:sz w:val="24"/>
                <w:szCs w:val="24"/>
                <w:lang w:eastAsia="en-AU"/>
              </w:rPr>
              <w:t>eserves</w:t>
            </w:r>
          </w:p>
        </w:tc>
        <w:tc>
          <w:tcPr>
            <w:tcW w:w="1160" w:type="dxa"/>
            <w:shd w:val="clear" w:color="auto" w:fill="auto"/>
            <w:noWrap/>
            <w:vAlign w:val="bottom"/>
            <w:hideMark/>
          </w:tcPr>
          <w:p w14:paraId="07A83E65"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14.4930</w:t>
            </w:r>
          </w:p>
        </w:tc>
        <w:tc>
          <w:tcPr>
            <w:tcW w:w="1160" w:type="dxa"/>
            <w:shd w:val="clear" w:color="auto" w:fill="auto"/>
            <w:noWrap/>
            <w:vAlign w:val="bottom"/>
            <w:hideMark/>
          </w:tcPr>
          <w:p w14:paraId="5C6E5233"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0.5451</w:t>
            </w:r>
          </w:p>
        </w:tc>
        <w:tc>
          <w:tcPr>
            <w:tcW w:w="1160" w:type="dxa"/>
            <w:shd w:val="clear" w:color="auto" w:fill="auto"/>
            <w:noWrap/>
            <w:vAlign w:val="bottom"/>
            <w:hideMark/>
          </w:tcPr>
          <w:p w14:paraId="0F54607F"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4.6535</w:t>
            </w:r>
          </w:p>
        </w:tc>
        <w:tc>
          <w:tcPr>
            <w:tcW w:w="1160" w:type="dxa"/>
            <w:shd w:val="clear" w:color="auto" w:fill="auto"/>
            <w:noWrap/>
            <w:vAlign w:val="bottom"/>
            <w:hideMark/>
          </w:tcPr>
          <w:p w14:paraId="3306A62E"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0.6593</w:t>
            </w:r>
          </w:p>
        </w:tc>
        <w:tc>
          <w:tcPr>
            <w:tcW w:w="1160" w:type="dxa"/>
            <w:shd w:val="clear" w:color="auto" w:fill="auto"/>
            <w:noWrap/>
            <w:vAlign w:val="bottom"/>
            <w:hideMark/>
          </w:tcPr>
          <w:p w14:paraId="2121F579"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2.2232</w:t>
            </w:r>
          </w:p>
        </w:tc>
      </w:tr>
      <w:tr w:rsidR="00CC3E3B" w:rsidRPr="00B30302" w14:paraId="7BD8FB26" w14:textId="77777777" w:rsidTr="00B143D2">
        <w:trPr>
          <w:trHeight w:val="288"/>
        </w:trPr>
        <w:tc>
          <w:tcPr>
            <w:tcW w:w="3860" w:type="dxa"/>
            <w:shd w:val="clear" w:color="auto" w:fill="auto"/>
            <w:noWrap/>
            <w:vAlign w:val="center"/>
            <w:hideMark/>
          </w:tcPr>
          <w:p w14:paraId="6E501A41" w14:textId="4BAD1895" w:rsidR="00CC3E3B" w:rsidRPr="00B30302" w:rsidRDefault="00CC3E3B"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AFDW</w:t>
            </w:r>
          </w:p>
        </w:tc>
        <w:tc>
          <w:tcPr>
            <w:tcW w:w="1160" w:type="dxa"/>
            <w:shd w:val="clear" w:color="auto" w:fill="auto"/>
            <w:noWrap/>
            <w:vAlign w:val="bottom"/>
            <w:hideMark/>
          </w:tcPr>
          <w:p w14:paraId="120C23E8"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3.2435</w:t>
            </w:r>
          </w:p>
        </w:tc>
        <w:tc>
          <w:tcPr>
            <w:tcW w:w="1160" w:type="dxa"/>
            <w:shd w:val="clear" w:color="auto" w:fill="auto"/>
            <w:noWrap/>
            <w:vAlign w:val="bottom"/>
            <w:hideMark/>
          </w:tcPr>
          <w:p w14:paraId="76CA2B28"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11.5057</w:t>
            </w:r>
          </w:p>
        </w:tc>
        <w:tc>
          <w:tcPr>
            <w:tcW w:w="1160" w:type="dxa"/>
            <w:shd w:val="clear" w:color="auto" w:fill="auto"/>
            <w:noWrap/>
            <w:vAlign w:val="bottom"/>
            <w:hideMark/>
          </w:tcPr>
          <w:p w14:paraId="44E6A05B"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1.0206</w:t>
            </w:r>
          </w:p>
        </w:tc>
        <w:tc>
          <w:tcPr>
            <w:tcW w:w="1160" w:type="dxa"/>
            <w:shd w:val="clear" w:color="auto" w:fill="auto"/>
            <w:noWrap/>
            <w:vAlign w:val="bottom"/>
            <w:hideMark/>
          </w:tcPr>
          <w:p w14:paraId="5EA2A297"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4.3227</w:t>
            </w:r>
          </w:p>
        </w:tc>
        <w:tc>
          <w:tcPr>
            <w:tcW w:w="1160" w:type="dxa"/>
            <w:shd w:val="clear" w:color="auto" w:fill="auto"/>
            <w:noWrap/>
            <w:vAlign w:val="bottom"/>
            <w:hideMark/>
          </w:tcPr>
          <w:p w14:paraId="20446B66"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36.5346</w:t>
            </w:r>
          </w:p>
        </w:tc>
      </w:tr>
      <w:tr w:rsidR="00CC3E3B" w:rsidRPr="00B30302" w14:paraId="24969F01" w14:textId="77777777" w:rsidTr="00CC3E3B">
        <w:trPr>
          <w:trHeight w:val="288"/>
        </w:trPr>
        <w:tc>
          <w:tcPr>
            <w:tcW w:w="3860" w:type="dxa"/>
            <w:shd w:val="clear" w:color="000000" w:fill="DDEBF7"/>
            <w:noWrap/>
            <w:vAlign w:val="center"/>
            <w:hideMark/>
          </w:tcPr>
          <w:p w14:paraId="4E27CB81" w14:textId="4A94EAB0" w:rsidR="00CC3E3B" w:rsidRPr="00B30302" w:rsidRDefault="00B6767A" w:rsidP="00CC3E3B">
            <w:pPr>
              <w:spacing w:after="0" w:line="240" w:lineRule="auto"/>
              <w:rPr>
                <w:rFonts w:ascii="Times New Roman" w:eastAsia="Times New Roman" w:hAnsi="Times New Roman" w:cs="Times New Roman"/>
                <w:color w:val="000000"/>
                <w:sz w:val="24"/>
                <w:szCs w:val="24"/>
                <w:lang w:eastAsia="en-AU"/>
              </w:rPr>
            </w:pPr>
            <w:r w:rsidRPr="00B6767A">
              <w:rPr>
                <w:rFonts w:ascii="Times New Roman" w:eastAsia="Times New Roman" w:hAnsi="Times New Roman" w:cs="Times New Roman"/>
                <w:color w:val="000000"/>
                <w:sz w:val="24"/>
                <w:szCs w:val="24"/>
                <w:lang w:eastAsia="en-AU"/>
              </w:rPr>
              <w:t>Methyl arachidate</w:t>
            </w:r>
            <w:r>
              <w:rPr>
                <w:rFonts w:ascii="Times New Roman" w:eastAsia="Times New Roman" w:hAnsi="Times New Roman" w:cs="Times New Roman"/>
                <w:color w:val="000000"/>
                <w:sz w:val="24"/>
                <w:szCs w:val="24"/>
                <w:lang w:eastAsia="en-AU"/>
              </w:rPr>
              <w:t xml:space="preserve"> </w:t>
            </w:r>
          </w:p>
        </w:tc>
        <w:tc>
          <w:tcPr>
            <w:tcW w:w="1160" w:type="dxa"/>
            <w:shd w:val="clear" w:color="000000" w:fill="DDEBF7"/>
            <w:noWrap/>
            <w:vAlign w:val="bottom"/>
            <w:hideMark/>
          </w:tcPr>
          <w:p w14:paraId="67B6E083"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15.4141</w:t>
            </w:r>
          </w:p>
        </w:tc>
        <w:tc>
          <w:tcPr>
            <w:tcW w:w="1160" w:type="dxa"/>
            <w:shd w:val="clear" w:color="auto" w:fill="auto"/>
            <w:noWrap/>
            <w:vAlign w:val="bottom"/>
            <w:hideMark/>
          </w:tcPr>
          <w:p w14:paraId="6DCFFAD2"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1.3167</w:t>
            </w:r>
          </w:p>
        </w:tc>
        <w:tc>
          <w:tcPr>
            <w:tcW w:w="1160" w:type="dxa"/>
            <w:shd w:val="clear" w:color="auto" w:fill="auto"/>
            <w:noWrap/>
            <w:vAlign w:val="bottom"/>
            <w:hideMark/>
          </w:tcPr>
          <w:p w14:paraId="5ED64672"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0.5815</w:t>
            </w:r>
          </w:p>
        </w:tc>
        <w:tc>
          <w:tcPr>
            <w:tcW w:w="1160" w:type="dxa"/>
            <w:shd w:val="clear" w:color="auto" w:fill="auto"/>
            <w:noWrap/>
            <w:vAlign w:val="bottom"/>
            <w:hideMark/>
          </w:tcPr>
          <w:p w14:paraId="5D595C81"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5.8518</w:t>
            </w:r>
          </w:p>
        </w:tc>
        <w:tc>
          <w:tcPr>
            <w:tcW w:w="1160" w:type="dxa"/>
            <w:shd w:val="clear" w:color="auto" w:fill="auto"/>
            <w:noWrap/>
            <w:vAlign w:val="bottom"/>
            <w:hideMark/>
          </w:tcPr>
          <w:p w14:paraId="483E9994"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1.0506</w:t>
            </w:r>
          </w:p>
        </w:tc>
      </w:tr>
      <w:tr w:rsidR="00CC3E3B" w:rsidRPr="00B30302" w14:paraId="455AE28D" w14:textId="77777777" w:rsidTr="00CC3E3B">
        <w:trPr>
          <w:trHeight w:val="576"/>
        </w:trPr>
        <w:tc>
          <w:tcPr>
            <w:tcW w:w="3860" w:type="dxa"/>
            <w:shd w:val="clear" w:color="auto" w:fill="auto"/>
            <w:vAlign w:val="bottom"/>
            <w:hideMark/>
          </w:tcPr>
          <w:p w14:paraId="415EB3D8" w14:textId="4DFC449E" w:rsidR="00CC3E3B" w:rsidRPr="00B30302" w:rsidRDefault="00B6767A" w:rsidP="00CC3E3B">
            <w:pPr>
              <w:spacing w:after="0" w:line="240" w:lineRule="auto"/>
              <w:rPr>
                <w:rFonts w:ascii="Times New Roman" w:eastAsia="Times New Roman" w:hAnsi="Times New Roman" w:cs="Times New Roman"/>
                <w:color w:val="000000"/>
                <w:sz w:val="24"/>
                <w:szCs w:val="24"/>
                <w:lang w:eastAsia="en-AU"/>
              </w:rPr>
            </w:pPr>
            <w:r w:rsidRPr="00B6767A">
              <w:rPr>
                <w:rFonts w:ascii="Times New Roman" w:eastAsia="Times New Roman" w:hAnsi="Times New Roman" w:cs="Times New Roman"/>
                <w:color w:val="000000"/>
                <w:sz w:val="24"/>
                <w:szCs w:val="24"/>
                <w:lang w:eastAsia="en-AU"/>
              </w:rPr>
              <w:t>Methyl myristoleate</w:t>
            </w:r>
            <w:r>
              <w:rPr>
                <w:rFonts w:ascii="Times New Roman" w:eastAsia="Times New Roman" w:hAnsi="Times New Roman" w:cs="Times New Roman"/>
                <w:color w:val="000000"/>
                <w:sz w:val="24"/>
                <w:szCs w:val="24"/>
                <w:lang w:eastAsia="en-AU"/>
              </w:rPr>
              <w:t xml:space="preserve"> </w:t>
            </w:r>
          </w:p>
        </w:tc>
        <w:tc>
          <w:tcPr>
            <w:tcW w:w="1160" w:type="dxa"/>
            <w:shd w:val="clear" w:color="auto" w:fill="auto"/>
            <w:noWrap/>
            <w:vAlign w:val="bottom"/>
            <w:hideMark/>
          </w:tcPr>
          <w:p w14:paraId="69262E12"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5.4729</w:t>
            </w:r>
          </w:p>
        </w:tc>
        <w:tc>
          <w:tcPr>
            <w:tcW w:w="1160" w:type="dxa"/>
            <w:shd w:val="clear" w:color="auto" w:fill="auto"/>
            <w:noWrap/>
            <w:vAlign w:val="bottom"/>
            <w:hideMark/>
          </w:tcPr>
          <w:p w14:paraId="78C2691D"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5.8476</w:t>
            </w:r>
          </w:p>
        </w:tc>
        <w:tc>
          <w:tcPr>
            <w:tcW w:w="1160" w:type="dxa"/>
            <w:shd w:val="clear" w:color="auto" w:fill="auto"/>
            <w:noWrap/>
            <w:vAlign w:val="bottom"/>
            <w:hideMark/>
          </w:tcPr>
          <w:p w14:paraId="5547720C"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7.8773</w:t>
            </w:r>
          </w:p>
        </w:tc>
        <w:tc>
          <w:tcPr>
            <w:tcW w:w="1160" w:type="dxa"/>
            <w:shd w:val="clear" w:color="auto" w:fill="auto"/>
            <w:noWrap/>
            <w:vAlign w:val="bottom"/>
            <w:hideMark/>
          </w:tcPr>
          <w:p w14:paraId="30EF2195"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24.7291</w:t>
            </w:r>
          </w:p>
        </w:tc>
        <w:tc>
          <w:tcPr>
            <w:tcW w:w="1160" w:type="dxa"/>
            <w:shd w:val="clear" w:color="auto" w:fill="auto"/>
            <w:noWrap/>
            <w:vAlign w:val="bottom"/>
            <w:hideMark/>
          </w:tcPr>
          <w:p w14:paraId="60E82832"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0.1513</w:t>
            </w:r>
          </w:p>
        </w:tc>
      </w:tr>
      <w:tr w:rsidR="00CC3E3B" w:rsidRPr="00B30302" w14:paraId="3719D3F3" w14:textId="77777777" w:rsidTr="00CC3E3B">
        <w:trPr>
          <w:trHeight w:val="288"/>
        </w:trPr>
        <w:tc>
          <w:tcPr>
            <w:tcW w:w="3860" w:type="dxa"/>
            <w:shd w:val="clear" w:color="auto" w:fill="auto"/>
            <w:hideMark/>
          </w:tcPr>
          <w:p w14:paraId="4AB213A3" w14:textId="77777777" w:rsidR="00CC3E3B" w:rsidRPr="00B30302" w:rsidRDefault="00CC3E3B"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K</w:t>
            </w:r>
          </w:p>
        </w:tc>
        <w:tc>
          <w:tcPr>
            <w:tcW w:w="1160" w:type="dxa"/>
            <w:shd w:val="clear" w:color="auto" w:fill="auto"/>
            <w:noWrap/>
            <w:vAlign w:val="bottom"/>
            <w:hideMark/>
          </w:tcPr>
          <w:p w14:paraId="2CA83AF1"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10.4707</w:t>
            </w:r>
          </w:p>
        </w:tc>
        <w:tc>
          <w:tcPr>
            <w:tcW w:w="1160" w:type="dxa"/>
            <w:shd w:val="clear" w:color="auto" w:fill="auto"/>
            <w:noWrap/>
            <w:vAlign w:val="bottom"/>
            <w:hideMark/>
          </w:tcPr>
          <w:p w14:paraId="4CEA0A83"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2.2531</w:t>
            </w:r>
          </w:p>
        </w:tc>
        <w:tc>
          <w:tcPr>
            <w:tcW w:w="1160" w:type="dxa"/>
            <w:shd w:val="clear" w:color="auto" w:fill="auto"/>
            <w:noWrap/>
            <w:vAlign w:val="bottom"/>
            <w:hideMark/>
          </w:tcPr>
          <w:p w14:paraId="49A2310F"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5.7307</w:t>
            </w:r>
          </w:p>
        </w:tc>
        <w:tc>
          <w:tcPr>
            <w:tcW w:w="1160" w:type="dxa"/>
            <w:shd w:val="clear" w:color="auto" w:fill="auto"/>
            <w:noWrap/>
            <w:vAlign w:val="bottom"/>
            <w:hideMark/>
          </w:tcPr>
          <w:p w14:paraId="6E40F4BF"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5.5037</w:t>
            </w:r>
          </w:p>
        </w:tc>
        <w:tc>
          <w:tcPr>
            <w:tcW w:w="1160" w:type="dxa"/>
            <w:shd w:val="clear" w:color="auto" w:fill="auto"/>
            <w:noWrap/>
            <w:vAlign w:val="bottom"/>
            <w:hideMark/>
          </w:tcPr>
          <w:p w14:paraId="4CFA3D98"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0.3124</w:t>
            </w:r>
          </w:p>
        </w:tc>
      </w:tr>
      <w:tr w:rsidR="00CC3E3B" w:rsidRPr="00B30302" w14:paraId="7F579EF6" w14:textId="77777777" w:rsidTr="00CC3E3B">
        <w:trPr>
          <w:trHeight w:val="288"/>
        </w:trPr>
        <w:tc>
          <w:tcPr>
            <w:tcW w:w="3860" w:type="dxa"/>
            <w:shd w:val="clear" w:color="auto" w:fill="auto"/>
            <w:hideMark/>
          </w:tcPr>
          <w:p w14:paraId="74E4E20C" w14:textId="77777777" w:rsidR="00CC3E3B" w:rsidRPr="00B30302" w:rsidRDefault="00CC3E3B" w:rsidP="00CC3E3B">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Sr</w:t>
            </w:r>
          </w:p>
        </w:tc>
        <w:tc>
          <w:tcPr>
            <w:tcW w:w="1160" w:type="dxa"/>
            <w:shd w:val="clear" w:color="auto" w:fill="auto"/>
            <w:noWrap/>
            <w:vAlign w:val="bottom"/>
            <w:hideMark/>
          </w:tcPr>
          <w:p w14:paraId="0BC0DF39"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2.0983</w:t>
            </w:r>
          </w:p>
        </w:tc>
        <w:tc>
          <w:tcPr>
            <w:tcW w:w="1160" w:type="dxa"/>
            <w:shd w:val="clear" w:color="auto" w:fill="auto"/>
            <w:noWrap/>
            <w:vAlign w:val="bottom"/>
            <w:hideMark/>
          </w:tcPr>
          <w:p w14:paraId="014040BD"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3.5268</w:t>
            </w:r>
          </w:p>
        </w:tc>
        <w:tc>
          <w:tcPr>
            <w:tcW w:w="1160" w:type="dxa"/>
            <w:shd w:val="clear" w:color="auto" w:fill="auto"/>
            <w:noWrap/>
            <w:vAlign w:val="bottom"/>
            <w:hideMark/>
          </w:tcPr>
          <w:p w14:paraId="19003A86"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11.9187</w:t>
            </w:r>
          </w:p>
        </w:tc>
        <w:tc>
          <w:tcPr>
            <w:tcW w:w="1160" w:type="dxa"/>
            <w:shd w:val="clear" w:color="auto" w:fill="auto"/>
            <w:noWrap/>
            <w:vAlign w:val="bottom"/>
            <w:hideMark/>
          </w:tcPr>
          <w:p w14:paraId="38D1F26F"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26.2633</w:t>
            </w:r>
          </w:p>
        </w:tc>
        <w:tc>
          <w:tcPr>
            <w:tcW w:w="1160" w:type="dxa"/>
            <w:shd w:val="clear" w:color="auto" w:fill="auto"/>
            <w:noWrap/>
            <w:vAlign w:val="bottom"/>
            <w:hideMark/>
          </w:tcPr>
          <w:p w14:paraId="694E63CD"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9.1224</w:t>
            </w:r>
          </w:p>
        </w:tc>
      </w:tr>
      <w:tr w:rsidR="00CC3E3B" w:rsidRPr="00B30302" w14:paraId="532F3B22" w14:textId="77777777" w:rsidTr="00CC3E3B">
        <w:trPr>
          <w:trHeight w:val="576"/>
        </w:trPr>
        <w:tc>
          <w:tcPr>
            <w:tcW w:w="3860" w:type="dxa"/>
            <w:shd w:val="clear" w:color="auto" w:fill="auto"/>
            <w:hideMark/>
          </w:tcPr>
          <w:p w14:paraId="5F7A4E5C" w14:textId="61E143B4" w:rsidR="00CC3E3B" w:rsidRPr="00B30302" w:rsidRDefault="00CC3E3B" w:rsidP="00CC3E3B">
            <w:pPr>
              <w:spacing w:after="0" w:line="240" w:lineRule="auto"/>
              <w:rPr>
                <w:rFonts w:ascii="Times New Roman" w:eastAsia="Times New Roman" w:hAnsi="Times New Roman" w:cs="Times New Roman"/>
                <w:sz w:val="24"/>
                <w:szCs w:val="24"/>
                <w:lang w:eastAsia="en-AU"/>
              </w:rPr>
            </w:pPr>
            <w:r w:rsidRPr="00B30302">
              <w:rPr>
                <w:rFonts w:ascii="Times New Roman" w:eastAsia="Times New Roman" w:hAnsi="Times New Roman" w:cs="Times New Roman"/>
                <w:sz w:val="24"/>
                <w:szCs w:val="24"/>
                <w:lang w:eastAsia="en-AU"/>
              </w:rPr>
              <w:t>Pore</w:t>
            </w:r>
            <w:r w:rsidR="00B6767A">
              <w:rPr>
                <w:rFonts w:ascii="Times New Roman" w:eastAsia="Times New Roman" w:hAnsi="Times New Roman" w:cs="Times New Roman"/>
                <w:sz w:val="24"/>
                <w:szCs w:val="24"/>
                <w:lang w:eastAsia="en-AU"/>
              </w:rPr>
              <w:t xml:space="preserve"> v</w:t>
            </w:r>
            <w:r w:rsidRPr="00B30302">
              <w:rPr>
                <w:rFonts w:ascii="Times New Roman" w:eastAsia="Times New Roman" w:hAnsi="Times New Roman" w:cs="Times New Roman"/>
                <w:sz w:val="24"/>
                <w:szCs w:val="24"/>
                <w:lang w:eastAsia="en-AU"/>
              </w:rPr>
              <w:t>olume</w:t>
            </w:r>
          </w:p>
        </w:tc>
        <w:tc>
          <w:tcPr>
            <w:tcW w:w="1160" w:type="dxa"/>
            <w:shd w:val="clear" w:color="auto" w:fill="auto"/>
            <w:noWrap/>
            <w:vAlign w:val="bottom"/>
            <w:hideMark/>
          </w:tcPr>
          <w:p w14:paraId="721CF729"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5.0154</w:t>
            </w:r>
          </w:p>
        </w:tc>
        <w:tc>
          <w:tcPr>
            <w:tcW w:w="1160" w:type="dxa"/>
            <w:shd w:val="clear" w:color="auto" w:fill="auto"/>
            <w:noWrap/>
            <w:vAlign w:val="bottom"/>
            <w:hideMark/>
          </w:tcPr>
          <w:p w14:paraId="5C42D4A2"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8.1006</w:t>
            </w:r>
          </w:p>
        </w:tc>
        <w:tc>
          <w:tcPr>
            <w:tcW w:w="1160" w:type="dxa"/>
            <w:shd w:val="clear" w:color="auto" w:fill="auto"/>
            <w:noWrap/>
            <w:vAlign w:val="bottom"/>
            <w:hideMark/>
          </w:tcPr>
          <w:p w14:paraId="0AE424B2"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8.8985</w:t>
            </w:r>
          </w:p>
        </w:tc>
        <w:tc>
          <w:tcPr>
            <w:tcW w:w="1160" w:type="dxa"/>
            <w:shd w:val="clear" w:color="auto" w:fill="auto"/>
            <w:noWrap/>
            <w:vAlign w:val="bottom"/>
            <w:hideMark/>
          </w:tcPr>
          <w:p w14:paraId="6D606BF8"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5.8832</w:t>
            </w:r>
          </w:p>
        </w:tc>
        <w:tc>
          <w:tcPr>
            <w:tcW w:w="1160" w:type="dxa"/>
            <w:shd w:val="clear" w:color="auto" w:fill="auto"/>
            <w:noWrap/>
            <w:vAlign w:val="bottom"/>
            <w:hideMark/>
          </w:tcPr>
          <w:p w14:paraId="271B08D9"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9.0851</w:t>
            </w:r>
          </w:p>
        </w:tc>
      </w:tr>
      <w:tr w:rsidR="00CC3E3B" w:rsidRPr="00B30302" w14:paraId="7E32075B" w14:textId="77777777" w:rsidTr="00CC3E3B">
        <w:trPr>
          <w:trHeight w:val="576"/>
        </w:trPr>
        <w:tc>
          <w:tcPr>
            <w:tcW w:w="3860" w:type="dxa"/>
            <w:shd w:val="clear" w:color="auto" w:fill="auto"/>
            <w:hideMark/>
          </w:tcPr>
          <w:p w14:paraId="55FC5A12" w14:textId="19EF3639" w:rsidR="00CC3E3B" w:rsidRPr="00B30302" w:rsidRDefault="00CC3E3B" w:rsidP="00CC3E3B">
            <w:pPr>
              <w:spacing w:after="0" w:line="240" w:lineRule="auto"/>
              <w:rPr>
                <w:rFonts w:ascii="Times New Roman" w:eastAsia="Times New Roman" w:hAnsi="Times New Roman" w:cs="Times New Roman"/>
                <w:sz w:val="24"/>
                <w:szCs w:val="24"/>
                <w:lang w:eastAsia="en-AU"/>
              </w:rPr>
            </w:pPr>
            <w:r w:rsidRPr="00B30302">
              <w:rPr>
                <w:rFonts w:ascii="Times New Roman" w:eastAsia="Times New Roman" w:hAnsi="Times New Roman" w:cs="Times New Roman"/>
                <w:sz w:val="24"/>
                <w:szCs w:val="24"/>
                <w:lang w:eastAsia="en-AU"/>
              </w:rPr>
              <w:t>Biomineral</w:t>
            </w:r>
            <w:r w:rsidR="00B6767A">
              <w:rPr>
                <w:rFonts w:ascii="Times New Roman" w:eastAsia="Times New Roman" w:hAnsi="Times New Roman" w:cs="Times New Roman"/>
                <w:sz w:val="24"/>
                <w:szCs w:val="24"/>
                <w:lang w:eastAsia="en-AU"/>
              </w:rPr>
              <w:t xml:space="preserve"> d</w:t>
            </w:r>
            <w:r w:rsidRPr="00B30302">
              <w:rPr>
                <w:rFonts w:ascii="Times New Roman" w:eastAsia="Times New Roman" w:hAnsi="Times New Roman" w:cs="Times New Roman"/>
                <w:sz w:val="24"/>
                <w:szCs w:val="24"/>
                <w:lang w:eastAsia="en-AU"/>
              </w:rPr>
              <w:t>ensity</w:t>
            </w:r>
          </w:p>
        </w:tc>
        <w:tc>
          <w:tcPr>
            <w:tcW w:w="1160" w:type="dxa"/>
            <w:shd w:val="clear" w:color="auto" w:fill="auto"/>
            <w:noWrap/>
            <w:vAlign w:val="bottom"/>
            <w:hideMark/>
          </w:tcPr>
          <w:p w14:paraId="4D1852C2"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0.3376</w:t>
            </w:r>
          </w:p>
        </w:tc>
        <w:tc>
          <w:tcPr>
            <w:tcW w:w="1160" w:type="dxa"/>
            <w:shd w:val="clear" w:color="auto" w:fill="auto"/>
            <w:noWrap/>
            <w:vAlign w:val="bottom"/>
            <w:hideMark/>
          </w:tcPr>
          <w:p w14:paraId="392BBDBC"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0.9210</w:t>
            </w:r>
          </w:p>
        </w:tc>
        <w:tc>
          <w:tcPr>
            <w:tcW w:w="1160" w:type="dxa"/>
            <w:shd w:val="clear" w:color="auto" w:fill="auto"/>
            <w:noWrap/>
            <w:vAlign w:val="bottom"/>
            <w:hideMark/>
          </w:tcPr>
          <w:p w14:paraId="5E1AA64B"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39.9643</w:t>
            </w:r>
          </w:p>
        </w:tc>
        <w:tc>
          <w:tcPr>
            <w:tcW w:w="1160" w:type="dxa"/>
            <w:shd w:val="clear" w:color="auto" w:fill="auto"/>
            <w:noWrap/>
            <w:vAlign w:val="bottom"/>
            <w:hideMark/>
          </w:tcPr>
          <w:p w14:paraId="3F6A72A6"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5.8534</w:t>
            </w:r>
          </w:p>
        </w:tc>
        <w:tc>
          <w:tcPr>
            <w:tcW w:w="1160" w:type="dxa"/>
            <w:shd w:val="clear" w:color="auto" w:fill="auto"/>
            <w:noWrap/>
            <w:vAlign w:val="bottom"/>
            <w:hideMark/>
          </w:tcPr>
          <w:p w14:paraId="71BD1741" w14:textId="77777777" w:rsidR="00CC3E3B" w:rsidRPr="00B30302" w:rsidRDefault="00CC3E3B" w:rsidP="00CC3E3B">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5.0671</w:t>
            </w:r>
          </w:p>
        </w:tc>
      </w:tr>
      <w:tr w:rsidR="00CC3E3B" w:rsidRPr="00B30302" w14:paraId="411AEE57" w14:textId="77777777" w:rsidTr="00CC3E3B">
        <w:trPr>
          <w:trHeight w:val="288"/>
        </w:trPr>
        <w:tc>
          <w:tcPr>
            <w:tcW w:w="3860" w:type="dxa"/>
            <w:shd w:val="clear" w:color="000000" w:fill="DDEBF7"/>
            <w:noWrap/>
            <w:vAlign w:val="center"/>
            <w:hideMark/>
          </w:tcPr>
          <w:p w14:paraId="64CCAAF8" w14:textId="77777777" w:rsidR="00CC3E3B" w:rsidRPr="00B30302" w:rsidRDefault="00CC3E3B" w:rsidP="00CC3E3B">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Max</w:t>
            </w:r>
          </w:p>
        </w:tc>
        <w:tc>
          <w:tcPr>
            <w:tcW w:w="1160" w:type="dxa"/>
            <w:shd w:val="clear" w:color="000000" w:fill="DDEBF7"/>
            <w:noWrap/>
            <w:vAlign w:val="bottom"/>
            <w:hideMark/>
          </w:tcPr>
          <w:p w14:paraId="1AC7E88D"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15.4141</w:t>
            </w:r>
          </w:p>
        </w:tc>
        <w:tc>
          <w:tcPr>
            <w:tcW w:w="1160" w:type="dxa"/>
            <w:shd w:val="clear" w:color="000000" w:fill="DDEBF7"/>
            <w:noWrap/>
            <w:vAlign w:val="bottom"/>
            <w:hideMark/>
          </w:tcPr>
          <w:p w14:paraId="023137C0"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25.7740</w:t>
            </w:r>
          </w:p>
        </w:tc>
        <w:tc>
          <w:tcPr>
            <w:tcW w:w="1160" w:type="dxa"/>
            <w:shd w:val="clear" w:color="auto" w:fill="auto"/>
            <w:noWrap/>
            <w:vAlign w:val="bottom"/>
            <w:hideMark/>
          </w:tcPr>
          <w:p w14:paraId="35348203" w14:textId="77777777" w:rsidR="00CC3E3B" w:rsidRPr="00B30302" w:rsidRDefault="00CC3E3B" w:rsidP="00CC3E3B">
            <w:pPr>
              <w:spacing w:after="0" w:line="240" w:lineRule="auto"/>
              <w:jc w:val="right"/>
              <w:rPr>
                <w:rFonts w:ascii="Times New Roman" w:eastAsia="Times New Roman" w:hAnsi="Times New Roman" w:cs="Times New Roman"/>
                <w:b/>
                <w:bCs/>
                <w:color w:val="000000"/>
                <w:sz w:val="24"/>
                <w:szCs w:val="24"/>
                <w:lang w:eastAsia="en-AU"/>
              </w:rPr>
            </w:pPr>
          </w:p>
        </w:tc>
        <w:tc>
          <w:tcPr>
            <w:tcW w:w="1160" w:type="dxa"/>
            <w:shd w:val="clear" w:color="auto" w:fill="auto"/>
            <w:noWrap/>
            <w:vAlign w:val="bottom"/>
            <w:hideMark/>
          </w:tcPr>
          <w:p w14:paraId="3A6C8EF3" w14:textId="77777777" w:rsidR="00CC3E3B" w:rsidRPr="00B30302" w:rsidRDefault="00CC3E3B" w:rsidP="00CC3E3B">
            <w:pPr>
              <w:spacing w:after="0" w:line="240" w:lineRule="auto"/>
              <w:rPr>
                <w:rFonts w:ascii="Times New Roman" w:eastAsia="Times New Roman" w:hAnsi="Times New Roman" w:cs="Times New Roman"/>
                <w:b/>
                <w:bCs/>
                <w:sz w:val="24"/>
                <w:szCs w:val="24"/>
                <w:lang w:eastAsia="en-AU"/>
              </w:rPr>
            </w:pPr>
          </w:p>
        </w:tc>
        <w:tc>
          <w:tcPr>
            <w:tcW w:w="1160" w:type="dxa"/>
            <w:shd w:val="clear" w:color="auto" w:fill="auto"/>
            <w:noWrap/>
            <w:vAlign w:val="bottom"/>
            <w:hideMark/>
          </w:tcPr>
          <w:p w14:paraId="71B4D34C" w14:textId="77777777" w:rsidR="00CC3E3B" w:rsidRPr="00B30302" w:rsidRDefault="00CC3E3B" w:rsidP="00CC3E3B">
            <w:pPr>
              <w:spacing w:after="0" w:line="240" w:lineRule="auto"/>
              <w:rPr>
                <w:rFonts w:ascii="Times New Roman" w:eastAsia="Times New Roman" w:hAnsi="Times New Roman" w:cs="Times New Roman"/>
                <w:b/>
                <w:bCs/>
                <w:sz w:val="24"/>
                <w:szCs w:val="24"/>
                <w:lang w:eastAsia="en-AU"/>
              </w:rPr>
            </w:pPr>
          </w:p>
        </w:tc>
      </w:tr>
    </w:tbl>
    <w:p w14:paraId="75E97A0D" w14:textId="77777777" w:rsidR="00CC3E3B" w:rsidRPr="00B30302" w:rsidRDefault="00CC3E3B" w:rsidP="002866EB">
      <w:pPr>
        <w:rPr>
          <w:rFonts w:ascii="Times New Roman" w:hAnsi="Times New Roman" w:cs="Times New Roman"/>
          <w:sz w:val="24"/>
          <w:szCs w:val="24"/>
        </w:rPr>
      </w:pPr>
    </w:p>
    <w:p w14:paraId="50D3FDC6" w14:textId="4928AC34" w:rsidR="005C664D" w:rsidRPr="00B30302" w:rsidRDefault="005C664D" w:rsidP="002866EB">
      <w:pPr>
        <w:rPr>
          <w:rFonts w:ascii="Times New Roman" w:hAnsi="Times New Roman" w:cs="Times New Roman"/>
          <w:b/>
          <w:bCs/>
          <w:sz w:val="24"/>
          <w:szCs w:val="24"/>
        </w:rPr>
      </w:pPr>
      <w:r w:rsidRPr="00B30302">
        <w:rPr>
          <w:rFonts w:ascii="Times New Roman" w:hAnsi="Times New Roman" w:cs="Times New Roman"/>
          <w:b/>
          <w:bCs/>
          <w:sz w:val="24"/>
          <w:szCs w:val="24"/>
        </w:rPr>
        <w:t>B)</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20"/>
        <w:gridCol w:w="2051"/>
        <w:gridCol w:w="3402"/>
      </w:tblGrid>
      <w:tr w:rsidR="005C664D" w:rsidRPr="00B30302" w14:paraId="63EC60A0" w14:textId="77777777" w:rsidTr="006D4D35">
        <w:trPr>
          <w:trHeight w:val="288"/>
        </w:trPr>
        <w:tc>
          <w:tcPr>
            <w:tcW w:w="960" w:type="dxa"/>
            <w:shd w:val="clear" w:color="auto" w:fill="auto"/>
            <w:noWrap/>
            <w:vAlign w:val="bottom"/>
            <w:hideMark/>
          </w:tcPr>
          <w:p w14:paraId="6DC5B8E0" w14:textId="77777777" w:rsidR="005C664D" w:rsidRPr="00B30302" w:rsidRDefault="005C664D" w:rsidP="005C664D">
            <w:pPr>
              <w:spacing w:after="0" w:line="240" w:lineRule="auto"/>
              <w:rPr>
                <w:rFonts w:ascii="Times New Roman" w:eastAsia="Times New Roman" w:hAnsi="Times New Roman" w:cs="Times New Roman"/>
                <w:b/>
                <w:bCs/>
                <w:sz w:val="24"/>
                <w:szCs w:val="24"/>
                <w:lang w:eastAsia="en-AU"/>
              </w:rPr>
            </w:pPr>
          </w:p>
        </w:tc>
        <w:tc>
          <w:tcPr>
            <w:tcW w:w="1520" w:type="dxa"/>
            <w:shd w:val="clear" w:color="auto" w:fill="auto"/>
            <w:noWrap/>
            <w:vAlign w:val="bottom"/>
            <w:hideMark/>
          </w:tcPr>
          <w:p w14:paraId="55524A42" w14:textId="309AD1CF" w:rsidR="005C664D" w:rsidRPr="00B30302" w:rsidRDefault="006D4D35" w:rsidP="005C664D">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E</w:t>
            </w:r>
            <w:r w:rsidR="005C664D" w:rsidRPr="00B30302">
              <w:rPr>
                <w:rFonts w:ascii="Times New Roman" w:eastAsia="Times New Roman" w:hAnsi="Times New Roman" w:cs="Times New Roman"/>
                <w:b/>
                <w:bCs/>
                <w:color w:val="000000"/>
                <w:sz w:val="24"/>
                <w:szCs w:val="24"/>
                <w:lang w:eastAsia="en-AU"/>
              </w:rPr>
              <w:t>igenvalue</w:t>
            </w:r>
          </w:p>
        </w:tc>
        <w:tc>
          <w:tcPr>
            <w:tcW w:w="2051" w:type="dxa"/>
            <w:shd w:val="clear" w:color="auto" w:fill="auto"/>
            <w:noWrap/>
            <w:vAlign w:val="bottom"/>
            <w:hideMark/>
          </w:tcPr>
          <w:p w14:paraId="50F79A92" w14:textId="38C9577C" w:rsidR="005C664D" w:rsidRPr="00B30302" w:rsidRDefault="006D4D35" w:rsidP="005C664D">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V</w:t>
            </w:r>
            <w:r w:rsidR="005C664D" w:rsidRPr="00B30302">
              <w:rPr>
                <w:rFonts w:ascii="Times New Roman" w:eastAsia="Times New Roman" w:hAnsi="Times New Roman" w:cs="Times New Roman"/>
                <w:b/>
                <w:bCs/>
                <w:color w:val="000000"/>
                <w:sz w:val="24"/>
                <w:szCs w:val="24"/>
                <w:lang w:eastAsia="en-AU"/>
              </w:rPr>
              <w:t>ariance</w:t>
            </w:r>
            <w:r w:rsidRPr="00B30302">
              <w:rPr>
                <w:rFonts w:ascii="Times New Roman" w:eastAsia="Times New Roman" w:hAnsi="Times New Roman" w:cs="Times New Roman"/>
                <w:b/>
                <w:bCs/>
                <w:color w:val="000000"/>
                <w:sz w:val="24"/>
                <w:szCs w:val="24"/>
                <w:lang w:eastAsia="en-AU"/>
              </w:rPr>
              <w:t xml:space="preserve"> </w:t>
            </w:r>
            <w:r w:rsidR="005C664D" w:rsidRPr="00B30302">
              <w:rPr>
                <w:rFonts w:ascii="Times New Roman" w:eastAsia="Times New Roman" w:hAnsi="Times New Roman" w:cs="Times New Roman"/>
                <w:b/>
                <w:bCs/>
                <w:color w:val="000000"/>
                <w:sz w:val="24"/>
                <w:szCs w:val="24"/>
                <w:lang w:eastAsia="en-AU"/>
              </w:rPr>
              <w:t>percent</w:t>
            </w:r>
          </w:p>
        </w:tc>
        <w:tc>
          <w:tcPr>
            <w:tcW w:w="3402" w:type="dxa"/>
            <w:shd w:val="clear" w:color="auto" w:fill="auto"/>
            <w:noWrap/>
            <w:vAlign w:val="bottom"/>
            <w:hideMark/>
          </w:tcPr>
          <w:p w14:paraId="45F1AFA7" w14:textId="1DDD6FD7" w:rsidR="005C664D" w:rsidRPr="00B30302" w:rsidRDefault="006D4D35" w:rsidP="005C664D">
            <w:pPr>
              <w:spacing w:after="0" w:line="240" w:lineRule="auto"/>
              <w:rPr>
                <w:rFonts w:ascii="Times New Roman" w:eastAsia="Times New Roman" w:hAnsi="Times New Roman" w:cs="Times New Roman"/>
                <w:b/>
                <w:bCs/>
                <w:color w:val="000000"/>
                <w:sz w:val="24"/>
                <w:szCs w:val="24"/>
                <w:lang w:eastAsia="en-AU"/>
              </w:rPr>
            </w:pPr>
            <w:r w:rsidRPr="00B30302">
              <w:rPr>
                <w:rFonts w:ascii="Times New Roman" w:eastAsia="Times New Roman" w:hAnsi="Times New Roman" w:cs="Times New Roman"/>
                <w:b/>
                <w:bCs/>
                <w:color w:val="000000"/>
                <w:sz w:val="24"/>
                <w:szCs w:val="24"/>
                <w:lang w:eastAsia="en-AU"/>
              </w:rPr>
              <w:t>C</w:t>
            </w:r>
            <w:r w:rsidR="005C664D" w:rsidRPr="00B30302">
              <w:rPr>
                <w:rFonts w:ascii="Times New Roman" w:eastAsia="Times New Roman" w:hAnsi="Times New Roman" w:cs="Times New Roman"/>
                <w:b/>
                <w:bCs/>
                <w:color w:val="000000"/>
                <w:sz w:val="24"/>
                <w:szCs w:val="24"/>
                <w:lang w:eastAsia="en-AU"/>
              </w:rPr>
              <w:t>umulative</w:t>
            </w:r>
            <w:r w:rsidRPr="00B30302">
              <w:rPr>
                <w:rFonts w:ascii="Times New Roman" w:eastAsia="Times New Roman" w:hAnsi="Times New Roman" w:cs="Times New Roman"/>
                <w:b/>
                <w:bCs/>
                <w:color w:val="000000"/>
                <w:sz w:val="24"/>
                <w:szCs w:val="24"/>
                <w:lang w:eastAsia="en-AU"/>
              </w:rPr>
              <w:t xml:space="preserve"> </w:t>
            </w:r>
            <w:r w:rsidR="005C664D" w:rsidRPr="00B30302">
              <w:rPr>
                <w:rFonts w:ascii="Times New Roman" w:eastAsia="Times New Roman" w:hAnsi="Times New Roman" w:cs="Times New Roman"/>
                <w:b/>
                <w:bCs/>
                <w:color w:val="000000"/>
                <w:sz w:val="24"/>
                <w:szCs w:val="24"/>
                <w:lang w:eastAsia="en-AU"/>
              </w:rPr>
              <w:t>variance</w:t>
            </w:r>
            <w:r w:rsidRPr="00B30302">
              <w:rPr>
                <w:rFonts w:ascii="Times New Roman" w:eastAsia="Times New Roman" w:hAnsi="Times New Roman" w:cs="Times New Roman"/>
                <w:b/>
                <w:bCs/>
                <w:color w:val="000000"/>
                <w:sz w:val="24"/>
                <w:szCs w:val="24"/>
                <w:lang w:eastAsia="en-AU"/>
              </w:rPr>
              <w:t xml:space="preserve"> </w:t>
            </w:r>
            <w:r w:rsidR="005C664D" w:rsidRPr="00B30302">
              <w:rPr>
                <w:rFonts w:ascii="Times New Roman" w:eastAsia="Times New Roman" w:hAnsi="Times New Roman" w:cs="Times New Roman"/>
                <w:b/>
                <w:bCs/>
                <w:color w:val="000000"/>
                <w:sz w:val="24"/>
                <w:szCs w:val="24"/>
                <w:lang w:eastAsia="en-AU"/>
              </w:rPr>
              <w:t>percent</w:t>
            </w:r>
          </w:p>
        </w:tc>
      </w:tr>
      <w:tr w:rsidR="005C664D" w:rsidRPr="00B30302" w14:paraId="320EE9D3" w14:textId="77777777" w:rsidTr="006D4D35">
        <w:trPr>
          <w:trHeight w:val="288"/>
        </w:trPr>
        <w:tc>
          <w:tcPr>
            <w:tcW w:w="960" w:type="dxa"/>
            <w:shd w:val="clear" w:color="000000" w:fill="00B0F0"/>
            <w:noWrap/>
            <w:vAlign w:val="bottom"/>
            <w:hideMark/>
          </w:tcPr>
          <w:p w14:paraId="7E43B47C"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w:t>
            </w:r>
          </w:p>
        </w:tc>
        <w:tc>
          <w:tcPr>
            <w:tcW w:w="1520" w:type="dxa"/>
            <w:shd w:val="clear" w:color="auto" w:fill="auto"/>
            <w:noWrap/>
            <w:vAlign w:val="bottom"/>
            <w:hideMark/>
          </w:tcPr>
          <w:p w14:paraId="066FFB80"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4.8285</w:t>
            </w:r>
          </w:p>
        </w:tc>
        <w:tc>
          <w:tcPr>
            <w:tcW w:w="2051" w:type="dxa"/>
            <w:shd w:val="clear" w:color="auto" w:fill="auto"/>
            <w:noWrap/>
            <w:vAlign w:val="bottom"/>
            <w:hideMark/>
          </w:tcPr>
          <w:p w14:paraId="11101A1F"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34.4891</w:t>
            </w:r>
          </w:p>
        </w:tc>
        <w:tc>
          <w:tcPr>
            <w:tcW w:w="3402" w:type="dxa"/>
            <w:shd w:val="clear" w:color="000000" w:fill="DDEBF7"/>
            <w:noWrap/>
            <w:vAlign w:val="bottom"/>
            <w:hideMark/>
          </w:tcPr>
          <w:p w14:paraId="31C6C8B7"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34.4891</w:t>
            </w:r>
          </w:p>
        </w:tc>
      </w:tr>
      <w:tr w:rsidR="005C664D" w:rsidRPr="00B30302" w14:paraId="03AEECC0" w14:textId="77777777" w:rsidTr="006D4D35">
        <w:trPr>
          <w:trHeight w:val="288"/>
        </w:trPr>
        <w:tc>
          <w:tcPr>
            <w:tcW w:w="960" w:type="dxa"/>
            <w:shd w:val="clear" w:color="000000" w:fill="00B0F0"/>
            <w:noWrap/>
            <w:vAlign w:val="bottom"/>
            <w:hideMark/>
          </w:tcPr>
          <w:p w14:paraId="012D193A"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Dim.2</w:t>
            </w:r>
          </w:p>
        </w:tc>
        <w:tc>
          <w:tcPr>
            <w:tcW w:w="1520" w:type="dxa"/>
            <w:shd w:val="clear" w:color="auto" w:fill="auto"/>
            <w:noWrap/>
            <w:vAlign w:val="bottom"/>
            <w:hideMark/>
          </w:tcPr>
          <w:p w14:paraId="3A2D63D1"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2.3888</w:t>
            </w:r>
          </w:p>
        </w:tc>
        <w:tc>
          <w:tcPr>
            <w:tcW w:w="2051" w:type="dxa"/>
            <w:shd w:val="clear" w:color="auto" w:fill="auto"/>
            <w:noWrap/>
            <w:vAlign w:val="bottom"/>
            <w:hideMark/>
          </w:tcPr>
          <w:p w14:paraId="7A5B2709"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17.0631</w:t>
            </w:r>
          </w:p>
        </w:tc>
        <w:tc>
          <w:tcPr>
            <w:tcW w:w="3402" w:type="dxa"/>
            <w:shd w:val="clear" w:color="000000" w:fill="DDEBF7"/>
            <w:noWrap/>
            <w:vAlign w:val="bottom"/>
            <w:hideMark/>
          </w:tcPr>
          <w:p w14:paraId="15F56EF8"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51.5522</w:t>
            </w:r>
          </w:p>
        </w:tc>
      </w:tr>
      <w:tr w:rsidR="005C664D" w:rsidRPr="00B30302" w14:paraId="0F08DBBC" w14:textId="77777777" w:rsidTr="006D4D35">
        <w:trPr>
          <w:trHeight w:val="288"/>
        </w:trPr>
        <w:tc>
          <w:tcPr>
            <w:tcW w:w="960" w:type="dxa"/>
            <w:shd w:val="clear" w:color="auto" w:fill="auto"/>
            <w:noWrap/>
            <w:vAlign w:val="bottom"/>
            <w:hideMark/>
          </w:tcPr>
          <w:p w14:paraId="68BD2E41"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Dim.3</w:t>
            </w:r>
          </w:p>
        </w:tc>
        <w:tc>
          <w:tcPr>
            <w:tcW w:w="1520" w:type="dxa"/>
            <w:shd w:val="clear" w:color="auto" w:fill="auto"/>
            <w:noWrap/>
            <w:vAlign w:val="bottom"/>
            <w:hideMark/>
          </w:tcPr>
          <w:p w14:paraId="3CA46FC5"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1.9974</w:t>
            </w:r>
          </w:p>
        </w:tc>
        <w:tc>
          <w:tcPr>
            <w:tcW w:w="2051" w:type="dxa"/>
            <w:shd w:val="clear" w:color="auto" w:fill="auto"/>
            <w:noWrap/>
            <w:vAlign w:val="bottom"/>
            <w:hideMark/>
          </w:tcPr>
          <w:p w14:paraId="0B60B196"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14.2674</w:t>
            </w:r>
          </w:p>
        </w:tc>
        <w:tc>
          <w:tcPr>
            <w:tcW w:w="3402" w:type="dxa"/>
            <w:shd w:val="clear" w:color="auto" w:fill="auto"/>
            <w:noWrap/>
            <w:vAlign w:val="bottom"/>
            <w:hideMark/>
          </w:tcPr>
          <w:p w14:paraId="178972E1"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65.8197</w:t>
            </w:r>
          </w:p>
        </w:tc>
      </w:tr>
      <w:tr w:rsidR="005C664D" w:rsidRPr="00B30302" w14:paraId="424079EF" w14:textId="77777777" w:rsidTr="006D4D35">
        <w:trPr>
          <w:trHeight w:val="288"/>
        </w:trPr>
        <w:tc>
          <w:tcPr>
            <w:tcW w:w="960" w:type="dxa"/>
            <w:shd w:val="clear" w:color="auto" w:fill="auto"/>
            <w:noWrap/>
            <w:vAlign w:val="bottom"/>
            <w:hideMark/>
          </w:tcPr>
          <w:p w14:paraId="61E28566"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Dim.4</w:t>
            </w:r>
          </w:p>
        </w:tc>
        <w:tc>
          <w:tcPr>
            <w:tcW w:w="1520" w:type="dxa"/>
            <w:shd w:val="clear" w:color="auto" w:fill="auto"/>
            <w:noWrap/>
            <w:vAlign w:val="bottom"/>
            <w:hideMark/>
          </w:tcPr>
          <w:p w14:paraId="4A248C8B"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1.2469</w:t>
            </w:r>
          </w:p>
        </w:tc>
        <w:tc>
          <w:tcPr>
            <w:tcW w:w="2051" w:type="dxa"/>
            <w:shd w:val="clear" w:color="auto" w:fill="auto"/>
            <w:noWrap/>
            <w:vAlign w:val="bottom"/>
            <w:hideMark/>
          </w:tcPr>
          <w:p w14:paraId="77309F50"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8.9066</w:t>
            </w:r>
          </w:p>
        </w:tc>
        <w:tc>
          <w:tcPr>
            <w:tcW w:w="3402" w:type="dxa"/>
            <w:shd w:val="clear" w:color="auto" w:fill="auto"/>
            <w:noWrap/>
            <w:vAlign w:val="bottom"/>
            <w:hideMark/>
          </w:tcPr>
          <w:p w14:paraId="1F5CB2B5"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74.7262</w:t>
            </w:r>
          </w:p>
        </w:tc>
      </w:tr>
      <w:tr w:rsidR="005C664D" w:rsidRPr="00B30302" w14:paraId="368DB8D1" w14:textId="77777777" w:rsidTr="006D4D35">
        <w:trPr>
          <w:trHeight w:val="288"/>
        </w:trPr>
        <w:tc>
          <w:tcPr>
            <w:tcW w:w="960" w:type="dxa"/>
            <w:shd w:val="clear" w:color="auto" w:fill="auto"/>
            <w:noWrap/>
            <w:vAlign w:val="bottom"/>
            <w:hideMark/>
          </w:tcPr>
          <w:p w14:paraId="3E9297CC"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Dim.5</w:t>
            </w:r>
          </w:p>
        </w:tc>
        <w:tc>
          <w:tcPr>
            <w:tcW w:w="1520" w:type="dxa"/>
            <w:shd w:val="clear" w:color="auto" w:fill="auto"/>
            <w:noWrap/>
            <w:vAlign w:val="bottom"/>
            <w:hideMark/>
          </w:tcPr>
          <w:p w14:paraId="18D63C03"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0.9305</w:t>
            </w:r>
          </w:p>
        </w:tc>
        <w:tc>
          <w:tcPr>
            <w:tcW w:w="2051" w:type="dxa"/>
            <w:shd w:val="clear" w:color="auto" w:fill="auto"/>
            <w:noWrap/>
            <w:vAlign w:val="bottom"/>
            <w:hideMark/>
          </w:tcPr>
          <w:p w14:paraId="6DC8FCD4"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6.6465</w:t>
            </w:r>
          </w:p>
        </w:tc>
        <w:tc>
          <w:tcPr>
            <w:tcW w:w="3402" w:type="dxa"/>
            <w:shd w:val="clear" w:color="auto" w:fill="auto"/>
            <w:noWrap/>
            <w:vAlign w:val="bottom"/>
            <w:hideMark/>
          </w:tcPr>
          <w:p w14:paraId="529844A1"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81.3728</w:t>
            </w:r>
          </w:p>
        </w:tc>
      </w:tr>
      <w:tr w:rsidR="005C664D" w:rsidRPr="00B30302" w14:paraId="41D70990" w14:textId="77777777" w:rsidTr="006D4D35">
        <w:trPr>
          <w:trHeight w:val="288"/>
        </w:trPr>
        <w:tc>
          <w:tcPr>
            <w:tcW w:w="960" w:type="dxa"/>
            <w:shd w:val="clear" w:color="auto" w:fill="auto"/>
            <w:noWrap/>
            <w:vAlign w:val="bottom"/>
            <w:hideMark/>
          </w:tcPr>
          <w:p w14:paraId="75F80C14"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Dim.6</w:t>
            </w:r>
          </w:p>
        </w:tc>
        <w:tc>
          <w:tcPr>
            <w:tcW w:w="1520" w:type="dxa"/>
            <w:shd w:val="clear" w:color="auto" w:fill="auto"/>
            <w:noWrap/>
            <w:vAlign w:val="bottom"/>
            <w:hideMark/>
          </w:tcPr>
          <w:p w14:paraId="47F45985"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0.7767</w:t>
            </w:r>
          </w:p>
        </w:tc>
        <w:tc>
          <w:tcPr>
            <w:tcW w:w="2051" w:type="dxa"/>
            <w:shd w:val="clear" w:color="auto" w:fill="auto"/>
            <w:noWrap/>
            <w:vAlign w:val="bottom"/>
            <w:hideMark/>
          </w:tcPr>
          <w:p w14:paraId="041B1FB5"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5.5481</w:t>
            </w:r>
          </w:p>
        </w:tc>
        <w:tc>
          <w:tcPr>
            <w:tcW w:w="3402" w:type="dxa"/>
            <w:shd w:val="clear" w:color="auto" w:fill="auto"/>
            <w:noWrap/>
            <w:vAlign w:val="bottom"/>
            <w:hideMark/>
          </w:tcPr>
          <w:p w14:paraId="1F9C14CF"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86.9208</w:t>
            </w:r>
          </w:p>
        </w:tc>
      </w:tr>
      <w:tr w:rsidR="005C664D" w:rsidRPr="00B30302" w14:paraId="70844AF6" w14:textId="77777777" w:rsidTr="006D4D35">
        <w:trPr>
          <w:trHeight w:val="288"/>
        </w:trPr>
        <w:tc>
          <w:tcPr>
            <w:tcW w:w="960" w:type="dxa"/>
            <w:shd w:val="clear" w:color="auto" w:fill="auto"/>
            <w:noWrap/>
            <w:vAlign w:val="bottom"/>
            <w:hideMark/>
          </w:tcPr>
          <w:p w14:paraId="7196B446"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Dim.7</w:t>
            </w:r>
          </w:p>
        </w:tc>
        <w:tc>
          <w:tcPr>
            <w:tcW w:w="1520" w:type="dxa"/>
            <w:shd w:val="clear" w:color="auto" w:fill="auto"/>
            <w:noWrap/>
            <w:vAlign w:val="bottom"/>
            <w:hideMark/>
          </w:tcPr>
          <w:p w14:paraId="3D8ECEE7"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0.6209</w:t>
            </w:r>
          </w:p>
        </w:tc>
        <w:tc>
          <w:tcPr>
            <w:tcW w:w="2051" w:type="dxa"/>
            <w:shd w:val="clear" w:color="auto" w:fill="auto"/>
            <w:noWrap/>
            <w:vAlign w:val="bottom"/>
            <w:hideMark/>
          </w:tcPr>
          <w:p w14:paraId="2AA435EE"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4.4348</w:t>
            </w:r>
          </w:p>
        </w:tc>
        <w:tc>
          <w:tcPr>
            <w:tcW w:w="3402" w:type="dxa"/>
            <w:shd w:val="clear" w:color="auto" w:fill="auto"/>
            <w:noWrap/>
            <w:vAlign w:val="bottom"/>
            <w:hideMark/>
          </w:tcPr>
          <w:p w14:paraId="78B5C645"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91.3556</w:t>
            </w:r>
          </w:p>
        </w:tc>
      </w:tr>
      <w:tr w:rsidR="005C664D" w:rsidRPr="00B30302" w14:paraId="4CDDC658" w14:textId="77777777" w:rsidTr="006D4D35">
        <w:trPr>
          <w:trHeight w:val="288"/>
        </w:trPr>
        <w:tc>
          <w:tcPr>
            <w:tcW w:w="960" w:type="dxa"/>
            <w:shd w:val="clear" w:color="auto" w:fill="auto"/>
            <w:noWrap/>
            <w:vAlign w:val="bottom"/>
            <w:hideMark/>
          </w:tcPr>
          <w:p w14:paraId="1E3CAFFD"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Dim.8</w:t>
            </w:r>
          </w:p>
        </w:tc>
        <w:tc>
          <w:tcPr>
            <w:tcW w:w="1520" w:type="dxa"/>
            <w:shd w:val="clear" w:color="auto" w:fill="auto"/>
            <w:noWrap/>
            <w:vAlign w:val="bottom"/>
            <w:hideMark/>
          </w:tcPr>
          <w:p w14:paraId="193830B0"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0.3677</w:t>
            </w:r>
          </w:p>
        </w:tc>
        <w:tc>
          <w:tcPr>
            <w:tcW w:w="2051" w:type="dxa"/>
            <w:shd w:val="clear" w:color="auto" w:fill="auto"/>
            <w:noWrap/>
            <w:vAlign w:val="bottom"/>
            <w:hideMark/>
          </w:tcPr>
          <w:p w14:paraId="1BB0971F"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2.6262</w:t>
            </w:r>
          </w:p>
        </w:tc>
        <w:tc>
          <w:tcPr>
            <w:tcW w:w="3402" w:type="dxa"/>
            <w:shd w:val="clear" w:color="auto" w:fill="auto"/>
            <w:noWrap/>
            <w:vAlign w:val="bottom"/>
            <w:hideMark/>
          </w:tcPr>
          <w:p w14:paraId="60A2492A"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93.9817</w:t>
            </w:r>
          </w:p>
        </w:tc>
      </w:tr>
      <w:tr w:rsidR="005C664D" w:rsidRPr="00B30302" w14:paraId="40A025A9" w14:textId="77777777" w:rsidTr="006D4D35">
        <w:trPr>
          <w:trHeight w:val="288"/>
        </w:trPr>
        <w:tc>
          <w:tcPr>
            <w:tcW w:w="960" w:type="dxa"/>
            <w:shd w:val="clear" w:color="auto" w:fill="auto"/>
            <w:noWrap/>
            <w:vAlign w:val="bottom"/>
            <w:hideMark/>
          </w:tcPr>
          <w:p w14:paraId="730F01FF"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Dim.9</w:t>
            </w:r>
          </w:p>
        </w:tc>
        <w:tc>
          <w:tcPr>
            <w:tcW w:w="1520" w:type="dxa"/>
            <w:shd w:val="clear" w:color="auto" w:fill="auto"/>
            <w:noWrap/>
            <w:vAlign w:val="bottom"/>
            <w:hideMark/>
          </w:tcPr>
          <w:p w14:paraId="21CC8049"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0.3270</w:t>
            </w:r>
          </w:p>
        </w:tc>
        <w:tc>
          <w:tcPr>
            <w:tcW w:w="2051" w:type="dxa"/>
            <w:shd w:val="clear" w:color="auto" w:fill="auto"/>
            <w:noWrap/>
            <w:vAlign w:val="bottom"/>
            <w:hideMark/>
          </w:tcPr>
          <w:p w14:paraId="3D6232AF"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2.3355</w:t>
            </w:r>
          </w:p>
        </w:tc>
        <w:tc>
          <w:tcPr>
            <w:tcW w:w="3402" w:type="dxa"/>
            <w:shd w:val="clear" w:color="auto" w:fill="auto"/>
            <w:noWrap/>
            <w:vAlign w:val="bottom"/>
            <w:hideMark/>
          </w:tcPr>
          <w:p w14:paraId="7B3F25F5"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96.3172</w:t>
            </w:r>
          </w:p>
        </w:tc>
      </w:tr>
      <w:tr w:rsidR="005C664D" w:rsidRPr="00B30302" w14:paraId="013A0EA0" w14:textId="77777777" w:rsidTr="006D4D35">
        <w:trPr>
          <w:trHeight w:val="288"/>
        </w:trPr>
        <w:tc>
          <w:tcPr>
            <w:tcW w:w="960" w:type="dxa"/>
            <w:shd w:val="clear" w:color="auto" w:fill="auto"/>
            <w:noWrap/>
            <w:vAlign w:val="bottom"/>
            <w:hideMark/>
          </w:tcPr>
          <w:p w14:paraId="5AD18F65"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Dim.10</w:t>
            </w:r>
          </w:p>
        </w:tc>
        <w:tc>
          <w:tcPr>
            <w:tcW w:w="1520" w:type="dxa"/>
            <w:shd w:val="clear" w:color="auto" w:fill="auto"/>
            <w:noWrap/>
            <w:vAlign w:val="bottom"/>
            <w:hideMark/>
          </w:tcPr>
          <w:p w14:paraId="34770F14"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0.2993</w:t>
            </w:r>
          </w:p>
        </w:tc>
        <w:tc>
          <w:tcPr>
            <w:tcW w:w="2051" w:type="dxa"/>
            <w:shd w:val="clear" w:color="auto" w:fill="auto"/>
            <w:noWrap/>
            <w:vAlign w:val="bottom"/>
            <w:hideMark/>
          </w:tcPr>
          <w:p w14:paraId="568A2FA1"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2.1377</w:t>
            </w:r>
          </w:p>
        </w:tc>
        <w:tc>
          <w:tcPr>
            <w:tcW w:w="3402" w:type="dxa"/>
            <w:shd w:val="clear" w:color="auto" w:fill="auto"/>
            <w:noWrap/>
            <w:vAlign w:val="bottom"/>
            <w:hideMark/>
          </w:tcPr>
          <w:p w14:paraId="0E522AA1"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98.4549</w:t>
            </w:r>
          </w:p>
        </w:tc>
      </w:tr>
      <w:tr w:rsidR="005C664D" w:rsidRPr="00B30302" w14:paraId="3538900F" w14:textId="77777777" w:rsidTr="006D4D35">
        <w:trPr>
          <w:trHeight w:val="288"/>
        </w:trPr>
        <w:tc>
          <w:tcPr>
            <w:tcW w:w="960" w:type="dxa"/>
            <w:shd w:val="clear" w:color="auto" w:fill="auto"/>
            <w:noWrap/>
            <w:vAlign w:val="bottom"/>
            <w:hideMark/>
          </w:tcPr>
          <w:p w14:paraId="2B4FC314"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Dim.11</w:t>
            </w:r>
          </w:p>
        </w:tc>
        <w:tc>
          <w:tcPr>
            <w:tcW w:w="1520" w:type="dxa"/>
            <w:shd w:val="clear" w:color="auto" w:fill="auto"/>
            <w:noWrap/>
            <w:vAlign w:val="bottom"/>
            <w:hideMark/>
          </w:tcPr>
          <w:p w14:paraId="2DFB9D86"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0.1470</w:t>
            </w:r>
          </w:p>
        </w:tc>
        <w:tc>
          <w:tcPr>
            <w:tcW w:w="2051" w:type="dxa"/>
            <w:shd w:val="clear" w:color="auto" w:fill="auto"/>
            <w:noWrap/>
            <w:vAlign w:val="bottom"/>
            <w:hideMark/>
          </w:tcPr>
          <w:p w14:paraId="28D6F90E"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1.0499</w:t>
            </w:r>
          </w:p>
        </w:tc>
        <w:tc>
          <w:tcPr>
            <w:tcW w:w="3402" w:type="dxa"/>
            <w:shd w:val="clear" w:color="auto" w:fill="auto"/>
            <w:noWrap/>
            <w:vAlign w:val="bottom"/>
            <w:hideMark/>
          </w:tcPr>
          <w:p w14:paraId="5A1D6856"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99.5048</w:t>
            </w:r>
          </w:p>
        </w:tc>
      </w:tr>
      <w:tr w:rsidR="005C664D" w:rsidRPr="00B30302" w14:paraId="58E5738E" w14:textId="77777777" w:rsidTr="006D4D35">
        <w:trPr>
          <w:trHeight w:val="288"/>
        </w:trPr>
        <w:tc>
          <w:tcPr>
            <w:tcW w:w="960" w:type="dxa"/>
            <w:shd w:val="clear" w:color="auto" w:fill="auto"/>
            <w:noWrap/>
            <w:vAlign w:val="bottom"/>
            <w:hideMark/>
          </w:tcPr>
          <w:p w14:paraId="55FB6551"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lastRenderedPageBreak/>
              <w:t>Dim.12</w:t>
            </w:r>
          </w:p>
        </w:tc>
        <w:tc>
          <w:tcPr>
            <w:tcW w:w="1520" w:type="dxa"/>
            <w:shd w:val="clear" w:color="auto" w:fill="auto"/>
            <w:noWrap/>
            <w:vAlign w:val="bottom"/>
            <w:hideMark/>
          </w:tcPr>
          <w:p w14:paraId="286AB469"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0.0455</w:t>
            </w:r>
          </w:p>
        </w:tc>
        <w:tc>
          <w:tcPr>
            <w:tcW w:w="2051" w:type="dxa"/>
            <w:shd w:val="clear" w:color="auto" w:fill="auto"/>
            <w:noWrap/>
            <w:vAlign w:val="bottom"/>
            <w:hideMark/>
          </w:tcPr>
          <w:p w14:paraId="2097EDC6"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0.3250</w:t>
            </w:r>
          </w:p>
        </w:tc>
        <w:tc>
          <w:tcPr>
            <w:tcW w:w="3402" w:type="dxa"/>
            <w:shd w:val="clear" w:color="auto" w:fill="auto"/>
            <w:noWrap/>
            <w:vAlign w:val="bottom"/>
            <w:hideMark/>
          </w:tcPr>
          <w:p w14:paraId="7F897F4C"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99.8298</w:t>
            </w:r>
          </w:p>
        </w:tc>
      </w:tr>
      <w:tr w:rsidR="005C664D" w:rsidRPr="00B30302" w14:paraId="655FDB21" w14:textId="77777777" w:rsidTr="006D4D35">
        <w:trPr>
          <w:trHeight w:val="288"/>
        </w:trPr>
        <w:tc>
          <w:tcPr>
            <w:tcW w:w="960" w:type="dxa"/>
            <w:shd w:val="clear" w:color="auto" w:fill="auto"/>
            <w:noWrap/>
            <w:vAlign w:val="bottom"/>
            <w:hideMark/>
          </w:tcPr>
          <w:p w14:paraId="758EEC9E"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Dim.13</w:t>
            </w:r>
          </w:p>
        </w:tc>
        <w:tc>
          <w:tcPr>
            <w:tcW w:w="1520" w:type="dxa"/>
            <w:shd w:val="clear" w:color="auto" w:fill="auto"/>
            <w:noWrap/>
            <w:vAlign w:val="bottom"/>
            <w:hideMark/>
          </w:tcPr>
          <w:p w14:paraId="07186808"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0.0142</w:t>
            </w:r>
          </w:p>
        </w:tc>
        <w:tc>
          <w:tcPr>
            <w:tcW w:w="2051" w:type="dxa"/>
            <w:shd w:val="clear" w:color="auto" w:fill="auto"/>
            <w:noWrap/>
            <w:vAlign w:val="bottom"/>
            <w:hideMark/>
          </w:tcPr>
          <w:p w14:paraId="4E5BAD7B"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0.1011</w:t>
            </w:r>
          </w:p>
        </w:tc>
        <w:tc>
          <w:tcPr>
            <w:tcW w:w="3402" w:type="dxa"/>
            <w:shd w:val="clear" w:color="auto" w:fill="auto"/>
            <w:noWrap/>
            <w:vAlign w:val="bottom"/>
            <w:hideMark/>
          </w:tcPr>
          <w:p w14:paraId="2E1B38D4"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99.9309</w:t>
            </w:r>
          </w:p>
        </w:tc>
      </w:tr>
      <w:tr w:rsidR="005C664D" w:rsidRPr="00B30302" w14:paraId="70899E5D" w14:textId="77777777" w:rsidTr="006D4D35">
        <w:trPr>
          <w:trHeight w:val="288"/>
        </w:trPr>
        <w:tc>
          <w:tcPr>
            <w:tcW w:w="960" w:type="dxa"/>
            <w:shd w:val="clear" w:color="auto" w:fill="auto"/>
            <w:noWrap/>
            <w:vAlign w:val="bottom"/>
            <w:hideMark/>
          </w:tcPr>
          <w:p w14:paraId="29667115" w14:textId="77777777" w:rsidR="005C664D" w:rsidRPr="00B30302" w:rsidRDefault="005C664D" w:rsidP="005C664D">
            <w:pPr>
              <w:spacing w:after="0" w:line="240" w:lineRule="auto"/>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Dim.14</w:t>
            </w:r>
          </w:p>
        </w:tc>
        <w:tc>
          <w:tcPr>
            <w:tcW w:w="1520" w:type="dxa"/>
            <w:shd w:val="clear" w:color="auto" w:fill="auto"/>
            <w:noWrap/>
            <w:vAlign w:val="bottom"/>
            <w:hideMark/>
          </w:tcPr>
          <w:p w14:paraId="5A0D0247"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0.0097</w:t>
            </w:r>
          </w:p>
        </w:tc>
        <w:tc>
          <w:tcPr>
            <w:tcW w:w="2051" w:type="dxa"/>
            <w:shd w:val="clear" w:color="auto" w:fill="auto"/>
            <w:noWrap/>
            <w:vAlign w:val="bottom"/>
            <w:hideMark/>
          </w:tcPr>
          <w:p w14:paraId="401D3ADB"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0.0691</w:t>
            </w:r>
          </w:p>
        </w:tc>
        <w:tc>
          <w:tcPr>
            <w:tcW w:w="3402" w:type="dxa"/>
            <w:shd w:val="clear" w:color="auto" w:fill="auto"/>
            <w:noWrap/>
            <w:vAlign w:val="bottom"/>
            <w:hideMark/>
          </w:tcPr>
          <w:p w14:paraId="3C67ADF7" w14:textId="77777777" w:rsidR="005C664D" w:rsidRPr="00B30302" w:rsidRDefault="005C664D" w:rsidP="005C664D">
            <w:pPr>
              <w:spacing w:after="0" w:line="240" w:lineRule="auto"/>
              <w:jc w:val="right"/>
              <w:rPr>
                <w:rFonts w:ascii="Times New Roman" w:eastAsia="Times New Roman" w:hAnsi="Times New Roman" w:cs="Times New Roman"/>
                <w:color w:val="000000"/>
                <w:sz w:val="24"/>
                <w:szCs w:val="24"/>
                <w:lang w:eastAsia="en-AU"/>
              </w:rPr>
            </w:pPr>
            <w:r w:rsidRPr="00B30302">
              <w:rPr>
                <w:rFonts w:ascii="Times New Roman" w:eastAsia="Times New Roman" w:hAnsi="Times New Roman" w:cs="Times New Roman"/>
                <w:color w:val="000000"/>
                <w:sz w:val="24"/>
                <w:szCs w:val="24"/>
                <w:lang w:eastAsia="en-AU"/>
              </w:rPr>
              <w:t>100.0000</w:t>
            </w:r>
          </w:p>
        </w:tc>
      </w:tr>
    </w:tbl>
    <w:p w14:paraId="6F11E4CE" w14:textId="199DFF1D" w:rsidR="005C664D" w:rsidRPr="00B30302" w:rsidRDefault="005C664D" w:rsidP="002866EB">
      <w:pPr>
        <w:rPr>
          <w:rFonts w:ascii="Times New Roman" w:hAnsi="Times New Roman" w:cs="Times New Roman"/>
          <w:sz w:val="24"/>
          <w:szCs w:val="24"/>
        </w:rPr>
      </w:pPr>
    </w:p>
    <w:p w14:paraId="5D50A86A" w14:textId="682C00D8" w:rsidR="00264F71" w:rsidRPr="00B30302" w:rsidRDefault="00264F71">
      <w:pPr>
        <w:rPr>
          <w:rFonts w:ascii="Times New Roman" w:hAnsi="Times New Roman" w:cs="Times New Roman"/>
          <w:sz w:val="24"/>
          <w:szCs w:val="24"/>
        </w:rPr>
      </w:pPr>
      <w:r w:rsidRPr="00B30302">
        <w:rPr>
          <w:rFonts w:ascii="Times New Roman" w:hAnsi="Times New Roman" w:cs="Times New Roman"/>
          <w:sz w:val="24"/>
          <w:szCs w:val="24"/>
        </w:rPr>
        <w:br w:type="page"/>
      </w:r>
    </w:p>
    <w:p w14:paraId="4E429BB8" w14:textId="0E7CB2A7" w:rsidR="00564DB3" w:rsidRPr="00B30302" w:rsidRDefault="00385363" w:rsidP="00437E9A">
      <w:pPr>
        <w:rPr>
          <w:rFonts w:ascii="Times New Roman" w:hAnsi="Times New Roman" w:cs="Times New Roman"/>
          <w:sz w:val="24"/>
        </w:rPr>
      </w:pPr>
      <w:r w:rsidRPr="00B30302">
        <w:rPr>
          <w:rFonts w:ascii="Times New Roman" w:hAnsi="Times New Roman" w:cs="Times New Roman"/>
          <w:b/>
          <w:bCs/>
          <w:sz w:val="24"/>
          <w:szCs w:val="24"/>
        </w:rPr>
        <w:lastRenderedPageBreak/>
        <w:t>Supplementary Table S</w:t>
      </w:r>
      <w:r w:rsidR="0059786E" w:rsidRPr="00B30302">
        <w:rPr>
          <w:rFonts w:ascii="Times New Roman" w:hAnsi="Times New Roman" w:cs="Times New Roman"/>
          <w:b/>
          <w:bCs/>
          <w:sz w:val="24"/>
          <w:szCs w:val="24"/>
        </w:rPr>
        <w:t>5</w:t>
      </w:r>
      <w:r w:rsidRPr="00B30302">
        <w:rPr>
          <w:rFonts w:ascii="Times New Roman" w:hAnsi="Times New Roman" w:cs="Times New Roman"/>
          <w:b/>
          <w:bCs/>
          <w:sz w:val="24"/>
          <w:szCs w:val="24"/>
        </w:rPr>
        <w:t xml:space="preserve">. </w:t>
      </w:r>
      <w:r w:rsidRPr="00B30302">
        <w:rPr>
          <w:rFonts w:ascii="Times New Roman" w:hAnsi="Times New Roman" w:cs="Times New Roman"/>
          <w:sz w:val="24"/>
          <w:szCs w:val="24"/>
        </w:rPr>
        <w:t xml:space="preserve">Analysis of variance (ANOVA) and post hoc Tukey HSD to compare the extracted ordination axes </w:t>
      </w:r>
      <w:r w:rsidR="00564DB3" w:rsidRPr="00B30302">
        <w:rPr>
          <w:rFonts w:ascii="Times New Roman" w:hAnsi="Times New Roman" w:cs="Times New Roman"/>
          <w:sz w:val="24"/>
          <w:szCs w:val="24"/>
        </w:rPr>
        <w:t xml:space="preserve">(A) </w:t>
      </w:r>
      <w:r w:rsidRPr="00B30302">
        <w:rPr>
          <w:rFonts w:ascii="Times New Roman" w:hAnsi="Times New Roman" w:cs="Times New Roman"/>
          <w:sz w:val="24"/>
          <w:szCs w:val="24"/>
        </w:rPr>
        <w:t xml:space="preserve">PC1 and </w:t>
      </w:r>
      <w:r w:rsidR="00564DB3" w:rsidRPr="00B30302">
        <w:rPr>
          <w:rFonts w:ascii="Times New Roman" w:hAnsi="Times New Roman" w:cs="Times New Roman"/>
          <w:sz w:val="24"/>
          <w:szCs w:val="24"/>
        </w:rPr>
        <w:t xml:space="preserve">(B) </w:t>
      </w:r>
      <w:r w:rsidRPr="00B30302">
        <w:rPr>
          <w:rFonts w:ascii="Times New Roman" w:hAnsi="Times New Roman" w:cs="Times New Roman"/>
          <w:sz w:val="24"/>
          <w:szCs w:val="24"/>
        </w:rPr>
        <w:t xml:space="preserve">PC2 of </w:t>
      </w:r>
      <w:r w:rsidRPr="00B30302">
        <w:rPr>
          <w:rFonts w:ascii="Times New Roman" w:hAnsi="Times New Roman" w:cs="Times New Roman"/>
          <w:b/>
          <w:bCs/>
          <w:sz w:val="24"/>
          <w:szCs w:val="24"/>
        </w:rPr>
        <w:t xml:space="preserve">Fig. </w:t>
      </w:r>
      <w:r w:rsidR="00564DB3" w:rsidRPr="00B30302">
        <w:rPr>
          <w:rFonts w:ascii="Times New Roman" w:hAnsi="Times New Roman" w:cs="Times New Roman"/>
          <w:b/>
          <w:bCs/>
          <w:sz w:val="24"/>
          <w:szCs w:val="24"/>
        </w:rPr>
        <w:t xml:space="preserve">8 </w:t>
      </w:r>
      <w:r w:rsidRPr="00B30302">
        <w:rPr>
          <w:rFonts w:ascii="Times New Roman" w:hAnsi="Times New Roman" w:cs="Times New Roman"/>
          <w:sz w:val="24"/>
          <w:szCs w:val="24"/>
        </w:rPr>
        <w:t xml:space="preserve">across coral groups, WT0, WT12, and NT12. Data were assessed for normality. </w:t>
      </w:r>
      <w:r w:rsidR="00564DB3" w:rsidRPr="00B30302">
        <w:rPr>
          <w:rFonts w:ascii="Times New Roman" w:hAnsi="Times New Roman" w:cs="Times New Roman"/>
          <w:sz w:val="24"/>
        </w:rPr>
        <w:t>Means were compared by one-way (repeated measures) analysis of variance (ANOVA) with post hoc Tukey tests, where ns indicates no statistical significance, and * indicates p ≤ 0.05.</w:t>
      </w:r>
    </w:p>
    <w:p w14:paraId="2E11316C" w14:textId="04A5BBE5" w:rsidR="00385363" w:rsidRPr="00B30302" w:rsidRDefault="00385363" w:rsidP="00437E9A">
      <w:pPr>
        <w:rPr>
          <w:rFonts w:ascii="Times New Roman" w:hAnsi="Times New Roman" w:cs="Times New Roman"/>
          <w:sz w:val="24"/>
        </w:rPr>
      </w:pPr>
    </w:p>
    <w:p w14:paraId="6525E594" w14:textId="118E3419" w:rsidR="00564DB3" w:rsidRPr="00B30302" w:rsidRDefault="00564DB3" w:rsidP="00437E9A">
      <w:pPr>
        <w:rPr>
          <w:rFonts w:ascii="Times New Roman" w:hAnsi="Times New Roman" w:cs="Times New Roman"/>
          <w:b/>
          <w:bCs/>
          <w:sz w:val="24"/>
        </w:rPr>
      </w:pPr>
      <w:r w:rsidRPr="00B30302">
        <w:rPr>
          <w:rFonts w:ascii="Times New Roman" w:hAnsi="Times New Roman" w:cs="Times New Roman"/>
          <w:b/>
          <w:bCs/>
          <w:sz w:val="24"/>
          <w:szCs w:val="24"/>
        </w:rPr>
        <w:t>A) PC1</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1237"/>
        <w:gridCol w:w="536"/>
        <w:gridCol w:w="1040"/>
        <w:gridCol w:w="917"/>
        <w:gridCol w:w="1297"/>
        <w:gridCol w:w="1160"/>
      </w:tblGrid>
      <w:tr w:rsidR="00BF710B" w:rsidRPr="00B30302" w14:paraId="0132AEC9" w14:textId="77777777" w:rsidTr="00EB7AD5">
        <w:trPr>
          <w:trHeight w:val="288"/>
        </w:trPr>
        <w:tc>
          <w:tcPr>
            <w:tcW w:w="6292" w:type="dxa"/>
            <w:gridSpan w:val="4"/>
            <w:shd w:val="clear" w:color="auto" w:fill="auto"/>
            <w:noWrap/>
            <w:vAlign w:val="bottom"/>
            <w:hideMark/>
          </w:tcPr>
          <w:p w14:paraId="31D511D0"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Repeated measures ANOVA summary</w:t>
            </w:r>
          </w:p>
        </w:tc>
        <w:tc>
          <w:tcPr>
            <w:tcW w:w="917" w:type="dxa"/>
            <w:shd w:val="clear" w:color="auto" w:fill="auto"/>
            <w:noWrap/>
            <w:vAlign w:val="bottom"/>
            <w:hideMark/>
          </w:tcPr>
          <w:p w14:paraId="56192C2E"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297" w:type="dxa"/>
            <w:shd w:val="clear" w:color="auto" w:fill="auto"/>
            <w:noWrap/>
            <w:vAlign w:val="bottom"/>
            <w:hideMark/>
          </w:tcPr>
          <w:p w14:paraId="1EC0D5D4"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66D7D5D1"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61757A24" w14:textId="77777777" w:rsidTr="00EB7AD5">
        <w:trPr>
          <w:trHeight w:val="288"/>
        </w:trPr>
        <w:tc>
          <w:tcPr>
            <w:tcW w:w="3479" w:type="dxa"/>
            <w:shd w:val="clear" w:color="auto" w:fill="auto"/>
            <w:noWrap/>
            <w:vAlign w:val="bottom"/>
            <w:hideMark/>
          </w:tcPr>
          <w:p w14:paraId="1068122A"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Assume sphericity?</w:t>
            </w:r>
          </w:p>
        </w:tc>
        <w:tc>
          <w:tcPr>
            <w:tcW w:w="1237" w:type="dxa"/>
            <w:shd w:val="clear" w:color="auto" w:fill="auto"/>
            <w:noWrap/>
            <w:vAlign w:val="bottom"/>
            <w:hideMark/>
          </w:tcPr>
          <w:p w14:paraId="038D9121"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No</w:t>
            </w:r>
          </w:p>
        </w:tc>
        <w:tc>
          <w:tcPr>
            <w:tcW w:w="536" w:type="dxa"/>
            <w:shd w:val="clear" w:color="auto" w:fill="auto"/>
            <w:noWrap/>
            <w:vAlign w:val="bottom"/>
            <w:hideMark/>
          </w:tcPr>
          <w:p w14:paraId="690562FC"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0EB34464"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0E535C3D"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2F065492"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20E738A9"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308C6F82" w14:textId="77777777" w:rsidTr="00EB7AD5">
        <w:trPr>
          <w:trHeight w:val="288"/>
        </w:trPr>
        <w:tc>
          <w:tcPr>
            <w:tcW w:w="3479" w:type="dxa"/>
            <w:shd w:val="clear" w:color="auto" w:fill="auto"/>
            <w:noWrap/>
            <w:vAlign w:val="bottom"/>
            <w:hideMark/>
          </w:tcPr>
          <w:p w14:paraId="72DBB39B"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F</w:t>
            </w:r>
          </w:p>
        </w:tc>
        <w:tc>
          <w:tcPr>
            <w:tcW w:w="1237" w:type="dxa"/>
            <w:shd w:val="clear" w:color="auto" w:fill="auto"/>
            <w:noWrap/>
            <w:vAlign w:val="bottom"/>
            <w:hideMark/>
          </w:tcPr>
          <w:p w14:paraId="71863D2A"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6.167</w:t>
            </w:r>
          </w:p>
        </w:tc>
        <w:tc>
          <w:tcPr>
            <w:tcW w:w="536" w:type="dxa"/>
            <w:shd w:val="clear" w:color="auto" w:fill="auto"/>
            <w:noWrap/>
            <w:vAlign w:val="bottom"/>
            <w:hideMark/>
          </w:tcPr>
          <w:p w14:paraId="45E557D6"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0A679605"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42F2F929"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7E4D6E56"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7B8ECE47"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403BA706" w14:textId="77777777" w:rsidTr="00EB7AD5">
        <w:trPr>
          <w:trHeight w:val="288"/>
        </w:trPr>
        <w:tc>
          <w:tcPr>
            <w:tcW w:w="3479" w:type="dxa"/>
            <w:shd w:val="clear" w:color="auto" w:fill="auto"/>
            <w:noWrap/>
            <w:vAlign w:val="bottom"/>
            <w:hideMark/>
          </w:tcPr>
          <w:p w14:paraId="169E8F7E"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P value</w:t>
            </w:r>
          </w:p>
        </w:tc>
        <w:tc>
          <w:tcPr>
            <w:tcW w:w="1237" w:type="dxa"/>
            <w:shd w:val="clear" w:color="auto" w:fill="auto"/>
            <w:noWrap/>
            <w:vAlign w:val="bottom"/>
            <w:hideMark/>
          </w:tcPr>
          <w:p w14:paraId="5BF39044"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0.0337</w:t>
            </w:r>
          </w:p>
        </w:tc>
        <w:tc>
          <w:tcPr>
            <w:tcW w:w="536" w:type="dxa"/>
            <w:shd w:val="clear" w:color="auto" w:fill="auto"/>
            <w:noWrap/>
            <w:vAlign w:val="bottom"/>
            <w:hideMark/>
          </w:tcPr>
          <w:p w14:paraId="29F26316"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52D0096D"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12066A8D"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1B324F6F"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741E0F3E"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616809A8" w14:textId="77777777" w:rsidTr="00EB7AD5">
        <w:trPr>
          <w:trHeight w:val="288"/>
        </w:trPr>
        <w:tc>
          <w:tcPr>
            <w:tcW w:w="3479" w:type="dxa"/>
            <w:shd w:val="clear" w:color="auto" w:fill="auto"/>
            <w:noWrap/>
            <w:vAlign w:val="bottom"/>
            <w:hideMark/>
          </w:tcPr>
          <w:p w14:paraId="4B83616D"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P value summary</w:t>
            </w:r>
          </w:p>
        </w:tc>
        <w:tc>
          <w:tcPr>
            <w:tcW w:w="1237" w:type="dxa"/>
            <w:shd w:val="clear" w:color="auto" w:fill="auto"/>
            <w:noWrap/>
            <w:vAlign w:val="bottom"/>
            <w:hideMark/>
          </w:tcPr>
          <w:p w14:paraId="0A3D810C"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w:t>
            </w:r>
          </w:p>
        </w:tc>
        <w:tc>
          <w:tcPr>
            <w:tcW w:w="536" w:type="dxa"/>
            <w:shd w:val="clear" w:color="auto" w:fill="auto"/>
            <w:noWrap/>
            <w:vAlign w:val="bottom"/>
            <w:hideMark/>
          </w:tcPr>
          <w:p w14:paraId="748C52CB"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465120BE"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3162018D"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17E2409D"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5DD577F6"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4CDBB62E" w14:textId="77777777" w:rsidTr="00EB7AD5">
        <w:trPr>
          <w:trHeight w:val="288"/>
        </w:trPr>
        <w:tc>
          <w:tcPr>
            <w:tcW w:w="3479" w:type="dxa"/>
            <w:shd w:val="clear" w:color="auto" w:fill="auto"/>
            <w:noWrap/>
            <w:vAlign w:val="bottom"/>
            <w:hideMark/>
          </w:tcPr>
          <w:p w14:paraId="6F476472"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Statistically significant (P &lt; 0.05)?</w:t>
            </w:r>
          </w:p>
        </w:tc>
        <w:tc>
          <w:tcPr>
            <w:tcW w:w="1237" w:type="dxa"/>
            <w:shd w:val="clear" w:color="auto" w:fill="auto"/>
            <w:noWrap/>
            <w:vAlign w:val="bottom"/>
            <w:hideMark/>
          </w:tcPr>
          <w:p w14:paraId="20E55144"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Yes</w:t>
            </w:r>
          </w:p>
        </w:tc>
        <w:tc>
          <w:tcPr>
            <w:tcW w:w="536" w:type="dxa"/>
            <w:shd w:val="clear" w:color="auto" w:fill="auto"/>
            <w:noWrap/>
            <w:vAlign w:val="bottom"/>
            <w:hideMark/>
          </w:tcPr>
          <w:p w14:paraId="186B6E41"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6C717134"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5710BD91"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3845503F"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5624624B"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54F2BD83" w14:textId="77777777" w:rsidTr="00EB7AD5">
        <w:trPr>
          <w:trHeight w:val="288"/>
        </w:trPr>
        <w:tc>
          <w:tcPr>
            <w:tcW w:w="3479" w:type="dxa"/>
            <w:shd w:val="clear" w:color="auto" w:fill="auto"/>
            <w:noWrap/>
            <w:vAlign w:val="bottom"/>
            <w:hideMark/>
          </w:tcPr>
          <w:p w14:paraId="23E8E1DF"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Geisser-Greenhouse's epsilon</w:t>
            </w:r>
          </w:p>
        </w:tc>
        <w:tc>
          <w:tcPr>
            <w:tcW w:w="1237" w:type="dxa"/>
            <w:shd w:val="clear" w:color="auto" w:fill="auto"/>
            <w:noWrap/>
            <w:vAlign w:val="bottom"/>
            <w:hideMark/>
          </w:tcPr>
          <w:p w14:paraId="382DF5B7"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0.719</w:t>
            </w:r>
          </w:p>
        </w:tc>
        <w:tc>
          <w:tcPr>
            <w:tcW w:w="536" w:type="dxa"/>
            <w:shd w:val="clear" w:color="auto" w:fill="auto"/>
            <w:noWrap/>
            <w:vAlign w:val="bottom"/>
            <w:hideMark/>
          </w:tcPr>
          <w:p w14:paraId="56382ED1"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4468F0C0"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08E8D403"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671A3DE5"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74C56CFB"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477A49A1" w14:textId="77777777" w:rsidTr="00EB7AD5">
        <w:trPr>
          <w:trHeight w:val="288"/>
        </w:trPr>
        <w:tc>
          <w:tcPr>
            <w:tcW w:w="3479" w:type="dxa"/>
            <w:shd w:val="clear" w:color="auto" w:fill="auto"/>
            <w:noWrap/>
            <w:vAlign w:val="bottom"/>
            <w:hideMark/>
          </w:tcPr>
          <w:p w14:paraId="7F5D2CD1"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R squared</w:t>
            </w:r>
          </w:p>
        </w:tc>
        <w:tc>
          <w:tcPr>
            <w:tcW w:w="1237" w:type="dxa"/>
            <w:shd w:val="clear" w:color="auto" w:fill="auto"/>
            <w:noWrap/>
            <w:vAlign w:val="bottom"/>
            <w:hideMark/>
          </w:tcPr>
          <w:p w14:paraId="348D5326"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0.5523</w:t>
            </w:r>
          </w:p>
        </w:tc>
        <w:tc>
          <w:tcPr>
            <w:tcW w:w="536" w:type="dxa"/>
            <w:shd w:val="clear" w:color="auto" w:fill="auto"/>
            <w:noWrap/>
            <w:vAlign w:val="bottom"/>
            <w:hideMark/>
          </w:tcPr>
          <w:p w14:paraId="2CBBB126"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3787B833"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6CB25B9C"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11715CC5"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4500B706"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32362526" w14:textId="77777777" w:rsidTr="00EB7AD5">
        <w:trPr>
          <w:trHeight w:val="288"/>
        </w:trPr>
        <w:tc>
          <w:tcPr>
            <w:tcW w:w="3479" w:type="dxa"/>
            <w:shd w:val="clear" w:color="auto" w:fill="auto"/>
            <w:noWrap/>
            <w:vAlign w:val="bottom"/>
            <w:hideMark/>
          </w:tcPr>
          <w:p w14:paraId="39678745"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37" w:type="dxa"/>
            <w:shd w:val="clear" w:color="auto" w:fill="auto"/>
            <w:noWrap/>
            <w:vAlign w:val="bottom"/>
            <w:hideMark/>
          </w:tcPr>
          <w:p w14:paraId="53BD3D7A"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536" w:type="dxa"/>
            <w:shd w:val="clear" w:color="auto" w:fill="auto"/>
            <w:noWrap/>
            <w:vAlign w:val="bottom"/>
            <w:hideMark/>
          </w:tcPr>
          <w:p w14:paraId="1DEC623D"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040" w:type="dxa"/>
            <w:shd w:val="clear" w:color="auto" w:fill="auto"/>
            <w:noWrap/>
            <w:vAlign w:val="bottom"/>
            <w:hideMark/>
          </w:tcPr>
          <w:p w14:paraId="10818DBD"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55273B63"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5D1E39DA"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6B9E47D2"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7B6486E1" w14:textId="77777777" w:rsidTr="00EB7AD5">
        <w:trPr>
          <w:trHeight w:val="288"/>
        </w:trPr>
        <w:tc>
          <w:tcPr>
            <w:tcW w:w="5252" w:type="dxa"/>
            <w:gridSpan w:val="3"/>
            <w:shd w:val="clear" w:color="auto" w:fill="auto"/>
            <w:noWrap/>
            <w:vAlign w:val="bottom"/>
            <w:hideMark/>
          </w:tcPr>
          <w:p w14:paraId="623BDEF8"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Was the matching effective?</w:t>
            </w:r>
          </w:p>
        </w:tc>
        <w:tc>
          <w:tcPr>
            <w:tcW w:w="1040" w:type="dxa"/>
            <w:shd w:val="clear" w:color="auto" w:fill="auto"/>
            <w:noWrap/>
            <w:vAlign w:val="bottom"/>
            <w:hideMark/>
          </w:tcPr>
          <w:p w14:paraId="2DE5CAD4"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917" w:type="dxa"/>
            <w:shd w:val="clear" w:color="auto" w:fill="auto"/>
            <w:noWrap/>
            <w:vAlign w:val="bottom"/>
            <w:hideMark/>
          </w:tcPr>
          <w:p w14:paraId="63A2EEB8"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7CAD0286"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1446CE49"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7EF38A45" w14:textId="77777777" w:rsidTr="00EB7AD5">
        <w:trPr>
          <w:trHeight w:val="288"/>
        </w:trPr>
        <w:tc>
          <w:tcPr>
            <w:tcW w:w="3479" w:type="dxa"/>
            <w:shd w:val="clear" w:color="auto" w:fill="auto"/>
            <w:noWrap/>
            <w:vAlign w:val="bottom"/>
            <w:hideMark/>
          </w:tcPr>
          <w:p w14:paraId="5A976710"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F</w:t>
            </w:r>
          </w:p>
        </w:tc>
        <w:tc>
          <w:tcPr>
            <w:tcW w:w="1237" w:type="dxa"/>
            <w:shd w:val="clear" w:color="auto" w:fill="auto"/>
            <w:noWrap/>
            <w:vAlign w:val="bottom"/>
            <w:hideMark/>
          </w:tcPr>
          <w:p w14:paraId="7D59BE6E"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1.67</w:t>
            </w:r>
          </w:p>
        </w:tc>
        <w:tc>
          <w:tcPr>
            <w:tcW w:w="536" w:type="dxa"/>
            <w:shd w:val="clear" w:color="auto" w:fill="auto"/>
            <w:noWrap/>
            <w:vAlign w:val="bottom"/>
            <w:hideMark/>
          </w:tcPr>
          <w:p w14:paraId="76EB7832"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426F0848"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389D7E36"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0CFF9F1C"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45879F35"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340659FC" w14:textId="77777777" w:rsidTr="00EB7AD5">
        <w:trPr>
          <w:trHeight w:val="288"/>
        </w:trPr>
        <w:tc>
          <w:tcPr>
            <w:tcW w:w="3479" w:type="dxa"/>
            <w:shd w:val="clear" w:color="auto" w:fill="auto"/>
            <w:noWrap/>
            <w:vAlign w:val="bottom"/>
            <w:hideMark/>
          </w:tcPr>
          <w:p w14:paraId="600C66FC"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P value</w:t>
            </w:r>
          </w:p>
        </w:tc>
        <w:tc>
          <w:tcPr>
            <w:tcW w:w="1237" w:type="dxa"/>
            <w:shd w:val="clear" w:color="auto" w:fill="auto"/>
            <w:noWrap/>
            <w:vAlign w:val="bottom"/>
            <w:hideMark/>
          </w:tcPr>
          <w:p w14:paraId="56D7BD5E"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0.2291</w:t>
            </w:r>
          </w:p>
        </w:tc>
        <w:tc>
          <w:tcPr>
            <w:tcW w:w="536" w:type="dxa"/>
            <w:shd w:val="clear" w:color="auto" w:fill="auto"/>
            <w:noWrap/>
            <w:vAlign w:val="bottom"/>
            <w:hideMark/>
          </w:tcPr>
          <w:p w14:paraId="2D88A79A"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6E927A5C"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046D1D34"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6905F814"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250B0D34"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29938B32" w14:textId="77777777" w:rsidTr="00EB7AD5">
        <w:trPr>
          <w:trHeight w:val="288"/>
        </w:trPr>
        <w:tc>
          <w:tcPr>
            <w:tcW w:w="3479" w:type="dxa"/>
            <w:shd w:val="clear" w:color="auto" w:fill="auto"/>
            <w:noWrap/>
            <w:vAlign w:val="bottom"/>
            <w:hideMark/>
          </w:tcPr>
          <w:p w14:paraId="72B6E712"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P value summary</w:t>
            </w:r>
          </w:p>
        </w:tc>
        <w:tc>
          <w:tcPr>
            <w:tcW w:w="1237" w:type="dxa"/>
            <w:shd w:val="clear" w:color="auto" w:fill="auto"/>
            <w:noWrap/>
            <w:vAlign w:val="bottom"/>
            <w:hideMark/>
          </w:tcPr>
          <w:p w14:paraId="6DCB852A"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ns</w:t>
            </w:r>
          </w:p>
        </w:tc>
        <w:tc>
          <w:tcPr>
            <w:tcW w:w="536" w:type="dxa"/>
            <w:shd w:val="clear" w:color="auto" w:fill="auto"/>
            <w:noWrap/>
            <w:vAlign w:val="bottom"/>
            <w:hideMark/>
          </w:tcPr>
          <w:p w14:paraId="33C07E31"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7AB5E0DC"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2E804791"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0A465208"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46C5B3E7"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62702EDF" w14:textId="77777777" w:rsidTr="00EB7AD5">
        <w:trPr>
          <w:trHeight w:val="288"/>
        </w:trPr>
        <w:tc>
          <w:tcPr>
            <w:tcW w:w="3479" w:type="dxa"/>
            <w:shd w:val="clear" w:color="auto" w:fill="auto"/>
            <w:noWrap/>
            <w:vAlign w:val="bottom"/>
            <w:hideMark/>
          </w:tcPr>
          <w:p w14:paraId="1C4FD4AF"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Is there significant matching (P &lt; 0.05)?</w:t>
            </w:r>
          </w:p>
        </w:tc>
        <w:tc>
          <w:tcPr>
            <w:tcW w:w="1237" w:type="dxa"/>
            <w:shd w:val="clear" w:color="auto" w:fill="auto"/>
            <w:noWrap/>
            <w:vAlign w:val="bottom"/>
            <w:hideMark/>
          </w:tcPr>
          <w:p w14:paraId="3D9EF70B"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No</w:t>
            </w:r>
          </w:p>
        </w:tc>
        <w:tc>
          <w:tcPr>
            <w:tcW w:w="536" w:type="dxa"/>
            <w:shd w:val="clear" w:color="auto" w:fill="auto"/>
            <w:noWrap/>
            <w:vAlign w:val="bottom"/>
            <w:hideMark/>
          </w:tcPr>
          <w:p w14:paraId="1678470D"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1F4A8056"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082A2914"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5476A2D4"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6651928E"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27D056D4" w14:textId="77777777" w:rsidTr="00EB7AD5">
        <w:trPr>
          <w:trHeight w:val="288"/>
        </w:trPr>
        <w:tc>
          <w:tcPr>
            <w:tcW w:w="3479" w:type="dxa"/>
            <w:shd w:val="clear" w:color="auto" w:fill="auto"/>
            <w:noWrap/>
            <w:vAlign w:val="bottom"/>
            <w:hideMark/>
          </w:tcPr>
          <w:p w14:paraId="04C30053"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R squared</w:t>
            </w:r>
          </w:p>
        </w:tc>
        <w:tc>
          <w:tcPr>
            <w:tcW w:w="1237" w:type="dxa"/>
            <w:shd w:val="clear" w:color="auto" w:fill="auto"/>
            <w:noWrap/>
            <w:vAlign w:val="bottom"/>
            <w:hideMark/>
          </w:tcPr>
          <w:p w14:paraId="47F0256D"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0.2721</w:t>
            </w:r>
          </w:p>
        </w:tc>
        <w:tc>
          <w:tcPr>
            <w:tcW w:w="536" w:type="dxa"/>
            <w:shd w:val="clear" w:color="auto" w:fill="auto"/>
            <w:noWrap/>
            <w:vAlign w:val="bottom"/>
            <w:hideMark/>
          </w:tcPr>
          <w:p w14:paraId="62D8A60E"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2C6750A9"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128E3A9D"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756B5CFE"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32DB72D0"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1B4E916C" w14:textId="77777777" w:rsidTr="00EB7AD5">
        <w:trPr>
          <w:trHeight w:val="288"/>
        </w:trPr>
        <w:tc>
          <w:tcPr>
            <w:tcW w:w="3479" w:type="dxa"/>
            <w:shd w:val="clear" w:color="auto" w:fill="auto"/>
            <w:noWrap/>
            <w:vAlign w:val="bottom"/>
            <w:hideMark/>
          </w:tcPr>
          <w:p w14:paraId="7E9FBE81"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37" w:type="dxa"/>
            <w:shd w:val="clear" w:color="auto" w:fill="auto"/>
            <w:noWrap/>
            <w:vAlign w:val="bottom"/>
            <w:hideMark/>
          </w:tcPr>
          <w:p w14:paraId="515C639B"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536" w:type="dxa"/>
            <w:shd w:val="clear" w:color="auto" w:fill="auto"/>
            <w:noWrap/>
            <w:vAlign w:val="bottom"/>
            <w:hideMark/>
          </w:tcPr>
          <w:p w14:paraId="60661E2E"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040" w:type="dxa"/>
            <w:shd w:val="clear" w:color="auto" w:fill="auto"/>
            <w:noWrap/>
            <w:vAlign w:val="bottom"/>
            <w:hideMark/>
          </w:tcPr>
          <w:p w14:paraId="48A0A1A1"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55656BF0"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2EEAB6D9"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7D756271"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546A8602" w14:textId="77777777" w:rsidTr="00EB7AD5">
        <w:trPr>
          <w:trHeight w:val="288"/>
        </w:trPr>
        <w:tc>
          <w:tcPr>
            <w:tcW w:w="3479" w:type="dxa"/>
            <w:shd w:val="clear" w:color="auto" w:fill="auto"/>
            <w:noWrap/>
            <w:vAlign w:val="bottom"/>
            <w:hideMark/>
          </w:tcPr>
          <w:p w14:paraId="302DA631"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ANOVA table</w:t>
            </w:r>
          </w:p>
        </w:tc>
        <w:tc>
          <w:tcPr>
            <w:tcW w:w="1237" w:type="dxa"/>
            <w:shd w:val="clear" w:color="auto" w:fill="auto"/>
            <w:noWrap/>
            <w:vAlign w:val="bottom"/>
            <w:hideMark/>
          </w:tcPr>
          <w:p w14:paraId="624D63FD"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SS</w:t>
            </w:r>
          </w:p>
        </w:tc>
        <w:tc>
          <w:tcPr>
            <w:tcW w:w="536" w:type="dxa"/>
            <w:shd w:val="clear" w:color="auto" w:fill="auto"/>
            <w:noWrap/>
            <w:vAlign w:val="bottom"/>
            <w:hideMark/>
          </w:tcPr>
          <w:p w14:paraId="4E01D7F8"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DF</w:t>
            </w:r>
          </w:p>
        </w:tc>
        <w:tc>
          <w:tcPr>
            <w:tcW w:w="1040" w:type="dxa"/>
            <w:shd w:val="clear" w:color="auto" w:fill="auto"/>
            <w:noWrap/>
            <w:vAlign w:val="bottom"/>
            <w:hideMark/>
          </w:tcPr>
          <w:p w14:paraId="37C736FC"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MS</w:t>
            </w:r>
          </w:p>
        </w:tc>
        <w:tc>
          <w:tcPr>
            <w:tcW w:w="917" w:type="dxa"/>
            <w:shd w:val="clear" w:color="auto" w:fill="auto"/>
            <w:noWrap/>
            <w:vAlign w:val="bottom"/>
            <w:hideMark/>
          </w:tcPr>
          <w:p w14:paraId="70953EFB"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F (DFn</w:t>
            </w:r>
          </w:p>
        </w:tc>
        <w:tc>
          <w:tcPr>
            <w:tcW w:w="1297" w:type="dxa"/>
            <w:shd w:val="clear" w:color="auto" w:fill="auto"/>
            <w:noWrap/>
            <w:vAlign w:val="bottom"/>
            <w:hideMark/>
          </w:tcPr>
          <w:p w14:paraId="289E106E"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DFd)</w:t>
            </w:r>
          </w:p>
        </w:tc>
        <w:tc>
          <w:tcPr>
            <w:tcW w:w="1160" w:type="dxa"/>
            <w:shd w:val="clear" w:color="auto" w:fill="auto"/>
            <w:noWrap/>
            <w:vAlign w:val="bottom"/>
            <w:hideMark/>
          </w:tcPr>
          <w:p w14:paraId="52E91F81"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P value</w:t>
            </w:r>
          </w:p>
        </w:tc>
      </w:tr>
      <w:tr w:rsidR="00BF710B" w:rsidRPr="00B30302" w14:paraId="72D769D6" w14:textId="77777777" w:rsidTr="00EB7AD5">
        <w:trPr>
          <w:trHeight w:val="288"/>
        </w:trPr>
        <w:tc>
          <w:tcPr>
            <w:tcW w:w="3479" w:type="dxa"/>
            <w:shd w:val="clear" w:color="auto" w:fill="auto"/>
            <w:noWrap/>
            <w:vAlign w:val="bottom"/>
            <w:hideMark/>
          </w:tcPr>
          <w:p w14:paraId="15A3D505"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Treatment (between columns)</w:t>
            </w:r>
          </w:p>
        </w:tc>
        <w:tc>
          <w:tcPr>
            <w:tcW w:w="1237" w:type="dxa"/>
            <w:shd w:val="clear" w:color="auto" w:fill="auto"/>
            <w:noWrap/>
            <w:vAlign w:val="bottom"/>
            <w:hideMark/>
          </w:tcPr>
          <w:p w14:paraId="492FCF92"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139290</w:t>
            </w:r>
          </w:p>
        </w:tc>
        <w:tc>
          <w:tcPr>
            <w:tcW w:w="536" w:type="dxa"/>
            <w:shd w:val="clear" w:color="auto" w:fill="auto"/>
            <w:noWrap/>
            <w:vAlign w:val="bottom"/>
            <w:hideMark/>
          </w:tcPr>
          <w:p w14:paraId="4A3AFB11"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2</w:t>
            </w:r>
          </w:p>
        </w:tc>
        <w:tc>
          <w:tcPr>
            <w:tcW w:w="1040" w:type="dxa"/>
            <w:shd w:val="clear" w:color="auto" w:fill="auto"/>
            <w:noWrap/>
            <w:vAlign w:val="bottom"/>
            <w:hideMark/>
          </w:tcPr>
          <w:p w14:paraId="53BE8BA6"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69645</w:t>
            </w:r>
          </w:p>
        </w:tc>
        <w:tc>
          <w:tcPr>
            <w:tcW w:w="917" w:type="dxa"/>
            <w:shd w:val="clear" w:color="auto" w:fill="auto"/>
            <w:noWrap/>
            <w:vAlign w:val="bottom"/>
            <w:hideMark/>
          </w:tcPr>
          <w:p w14:paraId="50003C4A"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F (1.438</w:t>
            </w:r>
          </w:p>
        </w:tc>
        <w:tc>
          <w:tcPr>
            <w:tcW w:w="1297" w:type="dxa"/>
            <w:shd w:val="clear" w:color="auto" w:fill="auto"/>
            <w:noWrap/>
            <w:vAlign w:val="bottom"/>
            <w:hideMark/>
          </w:tcPr>
          <w:p w14:paraId="3415CCAF"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7.190) = 6.167</w:t>
            </w:r>
          </w:p>
        </w:tc>
        <w:tc>
          <w:tcPr>
            <w:tcW w:w="1160" w:type="dxa"/>
            <w:shd w:val="clear" w:color="auto" w:fill="auto"/>
            <w:noWrap/>
            <w:vAlign w:val="bottom"/>
            <w:hideMark/>
          </w:tcPr>
          <w:p w14:paraId="435A1B55"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P=0.0337</w:t>
            </w:r>
          </w:p>
        </w:tc>
      </w:tr>
      <w:tr w:rsidR="00BF710B" w:rsidRPr="00B30302" w14:paraId="41571C2E" w14:textId="77777777" w:rsidTr="00EB7AD5">
        <w:trPr>
          <w:trHeight w:val="288"/>
        </w:trPr>
        <w:tc>
          <w:tcPr>
            <w:tcW w:w="3479" w:type="dxa"/>
            <w:shd w:val="clear" w:color="auto" w:fill="auto"/>
            <w:noWrap/>
            <w:vAlign w:val="bottom"/>
            <w:hideMark/>
          </w:tcPr>
          <w:p w14:paraId="4D042E67"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Individual (between rows)</w:t>
            </w:r>
          </w:p>
        </w:tc>
        <w:tc>
          <w:tcPr>
            <w:tcW w:w="1237" w:type="dxa"/>
            <w:shd w:val="clear" w:color="auto" w:fill="auto"/>
            <w:noWrap/>
            <w:vAlign w:val="bottom"/>
            <w:hideMark/>
          </w:tcPr>
          <w:p w14:paraId="34750268"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94268</w:t>
            </w:r>
          </w:p>
        </w:tc>
        <w:tc>
          <w:tcPr>
            <w:tcW w:w="536" w:type="dxa"/>
            <w:shd w:val="clear" w:color="auto" w:fill="auto"/>
            <w:noWrap/>
            <w:vAlign w:val="bottom"/>
            <w:hideMark/>
          </w:tcPr>
          <w:p w14:paraId="07EA1338"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5</w:t>
            </w:r>
          </w:p>
        </w:tc>
        <w:tc>
          <w:tcPr>
            <w:tcW w:w="1040" w:type="dxa"/>
            <w:shd w:val="clear" w:color="auto" w:fill="auto"/>
            <w:noWrap/>
            <w:vAlign w:val="bottom"/>
            <w:hideMark/>
          </w:tcPr>
          <w:p w14:paraId="39F0111A"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18854</w:t>
            </w:r>
          </w:p>
        </w:tc>
        <w:tc>
          <w:tcPr>
            <w:tcW w:w="917" w:type="dxa"/>
            <w:shd w:val="clear" w:color="auto" w:fill="auto"/>
            <w:noWrap/>
            <w:vAlign w:val="bottom"/>
            <w:hideMark/>
          </w:tcPr>
          <w:p w14:paraId="49CCF068"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F (5</w:t>
            </w:r>
          </w:p>
        </w:tc>
        <w:tc>
          <w:tcPr>
            <w:tcW w:w="1297" w:type="dxa"/>
            <w:shd w:val="clear" w:color="auto" w:fill="auto"/>
            <w:noWrap/>
            <w:vAlign w:val="bottom"/>
            <w:hideMark/>
          </w:tcPr>
          <w:p w14:paraId="562F9714"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10) = 1.670</w:t>
            </w:r>
          </w:p>
        </w:tc>
        <w:tc>
          <w:tcPr>
            <w:tcW w:w="1160" w:type="dxa"/>
            <w:shd w:val="clear" w:color="auto" w:fill="auto"/>
            <w:noWrap/>
            <w:vAlign w:val="bottom"/>
            <w:hideMark/>
          </w:tcPr>
          <w:p w14:paraId="7AC3B72C"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P=0.2291</w:t>
            </w:r>
          </w:p>
        </w:tc>
      </w:tr>
      <w:tr w:rsidR="00BF710B" w:rsidRPr="00B30302" w14:paraId="304F7A18" w14:textId="77777777" w:rsidTr="00EB7AD5">
        <w:trPr>
          <w:trHeight w:val="288"/>
        </w:trPr>
        <w:tc>
          <w:tcPr>
            <w:tcW w:w="3479" w:type="dxa"/>
            <w:shd w:val="clear" w:color="auto" w:fill="auto"/>
            <w:noWrap/>
            <w:vAlign w:val="bottom"/>
            <w:hideMark/>
          </w:tcPr>
          <w:p w14:paraId="45E0DAAA"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Residual (random)</w:t>
            </w:r>
          </w:p>
        </w:tc>
        <w:tc>
          <w:tcPr>
            <w:tcW w:w="1237" w:type="dxa"/>
            <w:shd w:val="clear" w:color="auto" w:fill="auto"/>
            <w:noWrap/>
            <w:vAlign w:val="bottom"/>
            <w:hideMark/>
          </w:tcPr>
          <w:p w14:paraId="5E31904F"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112928</w:t>
            </w:r>
          </w:p>
        </w:tc>
        <w:tc>
          <w:tcPr>
            <w:tcW w:w="536" w:type="dxa"/>
            <w:shd w:val="clear" w:color="auto" w:fill="auto"/>
            <w:noWrap/>
            <w:vAlign w:val="bottom"/>
            <w:hideMark/>
          </w:tcPr>
          <w:p w14:paraId="2E7A1DC3"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10</w:t>
            </w:r>
          </w:p>
        </w:tc>
        <w:tc>
          <w:tcPr>
            <w:tcW w:w="1040" w:type="dxa"/>
            <w:shd w:val="clear" w:color="auto" w:fill="auto"/>
            <w:noWrap/>
            <w:vAlign w:val="bottom"/>
            <w:hideMark/>
          </w:tcPr>
          <w:p w14:paraId="1DD48D5F"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11293</w:t>
            </w:r>
          </w:p>
        </w:tc>
        <w:tc>
          <w:tcPr>
            <w:tcW w:w="917" w:type="dxa"/>
            <w:shd w:val="clear" w:color="auto" w:fill="auto"/>
            <w:noWrap/>
            <w:vAlign w:val="bottom"/>
            <w:hideMark/>
          </w:tcPr>
          <w:p w14:paraId="7E402C95"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p>
        </w:tc>
        <w:tc>
          <w:tcPr>
            <w:tcW w:w="1297" w:type="dxa"/>
            <w:shd w:val="clear" w:color="auto" w:fill="auto"/>
            <w:noWrap/>
            <w:vAlign w:val="bottom"/>
            <w:hideMark/>
          </w:tcPr>
          <w:p w14:paraId="7EFB3D5F" w14:textId="77777777" w:rsidR="00BF710B" w:rsidRPr="00B30302" w:rsidRDefault="00BF710B" w:rsidP="00F5363A">
            <w:pPr>
              <w:spacing w:after="0" w:line="240" w:lineRule="auto"/>
              <w:rPr>
                <w:rFonts w:ascii="Times New Roman" w:eastAsia="Times New Roman" w:hAnsi="Times New Roman" w:cs="Times New Roman"/>
                <w:b/>
                <w:bCs/>
                <w:lang w:eastAsia="en-AU"/>
              </w:rPr>
            </w:pPr>
          </w:p>
        </w:tc>
        <w:tc>
          <w:tcPr>
            <w:tcW w:w="1160" w:type="dxa"/>
            <w:shd w:val="clear" w:color="auto" w:fill="auto"/>
            <w:noWrap/>
            <w:vAlign w:val="bottom"/>
            <w:hideMark/>
          </w:tcPr>
          <w:p w14:paraId="076E5F6D" w14:textId="77777777" w:rsidR="00BF710B" w:rsidRPr="00B30302" w:rsidRDefault="00BF710B" w:rsidP="00F5363A">
            <w:pPr>
              <w:spacing w:after="0" w:line="240" w:lineRule="auto"/>
              <w:rPr>
                <w:rFonts w:ascii="Times New Roman" w:eastAsia="Times New Roman" w:hAnsi="Times New Roman" w:cs="Times New Roman"/>
                <w:b/>
                <w:bCs/>
                <w:lang w:eastAsia="en-AU"/>
              </w:rPr>
            </w:pPr>
          </w:p>
        </w:tc>
      </w:tr>
      <w:tr w:rsidR="00BF710B" w:rsidRPr="00B30302" w14:paraId="65CC8F51" w14:textId="77777777" w:rsidTr="00EB7AD5">
        <w:trPr>
          <w:trHeight w:val="288"/>
        </w:trPr>
        <w:tc>
          <w:tcPr>
            <w:tcW w:w="3479" w:type="dxa"/>
            <w:shd w:val="clear" w:color="auto" w:fill="auto"/>
            <w:noWrap/>
            <w:vAlign w:val="bottom"/>
            <w:hideMark/>
          </w:tcPr>
          <w:p w14:paraId="740BA59C"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Total</w:t>
            </w:r>
          </w:p>
        </w:tc>
        <w:tc>
          <w:tcPr>
            <w:tcW w:w="1237" w:type="dxa"/>
            <w:shd w:val="clear" w:color="auto" w:fill="auto"/>
            <w:noWrap/>
            <w:vAlign w:val="bottom"/>
            <w:hideMark/>
          </w:tcPr>
          <w:p w14:paraId="7DDD4907"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346487</w:t>
            </w:r>
          </w:p>
        </w:tc>
        <w:tc>
          <w:tcPr>
            <w:tcW w:w="536" w:type="dxa"/>
            <w:shd w:val="clear" w:color="auto" w:fill="auto"/>
            <w:noWrap/>
            <w:vAlign w:val="bottom"/>
            <w:hideMark/>
          </w:tcPr>
          <w:p w14:paraId="2D479F62"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17</w:t>
            </w:r>
          </w:p>
        </w:tc>
        <w:tc>
          <w:tcPr>
            <w:tcW w:w="1040" w:type="dxa"/>
            <w:shd w:val="clear" w:color="auto" w:fill="auto"/>
            <w:noWrap/>
            <w:vAlign w:val="bottom"/>
            <w:hideMark/>
          </w:tcPr>
          <w:p w14:paraId="2FBA4699" w14:textId="77777777" w:rsidR="00BF710B" w:rsidRPr="00B30302" w:rsidRDefault="00BF710B" w:rsidP="00F5363A">
            <w:pPr>
              <w:spacing w:after="0" w:line="240" w:lineRule="auto"/>
              <w:rPr>
                <w:rFonts w:ascii="Times New Roman" w:eastAsia="Times New Roman" w:hAnsi="Times New Roman" w:cs="Times New Roman"/>
                <w:b/>
                <w:bCs/>
                <w:color w:val="000000"/>
                <w:lang w:eastAsia="en-AU"/>
              </w:rPr>
            </w:pPr>
          </w:p>
        </w:tc>
        <w:tc>
          <w:tcPr>
            <w:tcW w:w="917" w:type="dxa"/>
            <w:shd w:val="clear" w:color="auto" w:fill="auto"/>
            <w:noWrap/>
            <w:vAlign w:val="bottom"/>
            <w:hideMark/>
          </w:tcPr>
          <w:p w14:paraId="183326D0" w14:textId="77777777" w:rsidR="00BF710B" w:rsidRPr="00B30302" w:rsidRDefault="00BF710B" w:rsidP="00F5363A">
            <w:pPr>
              <w:spacing w:after="0" w:line="240" w:lineRule="auto"/>
              <w:rPr>
                <w:rFonts w:ascii="Times New Roman" w:eastAsia="Times New Roman" w:hAnsi="Times New Roman" w:cs="Times New Roman"/>
                <w:b/>
                <w:bCs/>
                <w:lang w:eastAsia="en-AU"/>
              </w:rPr>
            </w:pPr>
          </w:p>
        </w:tc>
        <w:tc>
          <w:tcPr>
            <w:tcW w:w="1297" w:type="dxa"/>
            <w:shd w:val="clear" w:color="auto" w:fill="auto"/>
            <w:noWrap/>
            <w:vAlign w:val="bottom"/>
            <w:hideMark/>
          </w:tcPr>
          <w:p w14:paraId="7D64BB1F" w14:textId="77777777" w:rsidR="00BF710B" w:rsidRPr="00B30302" w:rsidRDefault="00BF710B" w:rsidP="00F5363A">
            <w:pPr>
              <w:spacing w:after="0" w:line="240" w:lineRule="auto"/>
              <w:rPr>
                <w:rFonts w:ascii="Times New Roman" w:eastAsia="Times New Roman" w:hAnsi="Times New Roman" w:cs="Times New Roman"/>
                <w:b/>
                <w:bCs/>
                <w:lang w:eastAsia="en-AU"/>
              </w:rPr>
            </w:pPr>
          </w:p>
        </w:tc>
        <w:tc>
          <w:tcPr>
            <w:tcW w:w="1160" w:type="dxa"/>
            <w:shd w:val="clear" w:color="auto" w:fill="auto"/>
            <w:noWrap/>
            <w:vAlign w:val="bottom"/>
            <w:hideMark/>
          </w:tcPr>
          <w:p w14:paraId="1C6B91FE" w14:textId="77777777" w:rsidR="00BF710B" w:rsidRPr="00B30302" w:rsidRDefault="00BF710B" w:rsidP="00F5363A">
            <w:pPr>
              <w:spacing w:after="0" w:line="240" w:lineRule="auto"/>
              <w:rPr>
                <w:rFonts w:ascii="Times New Roman" w:eastAsia="Times New Roman" w:hAnsi="Times New Roman" w:cs="Times New Roman"/>
                <w:b/>
                <w:bCs/>
                <w:lang w:eastAsia="en-AU"/>
              </w:rPr>
            </w:pPr>
          </w:p>
        </w:tc>
      </w:tr>
      <w:tr w:rsidR="00BF710B" w:rsidRPr="00B30302" w14:paraId="01F9ED6A" w14:textId="77777777" w:rsidTr="00EB7AD5">
        <w:trPr>
          <w:trHeight w:val="288"/>
        </w:trPr>
        <w:tc>
          <w:tcPr>
            <w:tcW w:w="3479" w:type="dxa"/>
            <w:shd w:val="clear" w:color="auto" w:fill="auto"/>
            <w:noWrap/>
            <w:vAlign w:val="bottom"/>
            <w:hideMark/>
          </w:tcPr>
          <w:p w14:paraId="73A312A7"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37" w:type="dxa"/>
            <w:shd w:val="clear" w:color="auto" w:fill="auto"/>
            <w:noWrap/>
            <w:vAlign w:val="bottom"/>
            <w:hideMark/>
          </w:tcPr>
          <w:p w14:paraId="520F9703"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536" w:type="dxa"/>
            <w:shd w:val="clear" w:color="auto" w:fill="auto"/>
            <w:noWrap/>
            <w:vAlign w:val="bottom"/>
            <w:hideMark/>
          </w:tcPr>
          <w:p w14:paraId="3B214228"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040" w:type="dxa"/>
            <w:shd w:val="clear" w:color="auto" w:fill="auto"/>
            <w:noWrap/>
            <w:vAlign w:val="bottom"/>
            <w:hideMark/>
          </w:tcPr>
          <w:p w14:paraId="05F3B9DF"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722E6278"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78849A37"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121D1D4E"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26E47824" w14:textId="77777777" w:rsidTr="00EB7AD5">
        <w:trPr>
          <w:trHeight w:val="288"/>
        </w:trPr>
        <w:tc>
          <w:tcPr>
            <w:tcW w:w="4716" w:type="dxa"/>
            <w:gridSpan w:val="2"/>
            <w:shd w:val="clear" w:color="auto" w:fill="auto"/>
            <w:noWrap/>
            <w:vAlign w:val="bottom"/>
            <w:hideMark/>
          </w:tcPr>
          <w:p w14:paraId="6C15B833"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Data summary</w:t>
            </w:r>
          </w:p>
        </w:tc>
        <w:tc>
          <w:tcPr>
            <w:tcW w:w="536" w:type="dxa"/>
            <w:shd w:val="clear" w:color="auto" w:fill="auto"/>
            <w:noWrap/>
            <w:vAlign w:val="bottom"/>
            <w:hideMark/>
          </w:tcPr>
          <w:p w14:paraId="18485B51"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2AE3F44A"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061F87C3"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02A80542"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02DE580C"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6DB7C9C1" w14:textId="77777777" w:rsidTr="00EB7AD5">
        <w:trPr>
          <w:trHeight w:val="288"/>
        </w:trPr>
        <w:tc>
          <w:tcPr>
            <w:tcW w:w="3479" w:type="dxa"/>
            <w:shd w:val="clear" w:color="auto" w:fill="auto"/>
            <w:noWrap/>
            <w:vAlign w:val="bottom"/>
            <w:hideMark/>
          </w:tcPr>
          <w:p w14:paraId="25E1B4E6"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Number of treatments (columns)</w:t>
            </w:r>
          </w:p>
        </w:tc>
        <w:tc>
          <w:tcPr>
            <w:tcW w:w="1237" w:type="dxa"/>
            <w:shd w:val="clear" w:color="auto" w:fill="auto"/>
            <w:noWrap/>
            <w:vAlign w:val="bottom"/>
            <w:hideMark/>
          </w:tcPr>
          <w:p w14:paraId="5EE593C0"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3</w:t>
            </w:r>
          </w:p>
        </w:tc>
        <w:tc>
          <w:tcPr>
            <w:tcW w:w="536" w:type="dxa"/>
            <w:shd w:val="clear" w:color="auto" w:fill="auto"/>
            <w:noWrap/>
            <w:vAlign w:val="bottom"/>
            <w:hideMark/>
          </w:tcPr>
          <w:p w14:paraId="28620F6F"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54F6D144"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1BC70389"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3CDF4C7A"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5D85B684"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6B9A7D18" w14:textId="77777777" w:rsidTr="00EB7AD5">
        <w:trPr>
          <w:trHeight w:val="288"/>
        </w:trPr>
        <w:tc>
          <w:tcPr>
            <w:tcW w:w="3479" w:type="dxa"/>
            <w:shd w:val="clear" w:color="auto" w:fill="auto"/>
            <w:noWrap/>
            <w:vAlign w:val="bottom"/>
            <w:hideMark/>
          </w:tcPr>
          <w:p w14:paraId="3EC3EF38"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Number of subjects (rows)</w:t>
            </w:r>
          </w:p>
        </w:tc>
        <w:tc>
          <w:tcPr>
            <w:tcW w:w="1237" w:type="dxa"/>
            <w:shd w:val="clear" w:color="auto" w:fill="auto"/>
            <w:noWrap/>
            <w:vAlign w:val="bottom"/>
            <w:hideMark/>
          </w:tcPr>
          <w:p w14:paraId="7DBD05CA"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536" w:type="dxa"/>
            <w:shd w:val="clear" w:color="auto" w:fill="auto"/>
            <w:noWrap/>
            <w:vAlign w:val="bottom"/>
            <w:hideMark/>
          </w:tcPr>
          <w:p w14:paraId="57941D67"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6838DE8B"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68BE6A70"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6C0632C3"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44D64825" w14:textId="77777777" w:rsidR="00BF710B" w:rsidRPr="00B30302" w:rsidRDefault="00BF710B" w:rsidP="00F5363A">
            <w:pPr>
              <w:spacing w:after="0" w:line="240" w:lineRule="auto"/>
              <w:rPr>
                <w:rFonts w:ascii="Times New Roman" w:eastAsia="Times New Roman" w:hAnsi="Times New Roman" w:cs="Times New Roman"/>
                <w:lang w:eastAsia="en-AU"/>
              </w:rPr>
            </w:pPr>
          </w:p>
        </w:tc>
      </w:tr>
      <w:tr w:rsidR="00BF710B" w:rsidRPr="00B30302" w14:paraId="3F41FAAF" w14:textId="77777777" w:rsidTr="00EB7AD5">
        <w:trPr>
          <w:trHeight w:val="288"/>
        </w:trPr>
        <w:tc>
          <w:tcPr>
            <w:tcW w:w="3479" w:type="dxa"/>
            <w:shd w:val="clear" w:color="auto" w:fill="auto"/>
            <w:noWrap/>
            <w:vAlign w:val="bottom"/>
            <w:hideMark/>
          </w:tcPr>
          <w:p w14:paraId="20BDF0C4"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Number of missing values</w:t>
            </w:r>
          </w:p>
        </w:tc>
        <w:tc>
          <w:tcPr>
            <w:tcW w:w="1237" w:type="dxa"/>
            <w:shd w:val="clear" w:color="auto" w:fill="auto"/>
            <w:noWrap/>
            <w:vAlign w:val="bottom"/>
            <w:hideMark/>
          </w:tcPr>
          <w:p w14:paraId="31CA4A2C"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w:t>
            </w:r>
          </w:p>
        </w:tc>
        <w:tc>
          <w:tcPr>
            <w:tcW w:w="536" w:type="dxa"/>
            <w:shd w:val="clear" w:color="auto" w:fill="auto"/>
            <w:noWrap/>
            <w:vAlign w:val="bottom"/>
            <w:hideMark/>
          </w:tcPr>
          <w:p w14:paraId="388C51F3" w14:textId="77777777" w:rsidR="00BF710B" w:rsidRPr="00B30302" w:rsidRDefault="00BF710B" w:rsidP="00F5363A">
            <w:pPr>
              <w:spacing w:after="0" w:line="240" w:lineRule="auto"/>
              <w:rPr>
                <w:rFonts w:ascii="Times New Roman" w:eastAsia="Times New Roman" w:hAnsi="Times New Roman" w:cs="Times New Roman"/>
                <w:color w:val="000000"/>
                <w:lang w:eastAsia="en-AU"/>
              </w:rPr>
            </w:pPr>
          </w:p>
        </w:tc>
        <w:tc>
          <w:tcPr>
            <w:tcW w:w="1040" w:type="dxa"/>
            <w:shd w:val="clear" w:color="auto" w:fill="auto"/>
            <w:noWrap/>
            <w:vAlign w:val="bottom"/>
            <w:hideMark/>
          </w:tcPr>
          <w:p w14:paraId="7A30BA8E"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3A71CD47"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3ADCE1A7" w14:textId="77777777" w:rsidR="00BF710B" w:rsidRPr="00B30302" w:rsidRDefault="00BF710B" w:rsidP="00F5363A">
            <w:pPr>
              <w:spacing w:after="0" w:line="240" w:lineRule="auto"/>
              <w:rPr>
                <w:rFonts w:ascii="Times New Roman" w:eastAsia="Times New Roman" w:hAnsi="Times New Roman" w:cs="Times New Roman"/>
                <w:lang w:eastAsia="en-AU"/>
              </w:rPr>
            </w:pPr>
          </w:p>
        </w:tc>
        <w:tc>
          <w:tcPr>
            <w:tcW w:w="1160" w:type="dxa"/>
            <w:shd w:val="clear" w:color="auto" w:fill="auto"/>
            <w:noWrap/>
            <w:vAlign w:val="bottom"/>
            <w:hideMark/>
          </w:tcPr>
          <w:p w14:paraId="46C99ABC" w14:textId="77777777" w:rsidR="00BF710B" w:rsidRPr="00B30302" w:rsidRDefault="00BF710B" w:rsidP="00F5363A">
            <w:pPr>
              <w:spacing w:after="0" w:line="240" w:lineRule="auto"/>
              <w:rPr>
                <w:rFonts w:ascii="Times New Roman" w:eastAsia="Times New Roman" w:hAnsi="Times New Roman" w:cs="Times New Roman"/>
                <w:lang w:eastAsia="en-AU"/>
              </w:rPr>
            </w:pPr>
          </w:p>
        </w:tc>
      </w:tr>
    </w:tbl>
    <w:p w14:paraId="52FBD02D" w14:textId="77777777" w:rsidR="00385363" w:rsidRPr="00B30302" w:rsidRDefault="00385363" w:rsidP="00437E9A">
      <w:pPr>
        <w:rPr>
          <w:rFonts w:ascii="Times New Roman" w:hAnsi="Times New Roman" w:cs="Times New Roman"/>
          <w:sz w:val="24"/>
        </w:rPr>
      </w:pP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763"/>
        <w:gridCol w:w="1166"/>
        <w:gridCol w:w="1216"/>
        <w:gridCol w:w="1150"/>
        <w:gridCol w:w="876"/>
        <w:gridCol w:w="697"/>
        <w:gridCol w:w="756"/>
        <w:gridCol w:w="697"/>
      </w:tblGrid>
      <w:tr w:rsidR="002B08FF" w:rsidRPr="00B30302" w14:paraId="220B5A95" w14:textId="77777777" w:rsidTr="002B08FF">
        <w:trPr>
          <w:trHeight w:val="288"/>
        </w:trPr>
        <w:tc>
          <w:tcPr>
            <w:tcW w:w="10171" w:type="dxa"/>
            <w:gridSpan w:val="9"/>
            <w:shd w:val="clear" w:color="auto" w:fill="auto"/>
            <w:noWrap/>
            <w:vAlign w:val="bottom"/>
          </w:tcPr>
          <w:p w14:paraId="6587B3D8" w14:textId="77CC3D38" w:rsidR="002B08FF" w:rsidRPr="00B30302" w:rsidRDefault="002B08FF" w:rsidP="00BF710B">
            <w:pPr>
              <w:spacing w:after="0" w:line="240" w:lineRule="auto"/>
              <w:rPr>
                <w:rFonts w:ascii="Times New Roman" w:eastAsia="Times New Roman" w:hAnsi="Times New Roman" w:cs="Times New Roman"/>
                <w:b/>
                <w:bCs/>
                <w:lang w:eastAsia="en-AU"/>
              </w:rPr>
            </w:pPr>
            <w:r w:rsidRPr="00B30302">
              <w:rPr>
                <w:rFonts w:ascii="Times New Roman" w:eastAsia="Times New Roman" w:hAnsi="Times New Roman" w:cs="Times New Roman"/>
                <w:b/>
                <w:bCs/>
                <w:lang w:eastAsia="en-AU"/>
              </w:rPr>
              <w:t>Post-hoc comparisons (Tukey’s test)</w:t>
            </w:r>
          </w:p>
        </w:tc>
      </w:tr>
      <w:tr w:rsidR="002B08FF" w:rsidRPr="00B30302" w14:paraId="19793953" w14:textId="77777777" w:rsidTr="002B08FF">
        <w:trPr>
          <w:trHeight w:val="288"/>
        </w:trPr>
        <w:tc>
          <w:tcPr>
            <w:tcW w:w="2850" w:type="dxa"/>
            <w:shd w:val="clear" w:color="auto" w:fill="auto"/>
            <w:noWrap/>
            <w:vAlign w:val="bottom"/>
            <w:hideMark/>
          </w:tcPr>
          <w:p w14:paraId="676ED6DD"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Number of families</w:t>
            </w:r>
          </w:p>
        </w:tc>
        <w:tc>
          <w:tcPr>
            <w:tcW w:w="763" w:type="dxa"/>
            <w:shd w:val="clear" w:color="auto" w:fill="auto"/>
            <w:noWrap/>
            <w:vAlign w:val="bottom"/>
            <w:hideMark/>
          </w:tcPr>
          <w:p w14:paraId="2235CE41"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1</w:t>
            </w:r>
          </w:p>
        </w:tc>
        <w:tc>
          <w:tcPr>
            <w:tcW w:w="1166" w:type="dxa"/>
            <w:shd w:val="clear" w:color="auto" w:fill="auto"/>
            <w:noWrap/>
            <w:vAlign w:val="bottom"/>
            <w:hideMark/>
          </w:tcPr>
          <w:p w14:paraId="053651A8"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p>
        </w:tc>
        <w:tc>
          <w:tcPr>
            <w:tcW w:w="1216" w:type="dxa"/>
            <w:shd w:val="clear" w:color="auto" w:fill="auto"/>
            <w:noWrap/>
            <w:vAlign w:val="bottom"/>
            <w:hideMark/>
          </w:tcPr>
          <w:p w14:paraId="0FE75CCC"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39DFAB84"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54C3C3A3"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75353880"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15C5831C"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55437F58" w14:textId="77777777" w:rsidR="00BF710B" w:rsidRPr="00B30302" w:rsidRDefault="00BF710B" w:rsidP="00BF710B">
            <w:pPr>
              <w:spacing w:after="0" w:line="240" w:lineRule="auto"/>
              <w:rPr>
                <w:rFonts w:ascii="Times New Roman" w:eastAsia="Times New Roman" w:hAnsi="Times New Roman" w:cs="Times New Roman"/>
                <w:lang w:eastAsia="en-AU"/>
              </w:rPr>
            </w:pPr>
          </w:p>
        </w:tc>
      </w:tr>
      <w:tr w:rsidR="002B08FF" w:rsidRPr="00B30302" w14:paraId="7B4638C3" w14:textId="77777777" w:rsidTr="002B08FF">
        <w:trPr>
          <w:trHeight w:val="288"/>
        </w:trPr>
        <w:tc>
          <w:tcPr>
            <w:tcW w:w="2850" w:type="dxa"/>
            <w:shd w:val="clear" w:color="auto" w:fill="auto"/>
            <w:noWrap/>
            <w:vAlign w:val="bottom"/>
            <w:hideMark/>
          </w:tcPr>
          <w:p w14:paraId="5A98DD46"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Number of comparisons per family</w:t>
            </w:r>
          </w:p>
        </w:tc>
        <w:tc>
          <w:tcPr>
            <w:tcW w:w="763" w:type="dxa"/>
            <w:shd w:val="clear" w:color="auto" w:fill="auto"/>
            <w:noWrap/>
            <w:vAlign w:val="bottom"/>
            <w:hideMark/>
          </w:tcPr>
          <w:p w14:paraId="356DA225"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3</w:t>
            </w:r>
          </w:p>
        </w:tc>
        <w:tc>
          <w:tcPr>
            <w:tcW w:w="1166" w:type="dxa"/>
            <w:shd w:val="clear" w:color="auto" w:fill="auto"/>
            <w:noWrap/>
            <w:vAlign w:val="bottom"/>
            <w:hideMark/>
          </w:tcPr>
          <w:p w14:paraId="49F22581"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p>
        </w:tc>
        <w:tc>
          <w:tcPr>
            <w:tcW w:w="1216" w:type="dxa"/>
            <w:shd w:val="clear" w:color="auto" w:fill="auto"/>
            <w:noWrap/>
            <w:vAlign w:val="bottom"/>
            <w:hideMark/>
          </w:tcPr>
          <w:p w14:paraId="6995AB50"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2DDA1A05"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2324F242"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5B6E898B"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3A9F82D9"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146B8126" w14:textId="77777777" w:rsidR="00BF710B" w:rsidRPr="00B30302" w:rsidRDefault="00BF710B" w:rsidP="00BF710B">
            <w:pPr>
              <w:spacing w:after="0" w:line="240" w:lineRule="auto"/>
              <w:rPr>
                <w:rFonts w:ascii="Times New Roman" w:eastAsia="Times New Roman" w:hAnsi="Times New Roman" w:cs="Times New Roman"/>
                <w:lang w:eastAsia="en-AU"/>
              </w:rPr>
            </w:pPr>
          </w:p>
        </w:tc>
      </w:tr>
      <w:tr w:rsidR="002B08FF" w:rsidRPr="00B30302" w14:paraId="0C2347D8" w14:textId="77777777" w:rsidTr="002B08FF">
        <w:trPr>
          <w:trHeight w:val="288"/>
        </w:trPr>
        <w:tc>
          <w:tcPr>
            <w:tcW w:w="2850" w:type="dxa"/>
            <w:shd w:val="clear" w:color="auto" w:fill="auto"/>
            <w:noWrap/>
            <w:vAlign w:val="bottom"/>
            <w:hideMark/>
          </w:tcPr>
          <w:p w14:paraId="4FFC8640"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Alpha</w:t>
            </w:r>
          </w:p>
        </w:tc>
        <w:tc>
          <w:tcPr>
            <w:tcW w:w="763" w:type="dxa"/>
            <w:shd w:val="clear" w:color="auto" w:fill="auto"/>
            <w:noWrap/>
            <w:vAlign w:val="bottom"/>
            <w:hideMark/>
          </w:tcPr>
          <w:p w14:paraId="25B7375E"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0.05</w:t>
            </w:r>
          </w:p>
        </w:tc>
        <w:tc>
          <w:tcPr>
            <w:tcW w:w="1166" w:type="dxa"/>
            <w:shd w:val="clear" w:color="auto" w:fill="auto"/>
            <w:noWrap/>
            <w:vAlign w:val="bottom"/>
            <w:hideMark/>
          </w:tcPr>
          <w:p w14:paraId="00D3DD21"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p>
        </w:tc>
        <w:tc>
          <w:tcPr>
            <w:tcW w:w="1216" w:type="dxa"/>
            <w:shd w:val="clear" w:color="auto" w:fill="auto"/>
            <w:noWrap/>
            <w:vAlign w:val="bottom"/>
            <w:hideMark/>
          </w:tcPr>
          <w:p w14:paraId="5AD6F582"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039550C0"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1247907F"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5E7F1B32"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4D433CCF"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27809D67" w14:textId="77777777" w:rsidR="00BF710B" w:rsidRPr="00B30302" w:rsidRDefault="00BF710B" w:rsidP="00BF710B">
            <w:pPr>
              <w:spacing w:after="0" w:line="240" w:lineRule="auto"/>
              <w:rPr>
                <w:rFonts w:ascii="Times New Roman" w:eastAsia="Times New Roman" w:hAnsi="Times New Roman" w:cs="Times New Roman"/>
                <w:lang w:eastAsia="en-AU"/>
              </w:rPr>
            </w:pPr>
          </w:p>
        </w:tc>
      </w:tr>
      <w:tr w:rsidR="002B08FF" w:rsidRPr="00B30302" w14:paraId="1A835A0E" w14:textId="77777777" w:rsidTr="002B08FF">
        <w:trPr>
          <w:trHeight w:val="288"/>
        </w:trPr>
        <w:tc>
          <w:tcPr>
            <w:tcW w:w="2850" w:type="dxa"/>
            <w:shd w:val="clear" w:color="auto" w:fill="auto"/>
            <w:noWrap/>
            <w:vAlign w:val="bottom"/>
            <w:hideMark/>
          </w:tcPr>
          <w:p w14:paraId="4087F1A0"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763" w:type="dxa"/>
            <w:shd w:val="clear" w:color="auto" w:fill="auto"/>
            <w:noWrap/>
            <w:vAlign w:val="bottom"/>
            <w:hideMark/>
          </w:tcPr>
          <w:p w14:paraId="3A4D5DE5"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1166" w:type="dxa"/>
            <w:shd w:val="clear" w:color="auto" w:fill="auto"/>
            <w:noWrap/>
            <w:vAlign w:val="bottom"/>
            <w:hideMark/>
          </w:tcPr>
          <w:p w14:paraId="4517DAB4"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1216" w:type="dxa"/>
            <w:shd w:val="clear" w:color="auto" w:fill="auto"/>
            <w:noWrap/>
            <w:vAlign w:val="bottom"/>
            <w:hideMark/>
          </w:tcPr>
          <w:p w14:paraId="3F2E144A"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65CD401C"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0E215B3A"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30B56683"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3A2A6A09"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0832A8D3" w14:textId="77777777" w:rsidR="00BF710B" w:rsidRPr="00B30302" w:rsidRDefault="00BF710B" w:rsidP="00BF710B">
            <w:pPr>
              <w:spacing w:after="0" w:line="240" w:lineRule="auto"/>
              <w:rPr>
                <w:rFonts w:ascii="Times New Roman" w:eastAsia="Times New Roman" w:hAnsi="Times New Roman" w:cs="Times New Roman"/>
                <w:lang w:eastAsia="en-AU"/>
              </w:rPr>
            </w:pPr>
          </w:p>
        </w:tc>
      </w:tr>
      <w:tr w:rsidR="00BF710B" w:rsidRPr="00B30302" w14:paraId="4B142250" w14:textId="77777777" w:rsidTr="002B08FF">
        <w:trPr>
          <w:trHeight w:val="288"/>
        </w:trPr>
        <w:tc>
          <w:tcPr>
            <w:tcW w:w="2850" w:type="dxa"/>
            <w:shd w:val="clear" w:color="auto" w:fill="auto"/>
            <w:noWrap/>
            <w:vAlign w:val="bottom"/>
            <w:hideMark/>
          </w:tcPr>
          <w:p w14:paraId="3C2295CA"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Tukey's multiple comparisons test</w:t>
            </w:r>
          </w:p>
        </w:tc>
        <w:tc>
          <w:tcPr>
            <w:tcW w:w="763" w:type="dxa"/>
            <w:shd w:val="clear" w:color="auto" w:fill="auto"/>
            <w:noWrap/>
            <w:vAlign w:val="bottom"/>
            <w:hideMark/>
          </w:tcPr>
          <w:p w14:paraId="15D943E5"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Mean Diff.</w:t>
            </w:r>
          </w:p>
        </w:tc>
        <w:tc>
          <w:tcPr>
            <w:tcW w:w="1166" w:type="dxa"/>
            <w:shd w:val="clear" w:color="auto" w:fill="auto"/>
            <w:noWrap/>
            <w:vAlign w:val="bottom"/>
            <w:hideMark/>
          </w:tcPr>
          <w:p w14:paraId="4B0E760B"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95.00% CI of diff.</w:t>
            </w:r>
          </w:p>
        </w:tc>
        <w:tc>
          <w:tcPr>
            <w:tcW w:w="1216" w:type="dxa"/>
            <w:shd w:val="clear" w:color="auto" w:fill="auto"/>
            <w:noWrap/>
            <w:vAlign w:val="bottom"/>
            <w:hideMark/>
          </w:tcPr>
          <w:p w14:paraId="04D35346"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Below threshold?</w:t>
            </w:r>
          </w:p>
        </w:tc>
        <w:tc>
          <w:tcPr>
            <w:tcW w:w="1150" w:type="dxa"/>
            <w:shd w:val="clear" w:color="auto" w:fill="auto"/>
            <w:noWrap/>
            <w:vAlign w:val="bottom"/>
            <w:hideMark/>
          </w:tcPr>
          <w:p w14:paraId="3A2E5EA6"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Summary</w:t>
            </w:r>
          </w:p>
        </w:tc>
        <w:tc>
          <w:tcPr>
            <w:tcW w:w="1573" w:type="dxa"/>
            <w:gridSpan w:val="2"/>
            <w:shd w:val="clear" w:color="auto" w:fill="auto"/>
            <w:noWrap/>
            <w:vAlign w:val="bottom"/>
            <w:hideMark/>
          </w:tcPr>
          <w:p w14:paraId="1FF1E551"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Adjusted P Value</w:t>
            </w:r>
          </w:p>
        </w:tc>
        <w:tc>
          <w:tcPr>
            <w:tcW w:w="756" w:type="dxa"/>
            <w:shd w:val="clear" w:color="auto" w:fill="auto"/>
            <w:noWrap/>
            <w:vAlign w:val="bottom"/>
            <w:hideMark/>
          </w:tcPr>
          <w:p w14:paraId="1DF71431"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p>
        </w:tc>
        <w:tc>
          <w:tcPr>
            <w:tcW w:w="697" w:type="dxa"/>
            <w:shd w:val="clear" w:color="auto" w:fill="auto"/>
            <w:noWrap/>
            <w:vAlign w:val="bottom"/>
            <w:hideMark/>
          </w:tcPr>
          <w:p w14:paraId="2ACE6562" w14:textId="77777777" w:rsidR="00BF710B" w:rsidRPr="00B30302" w:rsidRDefault="00BF710B" w:rsidP="00BF710B">
            <w:pPr>
              <w:spacing w:after="0" w:line="240" w:lineRule="auto"/>
              <w:rPr>
                <w:rFonts w:ascii="Times New Roman" w:eastAsia="Times New Roman" w:hAnsi="Times New Roman" w:cs="Times New Roman"/>
                <w:lang w:eastAsia="en-AU"/>
              </w:rPr>
            </w:pPr>
          </w:p>
        </w:tc>
      </w:tr>
      <w:tr w:rsidR="002B08FF" w:rsidRPr="00B30302" w14:paraId="4F50D51D" w14:textId="77777777" w:rsidTr="002B08FF">
        <w:trPr>
          <w:trHeight w:val="288"/>
        </w:trPr>
        <w:tc>
          <w:tcPr>
            <w:tcW w:w="2850" w:type="dxa"/>
            <w:shd w:val="clear" w:color="auto" w:fill="auto"/>
            <w:noWrap/>
            <w:vAlign w:val="bottom"/>
            <w:hideMark/>
          </w:tcPr>
          <w:p w14:paraId="5E753C5D"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lastRenderedPageBreak/>
              <w:t xml:space="preserve">  Wild corals at T0 vs. Wild corals at T12</w:t>
            </w:r>
          </w:p>
        </w:tc>
        <w:tc>
          <w:tcPr>
            <w:tcW w:w="763" w:type="dxa"/>
            <w:shd w:val="clear" w:color="auto" w:fill="auto"/>
            <w:noWrap/>
            <w:vAlign w:val="bottom"/>
            <w:hideMark/>
          </w:tcPr>
          <w:p w14:paraId="5299ABCD" w14:textId="77777777" w:rsidR="00BF710B" w:rsidRPr="00B30302" w:rsidRDefault="00BF710B" w:rsidP="00BF710B">
            <w:pPr>
              <w:spacing w:after="0" w:line="240" w:lineRule="auto"/>
              <w:jc w:val="right"/>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-166.3</w:t>
            </w:r>
          </w:p>
        </w:tc>
        <w:tc>
          <w:tcPr>
            <w:tcW w:w="1166" w:type="dxa"/>
            <w:shd w:val="clear" w:color="auto" w:fill="auto"/>
            <w:noWrap/>
            <w:vAlign w:val="bottom"/>
            <w:hideMark/>
          </w:tcPr>
          <w:p w14:paraId="6C60C684"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-332.7 to 0.01167</w:t>
            </w:r>
          </w:p>
        </w:tc>
        <w:tc>
          <w:tcPr>
            <w:tcW w:w="1216" w:type="dxa"/>
            <w:shd w:val="clear" w:color="auto" w:fill="auto"/>
            <w:noWrap/>
            <w:vAlign w:val="bottom"/>
            <w:hideMark/>
          </w:tcPr>
          <w:p w14:paraId="57AC9722"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No</w:t>
            </w:r>
          </w:p>
        </w:tc>
        <w:tc>
          <w:tcPr>
            <w:tcW w:w="1150" w:type="dxa"/>
            <w:shd w:val="clear" w:color="auto" w:fill="auto"/>
            <w:noWrap/>
            <w:vAlign w:val="bottom"/>
            <w:hideMark/>
          </w:tcPr>
          <w:p w14:paraId="132EE3D2"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ns</w:t>
            </w:r>
          </w:p>
        </w:tc>
        <w:tc>
          <w:tcPr>
            <w:tcW w:w="876" w:type="dxa"/>
            <w:shd w:val="clear" w:color="auto" w:fill="auto"/>
            <w:noWrap/>
            <w:vAlign w:val="bottom"/>
            <w:hideMark/>
          </w:tcPr>
          <w:p w14:paraId="08E6BB6B" w14:textId="77777777" w:rsidR="00BF710B" w:rsidRPr="00B30302" w:rsidRDefault="00BF710B" w:rsidP="00BF710B">
            <w:pPr>
              <w:spacing w:after="0" w:line="240" w:lineRule="auto"/>
              <w:jc w:val="right"/>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0.05</w:t>
            </w:r>
          </w:p>
        </w:tc>
        <w:tc>
          <w:tcPr>
            <w:tcW w:w="697" w:type="dxa"/>
            <w:shd w:val="clear" w:color="auto" w:fill="auto"/>
            <w:noWrap/>
            <w:vAlign w:val="bottom"/>
            <w:hideMark/>
          </w:tcPr>
          <w:p w14:paraId="16B0C054"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A-B</w:t>
            </w:r>
          </w:p>
        </w:tc>
        <w:tc>
          <w:tcPr>
            <w:tcW w:w="756" w:type="dxa"/>
            <w:shd w:val="clear" w:color="auto" w:fill="auto"/>
            <w:noWrap/>
            <w:vAlign w:val="bottom"/>
            <w:hideMark/>
          </w:tcPr>
          <w:p w14:paraId="15CF22CC"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p>
        </w:tc>
        <w:tc>
          <w:tcPr>
            <w:tcW w:w="697" w:type="dxa"/>
            <w:shd w:val="clear" w:color="auto" w:fill="auto"/>
            <w:noWrap/>
            <w:vAlign w:val="bottom"/>
            <w:hideMark/>
          </w:tcPr>
          <w:p w14:paraId="46769C23" w14:textId="77777777" w:rsidR="00BF710B" w:rsidRPr="00B30302" w:rsidRDefault="00BF710B" w:rsidP="00BF710B">
            <w:pPr>
              <w:spacing w:after="0" w:line="240" w:lineRule="auto"/>
              <w:rPr>
                <w:rFonts w:ascii="Times New Roman" w:eastAsia="Times New Roman" w:hAnsi="Times New Roman" w:cs="Times New Roman"/>
                <w:b/>
                <w:bCs/>
                <w:lang w:eastAsia="en-AU"/>
              </w:rPr>
            </w:pPr>
          </w:p>
        </w:tc>
      </w:tr>
      <w:tr w:rsidR="002B08FF" w:rsidRPr="00B30302" w14:paraId="43E66918" w14:textId="77777777" w:rsidTr="002B08FF">
        <w:trPr>
          <w:trHeight w:val="288"/>
        </w:trPr>
        <w:tc>
          <w:tcPr>
            <w:tcW w:w="2850" w:type="dxa"/>
            <w:shd w:val="clear" w:color="auto" w:fill="auto"/>
            <w:noWrap/>
            <w:vAlign w:val="bottom"/>
            <w:hideMark/>
          </w:tcPr>
          <w:p w14:paraId="6B0C90AD"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bookmarkStart w:id="25" w:name="_Hlk110718573"/>
            <w:r w:rsidRPr="00B30302">
              <w:rPr>
                <w:rFonts w:ascii="Times New Roman" w:eastAsia="Times New Roman" w:hAnsi="Times New Roman" w:cs="Times New Roman"/>
                <w:b/>
                <w:bCs/>
                <w:color w:val="000000"/>
                <w:lang w:eastAsia="en-AU"/>
              </w:rPr>
              <w:t xml:space="preserve">  Wild corals at T0 vs. Nursery corals at T12</w:t>
            </w:r>
          </w:p>
        </w:tc>
        <w:tc>
          <w:tcPr>
            <w:tcW w:w="763" w:type="dxa"/>
            <w:shd w:val="clear" w:color="auto" w:fill="auto"/>
            <w:noWrap/>
            <w:vAlign w:val="bottom"/>
            <w:hideMark/>
          </w:tcPr>
          <w:p w14:paraId="5C172034" w14:textId="77777777" w:rsidR="00BF710B" w:rsidRPr="00B30302" w:rsidRDefault="00BF710B" w:rsidP="00BF710B">
            <w:pPr>
              <w:spacing w:after="0" w:line="240" w:lineRule="auto"/>
              <w:jc w:val="right"/>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-201.8</w:t>
            </w:r>
          </w:p>
        </w:tc>
        <w:tc>
          <w:tcPr>
            <w:tcW w:w="1166" w:type="dxa"/>
            <w:shd w:val="clear" w:color="auto" w:fill="auto"/>
            <w:noWrap/>
            <w:vAlign w:val="bottom"/>
            <w:hideMark/>
          </w:tcPr>
          <w:p w14:paraId="7E3B3F55"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-366.5 to -37.10</w:t>
            </w:r>
          </w:p>
        </w:tc>
        <w:tc>
          <w:tcPr>
            <w:tcW w:w="1216" w:type="dxa"/>
            <w:shd w:val="clear" w:color="auto" w:fill="auto"/>
            <w:noWrap/>
            <w:vAlign w:val="bottom"/>
            <w:hideMark/>
          </w:tcPr>
          <w:p w14:paraId="41F994EB"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Yes</w:t>
            </w:r>
          </w:p>
        </w:tc>
        <w:tc>
          <w:tcPr>
            <w:tcW w:w="1150" w:type="dxa"/>
            <w:shd w:val="clear" w:color="auto" w:fill="auto"/>
            <w:noWrap/>
            <w:vAlign w:val="bottom"/>
            <w:hideMark/>
          </w:tcPr>
          <w:p w14:paraId="1ED2CAB9"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w:t>
            </w:r>
          </w:p>
        </w:tc>
        <w:tc>
          <w:tcPr>
            <w:tcW w:w="876" w:type="dxa"/>
            <w:shd w:val="clear" w:color="auto" w:fill="auto"/>
            <w:noWrap/>
            <w:vAlign w:val="bottom"/>
            <w:hideMark/>
          </w:tcPr>
          <w:p w14:paraId="17B7DC66" w14:textId="77777777" w:rsidR="00BF710B" w:rsidRPr="00B30302" w:rsidRDefault="00BF710B" w:rsidP="00BF710B">
            <w:pPr>
              <w:spacing w:after="0" w:line="240" w:lineRule="auto"/>
              <w:jc w:val="right"/>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0.0237</w:t>
            </w:r>
          </w:p>
        </w:tc>
        <w:tc>
          <w:tcPr>
            <w:tcW w:w="697" w:type="dxa"/>
            <w:shd w:val="clear" w:color="auto" w:fill="auto"/>
            <w:noWrap/>
            <w:vAlign w:val="bottom"/>
            <w:hideMark/>
          </w:tcPr>
          <w:p w14:paraId="038EE995"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A-C</w:t>
            </w:r>
          </w:p>
        </w:tc>
        <w:tc>
          <w:tcPr>
            <w:tcW w:w="756" w:type="dxa"/>
            <w:shd w:val="clear" w:color="auto" w:fill="auto"/>
            <w:noWrap/>
            <w:vAlign w:val="bottom"/>
            <w:hideMark/>
          </w:tcPr>
          <w:p w14:paraId="1CA3B945"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p>
        </w:tc>
        <w:tc>
          <w:tcPr>
            <w:tcW w:w="697" w:type="dxa"/>
            <w:shd w:val="clear" w:color="auto" w:fill="auto"/>
            <w:noWrap/>
            <w:vAlign w:val="bottom"/>
            <w:hideMark/>
          </w:tcPr>
          <w:p w14:paraId="50075220" w14:textId="77777777" w:rsidR="00BF710B" w:rsidRPr="00B30302" w:rsidRDefault="00BF710B" w:rsidP="00BF710B">
            <w:pPr>
              <w:spacing w:after="0" w:line="240" w:lineRule="auto"/>
              <w:rPr>
                <w:rFonts w:ascii="Times New Roman" w:eastAsia="Times New Roman" w:hAnsi="Times New Roman" w:cs="Times New Roman"/>
                <w:b/>
                <w:bCs/>
                <w:lang w:eastAsia="en-AU"/>
              </w:rPr>
            </w:pPr>
          </w:p>
        </w:tc>
      </w:tr>
      <w:bookmarkEnd w:id="25"/>
      <w:tr w:rsidR="002B08FF" w:rsidRPr="00B30302" w14:paraId="2D906A20" w14:textId="77777777" w:rsidTr="002B08FF">
        <w:trPr>
          <w:trHeight w:val="288"/>
        </w:trPr>
        <w:tc>
          <w:tcPr>
            <w:tcW w:w="2850" w:type="dxa"/>
            <w:shd w:val="clear" w:color="auto" w:fill="auto"/>
            <w:noWrap/>
            <w:vAlign w:val="bottom"/>
            <w:hideMark/>
          </w:tcPr>
          <w:p w14:paraId="795AA4E4"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Wild corals at T12 vs. Nursery corals at T12</w:t>
            </w:r>
          </w:p>
        </w:tc>
        <w:tc>
          <w:tcPr>
            <w:tcW w:w="763" w:type="dxa"/>
            <w:shd w:val="clear" w:color="auto" w:fill="auto"/>
            <w:noWrap/>
            <w:vAlign w:val="bottom"/>
            <w:hideMark/>
          </w:tcPr>
          <w:p w14:paraId="2574C39A" w14:textId="77777777" w:rsidR="00BF710B" w:rsidRPr="00B30302" w:rsidRDefault="00BF710B" w:rsidP="00BF710B">
            <w:pPr>
              <w:spacing w:after="0" w:line="240" w:lineRule="auto"/>
              <w:jc w:val="right"/>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-35.45</w:t>
            </w:r>
          </w:p>
        </w:tc>
        <w:tc>
          <w:tcPr>
            <w:tcW w:w="1166" w:type="dxa"/>
            <w:shd w:val="clear" w:color="auto" w:fill="auto"/>
            <w:noWrap/>
            <w:vAlign w:val="bottom"/>
            <w:hideMark/>
          </w:tcPr>
          <w:p w14:paraId="0B80BFB1"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-290.0 to 219.1</w:t>
            </w:r>
          </w:p>
        </w:tc>
        <w:tc>
          <w:tcPr>
            <w:tcW w:w="1216" w:type="dxa"/>
            <w:shd w:val="clear" w:color="auto" w:fill="auto"/>
            <w:noWrap/>
            <w:vAlign w:val="bottom"/>
            <w:hideMark/>
          </w:tcPr>
          <w:p w14:paraId="6546AD7C"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No</w:t>
            </w:r>
          </w:p>
        </w:tc>
        <w:tc>
          <w:tcPr>
            <w:tcW w:w="1150" w:type="dxa"/>
            <w:shd w:val="clear" w:color="auto" w:fill="auto"/>
            <w:noWrap/>
            <w:vAlign w:val="bottom"/>
            <w:hideMark/>
          </w:tcPr>
          <w:p w14:paraId="637A5320"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ns</w:t>
            </w:r>
          </w:p>
        </w:tc>
        <w:tc>
          <w:tcPr>
            <w:tcW w:w="876" w:type="dxa"/>
            <w:shd w:val="clear" w:color="auto" w:fill="auto"/>
            <w:noWrap/>
            <w:vAlign w:val="bottom"/>
            <w:hideMark/>
          </w:tcPr>
          <w:p w14:paraId="66D3CDBC" w14:textId="77777777" w:rsidR="00BF710B" w:rsidRPr="00B30302" w:rsidRDefault="00BF710B" w:rsidP="00BF710B">
            <w:pPr>
              <w:spacing w:after="0" w:line="240" w:lineRule="auto"/>
              <w:jc w:val="right"/>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0.8952</w:t>
            </w:r>
          </w:p>
        </w:tc>
        <w:tc>
          <w:tcPr>
            <w:tcW w:w="697" w:type="dxa"/>
            <w:shd w:val="clear" w:color="auto" w:fill="auto"/>
            <w:noWrap/>
            <w:vAlign w:val="bottom"/>
            <w:hideMark/>
          </w:tcPr>
          <w:p w14:paraId="6688A0B4"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B-C</w:t>
            </w:r>
          </w:p>
        </w:tc>
        <w:tc>
          <w:tcPr>
            <w:tcW w:w="756" w:type="dxa"/>
            <w:shd w:val="clear" w:color="auto" w:fill="auto"/>
            <w:noWrap/>
            <w:vAlign w:val="bottom"/>
            <w:hideMark/>
          </w:tcPr>
          <w:p w14:paraId="2289F973" w14:textId="77777777" w:rsidR="00BF710B" w:rsidRPr="00B30302" w:rsidRDefault="00BF710B" w:rsidP="00BF710B">
            <w:pPr>
              <w:spacing w:after="0" w:line="240" w:lineRule="auto"/>
              <w:rPr>
                <w:rFonts w:ascii="Times New Roman" w:eastAsia="Times New Roman" w:hAnsi="Times New Roman" w:cs="Times New Roman"/>
                <w:b/>
                <w:bCs/>
                <w:color w:val="000000"/>
                <w:lang w:eastAsia="en-AU"/>
              </w:rPr>
            </w:pPr>
          </w:p>
        </w:tc>
        <w:tc>
          <w:tcPr>
            <w:tcW w:w="697" w:type="dxa"/>
            <w:shd w:val="clear" w:color="auto" w:fill="auto"/>
            <w:noWrap/>
            <w:vAlign w:val="bottom"/>
            <w:hideMark/>
          </w:tcPr>
          <w:p w14:paraId="22338560" w14:textId="77777777" w:rsidR="00BF710B" w:rsidRPr="00B30302" w:rsidRDefault="00BF710B" w:rsidP="00BF710B">
            <w:pPr>
              <w:spacing w:after="0" w:line="240" w:lineRule="auto"/>
              <w:rPr>
                <w:rFonts w:ascii="Times New Roman" w:eastAsia="Times New Roman" w:hAnsi="Times New Roman" w:cs="Times New Roman"/>
                <w:b/>
                <w:bCs/>
                <w:lang w:eastAsia="en-AU"/>
              </w:rPr>
            </w:pPr>
          </w:p>
        </w:tc>
      </w:tr>
      <w:tr w:rsidR="002B08FF" w:rsidRPr="00B30302" w14:paraId="7CD3F9F9" w14:textId="77777777" w:rsidTr="002B08FF">
        <w:trPr>
          <w:trHeight w:val="288"/>
        </w:trPr>
        <w:tc>
          <w:tcPr>
            <w:tcW w:w="2850" w:type="dxa"/>
            <w:shd w:val="clear" w:color="auto" w:fill="auto"/>
            <w:noWrap/>
            <w:vAlign w:val="bottom"/>
            <w:hideMark/>
          </w:tcPr>
          <w:p w14:paraId="18441496"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763" w:type="dxa"/>
            <w:shd w:val="clear" w:color="auto" w:fill="auto"/>
            <w:noWrap/>
            <w:vAlign w:val="bottom"/>
            <w:hideMark/>
          </w:tcPr>
          <w:p w14:paraId="06D6727F"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1166" w:type="dxa"/>
            <w:shd w:val="clear" w:color="auto" w:fill="auto"/>
            <w:noWrap/>
            <w:vAlign w:val="bottom"/>
            <w:hideMark/>
          </w:tcPr>
          <w:p w14:paraId="6BF327DC"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1216" w:type="dxa"/>
            <w:shd w:val="clear" w:color="auto" w:fill="auto"/>
            <w:noWrap/>
            <w:vAlign w:val="bottom"/>
            <w:hideMark/>
          </w:tcPr>
          <w:p w14:paraId="6A4D05D3"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27E566DD"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26A805C0"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16F16BF2"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46C6EA8C" w14:textId="77777777" w:rsidR="00BF710B" w:rsidRPr="00B30302" w:rsidRDefault="00BF710B" w:rsidP="00BF710B">
            <w:pPr>
              <w:spacing w:after="0" w:line="240" w:lineRule="auto"/>
              <w:rPr>
                <w:rFonts w:ascii="Times New Roman" w:eastAsia="Times New Roman" w:hAnsi="Times New Roman" w:cs="Times New Roman"/>
                <w:lang w:eastAsia="en-AU"/>
              </w:rPr>
            </w:pPr>
          </w:p>
        </w:tc>
        <w:tc>
          <w:tcPr>
            <w:tcW w:w="697" w:type="dxa"/>
            <w:shd w:val="clear" w:color="auto" w:fill="auto"/>
            <w:noWrap/>
            <w:vAlign w:val="bottom"/>
            <w:hideMark/>
          </w:tcPr>
          <w:p w14:paraId="5820C936" w14:textId="77777777" w:rsidR="00BF710B" w:rsidRPr="00B30302" w:rsidRDefault="00BF710B" w:rsidP="00BF710B">
            <w:pPr>
              <w:spacing w:after="0" w:line="240" w:lineRule="auto"/>
              <w:rPr>
                <w:rFonts w:ascii="Times New Roman" w:eastAsia="Times New Roman" w:hAnsi="Times New Roman" w:cs="Times New Roman"/>
                <w:lang w:eastAsia="en-AU"/>
              </w:rPr>
            </w:pPr>
          </w:p>
        </w:tc>
      </w:tr>
      <w:tr w:rsidR="002B08FF" w:rsidRPr="00B30302" w14:paraId="340404FC" w14:textId="77777777" w:rsidTr="002B08FF">
        <w:trPr>
          <w:trHeight w:val="288"/>
        </w:trPr>
        <w:tc>
          <w:tcPr>
            <w:tcW w:w="2850" w:type="dxa"/>
            <w:shd w:val="clear" w:color="auto" w:fill="auto"/>
            <w:noWrap/>
            <w:vAlign w:val="bottom"/>
            <w:hideMark/>
          </w:tcPr>
          <w:p w14:paraId="6B29D218"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Test details</w:t>
            </w:r>
          </w:p>
        </w:tc>
        <w:tc>
          <w:tcPr>
            <w:tcW w:w="763" w:type="dxa"/>
            <w:shd w:val="clear" w:color="auto" w:fill="auto"/>
            <w:noWrap/>
            <w:vAlign w:val="bottom"/>
            <w:hideMark/>
          </w:tcPr>
          <w:p w14:paraId="3E6DE0AC"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Mean 1</w:t>
            </w:r>
          </w:p>
        </w:tc>
        <w:tc>
          <w:tcPr>
            <w:tcW w:w="1166" w:type="dxa"/>
            <w:shd w:val="clear" w:color="auto" w:fill="auto"/>
            <w:noWrap/>
            <w:vAlign w:val="bottom"/>
            <w:hideMark/>
          </w:tcPr>
          <w:p w14:paraId="18510D5D"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Mean 2</w:t>
            </w:r>
          </w:p>
        </w:tc>
        <w:tc>
          <w:tcPr>
            <w:tcW w:w="1216" w:type="dxa"/>
            <w:shd w:val="clear" w:color="auto" w:fill="auto"/>
            <w:noWrap/>
            <w:vAlign w:val="bottom"/>
            <w:hideMark/>
          </w:tcPr>
          <w:p w14:paraId="787A6B52"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Mean Diff.</w:t>
            </w:r>
          </w:p>
        </w:tc>
        <w:tc>
          <w:tcPr>
            <w:tcW w:w="1150" w:type="dxa"/>
            <w:shd w:val="clear" w:color="auto" w:fill="auto"/>
            <w:noWrap/>
            <w:vAlign w:val="bottom"/>
            <w:hideMark/>
          </w:tcPr>
          <w:p w14:paraId="0B740E05"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SE of diff.</w:t>
            </w:r>
          </w:p>
        </w:tc>
        <w:tc>
          <w:tcPr>
            <w:tcW w:w="876" w:type="dxa"/>
            <w:shd w:val="clear" w:color="auto" w:fill="auto"/>
            <w:noWrap/>
            <w:vAlign w:val="bottom"/>
            <w:hideMark/>
          </w:tcPr>
          <w:p w14:paraId="7E4A9893"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n1</w:t>
            </w:r>
          </w:p>
        </w:tc>
        <w:tc>
          <w:tcPr>
            <w:tcW w:w="697" w:type="dxa"/>
            <w:shd w:val="clear" w:color="auto" w:fill="auto"/>
            <w:noWrap/>
            <w:vAlign w:val="bottom"/>
            <w:hideMark/>
          </w:tcPr>
          <w:p w14:paraId="0ECC398A"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n2</w:t>
            </w:r>
          </w:p>
        </w:tc>
        <w:tc>
          <w:tcPr>
            <w:tcW w:w="756" w:type="dxa"/>
            <w:shd w:val="clear" w:color="auto" w:fill="auto"/>
            <w:noWrap/>
            <w:vAlign w:val="bottom"/>
            <w:hideMark/>
          </w:tcPr>
          <w:p w14:paraId="4BC8199B"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q</w:t>
            </w:r>
          </w:p>
        </w:tc>
        <w:tc>
          <w:tcPr>
            <w:tcW w:w="697" w:type="dxa"/>
            <w:shd w:val="clear" w:color="auto" w:fill="auto"/>
            <w:noWrap/>
            <w:vAlign w:val="bottom"/>
            <w:hideMark/>
          </w:tcPr>
          <w:p w14:paraId="568B2B2B"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DF</w:t>
            </w:r>
          </w:p>
        </w:tc>
      </w:tr>
      <w:tr w:rsidR="002B08FF" w:rsidRPr="00B30302" w14:paraId="0B6A5F58" w14:textId="77777777" w:rsidTr="002B08FF">
        <w:trPr>
          <w:trHeight w:val="288"/>
        </w:trPr>
        <w:tc>
          <w:tcPr>
            <w:tcW w:w="2850" w:type="dxa"/>
            <w:shd w:val="clear" w:color="auto" w:fill="auto"/>
            <w:noWrap/>
            <w:vAlign w:val="bottom"/>
            <w:hideMark/>
          </w:tcPr>
          <w:p w14:paraId="194014C3"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Wild corals at T0 vs. Wild corals at T12</w:t>
            </w:r>
          </w:p>
        </w:tc>
        <w:tc>
          <w:tcPr>
            <w:tcW w:w="763" w:type="dxa"/>
            <w:shd w:val="clear" w:color="auto" w:fill="auto"/>
            <w:noWrap/>
            <w:vAlign w:val="bottom"/>
            <w:hideMark/>
          </w:tcPr>
          <w:p w14:paraId="4A692ED1"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126.4</w:t>
            </w:r>
          </w:p>
        </w:tc>
        <w:tc>
          <w:tcPr>
            <w:tcW w:w="1166" w:type="dxa"/>
            <w:shd w:val="clear" w:color="auto" w:fill="auto"/>
            <w:noWrap/>
            <w:vAlign w:val="bottom"/>
            <w:hideMark/>
          </w:tcPr>
          <w:p w14:paraId="4035E7AF"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292.8</w:t>
            </w:r>
          </w:p>
        </w:tc>
        <w:tc>
          <w:tcPr>
            <w:tcW w:w="1216" w:type="dxa"/>
            <w:shd w:val="clear" w:color="auto" w:fill="auto"/>
            <w:noWrap/>
            <w:vAlign w:val="bottom"/>
            <w:hideMark/>
          </w:tcPr>
          <w:p w14:paraId="6F0603A8"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-166.3</w:t>
            </w:r>
          </w:p>
        </w:tc>
        <w:tc>
          <w:tcPr>
            <w:tcW w:w="1150" w:type="dxa"/>
            <w:shd w:val="clear" w:color="auto" w:fill="auto"/>
            <w:noWrap/>
            <w:vAlign w:val="bottom"/>
            <w:hideMark/>
          </w:tcPr>
          <w:p w14:paraId="54C73120"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51.12</w:t>
            </w:r>
          </w:p>
        </w:tc>
        <w:tc>
          <w:tcPr>
            <w:tcW w:w="876" w:type="dxa"/>
            <w:shd w:val="clear" w:color="auto" w:fill="auto"/>
            <w:noWrap/>
            <w:vAlign w:val="bottom"/>
            <w:hideMark/>
          </w:tcPr>
          <w:p w14:paraId="78B48472"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697" w:type="dxa"/>
            <w:shd w:val="clear" w:color="auto" w:fill="auto"/>
            <w:noWrap/>
            <w:vAlign w:val="bottom"/>
            <w:hideMark/>
          </w:tcPr>
          <w:p w14:paraId="4049F1DD"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756" w:type="dxa"/>
            <w:shd w:val="clear" w:color="auto" w:fill="auto"/>
            <w:noWrap/>
            <w:vAlign w:val="bottom"/>
            <w:hideMark/>
          </w:tcPr>
          <w:p w14:paraId="6FD08D37"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4.601</w:t>
            </w:r>
          </w:p>
        </w:tc>
        <w:tc>
          <w:tcPr>
            <w:tcW w:w="697" w:type="dxa"/>
            <w:shd w:val="clear" w:color="auto" w:fill="auto"/>
            <w:noWrap/>
            <w:vAlign w:val="bottom"/>
            <w:hideMark/>
          </w:tcPr>
          <w:p w14:paraId="2EC66055"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w:t>
            </w:r>
          </w:p>
        </w:tc>
      </w:tr>
      <w:tr w:rsidR="002B08FF" w:rsidRPr="00B30302" w14:paraId="58AD0A42" w14:textId="77777777" w:rsidTr="002B08FF">
        <w:trPr>
          <w:trHeight w:val="288"/>
        </w:trPr>
        <w:tc>
          <w:tcPr>
            <w:tcW w:w="2850" w:type="dxa"/>
            <w:shd w:val="clear" w:color="auto" w:fill="auto"/>
            <w:noWrap/>
            <w:vAlign w:val="bottom"/>
            <w:hideMark/>
          </w:tcPr>
          <w:p w14:paraId="0AD86ADE"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Wild corals at T0 vs. Nursery corals at T12</w:t>
            </w:r>
          </w:p>
        </w:tc>
        <w:tc>
          <w:tcPr>
            <w:tcW w:w="763" w:type="dxa"/>
            <w:shd w:val="clear" w:color="auto" w:fill="auto"/>
            <w:noWrap/>
            <w:vAlign w:val="bottom"/>
            <w:hideMark/>
          </w:tcPr>
          <w:p w14:paraId="2B888D75"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126.4</w:t>
            </w:r>
          </w:p>
        </w:tc>
        <w:tc>
          <w:tcPr>
            <w:tcW w:w="1166" w:type="dxa"/>
            <w:shd w:val="clear" w:color="auto" w:fill="auto"/>
            <w:noWrap/>
            <w:vAlign w:val="bottom"/>
            <w:hideMark/>
          </w:tcPr>
          <w:p w14:paraId="30A78DEF"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328.2</w:t>
            </w:r>
          </w:p>
        </w:tc>
        <w:tc>
          <w:tcPr>
            <w:tcW w:w="1216" w:type="dxa"/>
            <w:shd w:val="clear" w:color="auto" w:fill="auto"/>
            <w:noWrap/>
            <w:vAlign w:val="bottom"/>
            <w:hideMark/>
          </w:tcPr>
          <w:p w14:paraId="26FCC7CB"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-201.8</w:t>
            </w:r>
          </w:p>
        </w:tc>
        <w:tc>
          <w:tcPr>
            <w:tcW w:w="1150" w:type="dxa"/>
            <w:shd w:val="clear" w:color="auto" w:fill="auto"/>
            <w:noWrap/>
            <w:vAlign w:val="bottom"/>
            <w:hideMark/>
          </w:tcPr>
          <w:p w14:paraId="4A89728A"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50.61</w:t>
            </w:r>
          </w:p>
        </w:tc>
        <w:tc>
          <w:tcPr>
            <w:tcW w:w="876" w:type="dxa"/>
            <w:shd w:val="clear" w:color="auto" w:fill="auto"/>
            <w:noWrap/>
            <w:vAlign w:val="bottom"/>
            <w:hideMark/>
          </w:tcPr>
          <w:p w14:paraId="15FBF007"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697" w:type="dxa"/>
            <w:shd w:val="clear" w:color="auto" w:fill="auto"/>
            <w:noWrap/>
            <w:vAlign w:val="bottom"/>
            <w:hideMark/>
          </w:tcPr>
          <w:p w14:paraId="7D33F27D"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756" w:type="dxa"/>
            <w:shd w:val="clear" w:color="auto" w:fill="auto"/>
            <w:noWrap/>
            <w:vAlign w:val="bottom"/>
            <w:hideMark/>
          </w:tcPr>
          <w:p w14:paraId="4CEA9D38"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5.638</w:t>
            </w:r>
          </w:p>
        </w:tc>
        <w:tc>
          <w:tcPr>
            <w:tcW w:w="697" w:type="dxa"/>
            <w:shd w:val="clear" w:color="auto" w:fill="auto"/>
            <w:noWrap/>
            <w:vAlign w:val="bottom"/>
            <w:hideMark/>
          </w:tcPr>
          <w:p w14:paraId="5F9E5844"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w:t>
            </w:r>
          </w:p>
        </w:tc>
      </w:tr>
      <w:tr w:rsidR="002B08FF" w:rsidRPr="00B30302" w14:paraId="7119711D" w14:textId="77777777" w:rsidTr="002B08FF">
        <w:trPr>
          <w:trHeight w:val="288"/>
        </w:trPr>
        <w:tc>
          <w:tcPr>
            <w:tcW w:w="2850" w:type="dxa"/>
            <w:shd w:val="clear" w:color="auto" w:fill="auto"/>
            <w:noWrap/>
            <w:vAlign w:val="bottom"/>
            <w:hideMark/>
          </w:tcPr>
          <w:p w14:paraId="016F72DA" w14:textId="77777777" w:rsidR="00BF710B" w:rsidRPr="00B30302" w:rsidRDefault="00BF710B" w:rsidP="00BF710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Wild corals at T12 vs. Nursery corals at T12</w:t>
            </w:r>
          </w:p>
        </w:tc>
        <w:tc>
          <w:tcPr>
            <w:tcW w:w="763" w:type="dxa"/>
            <w:shd w:val="clear" w:color="auto" w:fill="auto"/>
            <w:noWrap/>
            <w:vAlign w:val="bottom"/>
            <w:hideMark/>
          </w:tcPr>
          <w:p w14:paraId="2B95C5C0"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292.8</w:t>
            </w:r>
          </w:p>
        </w:tc>
        <w:tc>
          <w:tcPr>
            <w:tcW w:w="1166" w:type="dxa"/>
            <w:shd w:val="clear" w:color="auto" w:fill="auto"/>
            <w:noWrap/>
            <w:vAlign w:val="bottom"/>
            <w:hideMark/>
          </w:tcPr>
          <w:p w14:paraId="2BD02534"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328.2</w:t>
            </w:r>
          </w:p>
        </w:tc>
        <w:tc>
          <w:tcPr>
            <w:tcW w:w="1216" w:type="dxa"/>
            <w:shd w:val="clear" w:color="auto" w:fill="auto"/>
            <w:noWrap/>
            <w:vAlign w:val="bottom"/>
            <w:hideMark/>
          </w:tcPr>
          <w:p w14:paraId="6B3001AF"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-35.45</w:t>
            </w:r>
          </w:p>
        </w:tc>
        <w:tc>
          <w:tcPr>
            <w:tcW w:w="1150" w:type="dxa"/>
            <w:shd w:val="clear" w:color="auto" w:fill="auto"/>
            <w:noWrap/>
            <w:vAlign w:val="bottom"/>
            <w:hideMark/>
          </w:tcPr>
          <w:p w14:paraId="2BBD8B34"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78.21</w:t>
            </w:r>
          </w:p>
        </w:tc>
        <w:tc>
          <w:tcPr>
            <w:tcW w:w="876" w:type="dxa"/>
            <w:shd w:val="clear" w:color="auto" w:fill="auto"/>
            <w:noWrap/>
            <w:vAlign w:val="bottom"/>
            <w:hideMark/>
          </w:tcPr>
          <w:p w14:paraId="2192060F"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697" w:type="dxa"/>
            <w:shd w:val="clear" w:color="auto" w:fill="auto"/>
            <w:noWrap/>
            <w:vAlign w:val="bottom"/>
            <w:hideMark/>
          </w:tcPr>
          <w:p w14:paraId="79FF41D1"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756" w:type="dxa"/>
            <w:shd w:val="clear" w:color="auto" w:fill="auto"/>
            <w:noWrap/>
            <w:vAlign w:val="bottom"/>
            <w:hideMark/>
          </w:tcPr>
          <w:p w14:paraId="508CDCFF"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0.641</w:t>
            </w:r>
          </w:p>
        </w:tc>
        <w:tc>
          <w:tcPr>
            <w:tcW w:w="697" w:type="dxa"/>
            <w:shd w:val="clear" w:color="auto" w:fill="auto"/>
            <w:noWrap/>
            <w:vAlign w:val="bottom"/>
            <w:hideMark/>
          </w:tcPr>
          <w:p w14:paraId="4706F608" w14:textId="77777777" w:rsidR="00BF710B" w:rsidRPr="00B30302" w:rsidRDefault="00BF710B" w:rsidP="00BF710B">
            <w:pPr>
              <w:spacing w:after="0" w:line="240" w:lineRule="auto"/>
              <w:jc w:val="right"/>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w:t>
            </w:r>
          </w:p>
        </w:tc>
      </w:tr>
    </w:tbl>
    <w:p w14:paraId="00B49D14" w14:textId="5690E9F9" w:rsidR="00385363" w:rsidRPr="00B30302" w:rsidRDefault="00385363" w:rsidP="002866EB">
      <w:pPr>
        <w:rPr>
          <w:rFonts w:ascii="Times New Roman" w:hAnsi="Times New Roman" w:cs="Times New Roman"/>
          <w:sz w:val="24"/>
        </w:rPr>
      </w:pPr>
    </w:p>
    <w:p w14:paraId="106CCB07" w14:textId="1FBBD239" w:rsidR="00BF710B" w:rsidRPr="00B30302" w:rsidRDefault="00564DB3" w:rsidP="002866EB">
      <w:pPr>
        <w:rPr>
          <w:rFonts w:ascii="Times New Roman" w:hAnsi="Times New Roman" w:cs="Times New Roman"/>
          <w:b/>
          <w:bCs/>
          <w:sz w:val="24"/>
        </w:rPr>
      </w:pPr>
      <w:r w:rsidRPr="00B30302">
        <w:rPr>
          <w:rFonts w:ascii="Times New Roman" w:hAnsi="Times New Roman" w:cs="Times New Roman"/>
          <w:b/>
          <w:bCs/>
          <w:sz w:val="24"/>
          <w:szCs w:val="24"/>
        </w:rPr>
        <w:t>B) PC2</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1099"/>
        <w:gridCol w:w="523"/>
        <w:gridCol w:w="1262"/>
        <w:gridCol w:w="917"/>
        <w:gridCol w:w="1297"/>
        <w:gridCol w:w="1145"/>
      </w:tblGrid>
      <w:tr w:rsidR="00F236F2" w:rsidRPr="00B30302" w14:paraId="0ADE9C19" w14:textId="77777777" w:rsidTr="00F236F2">
        <w:trPr>
          <w:trHeight w:val="288"/>
        </w:trPr>
        <w:tc>
          <w:tcPr>
            <w:tcW w:w="6363" w:type="dxa"/>
            <w:gridSpan w:val="4"/>
            <w:shd w:val="clear" w:color="auto" w:fill="auto"/>
            <w:noWrap/>
            <w:vAlign w:val="bottom"/>
            <w:hideMark/>
          </w:tcPr>
          <w:p w14:paraId="16FF4A99"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Repeated measures ANOVA summary</w:t>
            </w:r>
          </w:p>
        </w:tc>
        <w:tc>
          <w:tcPr>
            <w:tcW w:w="917" w:type="dxa"/>
            <w:shd w:val="clear" w:color="auto" w:fill="auto"/>
            <w:noWrap/>
            <w:vAlign w:val="bottom"/>
            <w:hideMark/>
          </w:tcPr>
          <w:p w14:paraId="5ADD9E1B"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97" w:type="dxa"/>
            <w:shd w:val="clear" w:color="auto" w:fill="auto"/>
            <w:noWrap/>
            <w:vAlign w:val="bottom"/>
            <w:hideMark/>
          </w:tcPr>
          <w:p w14:paraId="03075970"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4BFED92E"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4CB43C72" w14:textId="77777777" w:rsidTr="00F236F2">
        <w:trPr>
          <w:trHeight w:val="288"/>
        </w:trPr>
        <w:tc>
          <w:tcPr>
            <w:tcW w:w="3479" w:type="dxa"/>
            <w:shd w:val="clear" w:color="auto" w:fill="auto"/>
            <w:noWrap/>
            <w:vAlign w:val="bottom"/>
            <w:hideMark/>
          </w:tcPr>
          <w:p w14:paraId="19172228"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Assume sphericity?</w:t>
            </w:r>
          </w:p>
        </w:tc>
        <w:tc>
          <w:tcPr>
            <w:tcW w:w="1099" w:type="dxa"/>
            <w:shd w:val="clear" w:color="auto" w:fill="auto"/>
            <w:noWrap/>
            <w:vAlign w:val="bottom"/>
            <w:hideMark/>
          </w:tcPr>
          <w:p w14:paraId="27861F6A"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No</w:t>
            </w:r>
          </w:p>
        </w:tc>
        <w:tc>
          <w:tcPr>
            <w:tcW w:w="523" w:type="dxa"/>
            <w:shd w:val="clear" w:color="auto" w:fill="auto"/>
            <w:noWrap/>
            <w:vAlign w:val="bottom"/>
            <w:hideMark/>
          </w:tcPr>
          <w:p w14:paraId="5F6FF8E7"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65AC9620"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29082C28"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3992CEE7"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50183BA0"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33D708B9" w14:textId="77777777" w:rsidTr="00F236F2">
        <w:trPr>
          <w:trHeight w:val="288"/>
        </w:trPr>
        <w:tc>
          <w:tcPr>
            <w:tcW w:w="3479" w:type="dxa"/>
            <w:shd w:val="clear" w:color="auto" w:fill="auto"/>
            <w:noWrap/>
            <w:vAlign w:val="bottom"/>
            <w:hideMark/>
          </w:tcPr>
          <w:p w14:paraId="397FBAA8"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F</w:t>
            </w:r>
          </w:p>
        </w:tc>
        <w:tc>
          <w:tcPr>
            <w:tcW w:w="1099" w:type="dxa"/>
            <w:shd w:val="clear" w:color="auto" w:fill="auto"/>
            <w:noWrap/>
            <w:vAlign w:val="bottom"/>
            <w:hideMark/>
          </w:tcPr>
          <w:p w14:paraId="74287F51"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21.94</w:t>
            </w:r>
          </w:p>
        </w:tc>
        <w:tc>
          <w:tcPr>
            <w:tcW w:w="523" w:type="dxa"/>
            <w:shd w:val="clear" w:color="auto" w:fill="auto"/>
            <w:noWrap/>
            <w:vAlign w:val="bottom"/>
            <w:hideMark/>
          </w:tcPr>
          <w:p w14:paraId="50A940C8"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08272A54"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618F7AAE"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58625ED2"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50DC708F"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068BE8C7" w14:textId="77777777" w:rsidTr="00F236F2">
        <w:trPr>
          <w:trHeight w:val="288"/>
        </w:trPr>
        <w:tc>
          <w:tcPr>
            <w:tcW w:w="3479" w:type="dxa"/>
            <w:shd w:val="clear" w:color="auto" w:fill="auto"/>
            <w:noWrap/>
            <w:vAlign w:val="bottom"/>
            <w:hideMark/>
          </w:tcPr>
          <w:p w14:paraId="5B7674D3"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P value</w:t>
            </w:r>
          </w:p>
        </w:tc>
        <w:tc>
          <w:tcPr>
            <w:tcW w:w="1099" w:type="dxa"/>
            <w:shd w:val="clear" w:color="auto" w:fill="auto"/>
            <w:noWrap/>
            <w:vAlign w:val="bottom"/>
            <w:hideMark/>
          </w:tcPr>
          <w:p w14:paraId="6A6CB7C3"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0.0025</w:t>
            </w:r>
          </w:p>
        </w:tc>
        <w:tc>
          <w:tcPr>
            <w:tcW w:w="523" w:type="dxa"/>
            <w:shd w:val="clear" w:color="auto" w:fill="auto"/>
            <w:noWrap/>
            <w:vAlign w:val="bottom"/>
            <w:hideMark/>
          </w:tcPr>
          <w:p w14:paraId="67D2B05E"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18C50202"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58EAC3DE"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4168FDE1"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73E07F98"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60743FB7" w14:textId="77777777" w:rsidTr="00F236F2">
        <w:trPr>
          <w:trHeight w:val="288"/>
        </w:trPr>
        <w:tc>
          <w:tcPr>
            <w:tcW w:w="3479" w:type="dxa"/>
            <w:shd w:val="clear" w:color="auto" w:fill="auto"/>
            <w:noWrap/>
            <w:vAlign w:val="bottom"/>
            <w:hideMark/>
          </w:tcPr>
          <w:p w14:paraId="406DC5D4"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P value summary</w:t>
            </w:r>
          </w:p>
        </w:tc>
        <w:tc>
          <w:tcPr>
            <w:tcW w:w="1099" w:type="dxa"/>
            <w:shd w:val="clear" w:color="auto" w:fill="auto"/>
            <w:noWrap/>
            <w:vAlign w:val="bottom"/>
            <w:hideMark/>
          </w:tcPr>
          <w:p w14:paraId="4E4B1DF2"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w:t>
            </w:r>
          </w:p>
        </w:tc>
        <w:tc>
          <w:tcPr>
            <w:tcW w:w="523" w:type="dxa"/>
            <w:shd w:val="clear" w:color="auto" w:fill="auto"/>
            <w:noWrap/>
            <w:vAlign w:val="bottom"/>
            <w:hideMark/>
          </w:tcPr>
          <w:p w14:paraId="32C8B524"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58D9F2F4"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3C4A626B"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0CAE6C4E"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1A7DA01D"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4DB80F24" w14:textId="77777777" w:rsidTr="00F236F2">
        <w:trPr>
          <w:trHeight w:val="288"/>
        </w:trPr>
        <w:tc>
          <w:tcPr>
            <w:tcW w:w="3479" w:type="dxa"/>
            <w:shd w:val="clear" w:color="auto" w:fill="auto"/>
            <w:noWrap/>
            <w:vAlign w:val="bottom"/>
            <w:hideMark/>
          </w:tcPr>
          <w:p w14:paraId="66BD3EBF"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Statistically significant (P &lt; 0.05)?</w:t>
            </w:r>
          </w:p>
        </w:tc>
        <w:tc>
          <w:tcPr>
            <w:tcW w:w="1099" w:type="dxa"/>
            <w:shd w:val="clear" w:color="auto" w:fill="auto"/>
            <w:noWrap/>
            <w:vAlign w:val="bottom"/>
            <w:hideMark/>
          </w:tcPr>
          <w:p w14:paraId="051D1B7A"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Yes</w:t>
            </w:r>
          </w:p>
        </w:tc>
        <w:tc>
          <w:tcPr>
            <w:tcW w:w="523" w:type="dxa"/>
            <w:shd w:val="clear" w:color="auto" w:fill="auto"/>
            <w:noWrap/>
            <w:vAlign w:val="bottom"/>
            <w:hideMark/>
          </w:tcPr>
          <w:p w14:paraId="48B3D4FC"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35FEB432"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0753A42E"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2ECE2D2A"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36A75D6E"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3555C8E0" w14:textId="77777777" w:rsidTr="00F236F2">
        <w:trPr>
          <w:trHeight w:val="288"/>
        </w:trPr>
        <w:tc>
          <w:tcPr>
            <w:tcW w:w="3479" w:type="dxa"/>
            <w:shd w:val="clear" w:color="auto" w:fill="auto"/>
            <w:noWrap/>
            <w:vAlign w:val="bottom"/>
            <w:hideMark/>
          </w:tcPr>
          <w:p w14:paraId="2929AB2D"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Geisser-Greenhouse's epsilon</w:t>
            </w:r>
          </w:p>
        </w:tc>
        <w:tc>
          <w:tcPr>
            <w:tcW w:w="1099" w:type="dxa"/>
            <w:shd w:val="clear" w:color="auto" w:fill="auto"/>
            <w:noWrap/>
            <w:vAlign w:val="bottom"/>
            <w:hideMark/>
          </w:tcPr>
          <w:p w14:paraId="3E98A1AF"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0.6203</w:t>
            </w:r>
          </w:p>
        </w:tc>
        <w:tc>
          <w:tcPr>
            <w:tcW w:w="523" w:type="dxa"/>
            <w:shd w:val="clear" w:color="auto" w:fill="auto"/>
            <w:noWrap/>
            <w:vAlign w:val="bottom"/>
            <w:hideMark/>
          </w:tcPr>
          <w:p w14:paraId="007F833B"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36DA1AF1"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68486558"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3C64C573"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00F79683"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561A6EFA" w14:textId="77777777" w:rsidTr="00F236F2">
        <w:trPr>
          <w:trHeight w:val="288"/>
        </w:trPr>
        <w:tc>
          <w:tcPr>
            <w:tcW w:w="3479" w:type="dxa"/>
            <w:shd w:val="clear" w:color="auto" w:fill="auto"/>
            <w:noWrap/>
            <w:vAlign w:val="bottom"/>
            <w:hideMark/>
          </w:tcPr>
          <w:p w14:paraId="37081670"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R squared</w:t>
            </w:r>
          </w:p>
        </w:tc>
        <w:tc>
          <w:tcPr>
            <w:tcW w:w="1099" w:type="dxa"/>
            <w:shd w:val="clear" w:color="auto" w:fill="auto"/>
            <w:noWrap/>
            <w:vAlign w:val="bottom"/>
            <w:hideMark/>
          </w:tcPr>
          <w:p w14:paraId="4C519C98"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0.8144</w:t>
            </w:r>
          </w:p>
        </w:tc>
        <w:tc>
          <w:tcPr>
            <w:tcW w:w="523" w:type="dxa"/>
            <w:shd w:val="clear" w:color="auto" w:fill="auto"/>
            <w:noWrap/>
            <w:vAlign w:val="bottom"/>
            <w:hideMark/>
          </w:tcPr>
          <w:p w14:paraId="71F1438A"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4FB8FA8B"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0670989E"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289B8B04"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7230D2F8"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47764CA6" w14:textId="77777777" w:rsidTr="00F236F2">
        <w:trPr>
          <w:trHeight w:val="288"/>
        </w:trPr>
        <w:tc>
          <w:tcPr>
            <w:tcW w:w="3479" w:type="dxa"/>
            <w:shd w:val="clear" w:color="auto" w:fill="auto"/>
            <w:noWrap/>
            <w:vAlign w:val="bottom"/>
            <w:hideMark/>
          </w:tcPr>
          <w:p w14:paraId="4F204276"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099" w:type="dxa"/>
            <w:shd w:val="clear" w:color="auto" w:fill="auto"/>
            <w:noWrap/>
            <w:vAlign w:val="bottom"/>
            <w:hideMark/>
          </w:tcPr>
          <w:p w14:paraId="23A29A50"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523" w:type="dxa"/>
            <w:shd w:val="clear" w:color="auto" w:fill="auto"/>
            <w:noWrap/>
            <w:vAlign w:val="bottom"/>
            <w:hideMark/>
          </w:tcPr>
          <w:p w14:paraId="3006A2B0"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62" w:type="dxa"/>
            <w:shd w:val="clear" w:color="auto" w:fill="auto"/>
            <w:noWrap/>
            <w:vAlign w:val="bottom"/>
            <w:hideMark/>
          </w:tcPr>
          <w:p w14:paraId="099C198D"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448CE102"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6BA0D8B3"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14A6361A"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391BD216" w14:textId="77777777" w:rsidTr="00F236F2">
        <w:trPr>
          <w:trHeight w:val="288"/>
        </w:trPr>
        <w:tc>
          <w:tcPr>
            <w:tcW w:w="5101" w:type="dxa"/>
            <w:gridSpan w:val="3"/>
            <w:shd w:val="clear" w:color="auto" w:fill="auto"/>
            <w:noWrap/>
            <w:vAlign w:val="bottom"/>
            <w:hideMark/>
          </w:tcPr>
          <w:p w14:paraId="206767E7"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Was the matching effective?</w:t>
            </w:r>
          </w:p>
        </w:tc>
        <w:tc>
          <w:tcPr>
            <w:tcW w:w="1262" w:type="dxa"/>
            <w:shd w:val="clear" w:color="auto" w:fill="auto"/>
            <w:noWrap/>
            <w:vAlign w:val="bottom"/>
            <w:hideMark/>
          </w:tcPr>
          <w:p w14:paraId="3A09DC77"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917" w:type="dxa"/>
            <w:shd w:val="clear" w:color="auto" w:fill="auto"/>
            <w:noWrap/>
            <w:vAlign w:val="bottom"/>
            <w:hideMark/>
          </w:tcPr>
          <w:p w14:paraId="275B8903"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7DA41260"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1A61E85C"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1CDDE866" w14:textId="77777777" w:rsidTr="00F236F2">
        <w:trPr>
          <w:trHeight w:val="288"/>
        </w:trPr>
        <w:tc>
          <w:tcPr>
            <w:tcW w:w="3479" w:type="dxa"/>
            <w:shd w:val="clear" w:color="auto" w:fill="auto"/>
            <w:noWrap/>
            <w:vAlign w:val="bottom"/>
            <w:hideMark/>
          </w:tcPr>
          <w:p w14:paraId="7B576676"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F</w:t>
            </w:r>
          </w:p>
        </w:tc>
        <w:tc>
          <w:tcPr>
            <w:tcW w:w="1099" w:type="dxa"/>
            <w:shd w:val="clear" w:color="auto" w:fill="auto"/>
            <w:noWrap/>
            <w:vAlign w:val="bottom"/>
            <w:hideMark/>
          </w:tcPr>
          <w:p w14:paraId="6302C037"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4.454</w:t>
            </w:r>
          </w:p>
        </w:tc>
        <w:tc>
          <w:tcPr>
            <w:tcW w:w="523" w:type="dxa"/>
            <w:shd w:val="clear" w:color="auto" w:fill="auto"/>
            <w:noWrap/>
            <w:vAlign w:val="bottom"/>
            <w:hideMark/>
          </w:tcPr>
          <w:p w14:paraId="7B94E7DA"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1A8F894A"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0F928F5D"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04928E19"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0562081D"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4D4F9FB9" w14:textId="77777777" w:rsidTr="00F236F2">
        <w:trPr>
          <w:trHeight w:val="288"/>
        </w:trPr>
        <w:tc>
          <w:tcPr>
            <w:tcW w:w="3479" w:type="dxa"/>
            <w:shd w:val="clear" w:color="auto" w:fill="auto"/>
            <w:noWrap/>
            <w:vAlign w:val="bottom"/>
            <w:hideMark/>
          </w:tcPr>
          <w:p w14:paraId="08295CD0"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P value</w:t>
            </w:r>
          </w:p>
        </w:tc>
        <w:tc>
          <w:tcPr>
            <w:tcW w:w="1099" w:type="dxa"/>
            <w:shd w:val="clear" w:color="auto" w:fill="auto"/>
            <w:noWrap/>
            <w:vAlign w:val="bottom"/>
            <w:hideMark/>
          </w:tcPr>
          <w:p w14:paraId="35DA3D2D"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0.0214</w:t>
            </w:r>
          </w:p>
        </w:tc>
        <w:tc>
          <w:tcPr>
            <w:tcW w:w="523" w:type="dxa"/>
            <w:shd w:val="clear" w:color="auto" w:fill="auto"/>
            <w:noWrap/>
            <w:vAlign w:val="bottom"/>
            <w:hideMark/>
          </w:tcPr>
          <w:p w14:paraId="1069C83C"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453353F4"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5D288D48"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77C0F498"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40746B92"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5459AD71" w14:textId="77777777" w:rsidTr="00F236F2">
        <w:trPr>
          <w:trHeight w:val="288"/>
        </w:trPr>
        <w:tc>
          <w:tcPr>
            <w:tcW w:w="3479" w:type="dxa"/>
            <w:shd w:val="clear" w:color="auto" w:fill="auto"/>
            <w:noWrap/>
            <w:vAlign w:val="bottom"/>
            <w:hideMark/>
          </w:tcPr>
          <w:p w14:paraId="02AF5454"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P value summary</w:t>
            </w:r>
          </w:p>
        </w:tc>
        <w:tc>
          <w:tcPr>
            <w:tcW w:w="1099" w:type="dxa"/>
            <w:shd w:val="clear" w:color="auto" w:fill="auto"/>
            <w:noWrap/>
            <w:vAlign w:val="bottom"/>
            <w:hideMark/>
          </w:tcPr>
          <w:p w14:paraId="1B42BF02"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w:t>
            </w:r>
          </w:p>
        </w:tc>
        <w:tc>
          <w:tcPr>
            <w:tcW w:w="523" w:type="dxa"/>
            <w:shd w:val="clear" w:color="auto" w:fill="auto"/>
            <w:noWrap/>
            <w:vAlign w:val="bottom"/>
            <w:hideMark/>
          </w:tcPr>
          <w:p w14:paraId="6AA674CF"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0EDC2C2D"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2F97814E"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624867B3"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0EBF1A1E"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54AB2C3A" w14:textId="77777777" w:rsidTr="00F236F2">
        <w:trPr>
          <w:trHeight w:val="288"/>
        </w:trPr>
        <w:tc>
          <w:tcPr>
            <w:tcW w:w="3479" w:type="dxa"/>
            <w:shd w:val="clear" w:color="auto" w:fill="auto"/>
            <w:noWrap/>
            <w:vAlign w:val="bottom"/>
            <w:hideMark/>
          </w:tcPr>
          <w:p w14:paraId="0F5F98E7"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Is there significant matching (P &lt; 0.05)?</w:t>
            </w:r>
          </w:p>
        </w:tc>
        <w:tc>
          <w:tcPr>
            <w:tcW w:w="1099" w:type="dxa"/>
            <w:shd w:val="clear" w:color="auto" w:fill="auto"/>
            <w:noWrap/>
            <w:vAlign w:val="bottom"/>
            <w:hideMark/>
          </w:tcPr>
          <w:p w14:paraId="61798904"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Yes</w:t>
            </w:r>
          </w:p>
        </w:tc>
        <w:tc>
          <w:tcPr>
            <w:tcW w:w="523" w:type="dxa"/>
            <w:shd w:val="clear" w:color="auto" w:fill="auto"/>
            <w:noWrap/>
            <w:vAlign w:val="bottom"/>
            <w:hideMark/>
          </w:tcPr>
          <w:p w14:paraId="0E8A5A03"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6CABECB8"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1AA54190"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50D0E862"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796FE4D8"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2E1D3CE8" w14:textId="77777777" w:rsidTr="00F236F2">
        <w:trPr>
          <w:trHeight w:val="288"/>
        </w:trPr>
        <w:tc>
          <w:tcPr>
            <w:tcW w:w="3479" w:type="dxa"/>
            <w:shd w:val="clear" w:color="auto" w:fill="auto"/>
            <w:noWrap/>
            <w:vAlign w:val="bottom"/>
            <w:hideMark/>
          </w:tcPr>
          <w:p w14:paraId="45CC8D5A"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R squared</w:t>
            </w:r>
          </w:p>
        </w:tc>
        <w:tc>
          <w:tcPr>
            <w:tcW w:w="1099" w:type="dxa"/>
            <w:shd w:val="clear" w:color="auto" w:fill="auto"/>
            <w:noWrap/>
            <w:vAlign w:val="bottom"/>
            <w:hideMark/>
          </w:tcPr>
          <w:p w14:paraId="53579F32"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0.2925</w:t>
            </w:r>
          </w:p>
        </w:tc>
        <w:tc>
          <w:tcPr>
            <w:tcW w:w="523" w:type="dxa"/>
            <w:shd w:val="clear" w:color="auto" w:fill="auto"/>
            <w:noWrap/>
            <w:vAlign w:val="bottom"/>
            <w:hideMark/>
          </w:tcPr>
          <w:p w14:paraId="63831169"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363FD797"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4A3E8BA7"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5C8070AA"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466F1248"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62AA1BF8" w14:textId="77777777" w:rsidTr="00F236F2">
        <w:trPr>
          <w:trHeight w:val="288"/>
        </w:trPr>
        <w:tc>
          <w:tcPr>
            <w:tcW w:w="3479" w:type="dxa"/>
            <w:shd w:val="clear" w:color="auto" w:fill="auto"/>
            <w:noWrap/>
            <w:vAlign w:val="bottom"/>
            <w:hideMark/>
          </w:tcPr>
          <w:p w14:paraId="32B66793"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099" w:type="dxa"/>
            <w:shd w:val="clear" w:color="auto" w:fill="auto"/>
            <w:noWrap/>
            <w:vAlign w:val="bottom"/>
            <w:hideMark/>
          </w:tcPr>
          <w:p w14:paraId="1AB03D55"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523" w:type="dxa"/>
            <w:shd w:val="clear" w:color="auto" w:fill="auto"/>
            <w:noWrap/>
            <w:vAlign w:val="bottom"/>
            <w:hideMark/>
          </w:tcPr>
          <w:p w14:paraId="762DB1EE"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62" w:type="dxa"/>
            <w:shd w:val="clear" w:color="auto" w:fill="auto"/>
            <w:noWrap/>
            <w:vAlign w:val="bottom"/>
            <w:hideMark/>
          </w:tcPr>
          <w:p w14:paraId="520FDF50"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45F6D09C"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28ADD4A1"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2FC2E3CE"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1201A366" w14:textId="77777777" w:rsidTr="00F236F2">
        <w:trPr>
          <w:trHeight w:val="288"/>
        </w:trPr>
        <w:tc>
          <w:tcPr>
            <w:tcW w:w="3479" w:type="dxa"/>
            <w:shd w:val="clear" w:color="auto" w:fill="auto"/>
            <w:noWrap/>
            <w:vAlign w:val="bottom"/>
            <w:hideMark/>
          </w:tcPr>
          <w:p w14:paraId="32FFD389"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ANOVA table</w:t>
            </w:r>
          </w:p>
        </w:tc>
        <w:tc>
          <w:tcPr>
            <w:tcW w:w="1099" w:type="dxa"/>
            <w:shd w:val="clear" w:color="auto" w:fill="auto"/>
            <w:noWrap/>
            <w:vAlign w:val="bottom"/>
            <w:hideMark/>
          </w:tcPr>
          <w:p w14:paraId="1B62EB77"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SS</w:t>
            </w:r>
          </w:p>
        </w:tc>
        <w:tc>
          <w:tcPr>
            <w:tcW w:w="523" w:type="dxa"/>
            <w:shd w:val="clear" w:color="auto" w:fill="auto"/>
            <w:noWrap/>
            <w:vAlign w:val="bottom"/>
            <w:hideMark/>
          </w:tcPr>
          <w:p w14:paraId="3CEFECA7"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DF</w:t>
            </w:r>
          </w:p>
        </w:tc>
        <w:tc>
          <w:tcPr>
            <w:tcW w:w="1262" w:type="dxa"/>
            <w:shd w:val="clear" w:color="auto" w:fill="auto"/>
            <w:noWrap/>
            <w:vAlign w:val="bottom"/>
            <w:hideMark/>
          </w:tcPr>
          <w:p w14:paraId="5B5693E4"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MS</w:t>
            </w:r>
          </w:p>
        </w:tc>
        <w:tc>
          <w:tcPr>
            <w:tcW w:w="917" w:type="dxa"/>
            <w:shd w:val="clear" w:color="auto" w:fill="auto"/>
            <w:noWrap/>
            <w:vAlign w:val="bottom"/>
            <w:hideMark/>
          </w:tcPr>
          <w:p w14:paraId="237467C6"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F (DFn</w:t>
            </w:r>
          </w:p>
        </w:tc>
        <w:tc>
          <w:tcPr>
            <w:tcW w:w="1297" w:type="dxa"/>
            <w:shd w:val="clear" w:color="auto" w:fill="auto"/>
            <w:noWrap/>
            <w:vAlign w:val="bottom"/>
            <w:hideMark/>
          </w:tcPr>
          <w:p w14:paraId="43BDD785"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DFd)</w:t>
            </w:r>
          </w:p>
        </w:tc>
        <w:tc>
          <w:tcPr>
            <w:tcW w:w="1145" w:type="dxa"/>
            <w:shd w:val="clear" w:color="auto" w:fill="auto"/>
            <w:noWrap/>
            <w:vAlign w:val="bottom"/>
            <w:hideMark/>
          </w:tcPr>
          <w:p w14:paraId="6501D2D2"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P value</w:t>
            </w:r>
          </w:p>
        </w:tc>
      </w:tr>
      <w:tr w:rsidR="00F236F2" w:rsidRPr="00B30302" w14:paraId="1E75DF92" w14:textId="77777777" w:rsidTr="00F236F2">
        <w:trPr>
          <w:trHeight w:val="288"/>
        </w:trPr>
        <w:tc>
          <w:tcPr>
            <w:tcW w:w="3479" w:type="dxa"/>
            <w:shd w:val="clear" w:color="auto" w:fill="auto"/>
            <w:noWrap/>
            <w:vAlign w:val="bottom"/>
            <w:hideMark/>
          </w:tcPr>
          <w:p w14:paraId="63E6431D"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Treatment (between columns)</w:t>
            </w:r>
          </w:p>
        </w:tc>
        <w:tc>
          <w:tcPr>
            <w:tcW w:w="1099" w:type="dxa"/>
            <w:shd w:val="clear" w:color="auto" w:fill="auto"/>
            <w:noWrap/>
            <w:vAlign w:val="bottom"/>
            <w:hideMark/>
          </w:tcPr>
          <w:p w14:paraId="13A99F2E"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0.4375</w:t>
            </w:r>
          </w:p>
        </w:tc>
        <w:tc>
          <w:tcPr>
            <w:tcW w:w="523" w:type="dxa"/>
            <w:shd w:val="clear" w:color="auto" w:fill="auto"/>
            <w:noWrap/>
            <w:vAlign w:val="bottom"/>
            <w:hideMark/>
          </w:tcPr>
          <w:p w14:paraId="6D4C73E9"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2</w:t>
            </w:r>
          </w:p>
        </w:tc>
        <w:tc>
          <w:tcPr>
            <w:tcW w:w="1262" w:type="dxa"/>
            <w:shd w:val="clear" w:color="auto" w:fill="auto"/>
            <w:noWrap/>
            <w:vAlign w:val="bottom"/>
            <w:hideMark/>
          </w:tcPr>
          <w:p w14:paraId="2907A76F"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0.2188</w:t>
            </w:r>
          </w:p>
        </w:tc>
        <w:tc>
          <w:tcPr>
            <w:tcW w:w="917" w:type="dxa"/>
            <w:shd w:val="clear" w:color="auto" w:fill="auto"/>
            <w:noWrap/>
            <w:vAlign w:val="bottom"/>
            <w:hideMark/>
          </w:tcPr>
          <w:p w14:paraId="25AF157B"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F (1.241</w:t>
            </w:r>
          </w:p>
        </w:tc>
        <w:tc>
          <w:tcPr>
            <w:tcW w:w="1297" w:type="dxa"/>
            <w:shd w:val="clear" w:color="auto" w:fill="auto"/>
            <w:noWrap/>
            <w:vAlign w:val="bottom"/>
            <w:hideMark/>
          </w:tcPr>
          <w:p w14:paraId="48D7E673"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6.203) = 21.94</w:t>
            </w:r>
          </w:p>
        </w:tc>
        <w:tc>
          <w:tcPr>
            <w:tcW w:w="1145" w:type="dxa"/>
            <w:shd w:val="clear" w:color="auto" w:fill="auto"/>
            <w:noWrap/>
            <w:vAlign w:val="bottom"/>
            <w:hideMark/>
          </w:tcPr>
          <w:p w14:paraId="1DB0B0A8"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P=0.0025</w:t>
            </w:r>
          </w:p>
        </w:tc>
      </w:tr>
      <w:tr w:rsidR="00F236F2" w:rsidRPr="00B30302" w14:paraId="60D3DAEA" w14:textId="77777777" w:rsidTr="00F236F2">
        <w:trPr>
          <w:trHeight w:val="288"/>
        </w:trPr>
        <w:tc>
          <w:tcPr>
            <w:tcW w:w="3479" w:type="dxa"/>
            <w:shd w:val="clear" w:color="auto" w:fill="auto"/>
            <w:noWrap/>
            <w:vAlign w:val="bottom"/>
            <w:hideMark/>
          </w:tcPr>
          <w:p w14:paraId="2B0EA2E8"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Individual (between rows)</w:t>
            </w:r>
          </w:p>
        </w:tc>
        <w:tc>
          <w:tcPr>
            <w:tcW w:w="1099" w:type="dxa"/>
            <w:shd w:val="clear" w:color="auto" w:fill="auto"/>
            <w:noWrap/>
            <w:vAlign w:val="bottom"/>
            <w:hideMark/>
          </w:tcPr>
          <w:p w14:paraId="6B8C60F7"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0.2221</w:t>
            </w:r>
          </w:p>
        </w:tc>
        <w:tc>
          <w:tcPr>
            <w:tcW w:w="523" w:type="dxa"/>
            <w:shd w:val="clear" w:color="auto" w:fill="auto"/>
            <w:noWrap/>
            <w:vAlign w:val="bottom"/>
            <w:hideMark/>
          </w:tcPr>
          <w:p w14:paraId="0370D6E6"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5</w:t>
            </w:r>
          </w:p>
        </w:tc>
        <w:tc>
          <w:tcPr>
            <w:tcW w:w="1262" w:type="dxa"/>
            <w:shd w:val="clear" w:color="auto" w:fill="auto"/>
            <w:noWrap/>
            <w:vAlign w:val="bottom"/>
            <w:hideMark/>
          </w:tcPr>
          <w:p w14:paraId="1AF0F014"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0.04442</w:t>
            </w:r>
          </w:p>
        </w:tc>
        <w:tc>
          <w:tcPr>
            <w:tcW w:w="917" w:type="dxa"/>
            <w:shd w:val="clear" w:color="auto" w:fill="auto"/>
            <w:noWrap/>
            <w:vAlign w:val="bottom"/>
            <w:hideMark/>
          </w:tcPr>
          <w:p w14:paraId="2836DD6C"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F (5</w:t>
            </w:r>
          </w:p>
        </w:tc>
        <w:tc>
          <w:tcPr>
            <w:tcW w:w="1297" w:type="dxa"/>
            <w:shd w:val="clear" w:color="auto" w:fill="auto"/>
            <w:noWrap/>
            <w:vAlign w:val="bottom"/>
            <w:hideMark/>
          </w:tcPr>
          <w:p w14:paraId="5BD94DE0"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10) = 4.454</w:t>
            </w:r>
          </w:p>
        </w:tc>
        <w:tc>
          <w:tcPr>
            <w:tcW w:w="1145" w:type="dxa"/>
            <w:shd w:val="clear" w:color="auto" w:fill="auto"/>
            <w:noWrap/>
            <w:vAlign w:val="bottom"/>
            <w:hideMark/>
          </w:tcPr>
          <w:p w14:paraId="3A8D7BD1"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P=0.0214</w:t>
            </w:r>
          </w:p>
        </w:tc>
      </w:tr>
      <w:tr w:rsidR="00F236F2" w:rsidRPr="00B30302" w14:paraId="0EBA854A" w14:textId="77777777" w:rsidTr="00F236F2">
        <w:trPr>
          <w:trHeight w:val="288"/>
        </w:trPr>
        <w:tc>
          <w:tcPr>
            <w:tcW w:w="3479" w:type="dxa"/>
            <w:shd w:val="clear" w:color="auto" w:fill="auto"/>
            <w:noWrap/>
            <w:vAlign w:val="bottom"/>
            <w:hideMark/>
          </w:tcPr>
          <w:p w14:paraId="3A82229E"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Residual (random)</w:t>
            </w:r>
          </w:p>
        </w:tc>
        <w:tc>
          <w:tcPr>
            <w:tcW w:w="1099" w:type="dxa"/>
            <w:shd w:val="clear" w:color="auto" w:fill="auto"/>
            <w:noWrap/>
            <w:vAlign w:val="bottom"/>
            <w:hideMark/>
          </w:tcPr>
          <w:p w14:paraId="2D76D88C"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0.09973</w:t>
            </w:r>
          </w:p>
        </w:tc>
        <w:tc>
          <w:tcPr>
            <w:tcW w:w="523" w:type="dxa"/>
            <w:shd w:val="clear" w:color="auto" w:fill="auto"/>
            <w:noWrap/>
            <w:vAlign w:val="bottom"/>
            <w:hideMark/>
          </w:tcPr>
          <w:p w14:paraId="435E41D5"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10</w:t>
            </w:r>
          </w:p>
        </w:tc>
        <w:tc>
          <w:tcPr>
            <w:tcW w:w="1262" w:type="dxa"/>
            <w:shd w:val="clear" w:color="auto" w:fill="auto"/>
            <w:noWrap/>
            <w:vAlign w:val="bottom"/>
            <w:hideMark/>
          </w:tcPr>
          <w:p w14:paraId="12107374"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0.009973</w:t>
            </w:r>
          </w:p>
        </w:tc>
        <w:tc>
          <w:tcPr>
            <w:tcW w:w="917" w:type="dxa"/>
            <w:shd w:val="clear" w:color="auto" w:fill="auto"/>
            <w:noWrap/>
            <w:vAlign w:val="bottom"/>
            <w:hideMark/>
          </w:tcPr>
          <w:p w14:paraId="1C29F246"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p>
        </w:tc>
        <w:tc>
          <w:tcPr>
            <w:tcW w:w="1297" w:type="dxa"/>
            <w:shd w:val="clear" w:color="auto" w:fill="auto"/>
            <w:noWrap/>
            <w:vAlign w:val="bottom"/>
            <w:hideMark/>
          </w:tcPr>
          <w:p w14:paraId="104025B3" w14:textId="77777777" w:rsidR="00F236F2" w:rsidRPr="00B30302" w:rsidRDefault="00F236F2" w:rsidP="002B08FF">
            <w:pPr>
              <w:spacing w:after="0" w:line="240" w:lineRule="auto"/>
              <w:rPr>
                <w:rFonts w:ascii="Times New Roman" w:eastAsia="Times New Roman" w:hAnsi="Times New Roman" w:cs="Times New Roman"/>
                <w:b/>
                <w:bCs/>
                <w:lang w:eastAsia="en-AU"/>
              </w:rPr>
            </w:pPr>
          </w:p>
        </w:tc>
        <w:tc>
          <w:tcPr>
            <w:tcW w:w="1145" w:type="dxa"/>
            <w:shd w:val="clear" w:color="auto" w:fill="auto"/>
            <w:noWrap/>
            <w:vAlign w:val="bottom"/>
            <w:hideMark/>
          </w:tcPr>
          <w:p w14:paraId="07F2F555" w14:textId="77777777" w:rsidR="00F236F2" w:rsidRPr="00B30302" w:rsidRDefault="00F236F2" w:rsidP="002B08FF">
            <w:pPr>
              <w:spacing w:after="0" w:line="240" w:lineRule="auto"/>
              <w:rPr>
                <w:rFonts w:ascii="Times New Roman" w:eastAsia="Times New Roman" w:hAnsi="Times New Roman" w:cs="Times New Roman"/>
                <w:b/>
                <w:bCs/>
                <w:lang w:eastAsia="en-AU"/>
              </w:rPr>
            </w:pPr>
          </w:p>
        </w:tc>
      </w:tr>
      <w:tr w:rsidR="00F236F2" w:rsidRPr="00B30302" w14:paraId="28E91F66" w14:textId="77777777" w:rsidTr="00F236F2">
        <w:trPr>
          <w:trHeight w:val="288"/>
        </w:trPr>
        <w:tc>
          <w:tcPr>
            <w:tcW w:w="3479" w:type="dxa"/>
            <w:shd w:val="clear" w:color="auto" w:fill="auto"/>
            <w:noWrap/>
            <w:vAlign w:val="bottom"/>
            <w:hideMark/>
          </w:tcPr>
          <w:p w14:paraId="24981F55"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Total</w:t>
            </w:r>
          </w:p>
        </w:tc>
        <w:tc>
          <w:tcPr>
            <w:tcW w:w="1099" w:type="dxa"/>
            <w:shd w:val="clear" w:color="auto" w:fill="auto"/>
            <w:noWrap/>
            <w:vAlign w:val="bottom"/>
            <w:hideMark/>
          </w:tcPr>
          <w:p w14:paraId="7AF6C33C"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0.7594</w:t>
            </w:r>
          </w:p>
        </w:tc>
        <w:tc>
          <w:tcPr>
            <w:tcW w:w="523" w:type="dxa"/>
            <w:shd w:val="clear" w:color="auto" w:fill="auto"/>
            <w:noWrap/>
            <w:vAlign w:val="bottom"/>
            <w:hideMark/>
          </w:tcPr>
          <w:p w14:paraId="67ACE050"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17</w:t>
            </w:r>
          </w:p>
        </w:tc>
        <w:tc>
          <w:tcPr>
            <w:tcW w:w="1262" w:type="dxa"/>
            <w:shd w:val="clear" w:color="auto" w:fill="auto"/>
            <w:noWrap/>
            <w:vAlign w:val="bottom"/>
            <w:hideMark/>
          </w:tcPr>
          <w:p w14:paraId="6E263F4A" w14:textId="77777777" w:rsidR="00F236F2" w:rsidRPr="00B30302" w:rsidRDefault="00F236F2" w:rsidP="002B08FF">
            <w:pPr>
              <w:spacing w:after="0" w:line="240" w:lineRule="auto"/>
              <w:rPr>
                <w:rFonts w:ascii="Times New Roman" w:eastAsia="Times New Roman" w:hAnsi="Times New Roman" w:cs="Times New Roman"/>
                <w:b/>
                <w:bCs/>
                <w:color w:val="000000"/>
                <w:lang w:eastAsia="en-AU"/>
              </w:rPr>
            </w:pPr>
          </w:p>
        </w:tc>
        <w:tc>
          <w:tcPr>
            <w:tcW w:w="917" w:type="dxa"/>
            <w:shd w:val="clear" w:color="auto" w:fill="auto"/>
            <w:noWrap/>
            <w:vAlign w:val="bottom"/>
            <w:hideMark/>
          </w:tcPr>
          <w:p w14:paraId="4C56FF1B" w14:textId="77777777" w:rsidR="00F236F2" w:rsidRPr="00B30302" w:rsidRDefault="00F236F2" w:rsidP="002B08FF">
            <w:pPr>
              <w:spacing w:after="0" w:line="240" w:lineRule="auto"/>
              <w:rPr>
                <w:rFonts w:ascii="Times New Roman" w:eastAsia="Times New Roman" w:hAnsi="Times New Roman" w:cs="Times New Roman"/>
                <w:b/>
                <w:bCs/>
                <w:lang w:eastAsia="en-AU"/>
              </w:rPr>
            </w:pPr>
          </w:p>
        </w:tc>
        <w:tc>
          <w:tcPr>
            <w:tcW w:w="1297" w:type="dxa"/>
            <w:shd w:val="clear" w:color="auto" w:fill="auto"/>
            <w:noWrap/>
            <w:vAlign w:val="bottom"/>
            <w:hideMark/>
          </w:tcPr>
          <w:p w14:paraId="40858726" w14:textId="77777777" w:rsidR="00F236F2" w:rsidRPr="00B30302" w:rsidRDefault="00F236F2" w:rsidP="002B08FF">
            <w:pPr>
              <w:spacing w:after="0" w:line="240" w:lineRule="auto"/>
              <w:rPr>
                <w:rFonts w:ascii="Times New Roman" w:eastAsia="Times New Roman" w:hAnsi="Times New Roman" w:cs="Times New Roman"/>
                <w:b/>
                <w:bCs/>
                <w:lang w:eastAsia="en-AU"/>
              </w:rPr>
            </w:pPr>
          </w:p>
        </w:tc>
        <w:tc>
          <w:tcPr>
            <w:tcW w:w="1145" w:type="dxa"/>
            <w:shd w:val="clear" w:color="auto" w:fill="auto"/>
            <w:noWrap/>
            <w:vAlign w:val="bottom"/>
            <w:hideMark/>
          </w:tcPr>
          <w:p w14:paraId="5D9E9C90" w14:textId="77777777" w:rsidR="00F236F2" w:rsidRPr="00B30302" w:rsidRDefault="00F236F2" w:rsidP="002B08FF">
            <w:pPr>
              <w:spacing w:after="0" w:line="240" w:lineRule="auto"/>
              <w:rPr>
                <w:rFonts w:ascii="Times New Roman" w:eastAsia="Times New Roman" w:hAnsi="Times New Roman" w:cs="Times New Roman"/>
                <w:b/>
                <w:bCs/>
                <w:lang w:eastAsia="en-AU"/>
              </w:rPr>
            </w:pPr>
          </w:p>
        </w:tc>
      </w:tr>
      <w:tr w:rsidR="00F236F2" w:rsidRPr="00B30302" w14:paraId="5DECA389" w14:textId="77777777" w:rsidTr="00F236F2">
        <w:trPr>
          <w:trHeight w:val="288"/>
        </w:trPr>
        <w:tc>
          <w:tcPr>
            <w:tcW w:w="3479" w:type="dxa"/>
            <w:shd w:val="clear" w:color="auto" w:fill="auto"/>
            <w:noWrap/>
            <w:vAlign w:val="bottom"/>
            <w:hideMark/>
          </w:tcPr>
          <w:p w14:paraId="126652CA"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099" w:type="dxa"/>
            <w:shd w:val="clear" w:color="auto" w:fill="auto"/>
            <w:noWrap/>
            <w:vAlign w:val="bottom"/>
            <w:hideMark/>
          </w:tcPr>
          <w:p w14:paraId="7A82D4D7"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523" w:type="dxa"/>
            <w:shd w:val="clear" w:color="auto" w:fill="auto"/>
            <w:noWrap/>
            <w:vAlign w:val="bottom"/>
            <w:hideMark/>
          </w:tcPr>
          <w:p w14:paraId="082C248F"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62" w:type="dxa"/>
            <w:shd w:val="clear" w:color="auto" w:fill="auto"/>
            <w:noWrap/>
            <w:vAlign w:val="bottom"/>
            <w:hideMark/>
          </w:tcPr>
          <w:p w14:paraId="20833D85"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65DBDA4D"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3E52A4A6"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038344A2"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7D55215E" w14:textId="77777777" w:rsidTr="00F236F2">
        <w:trPr>
          <w:trHeight w:val="288"/>
        </w:trPr>
        <w:tc>
          <w:tcPr>
            <w:tcW w:w="4578" w:type="dxa"/>
            <w:gridSpan w:val="2"/>
            <w:shd w:val="clear" w:color="auto" w:fill="auto"/>
            <w:noWrap/>
            <w:vAlign w:val="bottom"/>
            <w:hideMark/>
          </w:tcPr>
          <w:p w14:paraId="5A4AB0CF"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Data summary</w:t>
            </w:r>
          </w:p>
        </w:tc>
        <w:tc>
          <w:tcPr>
            <w:tcW w:w="523" w:type="dxa"/>
            <w:shd w:val="clear" w:color="auto" w:fill="auto"/>
            <w:noWrap/>
            <w:vAlign w:val="bottom"/>
            <w:hideMark/>
          </w:tcPr>
          <w:p w14:paraId="7E6DE091"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584D260B"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22B94825"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3911663E"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6B8C3834"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7C463152" w14:textId="77777777" w:rsidTr="00F236F2">
        <w:trPr>
          <w:trHeight w:val="288"/>
        </w:trPr>
        <w:tc>
          <w:tcPr>
            <w:tcW w:w="3479" w:type="dxa"/>
            <w:shd w:val="clear" w:color="auto" w:fill="auto"/>
            <w:noWrap/>
            <w:vAlign w:val="bottom"/>
            <w:hideMark/>
          </w:tcPr>
          <w:p w14:paraId="45EE045D"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Number of treatments (columns)</w:t>
            </w:r>
          </w:p>
        </w:tc>
        <w:tc>
          <w:tcPr>
            <w:tcW w:w="1099" w:type="dxa"/>
            <w:shd w:val="clear" w:color="auto" w:fill="auto"/>
            <w:noWrap/>
            <w:vAlign w:val="bottom"/>
            <w:hideMark/>
          </w:tcPr>
          <w:p w14:paraId="572A4F4E"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3</w:t>
            </w:r>
          </w:p>
        </w:tc>
        <w:tc>
          <w:tcPr>
            <w:tcW w:w="523" w:type="dxa"/>
            <w:shd w:val="clear" w:color="auto" w:fill="auto"/>
            <w:noWrap/>
            <w:vAlign w:val="bottom"/>
            <w:hideMark/>
          </w:tcPr>
          <w:p w14:paraId="0D315648"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38C7ADB2"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5F5F5F94"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68E28967"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55BE300C"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10F1B577" w14:textId="77777777" w:rsidTr="00F236F2">
        <w:trPr>
          <w:trHeight w:val="288"/>
        </w:trPr>
        <w:tc>
          <w:tcPr>
            <w:tcW w:w="3479" w:type="dxa"/>
            <w:shd w:val="clear" w:color="auto" w:fill="auto"/>
            <w:noWrap/>
            <w:vAlign w:val="bottom"/>
            <w:hideMark/>
          </w:tcPr>
          <w:p w14:paraId="2BDF0563"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Number of subjects (rows)</w:t>
            </w:r>
          </w:p>
        </w:tc>
        <w:tc>
          <w:tcPr>
            <w:tcW w:w="1099" w:type="dxa"/>
            <w:shd w:val="clear" w:color="auto" w:fill="auto"/>
            <w:noWrap/>
            <w:vAlign w:val="bottom"/>
            <w:hideMark/>
          </w:tcPr>
          <w:p w14:paraId="25DE5E57"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523" w:type="dxa"/>
            <w:shd w:val="clear" w:color="auto" w:fill="auto"/>
            <w:noWrap/>
            <w:vAlign w:val="bottom"/>
            <w:hideMark/>
          </w:tcPr>
          <w:p w14:paraId="5ED5EBFF"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4FCB7EE9"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4CD0925A"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788B5B23"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153442C1" w14:textId="77777777" w:rsidR="00F236F2" w:rsidRPr="00B30302" w:rsidRDefault="00F236F2" w:rsidP="002B08FF">
            <w:pPr>
              <w:spacing w:after="0" w:line="240" w:lineRule="auto"/>
              <w:rPr>
                <w:rFonts w:ascii="Times New Roman" w:eastAsia="Times New Roman" w:hAnsi="Times New Roman" w:cs="Times New Roman"/>
                <w:lang w:eastAsia="en-AU"/>
              </w:rPr>
            </w:pPr>
          </w:p>
        </w:tc>
      </w:tr>
      <w:tr w:rsidR="00F236F2" w:rsidRPr="00B30302" w14:paraId="619D84F6" w14:textId="77777777" w:rsidTr="00F236F2">
        <w:trPr>
          <w:trHeight w:val="288"/>
        </w:trPr>
        <w:tc>
          <w:tcPr>
            <w:tcW w:w="3479" w:type="dxa"/>
            <w:shd w:val="clear" w:color="auto" w:fill="auto"/>
            <w:noWrap/>
            <w:vAlign w:val="bottom"/>
            <w:hideMark/>
          </w:tcPr>
          <w:p w14:paraId="23CB576C"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Number of missing values</w:t>
            </w:r>
          </w:p>
        </w:tc>
        <w:tc>
          <w:tcPr>
            <w:tcW w:w="1099" w:type="dxa"/>
            <w:shd w:val="clear" w:color="auto" w:fill="auto"/>
            <w:noWrap/>
            <w:vAlign w:val="bottom"/>
            <w:hideMark/>
          </w:tcPr>
          <w:p w14:paraId="4AE57EC2"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w:t>
            </w:r>
          </w:p>
        </w:tc>
        <w:tc>
          <w:tcPr>
            <w:tcW w:w="523" w:type="dxa"/>
            <w:shd w:val="clear" w:color="auto" w:fill="auto"/>
            <w:noWrap/>
            <w:vAlign w:val="bottom"/>
            <w:hideMark/>
          </w:tcPr>
          <w:p w14:paraId="613CBEFA" w14:textId="77777777" w:rsidR="00F236F2" w:rsidRPr="00B30302" w:rsidRDefault="00F236F2" w:rsidP="002B08FF">
            <w:pPr>
              <w:spacing w:after="0" w:line="240" w:lineRule="auto"/>
              <w:rPr>
                <w:rFonts w:ascii="Times New Roman" w:eastAsia="Times New Roman" w:hAnsi="Times New Roman" w:cs="Times New Roman"/>
                <w:color w:val="000000"/>
                <w:lang w:eastAsia="en-AU"/>
              </w:rPr>
            </w:pPr>
          </w:p>
        </w:tc>
        <w:tc>
          <w:tcPr>
            <w:tcW w:w="1262" w:type="dxa"/>
            <w:shd w:val="clear" w:color="auto" w:fill="auto"/>
            <w:noWrap/>
            <w:vAlign w:val="bottom"/>
            <w:hideMark/>
          </w:tcPr>
          <w:p w14:paraId="7277693D"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917" w:type="dxa"/>
            <w:shd w:val="clear" w:color="auto" w:fill="auto"/>
            <w:noWrap/>
            <w:vAlign w:val="bottom"/>
            <w:hideMark/>
          </w:tcPr>
          <w:p w14:paraId="6A0D42FE"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297" w:type="dxa"/>
            <w:shd w:val="clear" w:color="auto" w:fill="auto"/>
            <w:noWrap/>
            <w:vAlign w:val="bottom"/>
            <w:hideMark/>
          </w:tcPr>
          <w:p w14:paraId="19CFF19A" w14:textId="77777777" w:rsidR="00F236F2" w:rsidRPr="00B30302" w:rsidRDefault="00F236F2" w:rsidP="002B08FF">
            <w:pPr>
              <w:spacing w:after="0" w:line="240" w:lineRule="auto"/>
              <w:rPr>
                <w:rFonts w:ascii="Times New Roman" w:eastAsia="Times New Roman" w:hAnsi="Times New Roman" w:cs="Times New Roman"/>
                <w:lang w:eastAsia="en-AU"/>
              </w:rPr>
            </w:pPr>
          </w:p>
        </w:tc>
        <w:tc>
          <w:tcPr>
            <w:tcW w:w="1145" w:type="dxa"/>
            <w:shd w:val="clear" w:color="auto" w:fill="auto"/>
            <w:noWrap/>
            <w:vAlign w:val="bottom"/>
            <w:hideMark/>
          </w:tcPr>
          <w:p w14:paraId="597466ED" w14:textId="77777777" w:rsidR="00F236F2" w:rsidRPr="00B30302" w:rsidRDefault="00F236F2" w:rsidP="002B08FF">
            <w:pPr>
              <w:spacing w:after="0" w:line="240" w:lineRule="auto"/>
              <w:rPr>
                <w:rFonts w:ascii="Times New Roman" w:eastAsia="Times New Roman" w:hAnsi="Times New Roman" w:cs="Times New Roman"/>
                <w:lang w:eastAsia="en-AU"/>
              </w:rPr>
            </w:pPr>
          </w:p>
        </w:tc>
      </w:tr>
    </w:tbl>
    <w:p w14:paraId="037C9659" w14:textId="3D52FC76" w:rsidR="00F236F2" w:rsidRPr="00B30302" w:rsidRDefault="00F236F2" w:rsidP="002866EB">
      <w:pPr>
        <w:rPr>
          <w:rFonts w:ascii="Times New Roman" w:hAnsi="Times New Roman" w:cs="Times New Roman"/>
          <w:sz w:val="24"/>
        </w:rPr>
      </w:pP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876"/>
        <w:gridCol w:w="1276"/>
        <w:gridCol w:w="1219"/>
        <w:gridCol w:w="1150"/>
        <w:gridCol w:w="876"/>
        <w:gridCol w:w="688"/>
        <w:gridCol w:w="756"/>
        <w:gridCol w:w="688"/>
      </w:tblGrid>
      <w:tr w:rsidR="00EB7AD5" w:rsidRPr="00B30302" w14:paraId="74CF13D2" w14:textId="77777777" w:rsidTr="00EB7AD5">
        <w:trPr>
          <w:trHeight w:val="288"/>
        </w:trPr>
        <w:tc>
          <w:tcPr>
            <w:tcW w:w="10336" w:type="dxa"/>
            <w:gridSpan w:val="9"/>
            <w:shd w:val="clear" w:color="auto" w:fill="auto"/>
            <w:noWrap/>
            <w:vAlign w:val="bottom"/>
            <w:hideMark/>
          </w:tcPr>
          <w:p w14:paraId="0293A289" w14:textId="5442A6DC" w:rsidR="00EB7AD5" w:rsidRPr="00B30302" w:rsidRDefault="00EB7AD5" w:rsidP="0088744B">
            <w:pPr>
              <w:spacing w:after="0" w:line="240" w:lineRule="auto"/>
              <w:rPr>
                <w:rFonts w:ascii="Times New Roman" w:eastAsia="Times New Roman" w:hAnsi="Times New Roman" w:cs="Times New Roman"/>
                <w:lang w:eastAsia="en-AU"/>
              </w:rPr>
            </w:pPr>
            <w:r w:rsidRPr="00B30302">
              <w:rPr>
                <w:rFonts w:ascii="Times New Roman" w:eastAsia="Times New Roman" w:hAnsi="Times New Roman" w:cs="Times New Roman"/>
                <w:b/>
                <w:bCs/>
                <w:lang w:eastAsia="en-AU"/>
              </w:rPr>
              <w:lastRenderedPageBreak/>
              <w:t>Post-hoc comparisons (Tukey’s test)</w:t>
            </w:r>
          </w:p>
        </w:tc>
      </w:tr>
      <w:tr w:rsidR="00EB7AD5" w:rsidRPr="00B30302" w14:paraId="4BBDC7A4" w14:textId="77777777" w:rsidTr="00EB7AD5">
        <w:trPr>
          <w:trHeight w:val="288"/>
        </w:trPr>
        <w:tc>
          <w:tcPr>
            <w:tcW w:w="2810" w:type="dxa"/>
            <w:shd w:val="clear" w:color="auto" w:fill="auto"/>
            <w:noWrap/>
            <w:vAlign w:val="bottom"/>
            <w:hideMark/>
          </w:tcPr>
          <w:p w14:paraId="47384605"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Number of families</w:t>
            </w:r>
          </w:p>
        </w:tc>
        <w:tc>
          <w:tcPr>
            <w:tcW w:w="876" w:type="dxa"/>
            <w:shd w:val="clear" w:color="auto" w:fill="auto"/>
            <w:noWrap/>
            <w:vAlign w:val="bottom"/>
            <w:hideMark/>
          </w:tcPr>
          <w:p w14:paraId="54E2F96B"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1</w:t>
            </w:r>
          </w:p>
        </w:tc>
        <w:tc>
          <w:tcPr>
            <w:tcW w:w="1276" w:type="dxa"/>
            <w:shd w:val="clear" w:color="auto" w:fill="auto"/>
            <w:noWrap/>
            <w:vAlign w:val="bottom"/>
            <w:hideMark/>
          </w:tcPr>
          <w:p w14:paraId="22876247"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p>
        </w:tc>
        <w:tc>
          <w:tcPr>
            <w:tcW w:w="1216" w:type="dxa"/>
            <w:shd w:val="clear" w:color="auto" w:fill="auto"/>
            <w:noWrap/>
            <w:vAlign w:val="bottom"/>
            <w:hideMark/>
          </w:tcPr>
          <w:p w14:paraId="3ED2008E"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196C1B5C"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63624EBE"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4D73C350"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6D18AA4D"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664A4ECC" w14:textId="77777777" w:rsidR="00EB7AD5" w:rsidRPr="00B30302" w:rsidRDefault="00EB7AD5" w:rsidP="0088744B">
            <w:pPr>
              <w:spacing w:after="0" w:line="240" w:lineRule="auto"/>
              <w:rPr>
                <w:rFonts w:ascii="Times New Roman" w:eastAsia="Times New Roman" w:hAnsi="Times New Roman" w:cs="Times New Roman"/>
                <w:lang w:eastAsia="en-AU"/>
              </w:rPr>
            </w:pPr>
          </w:p>
        </w:tc>
      </w:tr>
      <w:tr w:rsidR="00EB7AD5" w:rsidRPr="00B30302" w14:paraId="0D17ECFA" w14:textId="77777777" w:rsidTr="00EB7AD5">
        <w:trPr>
          <w:trHeight w:val="288"/>
        </w:trPr>
        <w:tc>
          <w:tcPr>
            <w:tcW w:w="2810" w:type="dxa"/>
            <w:shd w:val="clear" w:color="auto" w:fill="auto"/>
            <w:noWrap/>
            <w:vAlign w:val="bottom"/>
            <w:hideMark/>
          </w:tcPr>
          <w:p w14:paraId="4AA0CF1F"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Number of comparisons per family</w:t>
            </w:r>
          </w:p>
        </w:tc>
        <w:tc>
          <w:tcPr>
            <w:tcW w:w="876" w:type="dxa"/>
            <w:shd w:val="clear" w:color="auto" w:fill="auto"/>
            <w:noWrap/>
            <w:vAlign w:val="bottom"/>
            <w:hideMark/>
          </w:tcPr>
          <w:p w14:paraId="1636AB5C"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3</w:t>
            </w:r>
          </w:p>
        </w:tc>
        <w:tc>
          <w:tcPr>
            <w:tcW w:w="1276" w:type="dxa"/>
            <w:shd w:val="clear" w:color="auto" w:fill="auto"/>
            <w:noWrap/>
            <w:vAlign w:val="bottom"/>
            <w:hideMark/>
          </w:tcPr>
          <w:p w14:paraId="4A58ACC2"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p>
        </w:tc>
        <w:tc>
          <w:tcPr>
            <w:tcW w:w="1216" w:type="dxa"/>
            <w:shd w:val="clear" w:color="auto" w:fill="auto"/>
            <w:noWrap/>
            <w:vAlign w:val="bottom"/>
            <w:hideMark/>
          </w:tcPr>
          <w:p w14:paraId="46E85B21"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5AFCD3DC"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305874B7"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4C82697F"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4215FEE2"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60E00475" w14:textId="77777777" w:rsidR="00EB7AD5" w:rsidRPr="00B30302" w:rsidRDefault="00EB7AD5" w:rsidP="0088744B">
            <w:pPr>
              <w:spacing w:after="0" w:line="240" w:lineRule="auto"/>
              <w:rPr>
                <w:rFonts w:ascii="Times New Roman" w:eastAsia="Times New Roman" w:hAnsi="Times New Roman" w:cs="Times New Roman"/>
                <w:lang w:eastAsia="en-AU"/>
              </w:rPr>
            </w:pPr>
          </w:p>
        </w:tc>
      </w:tr>
      <w:tr w:rsidR="00EB7AD5" w:rsidRPr="00B30302" w14:paraId="4D6A3C09" w14:textId="77777777" w:rsidTr="00EB7AD5">
        <w:trPr>
          <w:trHeight w:val="288"/>
        </w:trPr>
        <w:tc>
          <w:tcPr>
            <w:tcW w:w="2810" w:type="dxa"/>
            <w:shd w:val="clear" w:color="auto" w:fill="auto"/>
            <w:noWrap/>
            <w:vAlign w:val="bottom"/>
            <w:hideMark/>
          </w:tcPr>
          <w:p w14:paraId="69EAD895"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Alpha</w:t>
            </w:r>
          </w:p>
        </w:tc>
        <w:tc>
          <w:tcPr>
            <w:tcW w:w="876" w:type="dxa"/>
            <w:shd w:val="clear" w:color="auto" w:fill="auto"/>
            <w:noWrap/>
            <w:vAlign w:val="bottom"/>
            <w:hideMark/>
          </w:tcPr>
          <w:p w14:paraId="7183BAF2"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0.05</w:t>
            </w:r>
          </w:p>
        </w:tc>
        <w:tc>
          <w:tcPr>
            <w:tcW w:w="1276" w:type="dxa"/>
            <w:shd w:val="clear" w:color="auto" w:fill="auto"/>
            <w:noWrap/>
            <w:vAlign w:val="bottom"/>
            <w:hideMark/>
          </w:tcPr>
          <w:p w14:paraId="65A7C88D"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p>
        </w:tc>
        <w:tc>
          <w:tcPr>
            <w:tcW w:w="1216" w:type="dxa"/>
            <w:shd w:val="clear" w:color="auto" w:fill="auto"/>
            <w:noWrap/>
            <w:vAlign w:val="bottom"/>
            <w:hideMark/>
          </w:tcPr>
          <w:p w14:paraId="70C5C620"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6E4EB1F5"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5C0DF96A"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1F2649A0"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1AE34B1B"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1CC50554" w14:textId="77777777" w:rsidR="00EB7AD5" w:rsidRPr="00B30302" w:rsidRDefault="00EB7AD5" w:rsidP="0088744B">
            <w:pPr>
              <w:spacing w:after="0" w:line="240" w:lineRule="auto"/>
              <w:rPr>
                <w:rFonts w:ascii="Times New Roman" w:eastAsia="Times New Roman" w:hAnsi="Times New Roman" w:cs="Times New Roman"/>
                <w:lang w:eastAsia="en-AU"/>
              </w:rPr>
            </w:pPr>
          </w:p>
        </w:tc>
      </w:tr>
      <w:tr w:rsidR="00EB7AD5" w:rsidRPr="00B30302" w14:paraId="79746E54" w14:textId="77777777" w:rsidTr="00EB7AD5">
        <w:trPr>
          <w:trHeight w:val="288"/>
        </w:trPr>
        <w:tc>
          <w:tcPr>
            <w:tcW w:w="2810" w:type="dxa"/>
            <w:shd w:val="clear" w:color="auto" w:fill="auto"/>
            <w:noWrap/>
            <w:vAlign w:val="bottom"/>
            <w:hideMark/>
          </w:tcPr>
          <w:p w14:paraId="7F8DFAE9"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04DFAE17"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1276" w:type="dxa"/>
            <w:shd w:val="clear" w:color="auto" w:fill="auto"/>
            <w:noWrap/>
            <w:vAlign w:val="bottom"/>
            <w:hideMark/>
          </w:tcPr>
          <w:p w14:paraId="14265C22"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1216" w:type="dxa"/>
            <w:shd w:val="clear" w:color="auto" w:fill="auto"/>
            <w:noWrap/>
            <w:vAlign w:val="bottom"/>
            <w:hideMark/>
          </w:tcPr>
          <w:p w14:paraId="1EA94B89"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5FC38FAC"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6C6BAF92"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7A3B5811"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51AE70E5"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2C2DF09C" w14:textId="77777777" w:rsidR="00EB7AD5" w:rsidRPr="00B30302" w:rsidRDefault="00EB7AD5" w:rsidP="0088744B">
            <w:pPr>
              <w:spacing w:after="0" w:line="240" w:lineRule="auto"/>
              <w:rPr>
                <w:rFonts w:ascii="Times New Roman" w:eastAsia="Times New Roman" w:hAnsi="Times New Roman" w:cs="Times New Roman"/>
                <w:lang w:eastAsia="en-AU"/>
              </w:rPr>
            </w:pPr>
          </w:p>
        </w:tc>
      </w:tr>
      <w:tr w:rsidR="00EB7AD5" w:rsidRPr="00B30302" w14:paraId="7E90C415" w14:textId="77777777" w:rsidTr="00EB7AD5">
        <w:trPr>
          <w:trHeight w:val="288"/>
        </w:trPr>
        <w:tc>
          <w:tcPr>
            <w:tcW w:w="2810" w:type="dxa"/>
            <w:shd w:val="clear" w:color="auto" w:fill="auto"/>
            <w:noWrap/>
            <w:vAlign w:val="bottom"/>
            <w:hideMark/>
          </w:tcPr>
          <w:p w14:paraId="02B98EAC"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Tukey's multiple comparisons test</w:t>
            </w:r>
          </w:p>
        </w:tc>
        <w:tc>
          <w:tcPr>
            <w:tcW w:w="876" w:type="dxa"/>
            <w:shd w:val="clear" w:color="auto" w:fill="auto"/>
            <w:noWrap/>
            <w:vAlign w:val="bottom"/>
            <w:hideMark/>
          </w:tcPr>
          <w:p w14:paraId="23A2FD3B"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Mean Diff.</w:t>
            </w:r>
          </w:p>
        </w:tc>
        <w:tc>
          <w:tcPr>
            <w:tcW w:w="1276" w:type="dxa"/>
            <w:shd w:val="clear" w:color="auto" w:fill="auto"/>
            <w:noWrap/>
            <w:vAlign w:val="bottom"/>
            <w:hideMark/>
          </w:tcPr>
          <w:p w14:paraId="3ED98260"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95.00% CI of diff.</w:t>
            </w:r>
          </w:p>
        </w:tc>
        <w:tc>
          <w:tcPr>
            <w:tcW w:w="1216" w:type="dxa"/>
            <w:shd w:val="clear" w:color="auto" w:fill="auto"/>
            <w:noWrap/>
            <w:vAlign w:val="bottom"/>
            <w:hideMark/>
          </w:tcPr>
          <w:p w14:paraId="396B615C"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Below threshold?</w:t>
            </w:r>
          </w:p>
        </w:tc>
        <w:tc>
          <w:tcPr>
            <w:tcW w:w="1150" w:type="dxa"/>
            <w:shd w:val="clear" w:color="auto" w:fill="auto"/>
            <w:noWrap/>
            <w:vAlign w:val="bottom"/>
            <w:hideMark/>
          </w:tcPr>
          <w:p w14:paraId="6782E102"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Summary</w:t>
            </w:r>
          </w:p>
        </w:tc>
        <w:tc>
          <w:tcPr>
            <w:tcW w:w="1564" w:type="dxa"/>
            <w:gridSpan w:val="2"/>
            <w:shd w:val="clear" w:color="auto" w:fill="auto"/>
            <w:noWrap/>
            <w:vAlign w:val="bottom"/>
            <w:hideMark/>
          </w:tcPr>
          <w:p w14:paraId="22FEFAB8"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Adjusted P Value</w:t>
            </w:r>
          </w:p>
        </w:tc>
        <w:tc>
          <w:tcPr>
            <w:tcW w:w="756" w:type="dxa"/>
            <w:shd w:val="clear" w:color="auto" w:fill="auto"/>
            <w:noWrap/>
            <w:vAlign w:val="bottom"/>
            <w:hideMark/>
          </w:tcPr>
          <w:p w14:paraId="2AE53B63"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p>
        </w:tc>
        <w:tc>
          <w:tcPr>
            <w:tcW w:w="688" w:type="dxa"/>
            <w:shd w:val="clear" w:color="auto" w:fill="auto"/>
            <w:noWrap/>
            <w:vAlign w:val="bottom"/>
            <w:hideMark/>
          </w:tcPr>
          <w:p w14:paraId="372416F0" w14:textId="77777777" w:rsidR="00EB7AD5" w:rsidRPr="00B30302" w:rsidRDefault="00EB7AD5" w:rsidP="0088744B">
            <w:pPr>
              <w:spacing w:after="0" w:line="240" w:lineRule="auto"/>
              <w:rPr>
                <w:rFonts w:ascii="Times New Roman" w:eastAsia="Times New Roman" w:hAnsi="Times New Roman" w:cs="Times New Roman"/>
                <w:b/>
                <w:bCs/>
                <w:lang w:eastAsia="en-AU"/>
              </w:rPr>
            </w:pPr>
          </w:p>
        </w:tc>
      </w:tr>
      <w:tr w:rsidR="00EB7AD5" w:rsidRPr="00B30302" w14:paraId="4C6B16CF" w14:textId="77777777" w:rsidTr="00EB7AD5">
        <w:trPr>
          <w:trHeight w:val="288"/>
        </w:trPr>
        <w:tc>
          <w:tcPr>
            <w:tcW w:w="2810" w:type="dxa"/>
            <w:shd w:val="clear" w:color="auto" w:fill="auto"/>
            <w:noWrap/>
            <w:vAlign w:val="bottom"/>
            <w:hideMark/>
          </w:tcPr>
          <w:p w14:paraId="12BF6419"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bookmarkStart w:id="26" w:name="_Hlk110718909"/>
            <w:r w:rsidRPr="00B30302">
              <w:rPr>
                <w:rFonts w:ascii="Times New Roman" w:eastAsia="Times New Roman" w:hAnsi="Times New Roman" w:cs="Times New Roman"/>
                <w:b/>
                <w:bCs/>
                <w:color w:val="000000"/>
                <w:lang w:eastAsia="en-AU"/>
              </w:rPr>
              <w:t xml:space="preserve">  Wild corals at T0 vs. Wild corals at T12</w:t>
            </w:r>
          </w:p>
        </w:tc>
        <w:tc>
          <w:tcPr>
            <w:tcW w:w="876" w:type="dxa"/>
            <w:shd w:val="clear" w:color="auto" w:fill="auto"/>
            <w:noWrap/>
            <w:vAlign w:val="bottom"/>
            <w:hideMark/>
          </w:tcPr>
          <w:p w14:paraId="536FE055"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0.2665</w:t>
            </w:r>
          </w:p>
        </w:tc>
        <w:tc>
          <w:tcPr>
            <w:tcW w:w="1276" w:type="dxa"/>
            <w:shd w:val="clear" w:color="auto" w:fill="auto"/>
            <w:noWrap/>
            <w:vAlign w:val="bottom"/>
            <w:hideMark/>
          </w:tcPr>
          <w:p w14:paraId="05FE0123"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0.04586 to 0.4872</w:t>
            </w:r>
          </w:p>
        </w:tc>
        <w:tc>
          <w:tcPr>
            <w:tcW w:w="1216" w:type="dxa"/>
            <w:shd w:val="clear" w:color="auto" w:fill="auto"/>
            <w:noWrap/>
            <w:vAlign w:val="bottom"/>
            <w:hideMark/>
          </w:tcPr>
          <w:p w14:paraId="7C7E5089"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Yes</w:t>
            </w:r>
          </w:p>
        </w:tc>
        <w:tc>
          <w:tcPr>
            <w:tcW w:w="1150" w:type="dxa"/>
            <w:shd w:val="clear" w:color="auto" w:fill="auto"/>
            <w:noWrap/>
            <w:vAlign w:val="bottom"/>
            <w:hideMark/>
          </w:tcPr>
          <w:p w14:paraId="14E49A26"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w:t>
            </w:r>
          </w:p>
        </w:tc>
        <w:tc>
          <w:tcPr>
            <w:tcW w:w="876" w:type="dxa"/>
            <w:shd w:val="clear" w:color="auto" w:fill="auto"/>
            <w:noWrap/>
            <w:vAlign w:val="bottom"/>
            <w:hideMark/>
          </w:tcPr>
          <w:p w14:paraId="20FA5961"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0.025</w:t>
            </w:r>
          </w:p>
        </w:tc>
        <w:tc>
          <w:tcPr>
            <w:tcW w:w="688" w:type="dxa"/>
            <w:shd w:val="clear" w:color="auto" w:fill="auto"/>
            <w:noWrap/>
            <w:vAlign w:val="bottom"/>
            <w:hideMark/>
          </w:tcPr>
          <w:p w14:paraId="3F43B335"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A-B</w:t>
            </w:r>
          </w:p>
        </w:tc>
        <w:tc>
          <w:tcPr>
            <w:tcW w:w="756" w:type="dxa"/>
            <w:shd w:val="clear" w:color="auto" w:fill="auto"/>
            <w:noWrap/>
            <w:vAlign w:val="bottom"/>
            <w:hideMark/>
          </w:tcPr>
          <w:p w14:paraId="233ED159"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p>
        </w:tc>
        <w:tc>
          <w:tcPr>
            <w:tcW w:w="688" w:type="dxa"/>
            <w:shd w:val="clear" w:color="auto" w:fill="auto"/>
            <w:noWrap/>
            <w:vAlign w:val="bottom"/>
            <w:hideMark/>
          </w:tcPr>
          <w:p w14:paraId="3BF1F5AF" w14:textId="77777777" w:rsidR="00EB7AD5" w:rsidRPr="00B30302" w:rsidRDefault="00EB7AD5" w:rsidP="0088744B">
            <w:pPr>
              <w:spacing w:after="0" w:line="240" w:lineRule="auto"/>
              <w:rPr>
                <w:rFonts w:ascii="Times New Roman" w:eastAsia="Times New Roman" w:hAnsi="Times New Roman" w:cs="Times New Roman"/>
                <w:b/>
                <w:bCs/>
                <w:lang w:eastAsia="en-AU"/>
              </w:rPr>
            </w:pPr>
          </w:p>
        </w:tc>
      </w:tr>
      <w:tr w:rsidR="00EB7AD5" w:rsidRPr="00B30302" w14:paraId="244A6883" w14:textId="77777777" w:rsidTr="00EB7AD5">
        <w:trPr>
          <w:trHeight w:val="288"/>
        </w:trPr>
        <w:tc>
          <w:tcPr>
            <w:tcW w:w="2810" w:type="dxa"/>
            <w:shd w:val="clear" w:color="auto" w:fill="auto"/>
            <w:noWrap/>
            <w:vAlign w:val="bottom"/>
            <w:hideMark/>
          </w:tcPr>
          <w:p w14:paraId="4356F40B"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Wild corals at T0 vs. Nursery corals at T12</w:t>
            </w:r>
          </w:p>
        </w:tc>
        <w:tc>
          <w:tcPr>
            <w:tcW w:w="876" w:type="dxa"/>
            <w:shd w:val="clear" w:color="auto" w:fill="auto"/>
            <w:noWrap/>
            <w:vAlign w:val="bottom"/>
            <w:hideMark/>
          </w:tcPr>
          <w:p w14:paraId="79DD1299"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-0.1036</w:t>
            </w:r>
          </w:p>
        </w:tc>
        <w:tc>
          <w:tcPr>
            <w:tcW w:w="1276" w:type="dxa"/>
            <w:shd w:val="clear" w:color="auto" w:fill="auto"/>
            <w:noWrap/>
            <w:vAlign w:val="bottom"/>
            <w:hideMark/>
          </w:tcPr>
          <w:p w14:paraId="311F7829"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-0.1911 to -0.01609</w:t>
            </w:r>
          </w:p>
        </w:tc>
        <w:tc>
          <w:tcPr>
            <w:tcW w:w="1216" w:type="dxa"/>
            <w:shd w:val="clear" w:color="auto" w:fill="auto"/>
            <w:noWrap/>
            <w:vAlign w:val="bottom"/>
            <w:hideMark/>
          </w:tcPr>
          <w:p w14:paraId="1F518B0C"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Yes</w:t>
            </w:r>
          </w:p>
        </w:tc>
        <w:tc>
          <w:tcPr>
            <w:tcW w:w="1150" w:type="dxa"/>
            <w:shd w:val="clear" w:color="auto" w:fill="auto"/>
            <w:noWrap/>
            <w:vAlign w:val="bottom"/>
            <w:hideMark/>
          </w:tcPr>
          <w:p w14:paraId="16501025"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w:t>
            </w:r>
          </w:p>
        </w:tc>
        <w:tc>
          <w:tcPr>
            <w:tcW w:w="876" w:type="dxa"/>
            <w:shd w:val="clear" w:color="auto" w:fill="auto"/>
            <w:noWrap/>
            <w:vAlign w:val="bottom"/>
            <w:hideMark/>
          </w:tcPr>
          <w:p w14:paraId="18882B8B"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0.027</w:t>
            </w:r>
          </w:p>
        </w:tc>
        <w:tc>
          <w:tcPr>
            <w:tcW w:w="688" w:type="dxa"/>
            <w:shd w:val="clear" w:color="auto" w:fill="auto"/>
            <w:noWrap/>
            <w:vAlign w:val="bottom"/>
            <w:hideMark/>
          </w:tcPr>
          <w:p w14:paraId="3AFB2DA4"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A-C</w:t>
            </w:r>
          </w:p>
        </w:tc>
        <w:tc>
          <w:tcPr>
            <w:tcW w:w="756" w:type="dxa"/>
            <w:shd w:val="clear" w:color="auto" w:fill="auto"/>
            <w:noWrap/>
            <w:vAlign w:val="bottom"/>
            <w:hideMark/>
          </w:tcPr>
          <w:p w14:paraId="5112C49E"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p>
        </w:tc>
        <w:tc>
          <w:tcPr>
            <w:tcW w:w="688" w:type="dxa"/>
            <w:shd w:val="clear" w:color="auto" w:fill="auto"/>
            <w:noWrap/>
            <w:vAlign w:val="bottom"/>
            <w:hideMark/>
          </w:tcPr>
          <w:p w14:paraId="580DCBA5" w14:textId="77777777" w:rsidR="00EB7AD5" w:rsidRPr="00B30302" w:rsidRDefault="00EB7AD5" w:rsidP="0088744B">
            <w:pPr>
              <w:spacing w:after="0" w:line="240" w:lineRule="auto"/>
              <w:rPr>
                <w:rFonts w:ascii="Times New Roman" w:eastAsia="Times New Roman" w:hAnsi="Times New Roman" w:cs="Times New Roman"/>
                <w:b/>
                <w:bCs/>
                <w:lang w:eastAsia="en-AU"/>
              </w:rPr>
            </w:pPr>
          </w:p>
        </w:tc>
      </w:tr>
      <w:tr w:rsidR="00EB7AD5" w:rsidRPr="00B30302" w14:paraId="1B042D8F" w14:textId="77777777" w:rsidTr="00EB7AD5">
        <w:trPr>
          <w:trHeight w:val="288"/>
        </w:trPr>
        <w:tc>
          <w:tcPr>
            <w:tcW w:w="2810" w:type="dxa"/>
            <w:shd w:val="clear" w:color="auto" w:fill="auto"/>
            <w:noWrap/>
            <w:vAlign w:val="bottom"/>
            <w:hideMark/>
          </w:tcPr>
          <w:p w14:paraId="55982ED3"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 xml:space="preserve">  Wild corals at T12 vs. Nursery corals at T12</w:t>
            </w:r>
          </w:p>
        </w:tc>
        <w:tc>
          <w:tcPr>
            <w:tcW w:w="876" w:type="dxa"/>
            <w:shd w:val="clear" w:color="auto" w:fill="auto"/>
            <w:noWrap/>
            <w:vAlign w:val="bottom"/>
            <w:hideMark/>
          </w:tcPr>
          <w:p w14:paraId="4A492832"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-0.3701</w:t>
            </w:r>
          </w:p>
        </w:tc>
        <w:tc>
          <w:tcPr>
            <w:tcW w:w="1276" w:type="dxa"/>
            <w:shd w:val="clear" w:color="auto" w:fill="auto"/>
            <w:noWrap/>
            <w:vAlign w:val="bottom"/>
            <w:hideMark/>
          </w:tcPr>
          <w:p w14:paraId="7397F44E"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-0.5920 to -0.1482</w:t>
            </w:r>
          </w:p>
        </w:tc>
        <w:tc>
          <w:tcPr>
            <w:tcW w:w="1216" w:type="dxa"/>
            <w:shd w:val="clear" w:color="auto" w:fill="auto"/>
            <w:noWrap/>
            <w:vAlign w:val="bottom"/>
            <w:hideMark/>
          </w:tcPr>
          <w:p w14:paraId="278454FD"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Yes</w:t>
            </w:r>
          </w:p>
        </w:tc>
        <w:tc>
          <w:tcPr>
            <w:tcW w:w="1150" w:type="dxa"/>
            <w:shd w:val="clear" w:color="auto" w:fill="auto"/>
            <w:noWrap/>
            <w:vAlign w:val="bottom"/>
            <w:hideMark/>
          </w:tcPr>
          <w:p w14:paraId="1ABD431B"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w:t>
            </w:r>
          </w:p>
        </w:tc>
        <w:tc>
          <w:tcPr>
            <w:tcW w:w="876" w:type="dxa"/>
            <w:shd w:val="clear" w:color="auto" w:fill="auto"/>
            <w:noWrap/>
            <w:vAlign w:val="bottom"/>
            <w:hideMark/>
          </w:tcPr>
          <w:p w14:paraId="69C42A70"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0.0067</w:t>
            </w:r>
          </w:p>
        </w:tc>
        <w:tc>
          <w:tcPr>
            <w:tcW w:w="688" w:type="dxa"/>
            <w:shd w:val="clear" w:color="auto" w:fill="auto"/>
            <w:noWrap/>
            <w:vAlign w:val="bottom"/>
            <w:hideMark/>
          </w:tcPr>
          <w:p w14:paraId="259CFD68"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r w:rsidRPr="00B30302">
              <w:rPr>
                <w:rFonts w:ascii="Times New Roman" w:eastAsia="Times New Roman" w:hAnsi="Times New Roman" w:cs="Times New Roman"/>
                <w:b/>
                <w:bCs/>
                <w:color w:val="000000"/>
                <w:lang w:eastAsia="en-AU"/>
              </w:rPr>
              <w:t>B-C</w:t>
            </w:r>
          </w:p>
        </w:tc>
        <w:tc>
          <w:tcPr>
            <w:tcW w:w="756" w:type="dxa"/>
            <w:shd w:val="clear" w:color="auto" w:fill="auto"/>
            <w:noWrap/>
            <w:vAlign w:val="bottom"/>
            <w:hideMark/>
          </w:tcPr>
          <w:p w14:paraId="12B235C8" w14:textId="77777777" w:rsidR="00EB7AD5" w:rsidRPr="00B30302" w:rsidRDefault="00EB7AD5" w:rsidP="0088744B">
            <w:pPr>
              <w:spacing w:after="0" w:line="240" w:lineRule="auto"/>
              <w:rPr>
                <w:rFonts w:ascii="Times New Roman" w:eastAsia="Times New Roman" w:hAnsi="Times New Roman" w:cs="Times New Roman"/>
                <w:b/>
                <w:bCs/>
                <w:color w:val="000000"/>
                <w:lang w:eastAsia="en-AU"/>
              </w:rPr>
            </w:pPr>
          </w:p>
        </w:tc>
        <w:tc>
          <w:tcPr>
            <w:tcW w:w="688" w:type="dxa"/>
            <w:shd w:val="clear" w:color="auto" w:fill="auto"/>
            <w:noWrap/>
            <w:vAlign w:val="bottom"/>
            <w:hideMark/>
          </w:tcPr>
          <w:p w14:paraId="59C5F992" w14:textId="77777777" w:rsidR="00EB7AD5" w:rsidRPr="00B30302" w:rsidRDefault="00EB7AD5" w:rsidP="0088744B">
            <w:pPr>
              <w:spacing w:after="0" w:line="240" w:lineRule="auto"/>
              <w:rPr>
                <w:rFonts w:ascii="Times New Roman" w:eastAsia="Times New Roman" w:hAnsi="Times New Roman" w:cs="Times New Roman"/>
                <w:b/>
                <w:bCs/>
                <w:lang w:eastAsia="en-AU"/>
              </w:rPr>
            </w:pPr>
          </w:p>
        </w:tc>
      </w:tr>
      <w:bookmarkEnd w:id="26"/>
      <w:tr w:rsidR="00EB7AD5" w:rsidRPr="00B30302" w14:paraId="5E7423D2" w14:textId="77777777" w:rsidTr="00EB7AD5">
        <w:trPr>
          <w:trHeight w:val="288"/>
        </w:trPr>
        <w:tc>
          <w:tcPr>
            <w:tcW w:w="2810" w:type="dxa"/>
            <w:shd w:val="clear" w:color="auto" w:fill="auto"/>
            <w:noWrap/>
            <w:vAlign w:val="bottom"/>
            <w:hideMark/>
          </w:tcPr>
          <w:p w14:paraId="0A54806C"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66CF6EEC"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1276" w:type="dxa"/>
            <w:shd w:val="clear" w:color="auto" w:fill="auto"/>
            <w:noWrap/>
            <w:vAlign w:val="bottom"/>
            <w:hideMark/>
          </w:tcPr>
          <w:p w14:paraId="3EDF3CB6"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1216" w:type="dxa"/>
            <w:shd w:val="clear" w:color="auto" w:fill="auto"/>
            <w:noWrap/>
            <w:vAlign w:val="bottom"/>
            <w:hideMark/>
          </w:tcPr>
          <w:p w14:paraId="1528D7F4"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1150" w:type="dxa"/>
            <w:shd w:val="clear" w:color="auto" w:fill="auto"/>
            <w:noWrap/>
            <w:vAlign w:val="bottom"/>
            <w:hideMark/>
          </w:tcPr>
          <w:p w14:paraId="5AF16A34"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876" w:type="dxa"/>
            <w:shd w:val="clear" w:color="auto" w:fill="auto"/>
            <w:noWrap/>
            <w:vAlign w:val="bottom"/>
            <w:hideMark/>
          </w:tcPr>
          <w:p w14:paraId="7A84406D"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3EA8993F"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756" w:type="dxa"/>
            <w:shd w:val="clear" w:color="auto" w:fill="auto"/>
            <w:noWrap/>
            <w:vAlign w:val="bottom"/>
            <w:hideMark/>
          </w:tcPr>
          <w:p w14:paraId="650BE545" w14:textId="77777777" w:rsidR="00EB7AD5" w:rsidRPr="00B30302" w:rsidRDefault="00EB7AD5" w:rsidP="0088744B">
            <w:pPr>
              <w:spacing w:after="0" w:line="240" w:lineRule="auto"/>
              <w:rPr>
                <w:rFonts w:ascii="Times New Roman" w:eastAsia="Times New Roman" w:hAnsi="Times New Roman" w:cs="Times New Roman"/>
                <w:lang w:eastAsia="en-AU"/>
              </w:rPr>
            </w:pPr>
          </w:p>
        </w:tc>
        <w:tc>
          <w:tcPr>
            <w:tcW w:w="688" w:type="dxa"/>
            <w:shd w:val="clear" w:color="auto" w:fill="auto"/>
            <w:noWrap/>
            <w:vAlign w:val="bottom"/>
            <w:hideMark/>
          </w:tcPr>
          <w:p w14:paraId="14676AAD" w14:textId="77777777" w:rsidR="00EB7AD5" w:rsidRPr="00B30302" w:rsidRDefault="00EB7AD5" w:rsidP="0088744B">
            <w:pPr>
              <w:spacing w:after="0" w:line="240" w:lineRule="auto"/>
              <w:rPr>
                <w:rFonts w:ascii="Times New Roman" w:eastAsia="Times New Roman" w:hAnsi="Times New Roman" w:cs="Times New Roman"/>
                <w:lang w:eastAsia="en-AU"/>
              </w:rPr>
            </w:pPr>
          </w:p>
        </w:tc>
      </w:tr>
      <w:tr w:rsidR="00EB7AD5" w:rsidRPr="00B30302" w14:paraId="1D251C01" w14:textId="77777777" w:rsidTr="00EB7AD5">
        <w:trPr>
          <w:trHeight w:val="288"/>
        </w:trPr>
        <w:tc>
          <w:tcPr>
            <w:tcW w:w="2810" w:type="dxa"/>
            <w:shd w:val="clear" w:color="auto" w:fill="auto"/>
            <w:noWrap/>
            <w:vAlign w:val="bottom"/>
            <w:hideMark/>
          </w:tcPr>
          <w:p w14:paraId="288F193D"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Test details</w:t>
            </w:r>
          </w:p>
        </w:tc>
        <w:tc>
          <w:tcPr>
            <w:tcW w:w="876" w:type="dxa"/>
            <w:shd w:val="clear" w:color="auto" w:fill="auto"/>
            <w:noWrap/>
            <w:vAlign w:val="bottom"/>
            <w:hideMark/>
          </w:tcPr>
          <w:p w14:paraId="14C80CDC"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Mean 1</w:t>
            </w:r>
          </w:p>
        </w:tc>
        <w:tc>
          <w:tcPr>
            <w:tcW w:w="1276" w:type="dxa"/>
            <w:shd w:val="clear" w:color="auto" w:fill="auto"/>
            <w:noWrap/>
            <w:vAlign w:val="bottom"/>
            <w:hideMark/>
          </w:tcPr>
          <w:p w14:paraId="59A20346"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Mean 2</w:t>
            </w:r>
          </w:p>
        </w:tc>
        <w:tc>
          <w:tcPr>
            <w:tcW w:w="1216" w:type="dxa"/>
            <w:shd w:val="clear" w:color="auto" w:fill="auto"/>
            <w:noWrap/>
            <w:vAlign w:val="bottom"/>
            <w:hideMark/>
          </w:tcPr>
          <w:p w14:paraId="37648CD7"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Mean Diff.</w:t>
            </w:r>
          </w:p>
        </w:tc>
        <w:tc>
          <w:tcPr>
            <w:tcW w:w="1150" w:type="dxa"/>
            <w:shd w:val="clear" w:color="auto" w:fill="auto"/>
            <w:noWrap/>
            <w:vAlign w:val="bottom"/>
            <w:hideMark/>
          </w:tcPr>
          <w:p w14:paraId="277BE9FA"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SE of diff.</w:t>
            </w:r>
          </w:p>
        </w:tc>
        <w:tc>
          <w:tcPr>
            <w:tcW w:w="876" w:type="dxa"/>
            <w:shd w:val="clear" w:color="auto" w:fill="auto"/>
            <w:noWrap/>
            <w:vAlign w:val="bottom"/>
            <w:hideMark/>
          </w:tcPr>
          <w:p w14:paraId="57CBD570"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n1</w:t>
            </w:r>
          </w:p>
        </w:tc>
        <w:tc>
          <w:tcPr>
            <w:tcW w:w="688" w:type="dxa"/>
            <w:shd w:val="clear" w:color="auto" w:fill="auto"/>
            <w:noWrap/>
            <w:vAlign w:val="bottom"/>
            <w:hideMark/>
          </w:tcPr>
          <w:p w14:paraId="41C81DAD"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n2</w:t>
            </w:r>
          </w:p>
        </w:tc>
        <w:tc>
          <w:tcPr>
            <w:tcW w:w="756" w:type="dxa"/>
            <w:shd w:val="clear" w:color="auto" w:fill="auto"/>
            <w:noWrap/>
            <w:vAlign w:val="bottom"/>
            <w:hideMark/>
          </w:tcPr>
          <w:p w14:paraId="35275695"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q</w:t>
            </w:r>
          </w:p>
        </w:tc>
        <w:tc>
          <w:tcPr>
            <w:tcW w:w="688" w:type="dxa"/>
            <w:shd w:val="clear" w:color="auto" w:fill="auto"/>
            <w:noWrap/>
            <w:vAlign w:val="bottom"/>
            <w:hideMark/>
          </w:tcPr>
          <w:p w14:paraId="413158B6"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DF</w:t>
            </w:r>
          </w:p>
        </w:tc>
      </w:tr>
      <w:tr w:rsidR="00EB7AD5" w:rsidRPr="00B30302" w14:paraId="27E473A9" w14:textId="77777777" w:rsidTr="00EB7AD5">
        <w:trPr>
          <w:trHeight w:val="288"/>
        </w:trPr>
        <w:tc>
          <w:tcPr>
            <w:tcW w:w="2810" w:type="dxa"/>
            <w:shd w:val="clear" w:color="auto" w:fill="auto"/>
            <w:noWrap/>
            <w:vAlign w:val="bottom"/>
            <w:hideMark/>
          </w:tcPr>
          <w:p w14:paraId="33B01CB1"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Wild corals at T0 vs. Wild corals at T12</w:t>
            </w:r>
          </w:p>
        </w:tc>
        <w:tc>
          <w:tcPr>
            <w:tcW w:w="876" w:type="dxa"/>
            <w:shd w:val="clear" w:color="auto" w:fill="auto"/>
            <w:noWrap/>
            <w:vAlign w:val="bottom"/>
            <w:hideMark/>
          </w:tcPr>
          <w:p w14:paraId="06499356"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0.6146</w:t>
            </w:r>
          </w:p>
        </w:tc>
        <w:tc>
          <w:tcPr>
            <w:tcW w:w="1276" w:type="dxa"/>
            <w:shd w:val="clear" w:color="auto" w:fill="auto"/>
            <w:noWrap/>
            <w:vAlign w:val="bottom"/>
            <w:hideMark/>
          </w:tcPr>
          <w:p w14:paraId="4FA60656"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0.3481</w:t>
            </w:r>
          </w:p>
        </w:tc>
        <w:tc>
          <w:tcPr>
            <w:tcW w:w="1216" w:type="dxa"/>
            <w:shd w:val="clear" w:color="auto" w:fill="auto"/>
            <w:noWrap/>
            <w:vAlign w:val="bottom"/>
            <w:hideMark/>
          </w:tcPr>
          <w:p w14:paraId="2F4DDEA5"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0.2665</w:t>
            </w:r>
          </w:p>
        </w:tc>
        <w:tc>
          <w:tcPr>
            <w:tcW w:w="1150" w:type="dxa"/>
            <w:shd w:val="clear" w:color="auto" w:fill="auto"/>
            <w:noWrap/>
            <w:vAlign w:val="bottom"/>
            <w:hideMark/>
          </w:tcPr>
          <w:p w14:paraId="59632BC5"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0.06782</w:t>
            </w:r>
          </w:p>
        </w:tc>
        <w:tc>
          <w:tcPr>
            <w:tcW w:w="876" w:type="dxa"/>
            <w:shd w:val="clear" w:color="auto" w:fill="auto"/>
            <w:noWrap/>
            <w:vAlign w:val="bottom"/>
            <w:hideMark/>
          </w:tcPr>
          <w:p w14:paraId="4C92F783"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688" w:type="dxa"/>
            <w:shd w:val="clear" w:color="auto" w:fill="auto"/>
            <w:noWrap/>
            <w:vAlign w:val="bottom"/>
            <w:hideMark/>
          </w:tcPr>
          <w:p w14:paraId="3D2E395A"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756" w:type="dxa"/>
            <w:shd w:val="clear" w:color="auto" w:fill="auto"/>
            <w:noWrap/>
            <w:vAlign w:val="bottom"/>
            <w:hideMark/>
          </w:tcPr>
          <w:p w14:paraId="315B0697"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5.558</w:t>
            </w:r>
          </w:p>
        </w:tc>
        <w:tc>
          <w:tcPr>
            <w:tcW w:w="688" w:type="dxa"/>
            <w:shd w:val="clear" w:color="auto" w:fill="auto"/>
            <w:noWrap/>
            <w:vAlign w:val="bottom"/>
            <w:hideMark/>
          </w:tcPr>
          <w:p w14:paraId="0C18A0FB"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w:t>
            </w:r>
          </w:p>
        </w:tc>
      </w:tr>
      <w:tr w:rsidR="00EB7AD5" w:rsidRPr="00B30302" w14:paraId="7D8642D0" w14:textId="77777777" w:rsidTr="00EB7AD5">
        <w:trPr>
          <w:trHeight w:val="288"/>
        </w:trPr>
        <w:tc>
          <w:tcPr>
            <w:tcW w:w="2810" w:type="dxa"/>
            <w:shd w:val="clear" w:color="auto" w:fill="auto"/>
            <w:noWrap/>
            <w:vAlign w:val="bottom"/>
            <w:hideMark/>
          </w:tcPr>
          <w:p w14:paraId="0235CFE6"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Wild corals at T0 vs. Nursery corals at T12</w:t>
            </w:r>
          </w:p>
        </w:tc>
        <w:tc>
          <w:tcPr>
            <w:tcW w:w="876" w:type="dxa"/>
            <w:shd w:val="clear" w:color="auto" w:fill="auto"/>
            <w:noWrap/>
            <w:vAlign w:val="bottom"/>
            <w:hideMark/>
          </w:tcPr>
          <w:p w14:paraId="65755231"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0.6146</w:t>
            </w:r>
          </w:p>
        </w:tc>
        <w:tc>
          <w:tcPr>
            <w:tcW w:w="1276" w:type="dxa"/>
            <w:shd w:val="clear" w:color="auto" w:fill="auto"/>
            <w:noWrap/>
            <w:vAlign w:val="bottom"/>
            <w:hideMark/>
          </w:tcPr>
          <w:p w14:paraId="60DEFF03"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0.7182</w:t>
            </w:r>
          </w:p>
        </w:tc>
        <w:tc>
          <w:tcPr>
            <w:tcW w:w="1216" w:type="dxa"/>
            <w:shd w:val="clear" w:color="auto" w:fill="auto"/>
            <w:noWrap/>
            <w:vAlign w:val="bottom"/>
            <w:hideMark/>
          </w:tcPr>
          <w:p w14:paraId="65EA056E"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-0.1036</w:t>
            </w:r>
          </w:p>
        </w:tc>
        <w:tc>
          <w:tcPr>
            <w:tcW w:w="1150" w:type="dxa"/>
            <w:shd w:val="clear" w:color="auto" w:fill="auto"/>
            <w:noWrap/>
            <w:vAlign w:val="bottom"/>
            <w:hideMark/>
          </w:tcPr>
          <w:p w14:paraId="5DDF4A04"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0.0269</w:t>
            </w:r>
          </w:p>
        </w:tc>
        <w:tc>
          <w:tcPr>
            <w:tcW w:w="876" w:type="dxa"/>
            <w:shd w:val="clear" w:color="auto" w:fill="auto"/>
            <w:noWrap/>
            <w:vAlign w:val="bottom"/>
            <w:hideMark/>
          </w:tcPr>
          <w:p w14:paraId="5A275B5C"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688" w:type="dxa"/>
            <w:shd w:val="clear" w:color="auto" w:fill="auto"/>
            <w:noWrap/>
            <w:vAlign w:val="bottom"/>
            <w:hideMark/>
          </w:tcPr>
          <w:p w14:paraId="32E8C572"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756" w:type="dxa"/>
            <w:shd w:val="clear" w:color="auto" w:fill="auto"/>
            <w:noWrap/>
            <w:vAlign w:val="bottom"/>
            <w:hideMark/>
          </w:tcPr>
          <w:p w14:paraId="26EB64E8"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5.448</w:t>
            </w:r>
          </w:p>
        </w:tc>
        <w:tc>
          <w:tcPr>
            <w:tcW w:w="688" w:type="dxa"/>
            <w:shd w:val="clear" w:color="auto" w:fill="auto"/>
            <w:noWrap/>
            <w:vAlign w:val="bottom"/>
            <w:hideMark/>
          </w:tcPr>
          <w:p w14:paraId="2F8ADE7E"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w:t>
            </w:r>
          </w:p>
        </w:tc>
      </w:tr>
      <w:tr w:rsidR="00EB7AD5" w:rsidRPr="00B30302" w14:paraId="36B7DBD1" w14:textId="77777777" w:rsidTr="00EB7AD5">
        <w:trPr>
          <w:trHeight w:val="288"/>
        </w:trPr>
        <w:tc>
          <w:tcPr>
            <w:tcW w:w="2810" w:type="dxa"/>
            <w:shd w:val="clear" w:color="auto" w:fill="auto"/>
            <w:noWrap/>
            <w:vAlign w:val="bottom"/>
            <w:hideMark/>
          </w:tcPr>
          <w:p w14:paraId="22BE2ADD"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 xml:space="preserve">  Wild corals at T12 vs. Nursery corals at T12</w:t>
            </w:r>
          </w:p>
        </w:tc>
        <w:tc>
          <w:tcPr>
            <w:tcW w:w="876" w:type="dxa"/>
            <w:shd w:val="clear" w:color="auto" w:fill="auto"/>
            <w:noWrap/>
            <w:vAlign w:val="bottom"/>
            <w:hideMark/>
          </w:tcPr>
          <w:p w14:paraId="747F1927"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0.3481</w:t>
            </w:r>
          </w:p>
        </w:tc>
        <w:tc>
          <w:tcPr>
            <w:tcW w:w="1276" w:type="dxa"/>
            <w:shd w:val="clear" w:color="auto" w:fill="auto"/>
            <w:noWrap/>
            <w:vAlign w:val="bottom"/>
            <w:hideMark/>
          </w:tcPr>
          <w:p w14:paraId="4AF4E833"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0.7182</w:t>
            </w:r>
          </w:p>
        </w:tc>
        <w:tc>
          <w:tcPr>
            <w:tcW w:w="1216" w:type="dxa"/>
            <w:shd w:val="clear" w:color="auto" w:fill="auto"/>
            <w:noWrap/>
            <w:vAlign w:val="bottom"/>
            <w:hideMark/>
          </w:tcPr>
          <w:p w14:paraId="307CD042"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-0.3701</w:t>
            </w:r>
          </w:p>
        </w:tc>
        <w:tc>
          <w:tcPr>
            <w:tcW w:w="1150" w:type="dxa"/>
            <w:shd w:val="clear" w:color="auto" w:fill="auto"/>
            <w:noWrap/>
            <w:vAlign w:val="bottom"/>
            <w:hideMark/>
          </w:tcPr>
          <w:p w14:paraId="3F4E44C0"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0.0682</w:t>
            </w:r>
          </w:p>
        </w:tc>
        <w:tc>
          <w:tcPr>
            <w:tcW w:w="876" w:type="dxa"/>
            <w:shd w:val="clear" w:color="auto" w:fill="auto"/>
            <w:noWrap/>
            <w:vAlign w:val="bottom"/>
            <w:hideMark/>
          </w:tcPr>
          <w:p w14:paraId="38B04C3F"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688" w:type="dxa"/>
            <w:shd w:val="clear" w:color="auto" w:fill="auto"/>
            <w:noWrap/>
            <w:vAlign w:val="bottom"/>
            <w:hideMark/>
          </w:tcPr>
          <w:p w14:paraId="5E69E633"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6</w:t>
            </w:r>
          </w:p>
        </w:tc>
        <w:tc>
          <w:tcPr>
            <w:tcW w:w="756" w:type="dxa"/>
            <w:shd w:val="clear" w:color="auto" w:fill="auto"/>
            <w:noWrap/>
            <w:vAlign w:val="bottom"/>
            <w:hideMark/>
          </w:tcPr>
          <w:p w14:paraId="1FB12026"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7.676</w:t>
            </w:r>
          </w:p>
        </w:tc>
        <w:tc>
          <w:tcPr>
            <w:tcW w:w="688" w:type="dxa"/>
            <w:shd w:val="clear" w:color="auto" w:fill="auto"/>
            <w:noWrap/>
            <w:vAlign w:val="bottom"/>
            <w:hideMark/>
          </w:tcPr>
          <w:p w14:paraId="692B21AD" w14:textId="77777777" w:rsidR="00EB7AD5" w:rsidRPr="00B30302" w:rsidRDefault="00EB7AD5" w:rsidP="0088744B">
            <w:pPr>
              <w:spacing w:after="0" w:line="240" w:lineRule="auto"/>
              <w:rPr>
                <w:rFonts w:ascii="Times New Roman" w:eastAsia="Times New Roman" w:hAnsi="Times New Roman" w:cs="Times New Roman"/>
                <w:color w:val="000000"/>
                <w:lang w:eastAsia="en-AU"/>
              </w:rPr>
            </w:pPr>
            <w:r w:rsidRPr="00B30302">
              <w:rPr>
                <w:rFonts w:ascii="Times New Roman" w:eastAsia="Times New Roman" w:hAnsi="Times New Roman" w:cs="Times New Roman"/>
                <w:color w:val="000000"/>
                <w:lang w:eastAsia="en-AU"/>
              </w:rPr>
              <w:t>5</w:t>
            </w:r>
          </w:p>
        </w:tc>
      </w:tr>
    </w:tbl>
    <w:p w14:paraId="33ABFDC7" w14:textId="701EB8CE" w:rsidR="002B08FF" w:rsidRDefault="002B08FF" w:rsidP="002866EB">
      <w:pPr>
        <w:rPr>
          <w:rFonts w:ascii="Times New Roman" w:hAnsi="Times New Roman" w:cs="Times New Roman"/>
          <w:sz w:val="24"/>
        </w:rPr>
      </w:pPr>
    </w:p>
    <w:p w14:paraId="65A4A7C0" w14:textId="5AD17563" w:rsidR="00852486" w:rsidRDefault="00852486">
      <w:pPr>
        <w:rPr>
          <w:rFonts w:ascii="Times New Roman" w:hAnsi="Times New Roman" w:cs="Times New Roman"/>
          <w:sz w:val="24"/>
        </w:rPr>
      </w:pPr>
      <w:r>
        <w:rPr>
          <w:rFonts w:ascii="Times New Roman" w:hAnsi="Times New Roman" w:cs="Times New Roman"/>
          <w:sz w:val="24"/>
        </w:rPr>
        <w:br w:type="page"/>
      </w:r>
    </w:p>
    <w:p w14:paraId="66245C3F" w14:textId="4F5946D0" w:rsidR="00FE4359" w:rsidRDefault="00013FFB" w:rsidP="002866EB">
      <w:pPr>
        <w:rPr>
          <w:rFonts w:ascii="Times New Roman" w:hAnsi="Times New Roman" w:cs="Times New Roman"/>
          <w:sz w:val="24"/>
          <w:szCs w:val="24"/>
        </w:rPr>
      </w:pPr>
      <w:r w:rsidRPr="00B30302">
        <w:rPr>
          <w:rFonts w:ascii="Times New Roman" w:hAnsi="Times New Roman" w:cs="Times New Roman"/>
          <w:b/>
          <w:bCs/>
          <w:sz w:val="24"/>
          <w:szCs w:val="24"/>
        </w:rPr>
        <w:lastRenderedPageBreak/>
        <w:t>Supplementary Table S</w:t>
      </w:r>
      <w:r>
        <w:rPr>
          <w:rFonts w:ascii="Times New Roman" w:hAnsi="Times New Roman" w:cs="Times New Roman"/>
          <w:b/>
          <w:bCs/>
          <w:sz w:val="24"/>
          <w:szCs w:val="24"/>
        </w:rPr>
        <w:t>6</w:t>
      </w:r>
      <w:r w:rsidRPr="00B30302">
        <w:rPr>
          <w:rFonts w:ascii="Times New Roman" w:hAnsi="Times New Roman" w:cs="Times New Roman"/>
          <w:b/>
          <w:bCs/>
          <w:sz w:val="24"/>
          <w:szCs w:val="24"/>
        </w:rPr>
        <w:t>.</w:t>
      </w:r>
      <w:r w:rsidR="00FE4359" w:rsidRPr="00FE4359">
        <w:rPr>
          <w:rFonts w:ascii="Times New Roman" w:hAnsi="Times New Roman" w:cs="Times New Roman"/>
          <w:sz w:val="24"/>
          <w:szCs w:val="24"/>
        </w:rPr>
        <w:t xml:space="preserve"> PERMANOVA using Bray-</w:t>
      </w:r>
      <w:r w:rsidR="0035493F" w:rsidRPr="00FE4359">
        <w:rPr>
          <w:rFonts w:ascii="Times New Roman" w:hAnsi="Times New Roman" w:cs="Times New Roman"/>
          <w:sz w:val="24"/>
          <w:szCs w:val="24"/>
        </w:rPr>
        <w:t>Curtis</w:t>
      </w:r>
      <w:r w:rsidR="00FE4359" w:rsidRPr="00FE4359">
        <w:rPr>
          <w:rFonts w:ascii="Times New Roman" w:hAnsi="Times New Roman" w:cs="Times New Roman"/>
          <w:sz w:val="24"/>
          <w:szCs w:val="24"/>
        </w:rPr>
        <w:t xml:space="preserve"> dissimilarity to compare differences </w:t>
      </w:r>
      <w:r w:rsidR="00FE4359">
        <w:rPr>
          <w:rFonts w:ascii="Times New Roman" w:hAnsi="Times New Roman" w:cs="Times New Roman"/>
          <w:sz w:val="24"/>
          <w:szCs w:val="24"/>
        </w:rPr>
        <w:t xml:space="preserve">between coral groups (WT0, WT12, and NT12) at </w:t>
      </w:r>
      <w:r w:rsidR="00FE4359" w:rsidRPr="00D778BE">
        <w:rPr>
          <w:rFonts w:ascii="Times New Roman" w:hAnsi="Times New Roman" w:cs="Times New Roman"/>
          <w:sz w:val="24"/>
          <w:szCs w:val="24"/>
        </w:rPr>
        <w:t xml:space="preserve">“Mojo” site at Opal reef </w:t>
      </w:r>
      <w:r w:rsidR="00FE4359">
        <w:rPr>
          <w:rFonts w:ascii="Times New Roman" w:hAnsi="Times New Roman" w:cs="Times New Roman"/>
          <w:sz w:val="24"/>
          <w:szCs w:val="24"/>
        </w:rPr>
        <w:t>on the Great Barrier Reef.</w:t>
      </w:r>
    </w:p>
    <w:p w14:paraId="63E189C2" w14:textId="77777777" w:rsidR="0035493F" w:rsidRDefault="0035493F" w:rsidP="002866EB">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02"/>
        <w:gridCol w:w="1503"/>
        <w:gridCol w:w="1503"/>
        <w:gridCol w:w="1502"/>
        <w:gridCol w:w="1503"/>
        <w:gridCol w:w="1503"/>
      </w:tblGrid>
      <w:tr w:rsidR="0024118C" w14:paraId="558027D5" w14:textId="77777777" w:rsidTr="00124489">
        <w:tc>
          <w:tcPr>
            <w:tcW w:w="9016" w:type="dxa"/>
            <w:gridSpan w:val="6"/>
          </w:tcPr>
          <w:p w14:paraId="1347BF82" w14:textId="77777777" w:rsidR="0024118C" w:rsidRPr="0024118C" w:rsidRDefault="0024118C" w:rsidP="0024118C">
            <w:pPr>
              <w:rPr>
                <w:rFonts w:ascii="Times New Roman" w:hAnsi="Times New Roman" w:cs="Times New Roman"/>
                <w:sz w:val="24"/>
                <w:szCs w:val="24"/>
              </w:rPr>
            </w:pPr>
            <w:r w:rsidRPr="0024118C">
              <w:rPr>
                <w:rFonts w:ascii="Times New Roman" w:hAnsi="Times New Roman" w:cs="Times New Roman"/>
                <w:sz w:val="24"/>
                <w:szCs w:val="24"/>
              </w:rPr>
              <w:t>Permutation test for adonis under reduced model</w:t>
            </w:r>
          </w:p>
          <w:p w14:paraId="4E7ABBB7" w14:textId="77777777" w:rsidR="0024118C" w:rsidRDefault="0024118C" w:rsidP="002866EB">
            <w:pPr>
              <w:rPr>
                <w:rFonts w:ascii="Times New Roman" w:hAnsi="Times New Roman" w:cs="Times New Roman"/>
                <w:sz w:val="24"/>
                <w:szCs w:val="24"/>
              </w:rPr>
            </w:pPr>
          </w:p>
        </w:tc>
      </w:tr>
      <w:tr w:rsidR="0024118C" w14:paraId="36D9E963" w14:textId="77777777" w:rsidTr="00124489">
        <w:tc>
          <w:tcPr>
            <w:tcW w:w="9016" w:type="dxa"/>
            <w:gridSpan w:val="6"/>
          </w:tcPr>
          <w:p w14:paraId="72A3ED4E" w14:textId="77777777" w:rsidR="0024118C" w:rsidRPr="0024118C" w:rsidRDefault="0024118C" w:rsidP="0024118C">
            <w:pPr>
              <w:rPr>
                <w:rFonts w:ascii="Times New Roman" w:hAnsi="Times New Roman" w:cs="Times New Roman"/>
                <w:sz w:val="24"/>
                <w:szCs w:val="24"/>
              </w:rPr>
            </w:pPr>
            <w:r w:rsidRPr="0024118C">
              <w:rPr>
                <w:rFonts w:ascii="Times New Roman" w:hAnsi="Times New Roman" w:cs="Times New Roman"/>
                <w:sz w:val="24"/>
                <w:szCs w:val="24"/>
              </w:rPr>
              <w:t>Terms added sequentially (first to last)</w:t>
            </w:r>
          </w:p>
          <w:p w14:paraId="71E344F9" w14:textId="77777777" w:rsidR="0024118C" w:rsidRDefault="0024118C" w:rsidP="002866EB">
            <w:pPr>
              <w:rPr>
                <w:rFonts w:ascii="Times New Roman" w:hAnsi="Times New Roman" w:cs="Times New Roman"/>
                <w:sz w:val="24"/>
                <w:szCs w:val="24"/>
              </w:rPr>
            </w:pPr>
          </w:p>
        </w:tc>
      </w:tr>
      <w:tr w:rsidR="0024118C" w14:paraId="0C16A31E" w14:textId="77777777" w:rsidTr="00124489">
        <w:tc>
          <w:tcPr>
            <w:tcW w:w="9016" w:type="dxa"/>
            <w:gridSpan w:val="6"/>
          </w:tcPr>
          <w:p w14:paraId="327E003D" w14:textId="77777777" w:rsidR="0024118C" w:rsidRPr="0024118C" w:rsidRDefault="0024118C" w:rsidP="0024118C">
            <w:pPr>
              <w:rPr>
                <w:rFonts w:ascii="Times New Roman" w:hAnsi="Times New Roman" w:cs="Times New Roman"/>
                <w:sz w:val="24"/>
                <w:szCs w:val="24"/>
              </w:rPr>
            </w:pPr>
            <w:r w:rsidRPr="0024118C">
              <w:rPr>
                <w:rFonts w:ascii="Times New Roman" w:hAnsi="Times New Roman" w:cs="Times New Roman"/>
                <w:sz w:val="24"/>
                <w:szCs w:val="24"/>
              </w:rPr>
              <w:t>Permutation: free</w:t>
            </w:r>
          </w:p>
          <w:p w14:paraId="47907649" w14:textId="77777777" w:rsidR="0024118C" w:rsidRDefault="0024118C" w:rsidP="002866EB">
            <w:pPr>
              <w:rPr>
                <w:rFonts w:ascii="Times New Roman" w:hAnsi="Times New Roman" w:cs="Times New Roman"/>
                <w:sz w:val="24"/>
                <w:szCs w:val="24"/>
              </w:rPr>
            </w:pPr>
          </w:p>
        </w:tc>
      </w:tr>
      <w:tr w:rsidR="0024118C" w14:paraId="2C39C0A4" w14:textId="77777777" w:rsidTr="00124489">
        <w:tc>
          <w:tcPr>
            <w:tcW w:w="9016" w:type="dxa"/>
            <w:gridSpan w:val="6"/>
          </w:tcPr>
          <w:p w14:paraId="23021004" w14:textId="77777777" w:rsidR="0024118C" w:rsidRPr="0024118C" w:rsidRDefault="0024118C" w:rsidP="0024118C">
            <w:pPr>
              <w:rPr>
                <w:rFonts w:ascii="Times New Roman" w:hAnsi="Times New Roman" w:cs="Times New Roman"/>
                <w:sz w:val="24"/>
                <w:szCs w:val="24"/>
              </w:rPr>
            </w:pPr>
            <w:r w:rsidRPr="0024118C">
              <w:rPr>
                <w:rFonts w:ascii="Times New Roman" w:hAnsi="Times New Roman" w:cs="Times New Roman"/>
                <w:sz w:val="24"/>
                <w:szCs w:val="24"/>
              </w:rPr>
              <w:t>Number of permutations: 9999</w:t>
            </w:r>
          </w:p>
          <w:p w14:paraId="27BD823A" w14:textId="77777777" w:rsidR="0024118C" w:rsidRDefault="0024118C" w:rsidP="002866EB">
            <w:pPr>
              <w:rPr>
                <w:rFonts w:ascii="Times New Roman" w:hAnsi="Times New Roman" w:cs="Times New Roman"/>
                <w:sz w:val="24"/>
                <w:szCs w:val="24"/>
              </w:rPr>
            </w:pPr>
          </w:p>
        </w:tc>
      </w:tr>
      <w:tr w:rsidR="00DF3828" w14:paraId="023BA569" w14:textId="77777777" w:rsidTr="00124489">
        <w:tc>
          <w:tcPr>
            <w:tcW w:w="9016" w:type="dxa"/>
            <w:gridSpan w:val="6"/>
          </w:tcPr>
          <w:p w14:paraId="77EE0B7D" w14:textId="04F136C0" w:rsidR="00DF3828" w:rsidRPr="0024118C" w:rsidRDefault="00DF3828" w:rsidP="0024118C">
            <w:pPr>
              <w:rPr>
                <w:rFonts w:ascii="Times New Roman" w:hAnsi="Times New Roman" w:cs="Times New Roman"/>
                <w:sz w:val="24"/>
                <w:szCs w:val="24"/>
              </w:rPr>
            </w:pPr>
            <w:r w:rsidRPr="0024118C">
              <w:rPr>
                <w:rFonts w:ascii="Times New Roman" w:hAnsi="Times New Roman" w:cs="Times New Roman"/>
                <w:sz w:val="24"/>
                <w:szCs w:val="24"/>
              </w:rPr>
              <w:t>adonis2(formula = multi.dist ~ Group, data = multi, permutations = 9999, method = "bray")</w:t>
            </w:r>
          </w:p>
        </w:tc>
      </w:tr>
      <w:tr w:rsidR="00DF3828" w14:paraId="18E28BCE" w14:textId="77777777" w:rsidTr="00124489">
        <w:tc>
          <w:tcPr>
            <w:tcW w:w="1502" w:type="dxa"/>
          </w:tcPr>
          <w:p w14:paraId="2F86D6E4" w14:textId="53195052" w:rsidR="00DF3828" w:rsidRPr="0024118C" w:rsidRDefault="00DF3828" w:rsidP="00DF3828">
            <w:pPr>
              <w:rPr>
                <w:rFonts w:ascii="Times New Roman" w:hAnsi="Times New Roman" w:cs="Times New Roman"/>
                <w:sz w:val="24"/>
                <w:szCs w:val="24"/>
              </w:rPr>
            </w:pPr>
          </w:p>
        </w:tc>
        <w:tc>
          <w:tcPr>
            <w:tcW w:w="1503" w:type="dxa"/>
          </w:tcPr>
          <w:p w14:paraId="62EEA931" w14:textId="2891AE74" w:rsidR="00DF3828" w:rsidRPr="0024118C" w:rsidRDefault="00DF3828" w:rsidP="00DF3828">
            <w:pPr>
              <w:rPr>
                <w:rFonts w:ascii="Times New Roman" w:hAnsi="Times New Roman" w:cs="Times New Roman"/>
                <w:sz w:val="24"/>
                <w:szCs w:val="24"/>
              </w:rPr>
            </w:pPr>
            <w:r>
              <w:rPr>
                <w:rFonts w:ascii="Times New Roman" w:hAnsi="Times New Roman" w:cs="Times New Roman"/>
                <w:sz w:val="24"/>
                <w:szCs w:val="24"/>
              </w:rPr>
              <w:t>Df</w:t>
            </w:r>
          </w:p>
        </w:tc>
        <w:tc>
          <w:tcPr>
            <w:tcW w:w="1503" w:type="dxa"/>
          </w:tcPr>
          <w:p w14:paraId="78DD97C3" w14:textId="77DE59A0" w:rsidR="00DF3828" w:rsidRPr="0024118C" w:rsidRDefault="00DF3828" w:rsidP="00DF3828">
            <w:pPr>
              <w:rPr>
                <w:rFonts w:ascii="Times New Roman" w:hAnsi="Times New Roman" w:cs="Times New Roman"/>
                <w:sz w:val="24"/>
                <w:szCs w:val="24"/>
              </w:rPr>
            </w:pPr>
            <w:r>
              <w:rPr>
                <w:rFonts w:ascii="Times New Roman" w:hAnsi="Times New Roman" w:cs="Times New Roman"/>
                <w:sz w:val="24"/>
                <w:szCs w:val="24"/>
              </w:rPr>
              <w:t>S</w:t>
            </w:r>
            <w:r w:rsidRPr="0024118C">
              <w:rPr>
                <w:rFonts w:ascii="Times New Roman" w:hAnsi="Times New Roman" w:cs="Times New Roman"/>
                <w:sz w:val="24"/>
                <w:szCs w:val="24"/>
              </w:rPr>
              <w:t>umOfSqs</w:t>
            </w:r>
          </w:p>
        </w:tc>
        <w:tc>
          <w:tcPr>
            <w:tcW w:w="1502" w:type="dxa"/>
          </w:tcPr>
          <w:p w14:paraId="6814014F" w14:textId="282145E3" w:rsidR="00DF3828" w:rsidRPr="0024118C" w:rsidRDefault="00DF3828" w:rsidP="00DF3828">
            <w:pPr>
              <w:rPr>
                <w:rFonts w:ascii="Times New Roman" w:hAnsi="Times New Roman" w:cs="Times New Roman"/>
                <w:sz w:val="24"/>
                <w:szCs w:val="24"/>
              </w:rPr>
            </w:pPr>
            <w:r>
              <w:rPr>
                <w:rFonts w:ascii="Times New Roman" w:hAnsi="Times New Roman" w:cs="Times New Roman"/>
                <w:sz w:val="24"/>
                <w:szCs w:val="24"/>
              </w:rPr>
              <w:t>R2</w:t>
            </w:r>
          </w:p>
        </w:tc>
        <w:tc>
          <w:tcPr>
            <w:tcW w:w="1503" w:type="dxa"/>
          </w:tcPr>
          <w:p w14:paraId="62831C13" w14:textId="1F82EB8F" w:rsidR="00DF3828" w:rsidRPr="0024118C" w:rsidRDefault="00DF3828" w:rsidP="00DF3828">
            <w:pPr>
              <w:rPr>
                <w:rFonts w:ascii="Times New Roman" w:hAnsi="Times New Roman" w:cs="Times New Roman"/>
                <w:sz w:val="24"/>
                <w:szCs w:val="24"/>
              </w:rPr>
            </w:pPr>
            <w:r w:rsidRPr="0024118C">
              <w:rPr>
                <w:rFonts w:ascii="Times New Roman" w:hAnsi="Times New Roman" w:cs="Times New Roman"/>
                <w:sz w:val="24"/>
                <w:szCs w:val="24"/>
              </w:rPr>
              <w:t xml:space="preserve">F </w:t>
            </w:r>
          </w:p>
        </w:tc>
        <w:tc>
          <w:tcPr>
            <w:tcW w:w="1503" w:type="dxa"/>
          </w:tcPr>
          <w:p w14:paraId="6EBE62D6" w14:textId="7C939B78" w:rsidR="00DF3828" w:rsidRPr="0024118C" w:rsidRDefault="00DF3828" w:rsidP="00DF3828">
            <w:pPr>
              <w:rPr>
                <w:rFonts w:ascii="Times New Roman" w:hAnsi="Times New Roman" w:cs="Times New Roman"/>
                <w:sz w:val="24"/>
                <w:szCs w:val="24"/>
              </w:rPr>
            </w:pPr>
            <w:r w:rsidRPr="0024118C">
              <w:rPr>
                <w:rFonts w:ascii="Times New Roman" w:hAnsi="Times New Roman" w:cs="Times New Roman"/>
                <w:sz w:val="24"/>
                <w:szCs w:val="24"/>
              </w:rPr>
              <w:t>Pr(&gt;F)</w:t>
            </w:r>
          </w:p>
        </w:tc>
      </w:tr>
      <w:tr w:rsidR="00DF3828" w14:paraId="58717941" w14:textId="77777777" w:rsidTr="00124489">
        <w:tc>
          <w:tcPr>
            <w:tcW w:w="1502" w:type="dxa"/>
          </w:tcPr>
          <w:p w14:paraId="6A4AD5A3" w14:textId="615E54E7" w:rsidR="00DF3828" w:rsidRPr="0024118C" w:rsidRDefault="00DF3828" w:rsidP="00DF3828">
            <w:pPr>
              <w:rPr>
                <w:rFonts w:ascii="Times New Roman" w:hAnsi="Times New Roman" w:cs="Times New Roman"/>
                <w:sz w:val="24"/>
                <w:szCs w:val="24"/>
              </w:rPr>
            </w:pPr>
            <w:r w:rsidRPr="0024118C">
              <w:rPr>
                <w:rFonts w:ascii="Times New Roman" w:hAnsi="Times New Roman" w:cs="Times New Roman"/>
                <w:sz w:val="24"/>
                <w:szCs w:val="24"/>
              </w:rPr>
              <w:t xml:space="preserve">Group </w:t>
            </w:r>
          </w:p>
        </w:tc>
        <w:tc>
          <w:tcPr>
            <w:tcW w:w="1503" w:type="dxa"/>
          </w:tcPr>
          <w:p w14:paraId="53F2D0AA" w14:textId="09ECED75" w:rsidR="00DF3828" w:rsidRDefault="00DF3828" w:rsidP="00DF3828">
            <w:pPr>
              <w:rPr>
                <w:rFonts w:ascii="Times New Roman" w:hAnsi="Times New Roman" w:cs="Times New Roman"/>
                <w:sz w:val="24"/>
                <w:szCs w:val="24"/>
              </w:rPr>
            </w:pPr>
            <w:r w:rsidRPr="0024118C">
              <w:rPr>
                <w:rFonts w:ascii="Times New Roman" w:hAnsi="Times New Roman" w:cs="Times New Roman"/>
                <w:sz w:val="24"/>
                <w:szCs w:val="24"/>
              </w:rPr>
              <w:t>2</w:t>
            </w:r>
          </w:p>
        </w:tc>
        <w:tc>
          <w:tcPr>
            <w:tcW w:w="1503" w:type="dxa"/>
          </w:tcPr>
          <w:p w14:paraId="253BECAA" w14:textId="67E422CE" w:rsidR="00DF3828" w:rsidRDefault="00DF3828" w:rsidP="00DF3828">
            <w:pPr>
              <w:rPr>
                <w:rFonts w:ascii="Times New Roman" w:hAnsi="Times New Roman" w:cs="Times New Roman"/>
                <w:sz w:val="24"/>
                <w:szCs w:val="24"/>
              </w:rPr>
            </w:pPr>
            <w:r w:rsidRPr="0024118C">
              <w:rPr>
                <w:rFonts w:ascii="Times New Roman" w:hAnsi="Times New Roman" w:cs="Times New Roman"/>
                <w:sz w:val="24"/>
                <w:szCs w:val="24"/>
              </w:rPr>
              <w:t>23344.1</w:t>
            </w:r>
          </w:p>
        </w:tc>
        <w:tc>
          <w:tcPr>
            <w:tcW w:w="1502" w:type="dxa"/>
          </w:tcPr>
          <w:p w14:paraId="06F3069C" w14:textId="4F204117" w:rsidR="00DF3828" w:rsidRDefault="00DF3828" w:rsidP="00DF3828">
            <w:pPr>
              <w:rPr>
                <w:rFonts w:ascii="Times New Roman" w:hAnsi="Times New Roman" w:cs="Times New Roman"/>
                <w:sz w:val="24"/>
                <w:szCs w:val="24"/>
              </w:rPr>
            </w:pPr>
            <w:r w:rsidRPr="0024118C">
              <w:rPr>
                <w:rFonts w:ascii="Times New Roman" w:hAnsi="Times New Roman" w:cs="Times New Roman"/>
                <w:sz w:val="24"/>
                <w:szCs w:val="24"/>
              </w:rPr>
              <w:t>0.89567</w:t>
            </w:r>
          </w:p>
        </w:tc>
        <w:tc>
          <w:tcPr>
            <w:tcW w:w="1503" w:type="dxa"/>
          </w:tcPr>
          <w:p w14:paraId="345141C6" w14:textId="3E334626" w:rsidR="00DF3828" w:rsidRPr="0024118C" w:rsidRDefault="00DF3828" w:rsidP="00DF3828">
            <w:pPr>
              <w:rPr>
                <w:rFonts w:ascii="Times New Roman" w:hAnsi="Times New Roman" w:cs="Times New Roman"/>
                <w:sz w:val="24"/>
                <w:szCs w:val="24"/>
              </w:rPr>
            </w:pPr>
            <w:r w:rsidRPr="0024118C">
              <w:rPr>
                <w:rFonts w:ascii="Times New Roman" w:hAnsi="Times New Roman" w:cs="Times New Roman"/>
                <w:sz w:val="24"/>
                <w:szCs w:val="24"/>
              </w:rPr>
              <w:t>64.385</w:t>
            </w:r>
          </w:p>
        </w:tc>
        <w:tc>
          <w:tcPr>
            <w:tcW w:w="1503" w:type="dxa"/>
          </w:tcPr>
          <w:p w14:paraId="2C551E20" w14:textId="7C4F3E24" w:rsidR="00DF3828" w:rsidRPr="0024118C" w:rsidRDefault="00DF3828" w:rsidP="00DF3828">
            <w:pPr>
              <w:rPr>
                <w:rFonts w:ascii="Times New Roman" w:hAnsi="Times New Roman" w:cs="Times New Roman"/>
                <w:sz w:val="24"/>
                <w:szCs w:val="24"/>
              </w:rPr>
            </w:pPr>
            <w:r w:rsidRPr="00492364">
              <w:rPr>
                <w:rFonts w:ascii="Times New Roman" w:hAnsi="Times New Roman" w:cs="Times New Roman"/>
                <w:b/>
                <w:bCs/>
                <w:sz w:val="24"/>
                <w:szCs w:val="24"/>
              </w:rPr>
              <w:t>0.3767</w:t>
            </w:r>
          </w:p>
        </w:tc>
      </w:tr>
      <w:tr w:rsidR="00DF3828" w14:paraId="733042CA" w14:textId="77777777" w:rsidTr="00124489">
        <w:tc>
          <w:tcPr>
            <w:tcW w:w="1502" w:type="dxa"/>
          </w:tcPr>
          <w:p w14:paraId="79CE3C42" w14:textId="3AFDAC4D" w:rsidR="00DF3828" w:rsidRPr="0024118C" w:rsidRDefault="00DF3828" w:rsidP="00DF3828">
            <w:pPr>
              <w:rPr>
                <w:rFonts w:ascii="Times New Roman" w:hAnsi="Times New Roman" w:cs="Times New Roman"/>
                <w:sz w:val="24"/>
                <w:szCs w:val="24"/>
              </w:rPr>
            </w:pPr>
            <w:r w:rsidRPr="0024118C">
              <w:rPr>
                <w:rFonts w:ascii="Times New Roman" w:hAnsi="Times New Roman" w:cs="Times New Roman"/>
                <w:sz w:val="24"/>
                <w:szCs w:val="24"/>
              </w:rPr>
              <w:t>Residual</w:t>
            </w:r>
          </w:p>
        </w:tc>
        <w:tc>
          <w:tcPr>
            <w:tcW w:w="1503" w:type="dxa"/>
          </w:tcPr>
          <w:p w14:paraId="77EAB8B8" w14:textId="7D4CB277" w:rsidR="00DF3828" w:rsidRDefault="00DF3828" w:rsidP="00DF3828">
            <w:pPr>
              <w:rPr>
                <w:rFonts w:ascii="Times New Roman" w:hAnsi="Times New Roman" w:cs="Times New Roman"/>
                <w:sz w:val="24"/>
                <w:szCs w:val="24"/>
              </w:rPr>
            </w:pPr>
            <w:r>
              <w:rPr>
                <w:rFonts w:ascii="Times New Roman" w:hAnsi="Times New Roman" w:cs="Times New Roman"/>
                <w:sz w:val="24"/>
                <w:szCs w:val="24"/>
              </w:rPr>
              <w:t>15</w:t>
            </w:r>
          </w:p>
        </w:tc>
        <w:tc>
          <w:tcPr>
            <w:tcW w:w="1503" w:type="dxa"/>
          </w:tcPr>
          <w:p w14:paraId="02BD57B8" w14:textId="2E98492F" w:rsidR="00DF3828" w:rsidRDefault="0035493F" w:rsidP="00DF3828">
            <w:pPr>
              <w:rPr>
                <w:rFonts w:ascii="Times New Roman" w:hAnsi="Times New Roman" w:cs="Times New Roman"/>
                <w:sz w:val="24"/>
                <w:szCs w:val="24"/>
              </w:rPr>
            </w:pPr>
            <w:r w:rsidRPr="0024118C">
              <w:rPr>
                <w:rFonts w:ascii="Times New Roman" w:hAnsi="Times New Roman" w:cs="Times New Roman"/>
                <w:sz w:val="24"/>
                <w:szCs w:val="24"/>
              </w:rPr>
              <w:t>2719.3</w:t>
            </w:r>
          </w:p>
        </w:tc>
        <w:tc>
          <w:tcPr>
            <w:tcW w:w="1502" w:type="dxa"/>
          </w:tcPr>
          <w:p w14:paraId="34DADE79" w14:textId="7D61A14C" w:rsidR="00DF3828" w:rsidRDefault="0035493F" w:rsidP="00DF3828">
            <w:pPr>
              <w:rPr>
                <w:rFonts w:ascii="Times New Roman" w:hAnsi="Times New Roman" w:cs="Times New Roman"/>
                <w:sz w:val="24"/>
                <w:szCs w:val="24"/>
              </w:rPr>
            </w:pPr>
            <w:r w:rsidRPr="0024118C">
              <w:rPr>
                <w:rFonts w:ascii="Times New Roman" w:hAnsi="Times New Roman" w:cs="Times New Roman"/>
                <w:sz w:val="24"/>
                <w:szCs w:val="24"/>
              </w:rPr>
              <w:t>0.10433</w:t>
            </w:r>
          </w:p>
        </w:tc>
        <w:tc>
          <w:tcPr>
            <w:tcW w:w="1503" w:type="dxa"/>
          </w:tcPr>
          <w:p w14:paraId="4B959D61" w14:textId="77777777" w:rsidR="00DF3828" w:rsidRPr="0024118C" w:rsidRDefault="00DF3828" w:rsidP="00DF3828">
            <w:pPr>
              <w:rPr>
                <w:rFonts w:ascii="Times New Roman" w:hAnsi="Times New Roman" w:cs="Times New Roman"/>
                <w:sz w:val="24"/>
                <w:szCs w:val="24"/>
              </w:rPr>
            </w:pPr>
          </w:p>
        </w:tc>
        <w:tc>
          <w:tcPr>
            <w:tcW w:w="1503" w:type="dxa"/>
          </w:tcPr>
          <w:p w14:paraId="45C35F6A" w14:textId="77777777" w:rsidR="00DF3828" w:rsidRPr="0024118C" w:rsidRDefault="00DF3828" w:rsidP="00DF3828">
            <w:pPr>
              <w:rPr>
                <w:rFonts w:ascii="Times New Roman" w:hAnsi="Times New Roman" w:cs="Times New Roman"/>
                <w:sz w:val="24"/>
                <w:szCs w:val="24"/>
              </w:rPr>
            </w:pPr>
          </w:p>
        </w:tc>
      </w:tr>
      <w:tr w:rsidR="00DF3828" w14:paraId="1394A46B" w14:textId="77777777" w:rsidTr="00124489">
        <w:tc>
          <w:tcPr>
            <w:tcW w:w="1502" w:type="dxa"/>
          </w:tcPr>
          <w:p w14:paraId="2FE932DB" w14:textId="4B029F12" w:rsidR="00DF3828" w:rsidRPr="0024118C" w:rsidRDefault="0035493F" w:rsidP="00DF3828">
            <w:pPr>
              <w:rPr>
                <w:rFonts w:ascii="Times New Roman" w:hAnsi="Times New Roman" w:cs="Times New Roman"/>
                <w:sz w:val="24"/>
                <w:szCs w:val="24"/>
              </w:rPr>
            </w:pPr>
            <w:r w:rsidRPr="00492364">
              <w:rPr>
                <w:rFonts w:ascii="Times New Roman" w:hAnsi="Times New Roman" w:cs="Times New Roman"/>
                <w:sz w:val="24"/>
                <w:szCs w:val="24"/>
              </w:rPr>
              <w:t>Total</w:t>
            </w:r>
          </w:p>
        </w:tc>
        <w:tc>
          <w:tcPr>
            <w:tcW w:w="1503" w:type="dxa"/>
          </w:tcPr>
          <w:p w14:paraId="2050C165" w14:textId="3303D909" w:rsidR="00DF3828" w:rsidRDefault="0035493F" w:rsidP="00DF3828">
            <w:pPr>
              <w:rPr>
                <w:rFonts w:ascii="Times New Roman" w:hAnsi="Times New Roman" w:cs="Times New Roman"/>
                <w:sz w:val="24"/>
                <w:szCs w:val="24"/>
              </w:rPr>
            </w:pPr>
            <w:r>
              <w:rPr>
                <w:rFonts w:ascii="Times New Roman" w:hAnsi="Times New Roman" w:cs="Times New Roman"/>
                <w:sz w:val="24"/>
                <w:szCs w:val="24"/>
              </w:rPr>
              <w:t>17</w:t>
            </w:r>
          </w:p>
        </w:tc>
        <w:tc>
          <w:tcPr>
            <w:tcW w:w="1503" w:type="dxa"/>
          </w:tcPr>
          <w:p w14:paraId="5517FE41" w14:textId="1DDD33DB" w:rsidR="00DF3828" w:rsidRDefault="0035493F" w:rsidP="00DF3828">
            <w:pPr>
              <w:rPr>
                <w:rFonts w:ascii="Times New Roman" w:hAnsi="Times New Roman" w:cs="Times New Roman"/>
                <w:sz w:val="24"/>
                <w:szCs w:val="24"/>
              </w:rPr>
            </w:pPr>
            <w:r w:rsidRPr="00492364">
              <w:rPr>
                <w:rFonts w:ascii="Times New Roman" w:hAnsi="Times New Roman" w:cs="Times New Roman"/>
                <w:sz w:val="24"/>
                <w:szCs w:val="24"/>
              </w:rPr>
              <w:t>26063.3</w:t>
            </w:r>
          </w:p>
        </w:tc>
        <w:tc>
          <w:tcPr>
            <w:tcW w:w="1502" w:type="dxa"/>
          </w:tcPr>
          <w:p w14:paraId="1481F728" w14:textId="2723FE28" w:rsidR="00DF3828" w:rsidRDefault="0035493F" w:rsidP="00DF3828">
            <w:pPr>
              <w:rPr>
                <w:rFonts w:ascii="Times New Roman" w:hAnsi="Times New Roman" w:cs="Times New Roman"/>
                <w:sz w:val="24"/>
                <w:szCs w:val="24"/>
              </w:rPr>
            </w:pPr>
            <w:r w:rsidRPr="00492364">
              <w:rPr>
                <w:rFonts w:ascii="Times New Roman" w:hAnsi="Times New Roman" w:cs="Times New Roman"/>
                <w:sz w:val="24"/>
                <w:szCs w:val="24"/>
              </w:rPr>
              <w:t>1.00000</w:t>
            </w:r>
          </w:p>
        </w:tc>
        <w:tc>
          <w:tcPr>
            <w:tcW w:w="1503" w:type="dxa"/>
          </w:tcPr>
          <w:p w14:paraId="58F37074" w14:textId="77777777" w:rsidR="00DF3828" w:rsidRPr="0024118C" w:rsidRDefault="00DF3828" w:rsidP="00DF3828">
            <w:pPr>
              <w:rPr>
                <w:rFonts w:ascii="Times New Roman" w:hAnsi="Times New Roman" w:cs="Times New Roman"/>
                <w:sz w:val="24"/>
                <w:szCs w:val="24"/>
              </w:rPr>
            </w:pPr>
          </w:p>
        </w:tc>
        <w:tc>
          <w:tcPr>
            <w:tcW w:w="1503" w:type="dxa"/>
          </w:tcPr>
          <w:p w14:paraId="0E2DF174" w14:textId="77777777" w:rsidR="00DF3828" w:rsidRPr="0024118C" w:rsidRDefault="00DF3828" w:rsidP="00DF3828">
            <w:pPr>
              <w:rPr>
                <w:rFonts w:ascii="Times New Roman" w:hAnsi="Times New Roman" w:cs="Times New Roman"/>
                <w:sz w:val="24"/>
                <w:szCs w:val="24"/>
              </w:rPr>
            </w:pPr>
          </w:p>
        </w:tc>
      </w:tr>
    </w:tbl>
    <w:p w14:paraId="27B43530" w14:textId="77777777" w:rsidR="0024118C" w:rsidRPr="0024118C" w:rsidRDefault="0024118C" w:rsidP="0024118C">
      <w:pPr>
        <w:rPr>
          <w:rFonts w:ascii="Times New Roman" w:hAnsi="Times New Roman" w:cs="Times New Roman"/>
          <w:sz w:val="24"/>
          <w:szCs w:val="24"/>
        </w:rPr>
      </w:pPr>
    </w:p>
    <w:sectPr w:rsidR="0024118C" w:rsidRPr="0024118C" w:rsidSect="002866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37FDE" w14:textId="77777777" w:rsidR="00B830A3" w:rsidRDefault="00B830A3" w:rsidP="00232514">
      <w:pPr>
        <w:spacing w:after="0" w:line="240" w:lineRule="auto"/>
      </w:pPr>
      <w:r>
        <w:separator/>
      </w:r>
    </w:p>
  </w:endnote>
  <w:endnote w:type="continuationSeparator" w:id="0">
    <w:p w14:paraId="6C182C26" w14:textId="77777777" w:rsidR="00B830A3" w:rsidRDefault="00B830A3" w:rsidP="0023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A0F12" w14:textId="77777777" w:rsidR="00B830A3" w:rsidRDefault="00B830A3" w:rsidP="00232514">
      <w:pPr>
        <w:spacing w:after="0" w:line="240" w:lineRule="auto"/>
      </w:pPr>
      <w:r>
        <w:separator/>
      </w:r>
    </w:p>
  </w:footnote>
  <w:footnote w:type="continuationSeparator" w:id="0">
    <w:p w14:paraId="5B7CD140" w14:textId="77777777" w:rsidR="00B830A3" w:rsidRDefault="00B830A3" w:rsidP="00232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E57E3"/>
    <w:multiLevelType w:val="hybridMultilevel"/>
    <w:tmpl w:val="7D4E8B8A"/>
    <w:lvl w:ilvl="0" w:tplc="CDC6D92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E980FE8"/>
    <w:multiLevelType w:val="hybridMultilevel"/>
    <w:tmpl w:val="933A7B58"/>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BAD5857"/>
    <w:multiLevelType w:val="hybridMultilevel"/>
    <w:tmpl w:val="695C63E0"/>
    <w:lvl w:ilvl="0" w:tplc="4978EAE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EC120B4"/>
    <w:multiLevelType w:val="hybridMultilevel"/>
    <w:tmpl w:val="83363BA6"/>
    <w:lvl w:ilvl="0" w:tplc="8A9856CE">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E556497"/>
    <w:multiLevelType w:val="hybridMultilevel"/>
    <w:tmpl w:val="31F6F7E2"/>
    <w:lvl w:ilvl="0" w:tplc="1F926E34">
      <w:start w:val="1"/>
      <w:numFmt w:val="upp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F1C18E8"/>
    <w:multiLevelType w:val="hybridMultilevel"/>
    <w:tmpl w:val="658064EE"/>
    <w:lvl w:ilvl="0" w:tplc="9EA6DC78">
      <w:start w:val="1"/>
      <w:numFmt w:val="upp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33971527">
    <w:abstractNumId w:val="1"/>
  </w:num>
  <w:num w:numId="2" w16cid:durableId="1069154888">
    <w:abstractNumId w:val="4"/>
  </w:num>
  <w:num w:numId="3" w16cid:durableId="2085376031">
    <w:abstractNumId w:val="5"/>
  </w:num>
  <w:num w:numId="4" w16cid:durableId="1854802911">
    <w:abstractNumId w:val="0"/>
  </w:num>
  <w:num w:numId="5" w16cid:durableId="1089813149">
    <w:abstractNumId w:val="3"/>
  </w:num>
  <w:num w:numId="6" w16cid:durableId="386144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55E"/>
    <w:rsid w:val="00000270"/>
    <w:rsid w:val="00001495"/>
    <w:rsid w:val="00003F5A"/>
    <w:rsid w:val="00007715"/>
    <w:rsid w:val="00007B2B"/>
    <w:rsid w:val="000137A7"/>
    <w:rsid w:val="00013FFB"/>
    <w:rsid w:val="000170B7"/>
    <w:rsid w:val="000204FA"/>
    <w:rsid w:val="0002094E"/>
    <w:rsid w:val="00022651"/>
    <w:rsid w:val="00022B1D"/>
    <w:rsid w:val="000268CC"/>
    <w:rsid w:val="000268FB"/>
    <w:rsid w:val="00031E49"/>
    <w:rsid w:val="0003237F"/>
    <w:rsid w:val="000369F5"/>
    <w:rsid w:val="000420CC"/>
    <w:rsid w:val="00044D5C"/>
    <w:rsid w:val="00047135"/>
    <w:rsid w:val="00051ACD"/>
    <w:rsid w:val="00053644"/>
    <w:rsid w:val="000620C2"/>
    <w:rsid w:val="000667FE"/>
    <w:rsid w:val="00084423"/>
    <w:rsid w:val="00096F8E"/>
    <w:rsid w:val="000A1145"/>
    <w:rsid w:val="000A2AF8"/>
    <w:rsid w:val="000A73B1"/>
    <w:rsid w:val="000B3554"/>
    <w:rsid w:val="000C0908"/>
    <w:rsid w:val="000C12D4"/>
    <w:rsid w:val="000C56C8"/>
    <w:rsid w:val="000D3170"/>
    <w:rsid w:val="000D3ED0"/>
    <w:rsid w:val="000E362A"/>
    <w:rsid w:val="000E3980"/>
    <w:rsid w:val="000E5FBC"/>
    <w:rsid w:val="000E72D2"/>
    <w:rsid w:val="000F6333"/>
    <w:rsid w:val="000F78A8"/>
    <w:rsid w:val="001109FB"/>
    <w:rsid w:val="00112FFD"/>
    <w:rsid w:val="00113B6A"/>
    <w:rsid w:val="001226F3"/>
    <w:rsid w:val="00124489"/>
    <w:rsid w:val="00124C0F"/>
    <w:rsid w:val="00141667"/>
    <w:rsid w:val="001432E7"/>
    <w:rsid w:val="001453BF"/>
    <w:rsid w:val="001456CB"/>
    <w:rsid w:val="00145B0E"/>
    <w:rsid w:val="00147742"/>
    <w:rsid w:val="001525C3"/>
    <w:rsid w:val="00153607"/>
    <w:rsid w:val="00156514"/>
    <w:rsid w:val="00160563"/>
    <w:rsid w:val="00166644"/>
    <w:rsid w:val="00170590"/>
    <w:rsid w:val="00174167"/>
    <w:rsid w:val="00181713"/>
    <w:rsid w:val="00183584"/>
    <w:rsid w:val="00185812"/>
    <w:rsid w:val="001873F5"/>
    <w:rsid w:val="00191D35"/>
    <w:rsid w:val="00191EE3"/>
    <w:rsid w:val="001959C3"/>
    <w:rsid w:val="001B621A"/>
    <w:rsid w:val="001C2CA6"/>
    <w:rsid w:val="001C2F01"/>
    <w:rsid w:val="001D00A7"/>
    <w:rsid w:val="001D6373"/>
    <w:rsid w:val="001D6D79"/>
    <w:rsid w:val="001E0468"/>
    <w:rsid w:val="001E40F0"/>
    <w:rsid w:val="001E42D5"/>
    <w:rsid w:val="001E5BF1"/>
    <w:rsid w:val="001E5E54"/>
    <w:rsid w:val="001E6EAC"/>
    <w:rsid w:val="001F0211"/>
    <w:rsid w:val="001F1295"/>
    <w:rsid w:val="001F343B"/>
    <w:rsid w:val="001F4011"/>
    <w:rsid w:val="0020325A"/>
    <w:rsid w:val="00203E9F"/>
    <w:rsid w:val="00216568"/>
    <w:rsid w:val="00216C38"/>
    <w:rsid w:val="0022675A"/>
    <w:rsid w:val="00231500"/>
    <w:rsid w:val="00231711"/>
    <w:rsid w:val="00232514"/>
    <w:rsid w:val="00237363"/>
    <w:rsid w:val="00240D8C"/>
    <w:rsid w:val="0024118C"/>
    <w:rsid w:val="00243F74"/>
    <w:rsid w:val="0025388C"/>
    <w:rsid w:val="00261FC9"/>
    <w:rsid w:val="002639B3"/>
    <w:rsid w:val="00264F71"/>
    <w:rsid w:val="00266651"/>
    <w:rsid w:val="0027159D"/>
    <w:rsid w:val="00271859"/>
    <w:rsid w:val="0027454F"/>
    <w:rsid w:val="002748C6"/>
    <w:rsid w:val="00275B06"/>
    <w:rsid w:val="0028277A"/>
    <w:rsid w:val="002865EF"/>
    <w:rsid w:val="002866EB"/>
    <w:rsid w:val="002923B6"/>
    <w:rsid w:val="00292F10"/>
    <w:rsid w:val="00296F3A"/>
    <w:rsid w:val="002B08FF"/>
    <w:rsid w:val="002B28B1"/>
    <w:rsid w:val="002B3C5E"/>
    <w:rsid w:val="002C3831"/>
    <w:rsid w:val="002C5B85"/>
    <w:rsid w:val="002C62AE"/>
    <w:rsid w:val="002C6754"/>
    <w:rsid w:val="002D245D"/>
    <w:rsid w:val="002D3F50"/>
    <w:rsid w:val="002D69D8"/>
    <w:rsid w:val="002D7E93"/>
    <w:rsid w:val="002E4056"/>
    <w:rsid w:val="002E4C27"/>
    <w:rsid w:val="002E5BD6"/>
    <w:rsid w:val="002E6365"/>
    <w:rsid w:val="002E6538"/>
    <w:rsid w:val="002F0FDF"/>
    <w:rsid w:val="002F116D"/>
    <w:rsid w:val="002F1617"/>
    <w:rsid w:val="002F4EFC"/>
    <w:rsid w:val="003010F4"/>
    <w:rsid w:val="003026C7"/>
    <w:rsid w:val="003045AB"/>
    <w:rsid w:val="00306EE8"/>
    <w:rsid w:val="003118F8"/>
    <w:rsid w:val="003127B7"/>
    <w:rsid w:val="0031293D"/>
    <w:rsid w:val="003129CD"/>
    <w:rsid w:val="00313DF0"/>
    <w:rsid w:val="003167F1"/>
    <w:rsid w:val="00324738"/>
    <w:rsid w:val="00332612"/>
    <w:rsid w:val="0033637B"/>
    <w:rsid w:val="00343B81"/>
    <w:rsid w:val="0034423C"/>
    <w:rsid w:val="003445D1"/>
    <w:rsid w:val="0035430D"/>
    <w:rsid w:val="0035493F"/>
    <w:rsid w:val="00355272"/>
    <w:rsid w:val="00355EF9"/>
    <w:rsid w:val="00356DE7"/>
    <w:rsid w:val="00364C4A"/>
    <w:rsid w:val="003751A8"/>
    <w:rsid w:val="00381C9B"/>
    <w:rsid w:val="0038323B"/>
    <w:rsid w:val="003843A0"/>
    <w:rsid w:val="00385363"/>
    <w:rsid w:val="00386030"/>
    <w:rsid w:val="00386E4F"/>
    <w:rsid w:val="003876B8"/>
    <w:rsid w:val="00390823"/>
    <w:rsid w:val="00390B69"/>
    <w:rsid w:val="00391F7A"/>
    <w:rsid w:val="00392525"/>
    <w:rsid w:val="00395487"/>
    <w:rsid w:val="003A7CC5"/>
    <w:rsid w:val="003B738A"/>
    <w:rsid w:val="003C15DD"/>
    <w:rsid w:val="003C1C6E"/>
    <w:rsid w:val="003C76A0"/>
    <w:rsid w:val="003D1368"/>
    <w:rsid w:val="003D4576"/>
    <w:rsid w:val="003D6F21"/>
    <w:rsid w:val="003E1D92"/>
    <w:rsid w:val="003E32C9"/>
    <w:rsid w:val="003F36D6"/>
    <w:rsid w:val="003F58B2"/>
    <w:rsid w:val="004063BB"/>
    <w:rsid w:val="004079FA"/>
    <w:rsid w:val="00413EDE"/>
    <w:rsid w:val="004143D5"/>
    <w:rsid w:val="00416C9C"/>
    <w:rsid w:val="00424804"/>
    <w:rsid w:val="00425029"/>
    <w:rsid w:val="00437E9A"/>
    <w:rsid w:val="0044304A"/>
    <w:rsid w:val="00445044"/>
    <w:rsid w:val="00446B8D"/>
    <w:rsid w:val="00463688"/>
    <w:rsid w:val="00465B29"/>
    <w:rsid w:val="00471D4E"/>
    <w:rsid w:val="00485E3B"/>
    <w:rsid w:val="004867F6"/>
    <w:rsid w:val="004871C2"/>
    <w:rsid w:val="00491A84"/>
    <w:rsid w:val="00491F8C"/>
    <w:rsid w:val="00492364"/>
    <w:rsid w:val="00493B45"/>
    <w:rsid w:val="004B150B"/>
    <w:rsid w:val="004B27F6"/>
    <w:rsid w:val="004B3C47"/>
    <w:rsid w:val="004B6893"/>
    <w:rsid w:val="004C0CF9"/>
    <w:rsid w:val="004C28EB"/>
    <w:rsid w:val="004C6247"/>
    <w:rsid w:val="004D197D"/>
    <w:rsid w:val="004D4742"/>
    <w:rsid w:val="004D576B"/>
    <w:rsid w:val="004D62DE"/>
    <w:rsid w:val="004D7622"/>
    <w:rsid w:val="004F138E"/>
    <w:rsid w:val="004F1492"/>
    <w:rsid w:val="004F38D6"/>
    <w:rsid w:val="004F6FC6"/>
    <w:rsid w:val="004F71D9"/>
    <w:rsid w:val="00502896"/>
    <w:rsid w:val="0050569D"/>
    <w:rsid w:val="0050674F"/>
    <w:rsid w:val="00506F63"/>
    <w:rsid w:val="005240F0"/>
    <w:rsid w:val="00526FC9"/>
    <w:rsid w:val="00531B61"/>
    <w:rsid w:val="00536126"/>
    <w:rsid w:val="005435C1"/>
    <w:rsid w:val="00545882"/>
    <w:rsid w:val="00546498"/>
    <w:rsid w:val="00550DB0"/>
    <w:rsid w:val="0055371F"/>
    <w:rsid w:val="0055459A"/>
    <w:rsid w:val="0055478E"/>
    <w:rsid w:val="00561583"/>
    <w:rsid w:val="00564DB3"/>
    <w:rsid w:val="00573438"/>
    <w:rsid w:val="00573B13"/>
    <w:rsid w:val="00581B97"/>
    <w:rsid w:val="005837B7"/>
    <w:rsid w:val="00584662"/>
    <w:rsid w:val="005864F9"/>
    <w:rsid w:val="0058751B"/>
    <w:rsid w:val="0059310D"/>
    <w:rsid w:val="005941AD"/>
    <w:rsid w:val="0059786E"/>
    <w:rsid w:val="005A0774"/>
    <w:rsid w:val="005A208B"/>
    <w:rsid w:val="005B1D88"/>
    <w:rsid w:val="005C1931"/>
    <w:rsid w:val="005C300A"/>
    <w:rsid w:val="005C5E91"/>
    <w:rsid w:val="005C664D"/>
    <w:rsid w:val="005C6AC7"/>
    <w:rsid w:val="005D0504"/>
    <w:rsid w:val="005E2610"/>
    <w:rsid w:val="005E308D"/>
    <w:rsid w:val="005E3A69"/>
    <w:rsid w:val="005E55FA"/>
    <w:rsid w:val="005F5459"/>
    <w:rsid w:val="005F64B9"/>
    <w:rsid w:val="005F6710"/>
    <w:rsid w:val="00605B0A"/>
    <w:rsid w:val="00610D4B"/>
    <w:rsid w:val="006123AB"/>
    <w:rsid w:val="00622329"/>
    <w:rsid w:val="006278A1"/>
    <w:rsid w:val="006300BE"/>
    <w:rsid w:val="006308E5"/>
    <w:rsid w:val="00636729"/>
    <w:rsid w:val="00641E00"/>
    <w:rsid w:val="00645A27"/>
    <w:rsid w:val="00656284"/>
    <w:rsid w:val="00660951"/>
    <w:rsid w:val="00662EF2"/>
    <w:rsid w:val="006659C0"/>
    <w:rsid w:val="00665A6B"/>
    <w:rsid w:val="006666B0"/>
    <w:rsid w:val="0066717F"/>
    <w:rsid w:val="00670436"/>
    <w:rsid w:val="00672234"/>
    <w:rsid w:val="006738A8"/>
    <w:rsid w:val="006929C7"/>
    <w:rsid w:val="00694086"/>
    <w:rsid w:val="0069799F"/>
    <w:rsid w:val="006A4D42"/>
    <w:rsid w:val="006A5D93"/>
    <w:rsid w:val="006B0382"/>
    <w:rsid w:val="006B0E6C"/>
    <w:rsid w:val="006B2889"/>
    <w:rsid w:val="006B698F"/>
    <w:rsid w:val="006C049F"/>
    <w:rsid w:val="006C0ACD"/>
    <w:rsid w:val="006C4542"/>
    <w:rsid w:val="006D2708"/>
    <w:rsid w:val="006D4D35"/>
    <w:rsid w:val="006E58A2"/>
    <w:rsid w:val="006F64B2"/>
    <w:rsid w:val="00704AD3"/>
    <w:rsid w:val="00713C84"/>
    <w:rsid w:val="00715C07"/>
    <w:rsid w:val="00720715"/>
    <w:rsid w:val="0073085B"/>
    <w:rsid w:val="0073166D"/>
    <w:rsid w:val="00731735"/>
    <w:rsid w:val="00734B59"/>
    <w:rsid w:val="007358C3"/>
    <w:rsid w:val="00735C31"/>
    <w:rsid w:val="0074523B"/>
    <w:rsid w:val="007505A2"/>
    <w:rsid w:val="0075343F"/>
    <w:rsid w:val="00754577"/>
    <w:rsid w:val="00756530"/>
    <w:rsid w:val="00756DF0"/>
    <w:rsid w:val="007624A7"/>
    <w:rsid w:val="00772CDF"/>
    <w:rsid w:val="00773F58"/>
    <w:rsid w:val="00774AD1"/>
    <w:rsid w:val="007767BA"/>
    <w:rsid w:val="007776CF"/>
    <w:rsid w:val="00784069"/>
    <w:rsid w:val="00787EBB"/>
    <w:rsid w:val="0079007D"/>
    <w:rsid w:val="00793C4F"/>
    <w:rsid w:val="00793CD2"/>
    <w:rsid w:val="007A07CE"/>
    <w:rsid w:val="007B1CE9"/>
    <w:rsid w:val="007C1B3D"/>
    <w:rsid w:val="007C74A9"/>
    <w:rsid w:val="0080309E"/>
    <w:rsid w:val="00804C0B"/>
    <w:rsid w:val="00807F48"/>
    <w:rsid w:val="008139A6"/>
    <w:rsid w:val="00815239"/>
    <w:rsid w:val="00821030"/>
    <w:rsid w:val="00821037"/>
    <w:rsid w:val="008246F8"/>
    <w:rsid w:val="008329AA"/>
    <w:rsid w:val="0084023A"/>
    <w:rsid w:val="0084328A"/>
    <w:rsid w:val="00843E29"/>
    <w:rsid w:val="00852486"/>
    <w:rsid w:val="00853A79"/>
    <w:rsid w:val="00854085"/>
    <w:rsid w:val="00860946"/>
    <w:rsid w:val="00863DC2"/>
    <w:rsid w:val="00863E35"/>
    <w:rsid w:val="00864CC2"/>
    <w:rsid w:val="00870305"/>
    <w:rsid w:val="00873A92"/>
    <w:rsid w:val="00875554"/>
    <w:rsid w:val="008756F6"/>
    <w:rsid w:val="00876309"/>
    <w:rsid w:val="00880212"/>
    <w:rsid w:val="0088179B"/>
    <w:rsid w:val="0088744B"/>
    <w:rsid w:val="0089074C"/>
    <w:rsid w:val="008A0AEC"/>
    <w:rsid w:val="008A1ED2"/>
    <w:rsid w:val="008A6273"/>
    <w:rsid w:val="008A7839"/>
    <w:rsid w:val="008B047E"/>
    <w:rsid w:val="008C44C3"/>
    <w:rsid w:val="008C4DDB"/>
    <w:rsid w:val="008D0605"/>
    <w:rsid w:val="008D24AF"/>
    <w:rsid w:val="008D3066"/>
    <w:rsid w:val="008D3ACB"/>
    <w:rsid w:val="008D7AD3"/>
    <w:rsid w:val="008E4C65"/>
    <w:rsid w:val="008F0CBA"/>
    <w:rsid w:val="00902404"/>
    <w:rsid w:val="00906161"/>
    <w:rsid w:val="009168B9"/>
    <w:rsid w:val="009212E0"/>
    <w:rsid w:val="00923507"/>
    <w:rsid w:val="00930419"/>
    <w:rsid w:val="00934944"/>
    <w:rsid w:val="00934A82"/>
    <w:rsid w:val="00934AC7"/>
    <w:rsid w:val="00940325"/>
    <w:rsid w:val="009416DA"/>
    <w:rsid w:val="0094216D"/>
    <w:rsid w:val="0094792D"/>
    <w:rsid w:val="0095077E"/>
    <w:rsid w:val="00962665"/>
    <w:rsid w:val="0096297B"/>
    <w:rsid w:val="00962AE5"/>
    <w:rsid w:val="00967598"/>
    <w:rsid w:val="00971FA3"/>
    <w:rsid w:val="00974890"/>
    <w:rsid w:val="00974F50"/>
    <w:rsid w:val="00975981"/>
    <w:rsid w:val="00997CEF"/>
    <w:rsid w:val="009A0658"/>
    <w:rsid w:val="009A7C00"/>
    <w:rsid w:val="009B1828"/>
    <w:rsid w:val="009B2726"/>
    <w:rsid w:val="009D2B52"/>
    <w:rsid w:val="009D742D"/>
    <w:rsid w:val="009F2111"/>
    <w:rsid w:val="009F50B8"/>
    <w:rsid w:val="009F5133"/>
    <w:rsid w:val="00A021D7"/>
    <w:rsid w:val="00A02A75"/>
    <w:rsid w:val="00A045AF"/>
    <w:rsid w:val="00A12914"/>
    <w:rsid w:val="00A12AD1"/>
    <w:rsid w:val="00A16553"/>
    <w:rsid w:val="00A243C3"/>
    <w:rsid w:val="00A33188"/>
    <w:rsid w:val="00A345FA"/>
    <w:rsid w:val="00A437B1"/>
    <w:rsid w:val="00A46993"/>
    <w:rsid w:val="00A51EA6"/>
    <w:rsid w:val="00A761F7"/>
    <w:rsid w:val="00A8679F"/>
    <w:rsid w:val="00A93C10"/>
    <w:rsid w:val="00A952F8"/>
    <w:rsid w:val="00AA20C0"/>
    <w:rsid w:val="00AA4EBF"/>
    <w:rsid w:val="00AB5541"/>
    <w:rsid w:val="00AD6369"/>
    <w:rsid w:val="00AD6A12"/>
    <w:rsid w:val="00AD73EA"/>
    <w:rsid w:val="00AE2CBE"/>
    <w:rsid w:val="00AE3B97"/>
    <w:rsid w:val="00AE46D1"/>
    <w:rsid w:val="00AE4F65"/>
    <w:rsid w:val="00AE59A6"/>
    <w:rsid w:val="00AF168F"/>
    <w:rsid w:val="00AF3326"/>
    <w:rsid w:val="00AF36E5"/>
    <w:rsid w:val="00AF419A"/>
    <w:rsid w:val="00AF7FEC"/>
    <w:rsid w:val="00B03247"/>
    <w:rsid w:val="00B04AB4"/>
    <w:rsid w:val="00B054E8"/>
    <w:rsid w:val="00B11302"/>
    <w:rsid w:val="00B1404B"/>
    <w:rsid w:val="00B143D2"/>
    <w:rsid w:val="00B17809"/>
    <w:rsid w:val="00B25403"/>
    <w:rsid w:val="00B3006A"/>
    <w:rsid w:val="00B30302"/>
    <w:rsid w:val="00B52D5D"/>
    <w:rsid w:val="00B62ADC"/>
    <w:rsid w:val="00B6767A"/>
    <w:rsid w:val="00B7634F"/>
    <w:rsid w:val="00B8220C"/>
    <w:rsid w:val="00B830A3"/>
    <w:rsid w:val="00B856B3"/>
    <w:rsid w:val="00B90565"/>
    <w:rsid w:val="00B959CA"/>
    <w:rsid w:val="00BA3BE8"/>
    <w:rsid w:val="00BA6EBC"/>
    <w:rsid w:val="00BA7C48"/>
    <w:rsid w:val="00BB1376"/>
    <w:rsid w:val="00BC217F"/>
    <w:rsid w:val="00BC648F"/>
    <w:rsid w:val="00BD2D54"/>
    <w:rsid w:val="00BD4022"/>
    <w:rsid w:val="00BD637E"/>
    <w:rsid w:val="00BE057C"/>
    <w:rsid w:val="00BF710B"/>
    <w:rsid w:val="00C02A2E"/>
    <w:rsid w:val="00C034B0"/>
    <w:rsid w:val="00C1452E"/>
    <w:rsid w:val="00C20264"/>
    <w:rsid w:val="00C247A4"/>
    <w:rsid w:val="00C25A9D"/>
    <w:rsid w:val="00C27034"/>
    <w:rsid w:val="00C302E4"/>
    <w:rsid w:val="00C378F0"/>
    <w:rsid w:val="00C42F32"/>
    <w:rsid w:val="00C448B4"/>
    <w:rsid w:val="00C50628"/>
    <w:rsid w:val="00C53250"/>
    <w:rsid w:val="00C5458E"/>
    <w:rsid w:val="00C56C01"/>
    <w:rsid w:val="00C70FC9"/>
    <w:rsid w:val="00C817E0"/>
    <w:rsid w:val="00C81CC2"/>
    <w:rsid w:val="00C83718"/>
    <w:rsid w:val="00C83EAB"/>
    <w:rsid w:val="00CA07DA"/>
    <w:rsid w:val="00CA195E"/>
    <w:rsid w:val="00CA1B6C"/>
    <w:rsid w:val="00CA1D0F"/>
    <w:rsid w:val="00CA2AAF"/>
    <w:rsid w:val="00CA57E3"/>
    <w:rsid w:val="00CA5D51"/>
    <w:rsid w:val="00CA7698"/>
    <w:rsid w:val="00CB5203"/>
    <w:rsid w:val="00CC2536"/>
    <w:rsid w:val="00CC3E3B"/>
    <w:rsid w:val="00CC681C"/>
    <w:rsid w:val="00CC755E"/>
    <w:rsid w:val="00CD2833"/>
    <w:rsid w:val="00CD3A43"/>
    <w:rsid w:val="00CD4780"/>
    <w:rsid w:val="00CE6101"/>
    <w:rsid w:val="00CF0605"/>
    <w:rsid w:val="00D00764"/>
    <w:rsid w:val="00D130A3"/>
    <w:rsid w:val="00D1415E"/>
    <w:rsid w:val="00D14749"/>
    <w:rsid w:val="00D33051"/>
    <w:rsid w:val="00D34881"/>
    <w:rsid w:val="00D4008B"/>
    <w:rsid w:val="00D56F0E"/>
    <w:rsid w:val="00D61B9C"/>
    <w:rsid w:val="00D64D0E"/>
    <w:rsid w:val="00D651E5"/>
    <w:rsid w:val="00D67C3D"/>
    <w:rsid w:val="00D733CD"/>
    <w:rsid w:val="00D806E4"/>
    <w:rsid w:val="00D869FB"/>
    <w:rsid w:val="00D93122"/>
    <w:rsid w:val="00DB1CF1"/>
    <w:rsid w:val="00DB2237"/>
    <w:rsid w:val="00DB27C0"/>
    <w:rsid w:val="00DB4DA7"/>
    <w:rsid w:val="00DB56C0"/>
    <w:rsid w:val="00DB70DA"/>
    <w:rsid w:val="00DC1586"/>
    <w:rsid w:val="00DC525A"/>
    <w:rsid w:val="00DD2A42"/>
    <w:rsid w:val="00DE0DBD"/>
    <w:rsid w:val="00DE26A4"/>
    <w:rsid w:val="00DF3828"/>
    <w:rsid w:val="00E0064F"/>
    <w:rsid w:val="00E22EE1"/>
    <w:rsid w:val="00E26A28"/>
    <w:rsid w:val="00E27D6C"/>
    <w:rsid w:val="00E34D17"/>
    <w:rsid w:val="00E42213"/>
    <w:rsid w:val="00E4696A"/>
    <w:rsid w:val="00E5252D"/>
    <w:rsid w:val="00E532A4"/>
    <w:rsid w:val="00E60878"/>
    <w:rsid w:val="00E60D2A"/>
    <w:rsid w:val="00E65FF5"/>
    <w:rsid w:val="00E7412D"/>
    <w:rsid w:val="00E75AD2"/>
    <w:rsid w:val="00E92788"/>
    <w:rsid w:val="00E95ED1"/>
    <w:rsid w:val="00E9646A"/>
    <w:rsid w:val="00EA0F5B"/>
    <w:rsid w:val="00EA372B"/>
    <w:rsid w:val="00EB35A3"/>
    <w:rsid w:val="00EB421F"/>
    <w:rsid w:val="00EB7AD5"/>
    <w:rsid w:val="00EC4857"/>
    <w:rsid w:val="00EC4E34"/>
    <w:rsid w:val="00EC644E"/>
    <w:rsid w:val="00ED03D2"/>
    <w:rsid w:val="00ED7234"/>
    <w:rsid w:val="00EE0DA5"/>
    <w:rsid w:val="00EE1602"/>
    <w:rsid w:val="00EE4F82"/>
    <w:rsid w:val="00EE6031"/>
    <w:rsid w:val="00EF2E28"/>
    <w:rsid w:val="00EF6012"/>
    <w:rsid w:val="00F0343C"/>
    <w:rsid w:val="00F03C23"/>
    <w:rsid w:val="00F05929"/>
    <w:rsid w:val="00F06A50"/>
    <w:rsid w:val="00F07C19"/>
    <w:rsid w:val="00F10494"/>
    <w:rsid w:val="00F10D6A"/>
    <w:rsid w:val="00F21594"/>
    <w:rsid w:val="00F2288B"/>
    <w:rsid w:val="00F236F2"/>
    <w:rsid w:val="00F24684"/>
    <w:rsid w:val="00F2741D"/>
    <w:rsid w:val="00F2748D"/>
    <w:rsid w:val="00F34910"/>
    <w:rsid w:val="00F34FFC"/>
    <w:rsid w:val="00F3563C"/>
    <w:rsid w:val="00F411ED"/>
    <w:rsid w:val="00F5363A"/>
    <w:rsid w:val="00F54CBB"/>
    <w:rsid w:val="00F57043"/>
    <w:rsid w:val="00F664A3"/>
    <w:rsid w:val="00F7458B"/>
    <w:rsid w:val="00F83CC5"/>
    <w:rsid w:val="00F8451F"/>
    <w:rsid w:val="00F92D12"/>
    <w:rsid w:val="00F955E1"/>
    <w:rsid w:val="00FA735D"/>
    <w:rsid w:val="00FB1711"/>
    <w:rsid w:val="00FB4ABD"/>
    <w:rsid w:val="00FC1285"/>
    <w:rsid w:val="00FC246A"/>
    <w:rsid w:val="00FC4B86"/>
    <w:rsid w:val="00FC4F1E"/>
    <w:rsid w:val="00FE19C0"/>
    <w:rsid w:val="00FE3F6E"/>
    <w:rsid w:val="00FE4359"/>
    <w:rsid w:val="00FF005E"/>
    <w:rsid w:val="00FF5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B5677"/>
  <w15:chartTrackingRefBased/>
  <w15:docId w15:val="{D58B1044-FE2D-4173-A203-0140F3E61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B1D"/>
  </w:style>
  <w:style w:type="paragraph" w:styleId="Heading2">
    <w:name w:val="heading 2"/>
    <w:basedOn w:val="Normal"/>
    <w:link w:val="Heading2Char"/>
    <w:uiPriority w:val="9"/>
    <w:qFormat/>
    <w:rsid w:val="0023251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C755E"/>
    <w:rPr>
      <w:sz w:val="16"/>
      <w:szCs w:val="16"/>
    </w:rPr>
  </w:style>
  <w:style w:type="paragraph" w:styleId="CommentText">
    <w:name w:val="annotation text"/>
    <w:basedOn w:val="Normal"/>
    <w:link w:val="CommentTextChar"/>
    <w:uiPriority w:val="99"/>
    <w:unhideWhenUsed/>
    <w:rsid w:val="00CC755E"/>
    <w:pPr>
      <w:spacing w:line="240" w:lineRule="auto"/>
    </w:pPr>
    <w:rPr>
      <w:sz w:val="20"/>
      <w:szCs w:val="20"/>
      <w:lang w:val="es-ES"/>
    </w:rPr>
  </w:style>
  <w:style w:type="character" w:customStyle="1" w:styleId="CommentTextChar">
    <w:name w:val="Comment Text Char"/>
    <w:basedOn w:val="DefaultParagraphFont"/>
    <w:link w:val="CommentText"/>
    <w:uiPriority w:val="99"/>
    <w:rsid w:val="00CC755E"/>
    <w:rPr>
      <w:sz w:val="20"/>
      <w:szCs w:val="20"/>
      <w:lang w:val="es-ES"/>
    </w:rPr>
  </w:style>
  <w:style w:type="paragraph" w:styleId="BalloonText">
    <w:name w:val="Balloon Text"/>
    <w:basedOn w:val="Normal"/>
    <w:link w:val="BalloonTextChar"/>
    <w:uiPriority w:val="99"/>
    <w:semiHidden/>
    <w:unhideWhenUsed/>
    <w:rsid w:val="00CC75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55E"/>
    <w:rPr>
      <w:rFonts w:ascii="Segoe UI" w:hAnsi="Segoe UI" w:cs="Segoe UI"/>
      <w:sz w:val="18"/>
      <w:szCs w:val="18"/>
    </w:rPr>
  </w:style>
  <w:style w:type="paragraph" w:styleId="NormalWeb">
    <w:name w:val="Normal (Web)"/>
    <w:basedOn w:val="Normal"/>
    <w:uiPriority w:val="99"/>
    <w:semiHidden/>
    <w:unhideWhenUsed/>
    <w:rsid w:val="00A437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437B1"/>
    <w:rPr>
      <w:b/>
      <w:bCs/>
    </w:rPr>
  </w:style>
  <w:style w:type="paragraph" w:customStyle="1" w:styleId="captionobject">
    <w:name w:val="caption_object"/>
    <w:basedOn w:val="Normal"/>
    <w:rsid w:val="00A437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A437B1"/>
    <w:rPr>
      <w:color w:val="0000FF"/>
      <w:u w:val="single"/>
    </w:rPr>
  </w:style>
  <w:style w:type="character" w:customStyle="1" w:styleId="Heading2Char">
    <w:name w:val="Heading 2 Char"/>
    <w:basedOn w:val="DefaultParagraphFont"/>
    <w:link w:val="Heading2"/>
    <w:uiPriority w:val="9"/>
    <w:rsid w:val="00232514"/>
    <w:rPr>
      <w:rFonts w:ascii="Times New Roman" w:eastAsia="Times New Roman" w:hAnsi="Times New Roman" w:cs="Times New Roman"/>
      <w:b/>
      <w:bCs/>
      <w:sz w:val="36"/>
      <w:szCs w:val="36"/>
      <w:lang w:eastAsia="en-AU"/>
    </w:rPr>
  </w:style>
  <w:style w:type="table" w:styleId="TableGrid">
    <w:name w:val="Table Grid"/>
    <w:basedOn w:val="TableNormal"/>
    <w:uiPriority w:val="39"/>
    <w:rsid w:val="0055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1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9C0"/>
  </w:style>
  <w:style w:type="paragraph" w:styleId="Footer">
    <w:name w:val="footer"/>
    <w:basedOn w:val="Normal"/>
    <w:link w:val="FooterChar"/>
    <w:uiPriority w:val="99"/>
    <w:unhideWhenUsed/>
    <w:rsid w:val="00FE1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9C0"/>
  </w:style>
  <w:style w:type="paragraph" w:styleId="ListParagraph">
    <w:name w:val="List Paragraph"/>
    <w:basedOn w:val="Normal"/>
    <w:uiPriority w:val="34"/>
    <w:qFormat/>
    <w:rsid w:val="000E5FBC"/>
    <w:pPr>
      <w:ind w:left="720"/>
      <w:contextualSpacing/>
    </w:pPr>
  </w:style>
  <w:style w:type="paragraph" w:styleId="CommentSubject">
    <w:name w:val="annotation subject"/>
    <w:basedOn w:val="CommentText"/>
    <w:next w:val="CommentText"/>
    <w:link w:val="CommentSubjectChar"/>
    <w:uiPriority w:val="99"/>
    <w:semiHidden/>
    <w:unhideWhenUsed/>
    <w:rsid w:val="00FE3F6E"/>
    <w:rPr>
      <w:b/>
      <w:bCs/>
      <w:lang w:val="en-AU"/>
    </w:rPr>
  </w:style>
  <w:style w:type="character" w:customStyle="1" w:styleId="CommentSubjectChar">
    <w:name w:val="Comment Subject Char"/>
    <w:basedOn w:val="CommentTextChar"/>
    <w:link w:val="CommentSubject"/>
    <w:uiPriority w:val="99"/>
    <w:semiHidden/>
    <w:rsid w:val="00FE3F6E"/>
    <w:rPr>
      <w:b/>
      <w:bCs/>
      <w:sz w:val="20"/>
      <w:szCs w:val="20"/>
      <w:lang w:val="es-ES"/>
    </w:rPr>
  </w:style>
  <w:style w:type="paragraph" w:customStyle="1" w:styleId="FootnoteText1">
    <w:name w:val="Footnote Text1"/>
    <w:basedOn w:val="Normal"/>
    <w:next w:val="FootnoteText"/>
    <w:link w:val="FootnoteTextChar"/>
    <w:uiPriority w:val="99"/>
    <w:unhideWhenUsed/>
    <w:rsid w:val="00271859"/>
    <w:pPr>
      <w:spacing w:after="0" w:line="240" w:lineRule="auto"/>
    </w:pPr>
    <w:rPr>
      <w:sz w:val="20"/>
      <w:szCs w:val="20"/>
      <w:lang w:val="es-ES"/>
    </w:rPr>
  </w:style>
  <w:style w:type="character" w:customStyle="1" w:styleId="FootnoteTextChar">
    <w:name w:val="Footnote Text Char"/>
    <w:basedOn w:val="DefaultParagraphFont"/>
    <w:link w:val="FootnoteText1"/>
    <w:uiPriority w:val="99"/>
    <w:rsid w:val="00271859"/>
    <w:rPr>
      <w:sz w:val="20"/>
      <w:szCs w:val="20"/>
      <w:lang w:val="es-ES"/>
    </w:rPr>
  </w:style>
  <w:style w:type="character" w:styleId="FootnoteReference">
    <w:name w:val="footnote reference"/>
    <w:basedOn w:val="DefaultParagraphFont"/>
    <w:uiPriority w:val="99"/>
    <w:semiHidden/>
    <w:unhideWhenUsed/>
    <w:rsid w:val="00271859"/>
    <w:rPr>
      <w:vertAlign w:val="superscript"/>
    </w:rPr>
  </w:style>
  <w:style w:type="table" w:styleId="PlainTable1">
    <w:name w:val="Plain Table 1"/>
    <w:basedOn w:val="TableNormal"/>
    <w:uiPriority w:val="41"/>
    <w:rsid w:val="00271859"/>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1"/>
    <w:uiPriority w:val="99"/>
    <w:semiHidden/>
    <w:unhideWhenUsed/>
    <w:rsid w:val="00271859"/>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271859"/>
    <w:rPr>
      <w:sz w:val="20"/>
      <w:szCs w:val="20"/>
    </w:rPr>
  </w:style>
  <w:style w:type="character" w:styleId="FollowedHyperlink">
    <w:name w:val="FollowedHyperlink"/>
    <w:basedOn w:val="DefaultParagraphFont"/>
    <w:uiPriority w:val="99"/>
    <w:semiHidden/>
    <w:unhideWhenUsed/>
    <w:rsid w:val="003F36D6"/>
    <w:rPr>
      <w:color w:val="954F72" w:themeColor="followedHyperlink"/>
      <w:u w:val="single"/>
    </w:rPr>
  </w:style>
  <w:style w:type="paragraph" w:styleId="Revision">
    <w:name w:val="Revision"/>
    <w:hidden/>
    <w:uiPriority w:val="99"/>
    <w:semiHidden/>
    <w:rsid w:val="00343B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872">
      <w:bodyDiv w:val="1"/>
      <w:marLeft w:val="0"/>
      <w:marRight w:val="0"/>
      <w:marTop w:val="0"/>
      <w:marBottom w:val="0"/>
      <w:divBdr>
        <w:top w:val="none" w:sz="0" w:space="0" w:color="auto"/>
        <w:left w:val="none" w:sz="0" w:space="0" w:color="auto"/>
        <w:bottom w:val="none" w:sz="0" w:space="0" w:color="auto"/>
        <w:right w:val="none" w:sz="0" w:space="0" w:color="auto"/>
      </w:divBdr>
    </w:div>
    <w:div w:id="46950893">
      <w:bodyDiv w:val="1"/>
      <w:marLeft w:val="0"/>
      <w:marRight w:val="0"/>
      <w:marTop w:val="0"/>
      <w:marBottom w:val="0"/>
      <w:divBdr>
        <w:top w:val="none" w:sz="0" w:space="0" w:color="auto"/>
        <w:left w:val="none" w:sz="0" w:space="0" w:color="auto"/>
        <w:bottom w:val="none" w:sz="0" w:space="0" w:color="auto"/>
        <w:right w:val="none" w:sz="0" w:space="0" w:color="auto"/>
      </w:divBdr>
    </w:div>
    <w:div w:id="47807311">
      <w:bodyDiv w:val="1"/>
      <w:marLeft w:val="0"/>
      <w:marRight w:val="0"/>
      <w:marTop w:val="0"/>
      <w:marBottom w:val="0"/>
      <w:divBdr>
        <w:top w:val="none" w:sz="0" w:space="0" w:color="auto"/>
        <w:left w:val="none" w:sz="0" w:space="0" w:color="auto"/>
        <w:bottom w:val="none" w:sz="0" w:space="0" w:color="auto"/>
        <w:right w:val="none" w:sz="0" w:space="0" w:color="auto"/>
      </w:divBdr>
    </w:div>
    <w:div w:id="96411278">
      <w:bodyDiv w:val="1"/>
      <w:marLeft w:val="0"/>
      <w:marRight w:val="0"/>
      <w:marTop w:val="0"/>
      <w:marBottom w:val="0"/>
      <w:divBdr>
        <w:top w:val="none" w:sz="0" w:space="0" w:color="auto"/>
        <w:left w:val="none" w:sz="0" w:space="0" w:color="auto"/>
        <w:bottom w:val="none" w:sz="0" w:space="0" w:color="auto"/>
        <w:right w:val="none" w:sz="0" w:space="0" w:color="auto"/>
      </w:divBdr>
    </w:div>
    <w:div w:id="218827617">
      <w:bodyDiv w:val="1"/>
      <w:marLeft w:val="0"/>
      <w:marRight w:val="0"/>
      <w:marTop w:val="0"/>
      <w:marBottom w:val="0"/>
      <w:divBdr>
        <w:top w:val="none" w:sz="0" w:space="0" w:color="auto"/>
        <w:left w:val="none" w:sz="0" w:space="0" w:color="auto"/>
        <w:bottom w:val="none" w:sz="0" w:space="0" w:color="auto"/>
        <w:right w:val="none" w:sz="0" w:space="0" w:color="auto"/>
      </w:divBdr>
    </w:div>
    <w:div w:id="249313014">
      <w:bodyDiv w:val="1"/>
      <w:marLeft w:val="0"/>
      <w:marRight w:val="0"/>
      <w:marTop w:val="0"/>
      <w:marBottom w:val="0"/>
      <w:divBdr>
        <w:top w:val="none" w:sz="0" w:space="0" w:color="auto"/>
        <w:left w:val="none" w:sz="0" w:space="0" w:color="auto"/>
        <w:bottom w:val="none" w:sz="0" w:space="0" w:color="auto"/>
        <w:right w:val="none" w:sz="0" w:space="0" w:color="auto"/>
      </w:divBdr>
    </w:div>
    <w:div w:id="372192467">
      <w:bodyDiv w:val="1"/>
      <w:marLeft w:val="0"/>
      <w:marRight w:val="0"/>
      <w:marTop w:val="0"/>
      <w:marBottom w:val="0"/>
      <w:divBdr>
        <w:top w:val="none" w:sz="0" w:space="0" w:color="auto"/>
        <w:left w:val="none" w:sz="0" w:space="0" w:color="auto"/>
        <w:bottom w:val="none" w:sz="0" w:space="0" w:color="auto"/>
        <w:right w:val="none" w:sz="0" w:space="0" w:color="auto"/>
      </w:divBdr>
    </w:div>
    <w:div w:id="392657432">
      <w:bodyDiv w:val="1"/>
      <w:marLeft w:val="0"/>
      <w:marRight w:val="0"/>
      <w:marTop w:val="0"/>
      <w:marBottom w:val="0"/>
      <w:divBdr>
        <w:top w:val="none" w:sz="0" w:space="0" w:color="auto"/>
        <w:left w:val="none" w:sz="0" w:space="0" w:color="auto"/>
        <w:bottom w:val="none" w:sz="0" w:space="0" w:color="auto"/>
        <w:right w:val="none" w:sz="0" w:space="0" w:color="auto"/>
      </w:divBdr>
    </w:div>
    <w:div w:id="549656441">
      <w:bodyDiv w:val="1"/>
      <w:marLeft w:val="0"/>
      <w:marRight w:val="0"/>
      <w:marTop w:val="0"/>
      <w:marBottom w:val="0"/>
      <w:divBdr>
        <w:top w:val="none" w:sz="0" w:space="0" w:color="auto"/>
        <w:left w:val="none" w:sz="0" w:space="0" w:color="auto"/>
        <w:bottom w:val="none" w:sz="0" w:space="0" w:color="auto"/>
        <w:right w:val="none" w:sz="0" w:space="0" w:color="auto"/>
      </w:divBdr>
    </w:div>
    <w:div w:id="562448408">
      <w:bodyDiv w:val="1"/>
      <w:marLeft w:val="0"/>
      <w:marRight w:val="0"/>
      <w:marTop w:val="0"/>
      <w:marBottom w:val="0"/>
      <w:divBdr>
        <w:top w:val="none" w:sz="0" w:space="0" w:color="auto"/>
        <w:left w:val="none" w:sz="0" w:space="0" w:color="auto"/>
        <w:bottom w:val="none" w:sz="0" w:space="0" w:color="auto"/>
        <w:right w:val="none" w:sz="0" w:space="0" w:color="auto"/>
      </w:divBdr>
    </w:div>
    <w:div w:id="568805613">
      <w:bodyDiv w:val="1"/>
      <w:marLeft w:val="0"/>
      <w:marRight w:val="0"/>
      <w:marTop w:val="0"/>
      <w:marBottom w:val="0"/>
      <w:divBdr>
        <w:top w:val="none" w:sz="0" w:space="0" w:color="auto"/>
        <w:left w:val="none" w:sz="0" w:space="0" w:color="auto"/>
        <w:bottom w:val="none" w:sz="0" w:space="0" w:color="auto"/>
        <w:right w:val="none" w:sz="0" w:space="0" w:color="auto"/>
      </w:divBdr>
    </w:div>
    <w:div w:id="615521498">
      <w:bodyDiv w:val="1"/>
      <w:marLeft w:val="0"/>
      <w:marRight w:val="0"/>
      <w:marTop w:val="0"/>
      <w:marBottom w:val="0"/>
      <w:divBdr>
        <w:top w:val="none" w:sz="0" w:space="0" w:color="auto"/>
        <w:left w:val="none" w:sz="0" w:space="0" w:color="auto"/>
        <w:bottom w:val="none" w:sz="0" w:space="0" w:color="auto"/>
        <w:right w:val="none" w:sz="0" w:space="0" w:color="auto"/>
      </w:divBdr>
    </w:div>
    <w:div w:id="645402844">
      <w:bodyDiv w:val="1"/>
      <w:marLeft w:val="0"/>
      <w:marRight w:val="0"/>
      <w:marTop w:val="0"/>
      <w:marBottom w:val="0"/>
      <w:divBdr>
        <w:top w:val="none" w:sz="0" w:space="0" w:color="auto"/>
        <w:left w:val="none" w:sz="0" w:space="0" w:color="auto"/>
        <w:bottom w:val="none" w:sz="0" w:space="0" w:color="auto"/>
        <w:right w:val="none" w:sz="0" w:space="0" w:color="auto"/>
      </w:divBdr>
    </w:div>
    <w:div w:id="653416800">
      <w:bodyDiv w:val="1"/>
      <w:marLeft w:val="0"/>
      <w:marRight w:val="0"/>
      <w:marTop w:val="0"/>
      <w:marBottom w:val="0"/>
      <w:divBdr>
        <w:top w:val="none" w:sz="0" w:space="0" w:color="auto"/>
        <w:left w:val="none" w:sz="0" w:space="0" w:color="auto"/>
        <w:bottom w:val="none" w:sz="0" w:space="0" w:color="auto"/>
        <w:right w:val="none" w:sz="0" w:space="0" w:color="auto"/>
      </w:divBdr>
    </w:div>
    <w:div w:id="665284382">
      <w:bodyDiv w:val="1"/>
      <w:marLeft w:val="0"/>
      <w:marRight w:val="0"/>
      <w:marTop w:val="0"/>
      <w:marBottom w:val="0"/>
      <w:divBdr>
        <w:top w:val="none" w:sz="0" w:space="0" w:color="auto"/>
        <w:left w:val="none" w:sz="0" w:space="0" w:color="auto"/>
        <w:bottom w:val="none" w:sz="0" w:space="0" w:color="auto"/>
        <w:right w:val="none" w:sz="0" w:space="0" w:color="auto"/>
      </w:divBdr>
    </w:div>
    <w:div w:id="729302528">
      <w:bodyDiv w:val="1"/>
      <w:marLeft w:val="0"/>
      <w:marRight w:val="0"/>
      <w:marTop w:val="0"/>
      <w:marBottom w:val="0"/>
      <w:divBdr>
        <w:top w:val="none" w:sz="0" w:space="0" w:color="auto"/>
        <w:left w:val="none" w:sz="0" w:space="0" w:color="auto"/>
        <w:bottom w:val="none" w:sz="0" w:space="0" w:color="auto"/>
        <w:right w:val="none" w:sz="0" w:space="0" w:color="auto"/>
      </w:divBdr>
    </w:div>
    <w:div w:id="745961617">
      <w:bodyDiv w:val="1"/>
      <w:marLeft w:val="0"/>
      <w:marRight w:val="0"/>
      <w:marTop w:val="0"/>
      <w:marBottom w:val="0"/>
      <w:divBdr>
        <w:top w:val="none" w:sz="0" w:space="0" w:color="auto"/>
        <w:left w:val="none" w:sz="0" w:space="0" w:color="auto"/>
        <w:bottom w:val="none" w:sz="0" w:space="0" w:color="auto"/>
        <w:right w:val="none" w:sz="0" w:space="0" w:color="auto"/>
      </w:divBdr>
    </w:div>
    <w:div w:id="752824310">
      <w:bodyDiv w:val="1"/>
      <w:marLeft w:val="0"/>
      <w:marRight w:val="0"/>
      <w:marTop w:val="0"/>
      <w:marBottom w:val="0"/>
      <w:divBdr>
        <w:top w:val="none" w:sz="0" w:space="0" w:color="auto"/>
        <w:left w:val="none" w:sz="0" w:space="0" w:color="auto"/>
        <w:bottom w:val="none" w:sz="0" w:space="0" w:color="auto"/>
        <w:right w:val="none" w:sz="0" w:space="0" w:color="auto"/>
      </w:divBdr>
    </w:div>
    <w:div w:id="811947001">
      <w:bodyDiv w:val="1"/>
      <w:marLeft w:val="0"/>
      <w:marRight w:val="0"/>
      <w:marTop w:val="0"/>
      <w:marBottom w:val="0"/>
      <w:divBdr>
        <w:top w:val="none" w:sz="0" w:space="0" w:color="auto"/>
        <w:left w:val="none" w:sz="0" w:space="0" w:color="auto"/>
        <w:bottom w:val="none" w:sz="0" w:space="0" w:color="auto"/>
        <w:right w:val="none" w:sz="0" w:space="0" w:color="auto"/>
      </w:divBdr>
    </w:div>
    <w:div w:id="822966479">
      <w:bodyDiv w:val="1"/>
      <w:marLeft w:val="0"/>
      <w:marRight w:val="0"/>
      <w:marTop w:val="0"/>
      <w:marBottom w:val="0"/>
      <w:divBdr>
        <w:top w:val="none" w:sz="0" w:space="0" w:color="auto"/>
        <w:left w:val="none" w:sz="0" w:space="0" w:color="auto"/>
        <w:bottom w:val="none" w:sz="0" w:space="0" w:color="auto"/>
        <w:right w:val="none" w:sz="0" w:space="0" w:color="auto"/>
      </w:divBdr>
    </w:div>
    <w:div w:id="951478940">
      <w:bodyDiv w:val="1"/>
      <w:marLeft w:val="0"/>
      <w:marRight w:val="0"/>
      <w:marTop w:val="0"/>
      <w:marBottom w:val="0"/>
      <w:divBdr>
        <w:top w:val="none" w:sz="0" w:space="0" w:color="auto"/>
        <w:left w:val="none" w:sz="0" w:space="0" w:color="auto"/>
        <w:bottom w:val="none" w:sz="0" w:space="0" w:color="auto"/>
        <w:right w:val="none" w:sz="0" w:space="0" w:color="auto"/>
      </w:divBdr>
    </w:div>
    <w:div w:id="1014262850">
      <w:bodyDiv w:val="1"/>
      <w:marLeft w:val="0"/>
      <w:marRight w:val="0"/>
      <w:marTop w:val="0"/>
      <w:marBottom w:val="0"/>
      <w:divBdr>
        <w:top w:val="none" w:sz="0" w:space="0" w:color="auto"/>
        <w:left w:val="none" w:sz="0" w:space="0" w:color="auto"/>
        <w:bottom w:val="none" w:sz="0" w:space="0" w:color="auto"/>
        <w:right w:val="none" w:sz="0" w:space="0" w:color="auto"/>
      </w:divBdr>
    </w:div>
    <w:div w:id="1027486476">
      <w:bodyDiv w:val="1"/>
      <w:marLeft w:val="0"/>
      <w:marRight w:val="0"/>
      <w:marTop w:val="0"/>
      <w:marBottom w:val="0"/>
      <w:divBdr>
        <w:top w:val="none" w:sz="0" w:space="0" w:color="auto"/>
        <w:left w:val="none" w:sz="0" w:space="0" w:color="auto"/>
        <w:bottom w:val="none" w:sz="0" w:space="0" w:color="auto"/>
        <w:right w:val="none" w:sz="0" w:space="0" w:color="auto"/>
      </w:divBdr>
      <w:divsChild>
        <w:div w:id="682704492">
          <w:marLeft w:val="0"/>
          <w:marRight w:val="0"/>
          <w:marTop w:val="0"/>
          <w:marBottom w:val="0"/>
          <w:divBdr>
            <w:top w:val="none" w:sz="0" w:space="0" w:color="auto"/>
            <w:left w:val="none" w:sz="0" w:space="0" w:color="auto"/>
            <w:bottom w:val="none" w:sz="0" w:space="0" w:color="auto"/>
            <w:right w:val="none" w:sz="0" w:space="0" w:color="auto"/>
          </w:divBdr>
        </w:div>
      </w:divsChild>
    </w:div>
    <w:div w:id="1087649819">
      <w:bodyDiv w:val="1"/>
      <w:marLeft w:val="0"/>
      <w:marRight w:val="0"/>
      <w:marTop w:val="0"/>
      <w:marBottom w:val="0"/>
      <w:divBdr>
        <w:top w:val="none" w:sz="0" w:space="0" w:color="auto"/>
        <w:left w:val="none" w:sz="0" w:space="0" w:color="auto"/>
        <w:bottom w:val="none" w:sz="0" w:space="0" w:color="auto"/>
        <w:right w:val="none" w:sz="0" w:space="0" w:color="auto"/>
      </w:divBdr>
    </w:div>
    <w:div w:id="1144277195">
      <w:bodyDiv w:val="1"/>
      <w:marLeft w:val="0"/>
      <w:marRight w:val="0"/>
      <w:marTop w:val="0"/>
      <w:marBottom w:val="0"/>
      <w:divBdr>
        <w:top w:val="none" w:sz="0" w:space="0" w:color="auto"/>
        <w:left w:val="none" w:sz="0" w:space="0" w:color="auto"/>
        <w:bottom w:val="none" w:sz="0" w:space="0" w:color="auto"/>
        <w:right w:val="none" w:sz="0" w:space="0" w:color="auto"/>
      </w:divBdr>
    </w:div>
    <w:div w:id="1273129033">
      <w:bodyDiv w:val="1"/>
      <w:marLeft w:val="0"/>
      <w:marRight w:val="0"/>
      <w:marTop w:val="0"/>
      <w:marBottom w:val="0"/>
      <w:divBdr>
        <w:top w:val="none" w:sz="0" w:space="0" w:color="auto"/>
        <w:left w:val="none" w:sz="0" w:space="0" w:color="auto"/>
        <w:bottom w:val="none" w:sz="0" w:space="0" w:color="auto"/>
        <w:right w:val="none" w:sz="0" w:space="0" w:color="auto"/>
      </w:divBdr>
    </w:div>
    <w:div w:id="1340891004">
      <w:bodyDiv w:val="1"/>
      <w:marLeft w:val="0"/>
      <w:marRight w:val="0"/>
      <w:marTop w:val="0"/>
      <w:marBottom w:val="0"/>
      <w:divBdr>
        <w:top w:val="none" w:sz="0" w:space="0" w:color="auto"/>
        <w:left w:val="none" w:sz="0" w:space="0" w:color="auto"/>
        <w:bottom w:val="none" w:sz="0" w:space="0" w:color="auto"/>
        <w:right w:val="none" w:sz="0" w:space="0" w:color="auto"/>
      </w:divBdr>
    </w:div>
    <w:div w:id="1347946828">
      <w:bodyDiv w:val="1"/>
      <w:marLeft w:val="0"/>
      <w:marRight w:val="0"/>
      <w:marTop w:val="0"/>
      <w:marBottom w:val="0"/>
      <w:divBdr>
        <w:top w:val="none" w:sz="0" w:space="0" w:color="auto"/>
        <w:left w:val="none" w:sz="0" w:space="0" w:color="auto"/>
        <w:bottom w:val="none" w:sz="0" w:space="0" w:color="auto"/>
        <w:right w:val="none" w:sz="0" w:space="0" w:color="auto"/>
      </w:divBdr>
    </w:div>
    <w:div w:id="1385373330">
      <w:bodyDiv w:val="1"/>
      <w:marLeft w:val="0"/>
      <w:marRight w:val="0"/>
      <w:marTop w:val="0"/>
      <w:marBottom w:val="0"/>
      <w:divBdr>
        <w:top w:val="none" w:sz="0" w:space="0" w:color="auto"/>
        <w:left w:val="none" w:sz="0" w:space="0" w:color="auto"/>
        <w:bottom w:val="none" w:sz="0" w:space="0" w:color="auto"/>
        <w:right w:val="none" w:sz="0" w:space="0" w:color="auto"/>
      </w:divBdr>
    </w:div>
    <w:div w:id="1399858169">
      <w:bodyDiv w:val="1"/>
      <w:marLeft w:val="0"/>
      <w:marRight w:val="0"/>
      <w:marTop w:val="0"/>
      <w:marBottom w:val="0"/>
      <w:divBdr>
        <w:top w:val="none" w:sz="0" w:space="0" w:color="auto"/>
        <w:left w:val="none" w:sz="0" w:space="0" w:color="auto"/>
        <w:bottom w:val="none" w:sz="0" w:space="0" w:color="auto"/>
        <w:right w:val="none" w:sz="0" w:space="0" w:color="auto"/>
      </w:divBdr>
    </w:div>
    <w:div w:id="1403799009">
      <w:bodyDiv w:val="1"/>
      <w:marLeft w:val="0"/>
      <w:marRight w:val="0"/>
      <w:marTop w:val="0"/>
      <w:marBottom w:val="0"/>
      <w:divBdr>
        <w:top w:val="none" w:sz="0" w:space="0" w:color="auto"/>
        <w:left w:val="none" w:sz="0" w:space="0" w:color="auto"/>
        <w:bottom w:val="none" w:sz="0" w:space="0" w:color="auto"/>
        <w:right w:val="none" w:sz="0" w:space="0" w:color="auto"/>
      </w:divBdr>
    </w:div>
    <w:div w:id="1425105214">
      <w:bodyDiv w:val="1"/>
      <w:marLeft w:val="0"/>
      <w:marRight w:val="0"/>
      <w:marTop w:val="0"/>
      <w:marBottom w:val="0"/>
      <w:divBdr>
        <w:top w:val="none" w:sz="0" w:space="0" w:color="auto"/>
        <w:left w:val="none" w:sz="0" w:space="0" w:color="auto"/>
        <w:bottom w:val="none" w:sz="0" w:space="0" w:color="auto"/>
        <w:right w:val="none" w:sz="0" w:space="0" w:color="auto"/>
      </w:divBdr>
    </w:div>
    <w:div w:id="1501190100">
      <w:bodyDiv w:val="1"/>
      <w:marLeft w:val="0"/>
      <w:marRight w:val="0"/>
      <w:marTop w:val="0"/>
      <w:marBottom w:val="0"/>
      <w:divBdr>
        <w:top w:val="none" w:sz="0" w:space="0" w:color="auto"/>
        <w:left w:val="none" w:sz="0" w:space="0" w:color="auto"/>
        <w:bottom w:val="none" w:sz="0" w:space="0" w:color="auto"/>
        <w:right w:val="none" w:sz="0" w:space="0" w:color="auto"/>
      </w:divBdr>
    </w:div>
    <w:div w:id="1544517003">
      <w:bodyDiv w:val="1"/>
      <w:marLeft w:val="0"/>
      <w:marRight w:val="0"/>
      <w:marTop w:val="0"/>
      <w:marBottom w:val="0"/>
      <w:divBdr>
        <w:top w:val="none" w:sz="0" w:space="0" w:color="auto"/>
        <w:left w:val="none" w:sz="0" w:space="0" w:color="auto"/>
        <w:bottom w:val="none" w:sz="0" w:space="0" w:color="auto"/>
        <w:right w:val="none" w:sz="0" w:space="0" w:color="auto"/>
      </w:divBdr>
    </w:div>
    <w:div w:id="1631864122">
      <w:bodyDiv w:val="1"/>
      <w:marLeft w:val="0"/>
      <w:marRight w:val="0"/>
      <w:marTop w:val="0"/>
      <w:marBottom w:val="0"/>
      <w:divBdr>
        <w:top w:val="none" w:sz="0" w:space="0" w:color="auto"/>
        <w:left w:val="none" w:sz="0" w:space="0" w:color="auto"/>
        <w:bottom w:val="none" w:sz="0" w:space="0" w:color="auto"/>
        <w:right w:val="none" w:sz="0" w:space="0" w:color="auto"/>
      </w:divBdr>
    </w:div>
    <w:div w:id="1677927196">
      <w:bodyDiv w:val="1"/>
      <w:marLeft w:val="0"/>
      <w:marRight w:val="0"/>
      <w:marTop w:val="0"/>
      <w:marBottom w:val="0"/>
      <w:divBdr>
        <w:top w:val="none" w:sz="0" w:space="0" w:color="auto"/>
        <w:left w:val="none" w:sz="0" w:space="0" w:color="auto"/>
        <w:bottom w:val="none" w:sz="0" w:space="0" w:color="auto"/>
        <w:right w:val="none" w:sz="0" w:space="0" w:color="auto"/>
      </w:divBdr>
    </w:div>
    <w:div w:id="1691683711">
      <w:bodyDiv w:val="1"/>
      <w:marLeft w:val="0"/>
      <w:marRight w:val="0"/>
      <w:marTop w:val="0"/>
      <w:marBottom w:val="0"/>
      <w:divBdr>
        <w:top w:val="none" w:sz="0" w:space="0" w:color="auto"/>
        <w:left w:val="none" w:sz="0" w:space="0" w:color="auto"/>
        <w:bottom w:val="none" w:sz="0" w:space="0" w:color="auto"/>
        <w:right w:val="none" w:sz="0" w:space="0" w:color="auto"/>
      </w:divBdr>
      <w:divsChild>
        <w:div w:id="47994839">
          <w:marLeft w:val="0"/>
          <w:marRight w:val="0"/>
          <w:marTop w:val="0"/>
          <w:marBottom w:val="0"/>
          <w:divBdr>
            <w:top w:val="none" w:sz="0" w:space="0" w:color="auto"/>
            <w:left w:val="none" w:sz="0" w:space="0" w:color="auto"/>
            <w:bottom w:val="none" w:sz="0" w:space="0" w:color="auto"/>
            <w:right w:val="none" w:sz="0" w:space="0" w:color="auto"/>
          </w:divBdr>
          <w:divsChild>
            <w:div w:id="1032271330">
              <w:marLeft w:val="0"/>
              <w:marRight w:val="0"/>
              <w:marTop w:val="0"/>
              <w:marBottom w:val="0"/>
              <w:divBdr>
                <w:top w:val="none" w:sz="0" w:space="0" w:color="auto"/>
                <w:left w:val="none" w:sz="0" w:space="0" w:color="auto"/>
                <w:bottom w:val="none" w:sz="0" w:space="0" w:color="auto"/>
                <w:right w:val="none" w:sz="0" w:space="0" w:color="auto"/>
              </w:divBdr>
            </w:div>
            <w:div w:id="886144451">
              <w:marLeft w:val="0"/>
              <w:marRight w:val="0"/>
              <w:marTop w:val="0"/>
              <w:marBottom w:val="0"/>
              <w:divBdr>
                <w:top w:val="none" w:sz="0" w:space="0" w:color="auto"/>
                <w:left w:val="none" w:sz="0" w:space="0" w:color="auto"/>
                <w:bottom w:val="none" w:sz="0" w:space="0" w:color="auto"/>
                <w:right w:val="none" w:sz="0" w:space="0" w:color="auto"/>
              </w:divBdr>
            </w:div>
            <w:div w:id="1380321392">
              <w:marLeft w:val="0"/>
              <w:marRight w:val="0"/>
              <w:marTop w:val="0"/>
              <w:marBottom w:val="0"/>
              <w:divBdr>
                <w:top w:val="none" w:sz="0" w:space="0" w:color="auto"/>
                <w:left w:val="none" w:sz="0" w:space="0" w:color="auto"/>
                <w:bottom w:val="none" w:sz="0" w:space="0" w:color="auto"/>
                <w:right w:val="none" w:sz="0" w:space="0" w:color="auto"/>
              </w:divBdr>
            </w:div>
            <w:div w:id="1146508982">
              <w:marLeft w:val="0"/>
              <w:marRight w:val="0"/>
              <w:marTop w:val="0"/>
              <w:marBottom w:val="0"/>
              <w:divBdr>
                <w:top w:val="none" w:sz="0" w:space="0" w:color="auto"/>
                <w:left w:val="none" w:sz="0" w:space="0" w:color="auto"/>
                <w:bottom w:val="none" w:sz="0" w:space="0" w:color="auto"/>
                <w:right w:val="none" w:sz="0" w:space="0" w:color="auto"/>
              </w:divBdr>
            </w:div>
            <w:div w:id="433134306">
              <w:marLeft w:val="0"/>
              <w:marRight w:val="0"/>
              <w:marTop w:val="0"/>
              <w:marBottom w:val="0"/>
              <w:divBdr>
                <w:top w:val="none" w:sz="0" w:space="0" w:color="auto"/>
                <w:left w:val="none" w:sz="0" w:space="0" w:color="auto"/>
                <w:bottom w:val="none" w:sz="0" w:space="0" w:color="auto"/>
                <w:right w:val="none" w:sz="0" w:space="0" w:color="auto"/>
              </w:divBdr>
            </w:div>
            <w:div w:id="1785348292">
              <w:marLeft w:val="0"/>
              <w:marRight w:val="0"/>
              <w:marTop w:val="0"/>
              <w:marBottom w:val="0"/>
              <w:divBdr>
                <w:top w:val="none" w:sz="0" w:space="0" w:color="auto"/>
                <w:left w:val="none" w:sz="0" w:space="0" w:color="auto"/>
                <w:bottom w:val="none" w:sz="0" w:space="0" w:color="auto"/>
                <w:right w:val="none" w:sz="0" w:space="0" w:color="auto"/>
              </w:divBdr>
            </w:div>
            <w:div w:id="666640051">
              <w:marLeft w:val="0"/>
              <w:marRight w:val="0"/>
              <w:marTop w:val="0"/>
              <w:marBottom w:val="0"/>
              <w:divBdr>
                <w:top w:val="none" w:sz="0" w:space="0" w:color="auto"/>
                <w:left w:val="none" w:sz="0" w:space="0" w:color="auto"/>
                <w:bottom w:val="none" w:sz="0" w:space="0" w:color="auto"/>
                <w:right w:val="none" w:sz="0" w:space="0" w:color="auto"/>
              </w:divBdr>
            </w:div>
            <w:div w:id="1369528663">
              <w:marLeft w:val="0"/>
              <w:marRight w:val="0"/>
              <w:marTop w:val="0"/>
              <w:marBottom w:val="0"/>
              <w:divBdr>
                <w:top w:val="none" w:sz="0" w:space="0" w:color="auto"/>
                <w:left w:val="none" w:sz="0" w:space="0" w:color="auto"/>
                <w:bottom w:val="none" w:sz="0" w:space="0" w:color="auto"/>
                <w:right w:val="none" w:sz="0" w:space="0" w:color="auto"/>
              </w:divBdr>
            </w:div>
            <w:div w:id="1874537370">
              <w:marLeft w:val="0"/>
              <w:marRight w:val="0"/>
              <w:marTop w:val="0"/>
              <w:marBottom w:val="0"/>
              <w:divBdr>
                <w:top w:val="none" w:sz="0" w:space="0" w:color="auto"/>
                <w:left w:val="none" w:sz="0" w:space="0" w:color="auto"/>
                <w:bottom w:val="none" w:sz="0" w:space="0" w:color="auto"/>
                <w:right w:val="none" w:sz="0" w:space="0" w:color="auto"/>
              </w:divBdr>
            </w:div>
            <w:div w:id="1141002041">
              <w:marLeft w:val="0"/>
              <w:marRight w:val="0"/>
              <w:marTop w:val="0"/>
              <w:marBottom w:val="0"/>
              <w:divBdr>
                <w:top w:val="none" w:sz="0" w:space="0" w:color="auto"/>
                <w:left w:val="none" w:sz="0" w:space="0" w:color="auto"/>
                <w:bottom w:val="none" w:sz="0" w:space="0" w:color="auto"/>
                <w:right w:val="none" w:sz="0" w:space="0" w:color="auto"/>
              </w:divBdr>
            </w:div>
            <w:div w:id="1597398898">
              <w:marLeft w:val="0"/>
              <w:marRight w:val="0"/>
              <w:marTop w:val="0"/>
              <w:marBottom w:val="0"/>
              <w:divBdr>
                <w:top w:val="none" w:sz="0" w:space="0" w:color="auto"/>
                <w:left w:val="none" w:sz="0" w:space="0" w:color="auto"/>
                <w:bottom w:val="none" w:sz="0" w:space="0" w:color="auto"/>
                <w:right w:val="none" w:sz="0" w:space="0" w:color="auto"/>
              </w:divBdr>
            </w:div>
            <w:div w:id="1274629043">
              <w:marLeft w:val="0"/>
              <w:marRight w:val="0"/>
              <w:marTop w:val="0"/>
              <w:marBottom w:val="0"/>
              <w:divBdr>
                <w:top w:val="none" w:sz="0" w:space="0" w:color="auto"/>
                <w:left w:val="none" w:sz="0" w:space="0" w:color="auto"/>
                <w:bottom w:val="none" w:sz="0" w:space="0" w:color="auto"/>
                <w:right w:val="none" w:sz="0" w:space="0" w:color="auto"/>
              </w:divBdr>
            </w:div>
            <w:div w:id="901021284">
              <w:marLeft w:val="0"/>
              <w:marRight w:val="0"/>
              <w:marTop w:val="0"/>
              <w:marBottom w:val="0"/>
              <w:divBdr>
                <w:top w:val="none" w:sz="0" w:space="0" w:color="auto"/>
                <w:left w:val="none" w:sz="0" w:space="0" w:color="auto"/>
                <w:bottom w:val="none" w:sz="0" w:space="0" w:color="auto"/>
                <w:right w:val="none" w:sz="0" w:space="0" w:color="auto"/>
              </w:divBdr>
            </w:div>
            <w:div w:id="1903058089">
              <w:marLeft w:val="0"/>
              <w:marRight w:val="0"/>
              <w:marTop w:val="0"/>
              <w:marBottom w:val="0"/>
              <w:divBdr>
                <w:top w:val="none" w:sz="0" w:space="0" w:color="auto"/>
                <w:left w:val="none" w:sz="0" w:space="0" w:color="auto"/>
                <w:bottom w:val="none" w:sz="0" w:space="0" w:color="auto"/>
                <w:right w:val="none" w:sz="0" w:space="0" w:color="auto"/>
              </w:divBdr>
            </w:div>
            <w:div w:id="1537039927">
              <w:marLeft w:val="0"/>
              <w:marRight w:val="0"/>
              <w:marTop w:val="0"/>
              <w:marBottom w:val="0"/>
              <w:divBdr>
                <w:top w:val="none" w:sz="0" w:space="0" w:color="auto"/>
                <w:left w:val="none" w:sz="0" w:space="0" w:color="auto"/>
                <w:bottom w:val="none" w:sz="0" w:space="0" w:color="auto"/>
                <w:right w:val="none" w:sz="0" w:space="0" w:color="auto"/>
              </w:divBdr>
            </w:div>
            <w:div w:id="2137523606">
              <w:marLeft w:val="0"/>
              <w:marRight w:val="0"/>
              <w:marTop w:val="0"/>
              <w:marBottom w:val="0"/>
              <w:divBdr>
                <w:top w:val="none" w:sz="0" w:space="0" w:color="auto"/>
                <w:left w:val="none" w:sz="0" w:space="0" w:color="auto"/>
                <w:bottom w:val="none" w:sz="0" w:space="0" w:color="auto"/>
                <w:right w:val="none" w:sz="0" w:space="0" w:color="auto"/>
              </w:divBdr>
            </w:div>
            <w:div w:id="1674532083">
              <w:marLeft w:val="0"/>
              <w:marRight w:val="0"/>
              <w:marTop w:val="0"/>
              <w:marBottom w:val="0"/>
              <w:divBdr>
                <w:top w:val="none" w:sz="0" w:space="0" w:color="auto"/>
                <w:left w:val="none" w:sz="0" w:space="0" w:color="auto"/>
                <w:bottom w:val="none" w:sz="0" w:space="0" w:color="auto"/>
                <w:right w:val="none" w:sz="0" w:space="0" w:color="auto"/>
              </w:divBdr>
            </w:div>
            <w:div w:id="178197510">
              <w:marLeft w:val="0"/>
              <w:marRight w:val="0"/>
              <w:marTop w:val="0"/>
              <w:marBottom w:val="0"/>
              <w:divBdr>
                <w:top w:val="none" w:sz="0" w:space="0" w:color="auto"/>
                <w:left w:val="none" w:sz="0" w:space="0" w:color="auto"/>
                <w:bottom w:val="none" w:sz="0" w:space="0" w:color="auto"/>
                <w:right w:val="none" w:sz="0" w:space="0" w:color="auto"/>
              </w:divBdr>
            </w:div>
            <w:div w:id="1106079907">
              <w:marLeft w:val="0"/>
              <w:marRight w:val="0"/>
              <w:marTop w:val="0"/>
              <w:marBottom w:val="0"/>
              <w:divBdr>
                <w:top w:val="none" w:sz="0" w:space="0" w:color="auto"/>
                <w:left w:val="none" w:sz="0" w:space="0" w:color="auto"/>
                <w:bottom w:val="none" w:sz="0" w:space="0" w:color="auto"/>
                <w:right w:val="none" w:sz="0" w:space="0" w:color="auto"/>
              </w:divBdr>
            </w:div>
            <w:div w:id="907569711">
              <w:marLeft w:val="0"/>
              <w:marRight w:val="0"/>
              <w:marTop w:val="0"/>
              <w:marBottom w:val="0"/>
              <w:divBdr>
                <w:top w:val="none" w:sz="0" w:space="0" w:color="auto"/>
                <w:left w:val="none" w:sz="0" w:space="0" w:color="auto"/>
                <w:bottom w:val="none" w:sz="0" w:space="0" w:color="auto"/>
                <w:right w:val="none" w:sz="0" w:space="0" w:color="auto"/>
              </w:divBdr>
            </w:div>
            <w:div w:id="942228698">
              <w:marLeft w:val="0"/>
              <w:marRight w:val="0"/>
              <w:marTop w:val="0"/>
              <w:marBottom w:val="0"/>
              <w:divBdr>
                <w:top w:val="none" w:sz="0" w:space="0" w:color="auto"/>
                <w:left w:val="none" w:sz="0" w:space="0" w:color="auto"/>
                <w:bottom w:val="none" w:sz="0" w:space="0" w:color="auto"/>
                <w:right w:val="none" w:sz="0" w:space="0" w:color="auto"/>
              </w:divBdr>
            </w:div>
            <w:div w:id="1894346464">
              <w:marLeft w:val="0"/>
              <w:marRight w:val="0"/>
              <w:marTop w:val="0"/>
              <w:marBottom w:val="0"/>
              <w:divBdr>
                <w:top w:val="none" w:sz="0" w:space="0" w:color="auto"/>
                <w:left w:val="none" w:sz="0" w:space="0" w:color="auto"/>
                <w:bottom w:val="none" w:sz="0" w:space="0" w:color="auto"/>
                <w:right w:val="none" w:sz="0" w:space="0" w:color="auto"/>
              </w:divBdr>
            </w:div>
            <w:div w:id="766778590">
              <w:marLeft w:val="0"/>
              <w:marRight w:val="0"/>
              <w:marTop w:val="0"/>
              <w:marBottom w:val="0"/>
              <w:divBdr>
                <w:top w:val="none" w:sz="0" w:space="0" w:color="auto"/>
                <w:left w:val="none" w:sz="0" w:space="0" w:color="auto"/>
                <w:bottom w:val="none" w:sz="0" w:space="0" w:color="auto"/>
                <w:right w:val="none" w:sz="0" w:space="0" w:color="auto"/>
              </w:divBdr>
            </w:div>
            <w:div w:id="1880975470">
              <w:marLeft w:val="0"/>
              <w:marRight w:val="0"/>
              <w:marTop w:val="0"/>
              <w:marBottom w:val="0"/>
              <w:divBdr>
                <w:top w:val="none" w:sz="0" w:space="0" w:color="auto"/>
                <w:left w:val="none" w:sz="0" w:space="0" w:color="auto"/>
                <w:bottom w:val="none" w:sz="0" w:space="0" w:color="auto"/>
                <w:right w:val="none" w:sz="0" w:space="0" w:color="auto"/>
              </w:divBdr>
            </w:div>
            <w:div w:id="1831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1328">
      <w:bodyDiv w:val="1"/>
      <w:marLeft w:val="0"/>
      <w:marRight w:val="0"/>
      <w:marTop w:val="0"/>
      <w:marBottom w:val="0"/>
      <w:divBdr>
        <w:top w:val="none" w:sz="0" w:space="0" w:color="auto"/>
        <w:left w:val="none" w:sz="0" w:space="0" w:color="auto"/>
        <w:bottom w:val="none" w:sz="0" w:space="0" w:color="auto"/>
        <w:right w:val="none" w:sz="0" w:space="0" w:color="auto"/>
      </w:divBdr>
    </w:div>
    <w:div w:id="1712917644">
      <w:bodyDiv w:val="1"/>
      <w:marLeft w:val="0"/>
      <w:marRight w:val="0"/>
      <w:marTop w:val="0"/>
      <w:marBottom w:val="0"/>
      <w:divBdr>
        <w:top w:val="none" w:sz="0" w:space="0" w:color="auto"/>
        <w:left w:val="none" w:sz="0" w:space="0" w:color="auto"/>
        <w:bottom w:val="none" w:sz="0" w:space="0" w:color="auto"/>
        <w:right w:val="none" w:sz="0" w:space="0" w:color="auto"/>
      </w:divBdr>
    </w:div>
    <w:div w:id="1712922513">
      <w:bodyDiv w:val="1"/>
      <w:marLeft w:val="0"/>
      <w:marRight w:val="0"/>
      <w:marTop w:val="0"/>
      <w:marBottom w:val="0"/>
      <w:divBdr>
        <w:top w:val="none" w:sz="0" w:space="0" w:color="auto"/>
        <w:left w:val="none" w:sz="0" w:space="0" w:color="auto"/>
        <w:bottom w:val="none" w:sz="0" w:space="0" w:color="auto"/>
        <w:right w:val="none" w:sz="0" w:space="0" w:color="auto"/>
      </w:divBdr>
    </w:div>
    <w:div w:id="1727988319">
      <w:bodyDiv w:val="1"/>
      <w:marLeft w:val="0"/>
      <w:marRight w:val="0"/>
      <w:marTop w:val="0"/>
      <w:marBottom w:val="0"/>
      <w:divBdr>
        <w:top w:val="none" w:sz="0" w:space="0" w:color="auto"/>
        <w:left w:val="none" w:sz="0" w:space="0" w:color="auto"/>
        <w:bottom w:val="none" w:sz="0" w:space="0" w:color="auto"/>
        <w:right w:val="none" w:sz="0" w:space="0" w:color="auto"/>
      </w:divBdr>
      <w:divsChild>
        <w:div w:id="186451614">
          <w:marLeft w:val="0"/>
          <w:marRight w:val="0"/>
          <w:marTop w:val="0"/>
          <w:marBottom w:val="0"/>
          <w:divBdr>
            <w:top w:val="none" w:sz="0" w:space="0" w:color="auto"/>
            <w:left w:val="none" w:sz="0" w:space="0" w:color="auto"/>
            <w:bottom w:val="none" w:sz="0" w:space="0" w:color="auto"/>
            <w:right w:val="none" w:sz="0" w:space="0" w:color="auto"/>
          </w:divBdr>
        </w:div>
      </w:divsChild>
    </w:div>
    <w:div w:id="1754626244">
      <w:bodyDiv w:val="1"/>
      <w:marLeft w:val="0"/>
      <w:marRight w:val="0"/>
      <w:marTop w:val="0"/>
      <w:marBottom w:val="0"/>
      <w:divBdr>
        <w:top w:val="none" w:sz="0" w:space="0" w:color="auto"/>
        <w:left w:val="none" w:sz="0" w:space="0" w:color="auto"/>
        <w:bottom w:val="none" w:sz="0" w:space="0" w:color="auto"/>
        <w:right w:val="none" w:sz="0" w:space="0" w:color="auto"/>
      </w:divBdr>
    </w:div>
    <w:div w:id="1758742734">
      <w:bodyDiv w:val="1"/>
      <w:marLeft w:val="0"/>
      <w:marRight w:val="0"/>
      <w:marTop w:val="0"/>
      <w:marBottom w:val="0"/>
      <w:divBdr>
        <w:top w:val="none" w:sz="0" w:space="0" w:color="auto"/>
        <w:left w:val="none" w:sz="0" w:space="0" w:color="auto"/>
        <w:bottom w:val="none" w:sz="0" w:space="0" w:color="auto"/>
        <w:right w:val="none" w:sz="0" w:space="0" w:color="auto"/>
      </w:divBdr>
    </w:div>
    <w:div w:id="1768234516">
      <w:bodyDiv w:val="1"/>
      <w:marLeft w:val="0"/>
      <w:marRight w:val="0"/>
      <w:marTop w:val="0"/>
      <w:marBottom w:val="0"/>
      <w:divBdr>
        <w:top w:val="none" w:sz="0" w:space="0" w:color="auto"/>
        <w:left w:val="none" w:sz="0" w:space="0" w:color="auto"/>
        <w:bottom w:val="none" w:sz="0" w:space="0" w:color="auto"/>
        <w:right w:val="none" w:sz="0" w:space="0" w:color="auto"/>
      </w:divBdr>
    </w:div>
    <w:div w:id="1771465342">
      <w:bodyDiv w:val="1"/>
      <w:marLeft w:val="0"/>
      <w:marRight w:val="0"/>
      <w:marTop w:val="0"/>
      <w:marBottom w:val="0"/>
      <w:divBdr>
        <w:top w:val="none" w:sz="0" w:space="0" w:color="auto"/>
        <w:left w:val="none" w:sz="0" w:space="0" w:color="auto"/>
        <w:bottom w:val="none" w:sz="0" w:space="0" w:color="auto"/>
        <w:right w:val="none" w:sz="0" w:space="0" w:color="auto"/>
      </w:divBdr>
    </w:div>
    <w:div w:id="1802337173">
      <w:bodyDiv w:val="1"/>
      <w:marLeft w:val="0"/>
      <w:marRight w:val="0"/>
      <w:marTop w:val="0"/>
      <w:marBottom w:val="0"/>
      <w:divBdr>
        <w:top w:val="none" w:sz="0" w:space="0" w:color="auto"/>
        <w:left w:val="none" w:sz="0" w:space="0" w:color="auto"/>
        <w:bottom w:val="none" w:sz="0" w:space="0" w:color="auto"/>
        <w:right w:val="none" w:sz="0" w:space="0" w:color="auto"/>
      </w:divBdr>
    </w:div>
    <w:div w:id="1842158722">
      <w:bodyDiv w:val="1"/>
      <w:marLeft w:val="0"/>
      <w:marRight w:val="0"/>
      <w:marTop w:val="0"/>
      <w:marBottom w:val="0"/>
      <w:divBdr>
        <w:top w:val="none" w:sz="0" w:space="0" w:color="auto"/>
        <w:left w:val="none" w:sz="0" w:space="0" w:color="auto"/>
        <w:bottom w:val="none" w:sz="0" w:space="0" w:color="auto"/>
        <w:right w:val="none" w:sz="0" w:space="0" w:color="auto"/>
      </w:divBdr>
    </w:div>
    <w:div w:id="1885824567">
      <w:bodyDiv w:val="1"/>
      <w:marLeft w:val="0"/>
      <w:marRight w:val="0"/>
      <w:marTop w:val="0"/>
      <w:marBottom w:val="0"/>
      <w:divBdr>
        <w:top w:val="none" w:sz="0" w:space="0" w:color="auto"/>
        <w:left w:val="none" w:sz="0" w:space="0" w:color="auto"/>
        <w:bottom w:val="none" w:sz="0" w:space="0" w:color="auto"/>
        <w:right w:val="none" w:sz="0" w:space="0" w:color="auto"/>
      </w:divBdr>
    </w:div>
    <w:div w:id="1945918251">
      <w:bodyDiv w:val="1"/>
      <w:marLeft w:val="0"/>
      <w:marRight w:val="0"/>
      <w:marTop w:val="0"/>
      <w:marBottom w:val="0"/>
      <w:divBdr>
        <w:top w:val="none" w:sz="0" w:space="0" w:color="auto"/>
        <w:left w:val="none" w:sz="0" w:space="0" w:color="auto"/>
        <w:bottom w:val="none" w:sz="0" w:space="0" w:color="auto"/>
        <w:right w:val="none" w:sz="0" w:space="0" w:color="auto"/>
      </w:divBdr>
    </w:div>
    <w:div w:id="1958368324">
      <w:bodyDiv w:val="1"/>
      <w:marLeft w:val="0"/>
      <w:marRight w:val="0"/>
      <w:marTop w:val="0"/>
      <w:marBottom w:val="0"/>
      <w:divBdr>
        <w:top w:val="none" w:sz="0" w:space="0" w:color="auto"/>
        <w:left w:val="none" w:sz="0" w:space="0" w:color="auto"/>
        <w:bottom w:val="none" w:sz="0" w:space="0" w:color="auto"/>
        <w:right w:val="none" w:sz="0" w:space="0" w:color="auto"/>
      </w:divBdr>
    </w:div>
    <w:div w:id="1968466978">
      <w:bodyDiv w:val="1"/>
      <w:marLeft w:val="0"/>
      <w:marRight w:val="0"/>
      <w:marTop w:val="0"/>
      <w:marBottom w:val="0"/>
      <w:divBdr>
        <w:top w:val="none" w:sz="0" w:space="0" w:color="auto"/>
        <w:left w:val="none" w:sz="0" w:space="0" w:color="auto"/>
        <w:bottom w:val="none" w:sz="0" w:space="0" w:color="auto"/>
        <w:right w:val="none" w:sz="0" w:space="0" w:color="auto"/>
      </w:divBdr>
    </w:div>
    <w:div w:id="1972058465">
      <w:bodyDiv w:val="1"/>
      <w:marLeft w:val="0"/>
      <w:marRight w:val="0"/>
      <w:marTop w:val="0"/>
      <w:marBottom w:val="0"/>
      <w:divBdr>
        <w:top w:val="none" w:sz="0" w:space="0" w:color="auto"/>
        <w:left w:val="none" w:sz="0" w:space="0" w:color="auto"/>
        <w:bottom w:val="none" w:sz="0" w:space="0" w:color="auto"/>
        <w:right w:val="none" w:sz="0" w:space="0" w:color="auto"/>
      </w:divBdr>
    </w:div>
    <w:div w:id="1986616593">
      <w:bodyDiv w:val="1"/>
      <w:marLeft w:val="0"/>
      <w:marRight w:val="0"/>
      <w:marTop w:val="0"/>
      <w:marBottom w:val="0"/>
      <w:divBdr>
        <w:top w:val="none" w:sz="0" w:space="0" w:color="auto"/>
        <w:left w:val="none" w:sz="0" w:space="0" w:color="auto"/>
        <w:bottom w:val="none" w:sz="0" w:space="0" w:color="auto"/>
        <w:right w:val="none" w:sz="0" w:space="0" w:color="auto"/>
      </w:divBdr>
    </w:div>
    <w:div w:id="1994983442">
      <w:bodyDiv w:val="1"/>
      <w:marLeft w:val="0"/>
      <w:marRight w:val="0"/>
      <w:marTop w:val="0"/>
      <w:marBottom w:val="0"/>
      <w:divBdr>
        <w:top w:val="none" w:sz="0" w:space="0" w:color="auto"/>
        <w:left w:val="none" w:sz="0" w:space="0" w:color="auto"/>
        <w:bottom w:val="none" w:sz="0" w:space="0" w:color="auto"/>
        <w:right w:val="none" w:sz="0" w:space="0" w:color="auto"/>
      </w:divBdr>
    </w:div>
    <w:div w:id="2027977320">
      <w:bodyDiv w:val="1"/>
      <w:marLeft w:val="0"/>
      <w:marRight w:val="0"/>
      <w:marTop w:val="0"/>
      <w:marBottom w:val="0"/>
      <w:divBdr>
        <w:top w:val="none" w:sz="0" w:space="0" w:color="auto"/>
        <w:left w:val="none" w:sz="0" w:space="0" w:color="auto"/>
        <w:bottom w:val="none" w:sz="0" w:space="0" w:color="auto"/>
        <w:right w:val="none" w:sz="0" w:space="0" w:color="auto"/>
      </w:divBdr>
    </w:div>
    <w:div w:id="2034379322">
      <w:bodyDiv w:val="1"/>
      <w:marLeft w:val="0"/>
      <w:marRight w:val="0"/>
      <w:marTop w:val="0"/>
      <w:marBottom w:val="0"/>
      <w:divBdr>
        <w:top w:val="none" w:sz="0" w:space="0" w:color="auto"/>
        <w:left w:val="none" w:sz="0" w:space="0" w:color="auto"/>
        <w:bottom w:val="none" w:sz="0" w:space="0" w:color="auto"/>
        <w:right w:val="none" w:sz="0" w:space="0" w:color="auto"/>
      </w:divBdr>
    </w:div>
    <w:div w:id="2040666089">
      <w:bodyDiv w:val="1"/>
      <w:marLeft w:val="0"/>
      <w:marRight w:val="0"/>
      <w:marTop w:val="0"/>
      <w:marBottom w:val="0"/>
      <w:divBdr>
        <w:top w:val="none" w:sz="0" w:space="0" w:color="auto"/>
        <w:left w:val="none" w:sz="0" w:space="0" w:color="auto"/>
        <w:bottom w:val="none" w:sz="0" w:space="0" w:color="auto"/>
        <w:right w:val="none" w:sz="0" w:space="0" w:color="auto"/>
      </w:divBdr>
    </w:div>
    <w:div w:id="209728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tiff"/><Relationship Id="rId26" Type="http://schemas.openxmlformats.org/officeDocument/2006/relationships/oleObject" Target="embeddings/oleObject6.bin"/><Relationship Id="rId39" Type="http://schemas.openxmlformats.org/officeDocument/2006/relationships/image" Target="media/image24.tiff"/><Relationship Id="rId21" Type="http://schemas.openxmlformats.org/officeDocument/2006/relationships/image" Target="media/image9.emf"/><Relationship Id="rId34" Type="http://schemas.openxmlformats.org/officeDocument/2006/relationships/image" Target="media/image19.tiff"/><Relationship Id="rId42" Type="http://schemas.openxmlformats.org/officeDocument/2006/relationships/image" Target="media/image27.tiff"/><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2.tif"/><Relationship Id="rId24" Type="http://schemas.openxmlformats.org/officeDocument/2006/relationships/oleObject" Target="embeddings/oleObject5.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1.tiff"/><Relationship Id="rId49" Type="http://schemas.openxmlformats.org/officeDocument/2006/relationships/image" Target="media/image34.png"/><Relationship Id="rId10" Type="http://schemas.openxmlformats.org/officeDocument/2006/relationships/hyperlink" Target="https://giovanni.gsfc.nasa.gov/giovanni/" TargetMode="External"/><Relationship Id="rId19" Type="http://schemas.openxmlformats.org/officeDocument/2006/relationships/image" Target="media/image8.emf"/><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oleObject" Target="embeddings/oleObject4.bin"/><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image" Target="media/image20.tiff"/><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mailto:inezlendo@gmail.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image" Target="media/image11.emf"/><Relationship Id="rId33" Type="http://schemas.openxmlformats.org/officeDocument/2006/relationships/image" Target="media/image18.tiff"/><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oleObject" Target="embeddings/oleObject3.bin"/><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24017-926B-435A-BE32-F19A58F7E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3695</TotalTime>
  <Pages>53</Pages>
  <Words>43061</Words>
  <Characters>245454</Characters>
  <Application>Microsoft Office Word</Application>
  <DocSecurity>0</DocSecurity>
  <Lines>2045</Lines>
  <Paragraphs>575</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287940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Nunez Lendo</dc:creator>
  <cp:keywords/>
  <dc:description/>
  <cp:lastModifiedBy>Carmela Isabel Nunez Lendo</cp:lastModifiedBy>
  <cp:revision>276</cp:revision>
  <dcterms:created xsi:type="dcterms:W3CDTF">2022-08-04T13:05:00Z</dcterms:created>
  <dcterms:modified xsi:type="dcterms:W3CDTF">2023-08-23T07:50:00Z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http://www.zotero.org/styles/comparative-biochemistry-and-physiology-part-a</vt:lpwstr>
  </property>
  <property fmtid="{D5CDD505-2E9C-101B-9397-08002B2CF9AE}" pid="13" name="Mendeley Recent Style Name 5_1">
    <vt:lpwstr>Comparative Biochemistry and Physiology, Part A</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28a8cb3b-2f7f-3867-96f0-9872311c6f92</vt:lpwstr>
  </property>
  <property fmtid="{D5CDD505-2E9C-101B-9397-08002B2CF9AE}" pid="24" name="Mendeley Citation Style_1">
    <vt:lpwstr>http://www.zotero.org/styles/comparative-biochemistry-and-physiology-part-a</vt:lpwstr>
  </property>
</Properties>
</file>