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18206" w14:textId="7B2F3E43" w:rsidR="007D5C74" w:rsidRDefault="007D5C74" w:rsidP="00ED0A7E">
      <w:pPr>
        <w:rPr>
          <w:rStyle w:val="fontstyle01"/>
          <w:rFonts w:asciiTheme="majorBidi" w:hAnsiTheme="majorBidi" w:cstheme="majorBidi"/>
        </w:rPr>
      </w:pPr>
      <w:r w:rsidRPr="007D5C74">
        <w:rPr>
          <w:rStyle w:val="fontstyle01"/>
          <w:rFonts w:asciiTheme="majorBidi" w:hAnsiTheme="majorBidi" w:cstheme="majorBidi"/>
        </w:rPr>
        <w:t xml:space="preserve">Study objective and design of </w:t>
      </w:r>
      <w:r w:rsidR="00F90A73">
        <w:rPr>
          <w:rStyle w:val="fontstyle01"/>
          <w:rFonts w:asciiTheme="majorBidi" w:hAnsiTheme="majorBidi" w:cstheme="majorBidi"/>
        </w:rPr>
        <w:t>cohorts</w:t>
      </w:r>
    </w:p>
    <w:p w14:paraId="1B360B68" w14:textId="2D64DBF9" w:rsidR="007D5C74" w:rsidRDefault="007D5C74" w:rsidP="003C1F81">
      <w:pPr>
        <w:jc w:val="both"/>
        <w:rPr>
          <w:rStyle w:val="fontstyle21"/>
          <w:rFonts w:asciiTheme="majorBidi" w:hAnsiTheme="majorBidi" w:cstheme="majorBidi"/>
        </w:rPr>
      </w:pPr>
      <w:r w:rsidRPr="007D5C74">
        <w:rPr>
          <w:rStyle w:val="fontstyle01"/>
          <w:rFonts w:asciiTheme="majorBidi" w:hAnsiTheme="majorBidi" w:cstheme="majorBidi"/>
        </w:rPr>
        <w:t xml:space="preserve">Atherosclerosis Risk in Communities Study (ARIC): </w:t>
      </w:r>
      <w:r w:rsidRPr="007D5C74">
        <w:rPr>
          <w:rStyle w:val="fontstyle21"/>
          <w:rFonts w:asciiTheme="majorBidi" w:hAnsiTheme="majorBidi" w:cstheme="majorBidi"/>
        </w:rPr>
        <w:t>ARIC aims to investigate the causes of atherosclerosis and its clinical outcomes, changes in cardiovascular risk factors, health care, and disease by race, gender, location, and date. The Cohort Component of ARIC began in 1987, and each of the four ARIC field centers in the United States, including Washington County, MD; Forsyth County, NC; Jackson, MS; and Minneapolis, MN, randomly selected and recruited a cohort sample of approximately 4,000 people aged 45</w:t>
      </w:r>
      <w:r w:rsidR="001150A3" w:rsidRPr="00C705BF">
        <w:rPr>
          <w:rFonts w:asciiTheme="majorBidi" w:hAnsiTheme="majorBidi" w:cstheme="majorBidi"/>
          <w:sz w:val="18"/>
          <w:szCs w:val="18"/>
        </w:rPr>
        <w:t>–</w:t>
      </w:r>
      <w:r w:rsidRPr="007D5C74">
        <w:rPr>
          <w:rStyle w:val="fontstyle21"/>
          <w:rFonts w:asciiTheme="majorBidi" w:hAnsiTheme="majorBidi" w:cstheme="majorBidi"/>
        </w:rPr>
        <w:t xml:space="preserve">64 from a defined population in their community. A total of 15,792 participants received an extensive examination, including medical, social, and demographic data. </w:t>
      </w:r>
      <w:r>
        <w:rPr>
          <w:rStyle w:val="fontstyle21"/>
          <w:rFonts w:asciiTheme="majorBidi" w:hAnsiTheme="majorBidi" w:cstheme="majorBidi"/>
        </w:rPr>
        <w:t>P</w:t>
      </w:r>
      <w:r w:rsidRPr="007D5C74">
        <w:rPr>
          <w:rStyle w:val="fontstyle21"/>
          <w:rFonts w:asciiTheme="majorBidi" w:hAnsiTheme="majorBidi" w:cstheme="majorBidi"/>
        </w:rPr>
        <w:t>articipants were reexamined every three</w:t>
      </w:r>
      <w:r>
        <w:rPr>
          <w:rStyle w:val="fontstyle21"/>
          <w:rFonts w:asciiTheme="majorBidi" w:hAnsiTheme="majorBidi" w:cstheme="majorBidi"/>
        </w:rPr>
        <w:t>-</w:t>
      </w:r>
      <w:r w:rsidRPr="007D5C74">
        <w:rPr>
          <w:rStyle w:val="fontstyle21"/>
          <w:rFonts w:asciiTheme="majorBidi" w:hAnsiTheme="majorBidi" w:cstheme="majorBidi"/>
        </w:rPr>
        <w:t>year, with the first screening (baseline) occurring in 1987</w:t>
      </w:r>
      <w:r w:rsidR="001150A3" w:rsidRPr="00C705BF">
        <w:rPr>
          <w:rFonts w:asciiTheme="majorBidi" w:hAnsiTheme="majorBidi" w:cstheme="majorBidi"/>
          <w:sz w:val="18"/>
          <w:szCs w:val="18"/>
        </w:rPr>
        <w:t>–</w:t>
      </w:r>
      <w:r w:rsidRPr="007D5C74">
        <w:rPr>
          <w:rStyle w:val="fontstyle21"/>
          <w:rFonts w:asciiTheme="majorBidi" w:hAnsiTheme="majorBidi" w:cstheme="majorBidi"/>
        </w:rPr>
        <w:t>89, the second in 1990</w:t>
      </w:r>
      <w:r w:rsidR="001150A3" w:rsidRPr="00C705BF">
        <w:rPr>
          <w:rFonts w:asciiTheme="majorBidi" w:hAnsiTheme="majorBidi" w:cstheme="majorBidi"/>
          <w:sz w:val="18"/>
          <w:szCs w:val="18"/>
        </w:rPr>
        <w:t>–</w:t>
      </w:r>
      <w:r w:rsidRPr="007D5C74">
        <w:rPr>
          <w:rStyle w:val="fontstyle21"/>
          <w:rFonts w:asciiTheme="majorBidi" w:hAnsiTheme="majorBidi" w:cstheme="majorBidi"/>
        </w:rPr>
        <w:t>92, the third in 1993</w:t>
      </w:r>
      <w:r w:rsidR="001150A3" w:rsidRPr="00C705BF">
        <w:rPr>
          <w:rFonts w:asciiTheme="majorBidi" w:hAnsiTheme="majorBidi" w:cstheme="majorBidi"/>
          <w:sz w:val="18"/>
          <w:szCs w:val="18"/>
        </w:rPr>
        <w:t>–</w:t>
      </w:r>
      <w:r w:rsidRPr="007D5C74">
        <w:rPr>
          <w:rStyle w:val="fontstyle21"/>
          <w:rFonts w:asciiTheme="majorBidi" w:hAnsiTheme="majorBidi" w:cstheme="majorBidi"/>
        </w:rPr>
        <w:t>95, the fourth in 1996</w:t>
      </w:r>
      <w:r w:rsidR="001150A3" w:rsidRPr="00C705BF">
        <w:rPr>
          <w:rFonts w:asciiTheme="majorBidi" w:hAnsiTheme="majorBidi" w:cstheme="majorBidi"/>
          <w:sz w:val="18"/>
          <w:szCs w:val="18"/>
        </w:rPr>
        <w:t>–</w:t>
      </w:r>
      <w:r w:rsidRPr="007D5C74">
        <w:rPr>
          <w:rStyle w:val="fontstyle21"/>
          <w:rFonts w:asciiTheme="majorBidi" w:hAnsiTheme="majorBidi" w:cstheme="majorBidi"/>
        </w:rPr>
        <w:t xml:space="preserve">98, </w:t>
      </w:r>
      <w:r>
        <w:rPr>
          <w:rStyle w:val="fontstyle21"/>
          <w:rFonts w:asciiTheme="majorBidi" w:hAnsiTheme="majorBidi" w:cstheme="majorBidi"/>
        </w:rPr>
        <w:t xml:space="preserve">and </w:t>
      </w:r>
      <w:r w:rsidRPr="007D5C74">
        <w:rPr>
          <w:rStyle w:val="fontstyle21"/>
          <w:rFonts w:asciiTheme="majorBidi" w:hAnsiTheme="majorBidi" w:cstheme="majorBidi"/>
        </w:rPr>
        <w:t>the fifth time in 2011</w:t>
      </w:r>
      <w:r w:rsidR="001150A3" w:rsidRPr="00C705BF">
        <w:rPr>
          <w:rFonts w:asciiTheme="majorBidi" w:hAnsiTheme="majorBidi" w:cstheme="majorBidi"/>
          <w:sz w:val="18"/>
          <w:szCs w:val="18"/>
        </w:rPr>
        <w:t>–</w:t>
      </w:r>
      <w:r w:rsidRPr="007D5C74">
        <w:rPr>
          <w:rStyle w:val="fontstyle21"/>
          <w:rFonts w:asciiTheme="majorBidi" w:hAnsiTheme="majorBidi" w:cstheme="majorBidi"/>
        </w:rPr>
        <w:t>2013</w:t>
      </w:r>
      <w:r w:rsidR="00672BAE">
        <w:rPr>
          <w:rStyle w:val="fontstyle21"/>
          <w:rFonts w:asciiTheme="majorBidi" w:hAnsiTheme="majorBidi" w:cstheme="majorBidi"/>
        </w:rPr>
        <w:t xml:space="preserve"> </w:t>
      </w:r>
      <w:r w:rsidR="00672BAE">
        <w:rPr>
          <w:rStyle w:val="fontstyle21"/>
          <w:rFonts w:asciiTheme="majorBidi" w:hAnsiTheme="majorBidi" w:cstheme="majorBidi"/>
        </w:rPr>
        <w:fldChar w:fldCharType="begin"/>
      </w:r>
      <w:r w:rsidR="005E4BA3">
        <w:rPr>
          <w:rStyle w:val="fontstyle21"/>
          <w:rFonts w:asciiTheme="majorBidi" w:hAnsiTheme="majorBidi" w:cstheme="majorBidi"/>
        </w:rPr>
        <w:instrText xml:space="preserve"> ADDIN EN.CITE &lt;EndNote&gt;&lt;Cite&gt;&lt;Author&gt;Investigators&lt;/Author&gt;&lt;Year&gt;1989&lt;/Year&gt;&lt;RecNum&gt;26&lt;/RecNum&gt;&lt;DisplayText&gt;(1)&lt;/DisplayText&gt;&lt;record&gt;&lt;rec-number&gt;26&lt;/rec-number&gt;&lt;foreign-keys&gt;&lt;key app="EN" db-id="zs2aa9aegpaxrbesv0nx9r94wfssedwesvxa" timestamp="1655813637"&gt;26&lt;/key&gt;&lt;/foreign-keys&gt;&lt;ref-type name="Journal Article"&gt;17&lt;/ref-type&gt;&lt;contributors&gt;&lt;authors&gt;&lt;author&gt;Aric Investigators&lt;/author&gt;&lt;/authors&gt;&lt;/contributors&gt;&lt;titles&gt;&lt;title&gt;The Atherosclerosis risk in COMMUNIT (ARIC) study: design and objectives&lt;/title&gt;&lt;secondary-title&gt;American journal of epidemiology&lt;/secondary-title&gt;&lt;/titles&gt;&lt;periodical&gt;&lt;full-title&gt;American journal of epidemiology&lt;/full-title&gt;&lt;/periodical&gt;&lt;pages&gt;687-702&lt;/pages&gt;&lt;volume&gt;129&lt;/volume&gt;&lt;number&gt;4&lt;/number&gt;&lt;dates&gt;&lt;year&gt;1989&lt;/year&gt;&lt;/dates&gt;&lt;isbn&gt;1476-6256&lt;/isbn&gt;&lt;urls&gt;&lt;/urls&gt;&lt;electronic-resource-num&gt;https://doi.org/10.1093/oxfordjournals.aje.a115184&lt;/electronic-resource-num&gt;&lt;/record&gt;&lt;/Cite&gt;&lt;/EndNote&gt;</w:instrText>
      </w:r>
      <w:r w:rsidR="00672BAE">
        <w:rPr>
          <w:rStyle w:val="fontstyle21"/>
          <w:rFonts w:asciiTheme="majorBidi" w:hAnsiTheme="majorBidi" w:cstheme="majorBidi"/>
        </w:rPr>
        <w:fldChar w:fldCharType="separate"/>
      </w:r>
      <w:r w:rsidR="005E4BA3">
        <w:rPr>
          <w:rStyle w:val="fontstyle21"/>
          <w:rFonts w:asciiTheme="majorBidi" w:hAnsiTheme="majorBidi" w:cstheme="majorBidi"/>
          <w:noProof/>
        </w:rPr>
        <w:t>(1)</w:t>
      </w:r>
      <w:r w:rsidR="00672BAE">
        <w:rPr>
          <w:rStyle w:val="fontstyle21"/>
          <w:rFonts w:asciiTheme="majorBidi" w:hAnsiTheme="majorBidi" w:cstheme="majorBidi"/>
        </w:rPr>
        <w:fldChar w:fldCharType="end"/>
      </w:r>
      <w:r w:rsidRPr="007D5C74">
        <w:rPr>
          <w:rStyle w:val="fontstyle21"/>
          <w:rFonts w:asciiTheme="majorBidi" w:hAnsiTheme="majorBidi" w:cstheme="majorBidi"/>
        </w:rPr>
        <w:t>.</w:t>
      </w:r>
      <w:r w:rsidR="003C1F81">
        <w:rPr>
          <w:rStyle w:val="fontstyle21"/>
          <w:rFonts w:asciiTheme="majorBidi" w:hAnsiTheme="majorBidi" w:cstheme="majorBidi"/>
        </w:rPr>
        <w:t xml:space="preserve"> </w:t>
      </w:r>
      <w:r w:rsidRPr="007D5C74">
        <w:rPr>
          <w:rStyle w:val="fontstyle21"/>
          <w:rFonts w:asciiTheme="majorBidi" w:hAnsiTheme="majorBidi" w:cstheme="majorBidi"/>
        </w:rPr>
        <w:t>(</w:t>
      </w:r>
      <w:r>
        <w:rPr>
          <w:rStyle w:val="fontstyle21"/>
          <w:rFonts w:asciiTheme="majorBidi" w:hAnsiTheme="majorBidi" w:cstheme="majorBidi"/>
        </w:rPr>
        <w:t>More details are a</w:t>
      </w:r>
      <w:r w:rsidRPr="007D5C74">
        <w:rPr>
          <w:rStyle w:val="fontstyle21"/>
          <w:rFonts w:asciiTheme="majorBidi" w:hAnsiTheme="majorBidi" w:cstheme="majorBidi"/>
        </w:rPr>
        <w:t>vailable at</w:t>
      </w:r>
      <w:r>
        <w:rPr>
          <w:rStyle w:val="fontstyle21"/>
          <w:rFonts w:asciiTheme="majorBidi" w:hAnsiTheme="majorBidi" w:cstheme="majorBidi"/>
        </w:rPr>
        <w:t xml:space="preserve"> </w:t>
      </w:r>
      <w:hyperlink r:id="rId7" w:history="1">
        <w:r w:rsidRPr="00BD5503">
          <w:rPr>
            <w:rStyle w:val="fontstyle21"/>
            <w:rFonts w:asciiTheme="majorBidi" w:hAnsiTheme="majorBidi" w:cstheme="majorBidi"/>
            <w:color w:val="0563C1"/>
          </w:rPr>
          <w:t>https://sites.cscc.unc.edu/aric/description</w:t>
        </w:r>
      </w:hyperlink>
      <w:r w:rsidRPr="007D5C74">
        <w:rPr>
          <w:rStyle w:val="fontstyle21"/>
          <w:rFonts w:asciiTheme="majorBidi" w:hAnsiTheme="majorBidi" w:cstheme="majorBidi"/>
        </w:rPr>
        <w:t>)</w:t>
      </w:r>
    </w:p>
    <w:p w14:paraId="0360457D" w14:textId="0129953A" w:rsidR="007D5C74" w:rsidRPr="003C1F81" w:rsidRDefault="007D5C74" w:rsidP="003C1F81">
      <w:pPr>
        <w:jc w:val="both"/>
        <w:rPr>
          <w:rFonts w:asciiTheme="majorBidi" w:hAnsiTheme="majorBidi" w:cstheme="majorBidi"/>
          <w:color w:val="000000"/>
          <w:sz w:val="24"/>
          <w:szCs w:val="24"/>
        </w:rPr>
      </w:pPr>
      <w:r w:rsidRPr="007D5C74">
        <w:rPr>
          <w:rStyle w:val="fontstyle01"/>
          <w:rFonts w:asciiTheme="majorBidi" w:hAnsiTheme="majorBidi" w:cstheme="majorBidi"/>
        </w:rPr>
        <w:t xml:space="preserve">Multi-Ethnic Study of Atherosclerosis (MESA): </w:t>
      </w:r>
      <w:r w:rsidRPr="007D5C74">
        <w:rPr>
          <w:rStyle w:val="fontstyle21"/>
          <w:rFonts w:asciiTheme="majorBidi" w:hAnsiTheme="majorBidi" w:cstheme="majorBidi"/>
        </w:rPr>
        <w:t>The MESA is a study of the characteristics of</w:t>
      </w:r>
      <w:r w:rsidRPr="007D5C74">
        <w:rPr>
          <w:rFonts w:asciiTheme="majorBidi" w:hAnsiTheme="majorBidi" w:cstheme="majorBidi"/>
          <w:color w:val="000000"/>
        </w:rPr>
        <w:t xml:space="preserve"> </w:t>
      </w:r>
      <w:r w:rsidRPr="007D5C74">
        <w:rPr>
          <w:rStyle w:val="fontstyle21"/>
          <w:rFonts w:asciiTheme="majorBidi" w:hAnsiTheme="majorBidi" w:cstheme="majorBidi"/>
        </w:rPr>
        <w:t>subclinical cardiovascular disease (disease detected non</w:t>
      </w:r>
      <w:r>
        <w:rPr>
          <w:rStyle w:val="fontstyle21"/>
          <w:rFonts w:asciiTheme="majorBidi" w:hAnsiTheme="majorBidi" w:cstheme="majorBidi"/>
        </w:rPr>
        <w:t>-</w:t>
      </w:r>
      <w:r w:rsidRPr="007D5C74">
        <w:rPr>
          <w:rStyle w:val="fontstyle21"/>
          <w:rFonts w:asciiTheme="majorBidi" w:hAnsiTheme="majorBidi" w:cstheme="majorBidi"/>
        </w:rPr>
        <w:t>invasively before it has produced</w:t>
      </w:r>
      <w:r w:rsidRPr="007D5C74">
        <w:rPr>
          <w:rFonts w:asciiTheme="majorBidi" w:hAnsiTheme="majorBidi" w:cstheme="majorBidi"/>
          <w:color w:val="000000"/>
        </w:rPr>
        <w:t xml:space="preserve"> </w:t>
      </w:r>
      <w:r w:rsidRPr="007D5C74">
        <w:rPr>
          <w:rStyle w:val="fontstyle21"/>
          <w:rFonts w:asciiTheme="majorBidi" w:hAnsiTheme="majorBidi" w:cstheme="majorBidi"/>
        </w:rPr>
        <w:t>clinical signs and symptoms) and the risk factors that predict progression to clinically overt</w:t>
      </w:r>
      <w:r w:rsidRPr="007D5C74">
        <w:rPr>
          <w:rFonts w:asciiTheme="majorBidi" w:hAnsiTheme="majorBidi" w:cstheme="majorBidi"/>
          <w:color w:val="000000"/>
        </w:rPr>
        <w:t xml:space="preserve"> </w:t>
      </w:r>
      <w:r w:rsidRPr="007D5C74">
        <w:rPr>
          <w:rStyle w:val="fontstyle21"/>
          <w:rFonts w:asciiTheme="majorBidi" w:hAnsiTheme="majorBidi" w:cstheme="majorBidi"/>
        </w:rPr>
        <w:t>cardiovascular disease or progression of the subclinical disease</w:t>
      </w:r>
      <w:r>
        <w:rPr>
          <w:rStyle w:val="fontstyle21"/>
          <w:rFonts w:asciiTheme="majorBidi" w:hAnsiTheme="majorBidi" w:cstheme="majorBidi"/>
        </w:rPr>
        <w:t xml:space="preserve"> and</w:t>
      </w:r>
      <w:r w:rsidRPr="007D5C74">
        <w:rPr>
          <w:rStyle w:val="fontstyle21"/>
          <w:rFonts w:asciiTheme="majorBidi" w:hAnsiTheme="majorBidi" w:cstheme="majorBidi"/>
        </w:rPr>
        <w:t xml:space="preserve"> </w:t>
      </w:r>
      <w:r>
        <w:rPr>
          <w:rStyle w:val="fontstyle21"/>
          <w:rFonts w:asciiTheme="majorBidi" w:hAnsiTheme="majorBidi" w:cstheme="majorBidi"/>
        </w:rPr>
        <w:t>it</w:t>
      </w:r>
      <w:r w:rsidRPr="007D5C74">
        <w:rPr>
          <w:rStyle w:val="fontstyle21"/>
          <w:rFonts w:asciiTheme="majorBidi" w:hAnsiTheme="majorBidi" w:cstheme="majorBidi"/>
        </w:rPr>
        <w:t xml:space="preserve"> was initiated </w:t>
      </w:r>
      <w:r>
        <w:rPr>
          <w:rStyle w:val="fontstyle21"/>
          <w:rFonts w:asciiTheme="majorBidi" w:hAnsiTheme="majorBidi" w:cstheme="majorBidi"/>
        </w:rPr>
        <w:t>in</w:t>
      </w:r>
      <w:r w:rsidRPr="007D5C74">
        <w:rPr>
          <w:rStyle w:val="fontstyle21"/>
          <w:rFonts w:asciiTheme="majorBidi" w:hAnsiTheme="majorBidi" w:cstheme="majorBidi"/>
        </w:rPr>
        <w:t xml:space="preserve"> 2000. MESA researchers study a diverse, population-based sample of 6,814 asymptomatic men and</w:t>
      </w:r>
      <w:r w:rsidRPr="007D5C74">
        <w:rPr>
          <w:rFonts w:asciiTheme="majorBidi" w:hAnsiTheme="majorBidi" w:cstheme="majorBidi"/>
          <w:color w:val="000000"/>
        </w:rPr>
        <w:t xml:space="preserve"> </w:t>
      </w:r>
      <w:r w:rsidRPr="007D5C74">
        <w:rPr>
          <w:rStyle w:val="fontstyle21"/>
          <w:rFonts w:asciiTheme="majorBidi" w:hAnsiTheme="majorBidi" w:cstheme="majorBidi"/>
        </w:rPr>
        <w:t>women aged 45</w:t>
      </w:r>
      <w:r w:rsidR="001150A3" w:rsidRPr="00C705BF">
        <w:rPr>
          <w:rFonts w:asciiTheme="majorBidi" w:hAnsiTheme="majorBidi" w:cstheme="majorBidi"/>
          <w:sz w:val="18"/>
          <w:szCs w:val="18"/>
        </w:rPr>
        <w:t>–</w:t>
      </w:r>
      <w:r w:rsidRPr="007D5C74">
        <w:rPr>
          <w:rStyle w:val="fontstyle21"/>
          <w:rFonts w:asciiTheme="majorBidi" w:hAnsiTheme="majorBidi" w:cstheme="majorBidi"/>
        </w:rPr>
        <w:t>84 from six field centers across the United States, including Baltimore, MD</w:t>
      </w:r>
      <w:r w:rsidRPr="007D5C74">
        <w:rPr>
          <w:rFonts w:asciiTheme="majorBidi" w:hAnsiTheme="majorBidi" w:cstheme="majorBidi"/>
          <w:color w:val="000000"/>
        </w:rPr>
        <w:t xml:space="preserve"> </w:t>
      </w:r>
      <w:r w:rsidRPr="007D5C74">
        <w:rPr>
          <w:rStyle w:val="fontstyle21"/>
          <w:rFonts w:asciiTheme="majorBidi" w:hAnsiTheme="majorBidi" w:cstheme="majorBidi"/>
        </w:rPr>
        <w:t>(Johns Hopkins University); Chicago, IL (Northwestern University); Forsyth County, NC (Wake</w:t>
      </w:r>
      <w:r w:rsidRPr="007D5C74">
        <w:rPr>
          <w:rFonts w:asciiTheme="majorBidi" w:hAnsiTheme="majorBidi" w:cstheme="majorBidi"/>
          <w:color w:val="000000"/>
        </w:rPr>
        <w:t xml:space="preserve"> </w:t>
      </w:r>
      <w:r w:rsidRPr="007D5C74">
        <w:rPr>
          <w:rStyle w:val="fontstyle21"/>
          <w:rFonts w:asciiTheme="majorBidi" w:hAnsiTheme="majorBidi" w:cstheme="majorBidi"/>
        </w:rPr>
        <w:t>Forest University); Los Angeles County, CA (the University of California at Los Angeles); Northern</w:t>
      </w:r>
      <w:r w:rsidRPr="007D5C74">
        <w:rPr>
          <w:rFonts w:asciiTheme="majorBidi" w:hAnsiTheme="majorBidi" w:cstheme="majorBidi"/>
        </w:rPr>
        <w:t xml:space="preserve"> </w:t>
      </w:r>
      <w:r w:rsidRPr="007D5C74">
        <w:rPr>
          <w:rStyle w:val="fontstyle21"/>
          <w:rFonts w:asciiTheme="majorBidi" w:hAnsiTheme="majorBidi" w:cstheme="majorBidi"/>
        </w:rPr>
        <w:t>Manhattan and Southern Bronx, NY (Columbia University); and St Paul, MN (University of</w:t>
      </w:r>
      <w:r w:rsidRPr="007D5C74">
        <w:rPr>
          <w:rFonts w:asciiTheme="majorBidi" w:hAnsiTheme="majorBidi" w:cstheme="majorBidi"/>
          <w:color w:val="000000"/>
        </w:rPr>
        <w:t xml:space="preserve"> </w:t>
      </w:r>
      <w:r w:rsidRPr="007D5C74">
        <w:rPr>
          <w:rStyle w:val="fontstyle21"/>
          <w:rFonts w:asciiTheme="majorBidi" w:hAnsiTheme="majorBidi" w:cstheme="majorBidi"/>
        </w:rPr>
        <w:t>Minnesota). Approximately 38 percent of the recruited participants were white, 28 percent</w:t>
      </w:r>
      <w:r w:rsidRPr="007D5C74">
        <w:rPr>
          <w:rFonts w:asciiTheme="majorBidi" w:hAnsiTheme="majorBidi" w:cstheme="majorBidi"/>
          <w:color w:val="000000"/>
        </w:rPr>
        <w:t xml:space="preserve"> </w:t>
      </w:r>
      <w:r w:rsidRPr="007D5C74">
        <w:rPr>
          <w:rStyle w:val="fontstyle21"/>
          <w:rFonts w:asciiTheme="majorBidi" w:hAnsiTheme="majorBidi" w:cstheme="majorBidi"/>
        </w:rPr>
        <w:t>African American, 22 percent Hispanic, and 12 percent Asian, predominantly of Chinese</w:t>
      </w:r>
      <w:r w:rsidRPr="007D5C74">
        <w:rPr>
          <w:rFonts w:asciiTheme="majorBidi" w:hAnsiTheme="majorBidi" w:cstheme="majorBidi"/>
          <w:color w:val="000000"/>
        </w:rPr>
        <w:t xml:space="preserve"> </w:t>
      </w:r>
      <w:r w:rsidRPr="007D5C74">
        <w:rPr>
          <w:rStyle w:val="fontstyle21"/>
          <w:rFonts w:asciiTheme="majorBidi" w:hAnsiTheme="majorBidi" w:cstheme="majorBidi"/>
        </w:rPr>
        <w:t>descent. The first examination, which began in July 2000 and was conducted over 24 months, was designed to be the most comprehensive. Six exams have been completed since</w:t>
      </w:r>
      <w:r w:rsidRPr="007D5C74">
        <w:rPr>
          <w:rFonts w:asciiTheme="majorBidi" w:hAnsiTheme="majorBidi" w:cstheme="majorBidi"/>
          <w:color w:val="000000"/>
        </w:rPr>
        <w:t xml:space="preserve"> </w:t>
      </w:r>
      <w:r w:rsidRPr="007D5C74">
        <w:rPr>
          <w:rStyle w:val="fontstyle21"/>
          <w:rFonts w:asciiTheme="majorBidi" w:hAnsiTheme="majorBidi" w:cstheme="majorBidi"/>
        </w:rPr>
        <w:t>2000. Participants were contacted every 9 to 12 months throughout the study to assess clinical</w:t>
      </w:r>
      <w:r w:rsidRPr="007D5C74">
        <w:rPr>
          <w:rFonts w:asciiTheme="majorBidi" w:hAnsiTheme="majorBidi" w:cstheme="majorBidi"/>
          <w:color w:val="000000"/>
        </w:rPr>
        <w:t xml:space="preserve"> </w:t>
      </w:r>
      <w:r w:rsidRPr="007D5C74">
        <w:rPr>
          <w:rStyle w:val="fontstyle21"/>
          <w:rFonts w:asciiTheme="majorBidi" w:hAnsiTheme="majorBidi" w:cstheme="majorBidi"/>
        </w:rPr>
        <w:t>morbidity and mortality. The final 18 months of the study were dedicated to closing out and data</w:t>
      </w:r>
      <w:r w:rsidRPr="007D5C74">
        <w:rPr>
          <w:rFonts w:asciiTheme="majorBidi" w:hAnsiTheme="majorBidi" w:cstheme="majorBidi"/>
          <w:color w:val="000000"/>
        </w:rPr>
        <w:t xml:space="preserve"> </w:t>
      </w:r>
      <w:r w:rsidRPr="007D5C74">
        <w:rPr>
          <w:rStyle w:val="fontstyle21"/>
          <w:rFonts w:asciiTheme="majorBidi" w:hAnsiTheme="majorBidi" w:cstheme="majorBidi"/>
        </w:rPr>
        <w:t>analysis and publication</w:t>
      </w:r>
      <w:r w:rsidR="00CE7005">
        <w:rPr>
          <w:rStyle w:val="fontstyle21"/>
          <w:rFonts w:asciiTheme="majorBidi" w:hAnsiTheme="majorBidi" w:cstheme="majorBidi"/>
        </w:rPr>
        <w:t xml:space="preserve"> </w:t>
      </w:r>
      <w:r w:rsidR="00672BAE">
        <w:rPr>
          <w:rStyle w:val="fontstyle21"/>
          <w:rFonts w:asciiTheme="majorBidi" w:hAnsiTheme="majorBidi" w:cstheme="majorBidi"/>
        </w:rPr>
        <w:fldChar w:fldCharType="begin"/>
      </w:r>
      <w:r w:rsidR="005E4BA3">
        <w:rPr>
          <w:rStyle w:val="fontstyle21"/>
          <w:rFonts w:asciiTheme="majorBidi" w:hAnsiTheme="majorBidi" w:cstheme="majorBidi"/>
        </w:rPr>
        <w:instrText xml:space="preserve"> ADDIN EN.CITE &lt;EndNote&gt;&lt;Cite&gt;&lt;Author&gt;Bild&lt;/Author&gt;&lt;Year&gt;2002&lt;/Year&gt;&lt;RecNum&gt;27&lt;/RecNum&gt;&lt;DisplayText&gt;(2)&lt;/DisplayText&gt;&lt;record&gt;&lt;rec-number&gt;27&lt;/rec-number&gt;&lt;foreign-keys&gt;&lt;key app="EN" db-id="zs2aa9aegpaxrbesv0nx9r94wfssedwesvxa" timestamp="1655813687"&gt;27&lt;/key&gt;&lt;/foreign-keys&gt;&lt;ref-type name="Journal Article"&gt;17&lt;/ref-type&gt;&lt;contributors&gt;&lt;authors&gt;&lt;author&gt;Bild, Diane E&lt;/author&gt;&lt;author&gt;Bluemke, David A&lt;/author&gt;&lt;author&gt;Burke, Gregory L&lt;/author&gt;&lt;author&gt;Detrano, Robert&lt;/author&gt;&lt;author&gt;Diez Roux, Ana V&lt;/author&gt;&lt;author&gt;Folsom, Aaron R&lt;/author&gt;&lt;author&gt;Greenland, Philip&lt;/author&gt;&lt;author&gt;JacobsJr, David R&lt;/author&gt;&lt;author&gt;Kronmal, Richard&lt;/author&gt;&lt;author&gt;Liu, Kiang&lt;/author&gt;&lt;/authors&gt;&lt;/contributors&gt;&lt;titles&gt;&lt;title&gt;Multi-ethnic study of atherosclerosis: objectives and design&lt;/title&gt;&lt;secondary-title&gt;American journal of epidemiology&lt;/secondary-title&gt;&lt;/titles&gt;&lt;periodical&gt;&lt;full-title&gt;American journal of epidemiology&lt;/full-title&gt;&lt;/periodical&gt;&lt;pages&gt;871-881&lt;/pages&gt;&lt;volume&gt;156&lt;/volume&gt;&lt;number&gt;9&lt;/number&gt;&lt;dates&gt;&lt;year&gt;2002&lt;/year&gt;&lt;/dates&gt;&lt;isbn&gt;1476-6256&lt;/isbn&gt;&lt;urls&gt;&lt;/urls&gt;&lt;electronic-resource-num&gt;https://doi.org/10.1093/aje/kwf113&lt;/electronic-resource-num&gt;&lt;/record&gt;&lt;/Cite&gt;&lt;/EndNote&gt;</w:instrText>
      </w:r>
      <w:r w:rsidR="00672BAE">
        <w:rPr>
          <w:rStyle w:val="fontstyle21"/>
          <w:rFonts w:asciiTheme="majorBidi" w:hAnsiTheme="majorBidi" w:cstheme="majorBidi"/>
        </w:rPr>
        <w:fldChar w:fldCharType="separate"/>
      </w:r>
      <w:r w:rsidR="005E4BA3">
        <w:rPr>
          <w:rStyle w:val="fontstyle21"/>
          <w:rFonts w:asciiTheme="majorBidi" w:hAnsiTheme="majorBidi" w:cstheme="majorBidi"/>
          <w:noProof/>
        </w:rPr>
        <w:t>(2)</w:t>
      </w:r>
      <w:r w:rsidR="00672BAE">
        <w:rPr>
          <w:rStyle w:val="fontstyle21"/>
          <w:rFonts w:asciiTheme="majorBidi" w:hAnsiTheme="majorBidi" w:cstheme="majorBidi"/>
        </w:rPr>
        <w:fldChar w:fldCharType="end"/>
      </w:r>
      <w:r w:rsidRPr="007D5C74">
        <w:rPr>
          <w:rStyle w:val="fontstyle21"/>
          <w:rFonts w:asciiTheme="majorBidi" w:hAnsiTheme="majorBidi" w:cstheme="majorBidi"/>
        </w:rPr>
        <w:t>.</w:t>
      </w:r>
      <w:r w:rsidR="00CE7005">
        <w:rPr>
          <w:rStyle w:val="fontstyle21"/>
          <w:rFonts w:asciiTheme="majorBidi" w:hAnsiTheme="majorBidi" w:cstheme="majorBidi"/>
        </w:rPr>
        <w:t xml:space="preserve"> </w:t>
      </w:r>
      <w:r w:rsidRPr="007D5C74">
        <w:rPr>
          <w:rStyle w:val="fontstyle21"/>
          <w:rFonts w:asciiTheme="majorBidi" w:hAnsiTheme="majorBidi" w:cstheme="majorBidi"/>
        </w:rPr>
        <w:t>(</w:t>
      </w:r>
      <w:r>
        <w:rPr>
          <w:rStyle w:val="fontstyle21"/>
          <w:rFonts w:asciiTheme="majorBidi" w:hAnsiTheme="majorBidi" w:cstheme="majorBidi"/>
        </w:rPr>
        <w:t>More</w:t>
      </w:r>
      <w:r w:rsidR="00EF7D1D">
        <w:rPr>
          <w:rStyle w:val="fontstyle21"/>
          <w:rFonts w:asciiTheme="majorBidi" w:hAnsiTheme="majorBidi" w:cstheme="majorBidi"/>
        </w:rPr>
        <w:t xml:space="preserve"> </w:t>
      </w:r>
      <w:r>
        <w:rPr>
          <w:rStyle w:val="fontstyle21"/>
          <w:rFonts w:asciiTheme="majorBidi" w:hAnsiTheme="majorBidi" w:cstheme="majorBidi"/>
        </w:rPr>
        <w:t>details are</w:t>
      </w:r>
      <w:r w:rsidR="00CE7005">
        <w:rPr>
          <w:rStyle w:val="fontstyle21"/>
          <w:rFonts w:asciiTheme="majorBidi" w:hAnsiTheme="majorBidi" w:cstheme="majorBidi"/>
        </w:rPr>
        <w:t xml:space="preserve"> </w:t>
      </w:r>
      <w:r>
        <w:rPr>
          <w:rStyle w:val="fontstyle21"/>
          <w:rFonts w:asciiTheme="majorBidi" w:hAnsiTheme="majorBidi" w:cstheme="majorBidi"/>
        </w:rPr>
        <w:t>a</w:t>
      </w:r>
      <w:r w:rsidRPr="007D5C74">
        <w:rPr>
          <w:rStyle w:val="fontstyle21"/>
          <w:rFonts w:asciiTheme="majorBidi" w:hAnsiTheme="majorBidi" w:cstheme="majorBidi"/>
        </w:rPr>
        <w:t>vailable at</w:t>
      </w:r>
      <w:r w:rsidR="00CE7005">
        <w:rPr>
          <w:rStyle w:val="fontstyle21"/>
          <w:rFonts w:asciiTheme="majorBidi" w:hAnsiTheme="majorBidi" w:cstheme="majorBidi"/>
        </w:rPr>
        <w:t xml:space="preserve"> </w:t>
      </w:r>
      <w:r w:rsidRPr="007D5C74">
        <w:rPr>
          <w:rStyle w:val="fontstyle21"/>
          <w:rFonts w:asciiTheme="majorBidi" w:hAnsiTheme="majorBidi" w:cstheme="majorBidi"/>
          <w:color w:val="0563C1"/>
        </w:rPr>
        <w:t>https://www.mesa</w:t>
      </w:r>
      <w:r w:rsidR="00CE7005">
        <w:rPr>
          <w:rStyle w:val="fontstyle21"/>
          <w:rFonts w:asciiTheme="majorBidi" w:hAnsiTheme="majorBidi" w:cstheme="majorBidi"/>
          <w:color w:val="0563C1"/>
        </w:rPr>
        <w:t>-</w:t>
      </w:r>
      <w:r w:rsidRPr="007D5C74">
        <w:rPr>
          <w:rStyle w:val="fontstyle21"/>
          <w:rFonts w:asciiTheme="majorBidi" w:hAnsiTheme="majorBidi" w:cstheme="majorBidi"/>
          <w:color w:val="0563C1"/>
        </w:rPr>
        <w:t>nhlbi.org/aboutMESA.aspx</w:t>
      </w:r>
      <w:r w:rsidRPr="007D5C74">
        <w:rPr>
          <w:rStyle w:val="fontstyle21"/>
          <w:rFonts w:asciiTheme="majorBidi" w:hAnsiTheme="majorBidi" w:cstheme="majorBidi"/>
        </w:rPr>
        <w:t>)</w:t>
      </w:r>
      <w:r w:rsidRPr="007D5C74">
        <w:rPr>
          <w:rFonts w:asciiTheme="majorBidi" w:hAnsiTheme="majorBidi" w:cstheme="majorBidi"/>
        </w:rPr>
        <w:t xml:space="preserve"> </w:t>
      </w:r>
    </w:p>
    <w:p w14:paraId="7DF5F0F7" w14:textId="132E7AA3" w:rsidR="00C216CB" w:rsidRPr="008B573C" w:rsidRDefault="007D5C74" w:rsidP="008B573C">
      <w:pPr>
        <w:jc w:val="both"/>
        <w:rPr>
          <w:rStyle w:val="fontstyle21"/>
          <w:rFonts w:asciiTheme="majorBidi" w:hAnsiTheme="majorBidi" w:cstheme="majorBidi"/>
          <w:b/>
          <w:bCs/>
        </w:rPr>
      </w:pPr>
      <w:r w:rsidRPr="007D5C74">
        <w:rPr>
          <w:rStyle w:val="fontstyle01"/>
          <w:rFonts w:asciiTheme="majorBidi" w:hAnsiTheme="majorBidi" w:cstheme="majorBidi"/>
        </w:rPr>
        <w:t>Tehran Lipid and Glucose Study (TLGS)</w:t>
      </w:r>
      <w:r w:rsidR="008B573C">
        <w:rPr>
          <w:rStyle w:val="fontstyle01"/>
          <w:rFonts w:asciiTheme="majorBidi" w:hAnsiTheme="majorBidi" w:cstheme="majorBidi"/>
        </w:rPr>
        <w:t xml:space="preserve">: </w:t>
      </w:r>
      <w:r w:rsidRPr="007D5C74">
        <w:rPr>
          <w:rStyle w:val="fontstyle21"/>
          <w:rFonts w:asciiTheme="majorBidi" w:hAnsiTheme="majorBidi" w:cstheme="majorBidi"/>
        </w:rPr>
        <w:t xml:space="preserve">The TLGS is a population-based longitudinal study conducted on individuals aged ≥3 years living in the urban area of Tehran, the capital of Iran. This study aimed to determine the prevalence and incidence of non-communicable diseases and their related risk factors. It also looked at developing a healthy lifestyle to counteract these risk factors. TLGS enrollment was carried out in two phases, the first </w:t>
      </w:r>
      <w:r>
        <w:rPr>
          <w:rStyle w:val="fontstyle21"/>
          <w:rFonts w:asciiTheme="majorBidi" w:hAnsiTheme="majorBidi" w:cstheme="majorBidi"/>
        </w:rPr>
        <w:t>from January 31, 1999, to July 03, 2001, with a second enrollment phase from October 20, 2001, un</w:t>
      </w:r>
      <w:r w:rsidRPr="007D5C74">
        <w:rPr>
          <w:rStyle w:val="fontstyle21"/>
          <w:rFonts w:asciiTheme="majorBidi" w:hAnsiTheme="majorBidi" w:cstheme="majorBidi"/>
        </w:rPr>
        <w:t>til September 22, 2005. Data collection is planned to continue for at least 20 years with approximately 3-year intervals</w:t>
      </w:r>
      <w:r w:rsidR="00672BAE">
        <w:rPr>
          <w:rStyle w:val="fontstyle21"/>
          <w:rFonts w:asciiTheme="majorBidi" w:hAnsiTheme="majorBidi" w:cstheme="majorBidi"/>
        </w:rPr>
        <w:t xml:space="preserve"> </w:t>
      </w:r>
      <w:r w:rsidR="00672BAE" w:rsidRPr="007D5C74">
        <w:rPr>
          <w:rStyle w:val="fontstyle21"/>
          <w:rFonts w:asciiTheme="majorBidi" w:hAnsiTheme="majorBidi" w:cstheme="majorBidi"/>
        </w:rPr>
        <w:t>(i.e.</w:t>
      </w:r>
      <w:r w:rsidR="00672BAE">
        <w:rPr>
          <w:rStyle w:val="fontstyle21"/>
          <w:rFonts w:asciiTheme="majorBidi" w:hAnsiTheme="majorBidi" w:cstheme="majorBidi"/>
        </w:rPr>
        <w:t>,</w:t>
      </w:r>
      <w:r w:rsidR="00672BAE" w:rsidRPr="007D5C74">
        <w:rPr>
          <w:rStyle w:val="fontstyle21"/>
          <w:rFonts w:asciiTheme="majorBidi" w:hAnsiTheme="majorBidi" w:cstheme="majorBidi"/>
        </w:rPr>
        <w:t xml:space="preserve"> phase III: 2005–2008, phase IV: 2008–2011, phase V: 2011–2014, and phase VI: 2015–2018)</w:t>
      </w:r>
      <w:r w:rsidRPr="007D5C74">
        <w:rPr>
          <w:rStyle w:val="fontstyle21"/>
          <w:rFonts w:asciiTheme="majorBidi" w:hAnsiTheme="majorBidi" w:cstheme="majorBidi"/>
        </w:rPr>
        <w:t xml:space="preserve"> </w:t>
      </w:r>
      <w:r w:rsidR="00672BAE">
        <w:rPr>
          <w:rStyle w:val="fontstyle21"/>
          <w:rFonts w:asciiTheme="majorBidi" w:hAnsiTheme="majorBidi" w:cstheme="majorBidi"/>
        </w:rPr>
        <w:fldChar w:fldCharType="begin"/>
      </w:r>
      <w:r w:rsidR="005E4BA3">
        <w:rPr>
          <w:rStyle w:val="fontstyle21"/>
          <w:rFonts w:asciiTheme="majorBidi" w:hAnsiTheme="majorBidi" w:cstheme="majorBidi"/>
        </w:rPr>
        <w:instrText xml:space="preserve"> ADDIN EN.CITE &lt;EndNote&gt;&lt;Cite&gt;&lt;Author&gt;Azizi&lt;/Author&gt;&lt;Year&gt;2018&lt;/Year&gt;&lt;RecNum&gt;55&lt;/RecNum&gt;&lt;DisplayText&gt;(3)&lt;/DisplayText&gt;&lt;record&gt;&lt;rec-number&gt;55&lt;/rec-number&gt;&lt;foreign-keys&gt;&lt;key app="EN" db-id="zs2aa9aegpaxrbesv0nx9r94wfssedwesvxa" timestamp="1658508263"&gt;55&lt;/key&gt;&lt;/foreign-keys&gt;&lt;ref-type name="Journal Article"&gt;17&lt;/ref-type&gt;&lt;contributors&gt;&lt;authors&gt;&lt;author&gt;Azizi, Fereidoun&lt;/author&gt;&lt;author&gt;Zadeh-Vakili, Azita&lt;/author&gt;&lt;author&gt;Takyar, Miralireza&lt;/author&gt;&lt;/authors&gt;&lt;/contributors&gt;&lt;titles&gt;&lt;title&gt;Review of rationale, design, and initial findings: Tehran Lipid and Glucose Study&lt;/title&gt;&lt;secondary-title&gt;International journal of endocrinology and metabolism&lt;/secondary-title&gt;&lt;/titles&gt;&lt;periodical&gt;&lt;full-title&gt;International journal of endocrinology and metabolism&lt;/full-title&gt;&lt;/periodical&gt;&lt;volume&gt;16&lt;/volume&gt;&lt;number&gt;4 Suppl&lt;/number&gt;&lt;dates&gt;&lt;year&gt;2018&lt;/year&gt;&lt;/dates&gt;&lt;urls&gt;&lt;/urls&gt;&lt;electronic-resource-num&gt;https://doi.org/10.5812/ijem.84777&lt;/electronic-resource-num&gt;&lt;/record&gt;&lt;/Cite&gt;&lt;/EndNote&gt;</w:instrText>
      </w:r>
      <w:r w:rsidR="00672BAE">
        <w:rPr>
          <w:rStyle w:val="fontstyle21"/>
          <w:rFonts w:asciiTheme="majorBidi" w:hAnsiTheme="majorBidi" w:cstheme="majorBidi"/>
        </w:rPr>
        <w:fldChar w:fldCharType="separate"/>
      </w:r>
      <w:r w:rsidR="005E4BA3">
        <w:rPr>
          <w:rStyle w:val="fontstyle21"/>
          <w:rFonts w:asciiTheme="majorBidi" w:hAnsiTheme="majorBidi" w:cstheme="majorBidi"/>
          <w:noProof/>
        </w:rPr>
        <w:t>(3)</w:t>
      </w:r>
      <w:r w:rsidR="00672BAE">
        <w:rPr>
          <w:rStyle w:val="fontstyle21"/>
          <w:rFonts w:asciiTheme="majorBidi" w:hAnsiTheme="majorBidi" w:cstheme="majorBidi"/>
        </w:rPr>
        <w:fldChar w:fldCharType="end"/>
      </w:r>
      <w:r w:rsidR="005120B2">
        <w:rPr>
          <w:rStyle w:val="fontstyle21"/>
          <w:rFonts w:asciiTheme="majorBidi" w:hAnsiTheme="majorBidi" w:cstheme="majorBidi"/>
        </w:rPr>
        <w:t>.</w:t>
      </w:r>
    </w:p>
    <w:tbl>
      <w:tblPr>
        <w:tblStyle w:val="PlainTable21"/>
        <w:tblW w:w="9703" w:type="dxa"/>
        <w:jc w:val="center"/>
        <w:tblBorders>
          <w:top w:val="none" w:sz="0" w:space="0" w:color="auto"/>
          <w:bottom w:val="none" w:sz="0" w:space="0" w:color="auto"/>
        </w:tblBorders>
        <w:tblLayout w:type="fixed"/>
        <w:tblLook w:val="04A0" w:firstRow="1" w:lastRow="0" w:firstColumn="1" w:lastColumn="0" w:noHBand="0" w:noVBand="1"/>
      </w:tblPr>
      <w:tblGrid>
        <w:gridCol w:w="3294"/>
        <w:gridCol w:w="1851"/>
        <w:gridCol w:w="1725"/>
        <w:gridCol w:w="1351"/>
        <w:gridCol w:w="1475"/>
        <w:gridCol w:w="7"/>
      </w:tblGrid>
      <w:tr w:rsidR="00C216CB" w:rsidRPr="00994CFB" w14:paraId="7133E846" w14:textId="77777777" w:rsidTr="004E672A">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9703" w:type="dxa"/>
            <w:gridSpan w:val="6"/>
            <w:tcBorders>
              <w:bottom w:val="single" w:sz="4" w:space="0" w:color="auto"/>
            </w:tcBorders>
            <w:vAlign w:val="center"/>
          </w:tcPr>
          <w:p w14:paraId="5F2A34AE" w14:textId="77777777" w:rsidR="00C216CB" w:rsidRPr="002D2BF0" w:rsidRDefault="00C216CB" w:rsidP="004E672A">
            <w:pPr>
              <w:rPr>
                <w:rFonts w:asciiTheme="majorBidi" w:hAnsiTheme="majorBidi" w:cstheme="majorBidi"/>
                <w:b w:val="0"/>
                <w:bCs w:val="0"/>
                <w:sz w:val="20"/>
                <w:szCs w:val="20"/>
              </w:rPr>
            </w:pPr>
            <w:r w:rsidRPr="00A604A0">
              <w:rPr>
                <w:rStyle w:val="fontstyle21"/>
                <w:rFonts w:asciiTheme="majorBidi" w:hAnsiTheme="majorBidi" w:cstheme="majorBidi"/>
              </w:rPr>
              <w:lastRenderedPageBreak/>
              <w:t>Table S1.</w:t>
            </w:r>
            <w:r w:rsidRPr="002D2BF0">
              <w:rPr>
                <w:rStyle w:val="fontstyle21"/>
                <w:rFonts w:asciiTheme="majorBidi" w:hAnsiTheme="majorBidi" w:cstheme="majorBidi"/>
                <w:b w:val="0"/>
                <w:bCs w:val="0"/>
              </w:rPr>
              <w:t xml:space="preserve"> </w:t>
            </w:r>
            <w:bookmarkStart w:id="0" w:name="_Hlk113186353"/>
            <w:r w:rsidRPr="002D2BF0">
              <w:rPr>
                <w:rStyle w:val="fontstyle21"/>
                <w:rFonts w:asciiTheme="majorBidi" w:hAnsiTheme="majorBidi" w:cstheme="majorBidi"/>
                <w:b w:val="0"/>
                <w:bCs w:val="0"/>
              </w:rPr>
              <w:t>Baseline characteristics of subjects, stratified by respondents and non-respondents.</w:t>
            </w:r>
            <w:bookmarkEnd w:id="0"/>
          </w:p>
        </w:tc>
      </w:tr>
      <w:tr w:rsidR="00C216CB" w:rsidRPr="00994CFB" w14:paraId="575A2A4B" w14:textId="77777777" w:rsidTr="004E672A">
        <w:trPr>
          <w:gridAfter w:val="1"/>
          <w:cnfStyle w:val="000000100000" w:firstRow="0" w:lastRow="0" w:firstColumn="0" w:lastColumn="0" w:oddVBand="0" w:evenVBand="0" w:oddHBand="1" w:evenHBand="0" w:firstRowFirstColumn="0" w:firstRowLastColumn="0" w:lastRowFirstColumn="0" w:lastRowLastColumn="0"/>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tcBorders>
              <w:top w:val="single" w:sz="4" w:space="0" w:color="auto"/>
              <w:bottom w:val="single" w:sz="4" w:space="0" w:color="auto"/>
            </w:tcBorders>
            <w:vAlign w:val="center"/>
            <w:hideMark/>
          </w:tcPr>
          <w:p w14:paraId="6F62C94D" w14:textId="77777777" w:rsidR="00C216CB" w:rsidRPr="00994CFB" w:rsidRDefault="00C216CB" w:rsidP="004E672A">
            <w:pPr>
              <w:rPr>
                <w:rFonts w:asciiTheme="majorBidi" w:hAnsiTheme="majorBidi" w:cstheme="majorBidi"/>
                <w:sz w:val="20"/>
                <w:szCs w:val="20"/>
              </w:rPr>
            </w:pPr>
            <w:r w:rsidRPr="00994CFB">
              <w:rPr>
                <w:rFonts w:asciiTheme="majorBidi" w:hAnsiTheme="majorBidi" w:cstheme="majorBidi"/>
                <w:sz w:val="20"/>
                <w:szCs w:val="20"/>
              </w:rPr>
              <w:t>Variables</w:t>
            </w:r>
          </w:p>
        </w:tc>
        <w:tc>
          <w:tcPr>
            <w:tcW w:w="1851" w:type="dxa"/>
            <w:tcBorders>
              <w:top w:val="single" w:sz="4" w:space="0" w:color="auto"/>
              <w:bottom w:val="single" w:sz="4" w:space="0" w:color="auto"/>
            </w:tcBorders>
            <w:vAlign w:val="center"/>
          </w:tcPr>
          <w:p w14:paraId="3BD18330"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All</w:t>
            </w:r>
          </w:p>
          <w:p w14:paraId="6FA297C9"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(n=</w:t>
            </w:r>
            <w:r>
              <w:rPr>
                <w:rFonts w:asciiTheme="majorBidi" w:hAnsiTheme="majorBidi" w:cstheme="majorBidi"/>
                <w:sz w:val="20"/>
                <w:szCs w:val="20"/>
              </w:rPr>
              <w:t>17836</w:t>
            </w:r>
            <w:r w:rsidRPr="00994CFB">
              <w:rPr>
                <w:rFonts w:asciiTheme="majorBidi" w:hAnsiTheme="majorBidi" w:cstheme="majorBidi"/>
                <w:sz w:val="20"/>
                <w:szCs w:val="20"/>
              </w:rPr>
              <w:t>)</w:t>
            </w:r>
          </w:p>
        </w:tc>
        <w:tc>
          <w:tcPr>
            <w:tcW w:w="1725" w:type="dxa"/>
            <w:tcBorders>
              <w:top w:val="single" w:sz="4" w:space="0" w:color="auto"/>
              <w:bottom w:val="single" w:sz="4" w:space="0" w:color="auto"/>
            </w:tcBorders>
            <w:vAlign w:val="center"/>
          </w:tcPr>
          <w:p w14:paraId="4BA5E192"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Non-respondent</w:t>
            </w:r>
          </w:p>
          <w:p w14:paraId="35CB7914"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(n=</w:t>
            </w:r>
            <w:r>
              <w:rPr>
                <w:rFonts w:asciiTheme="majorBidi" w:hAnsiTheme="majorBidi" w:cstheme="majorBidi"/>
                <w:sz w:val="20"/>
                <w:szCs w:val="20"/>
              </w:rPr>
              <w:t>3458</w:t>
            </w:r>
            <w:r w:rsidRPr="00994CFB">
              <w:rPr>
                <w:rFonts w:asciiTheme="majorBidi" w:hAnsiTheme="majorBidi" w:cstheme="majorBidi"/>
                <w:sz w:val="20"/>
                <w:szCs w:val="20"/>
              </w:rPr>
              <w:t>)</w:t>
            </w:r>
          </w:p>
        </w:tc>
        <w:tc>
          <w:tcPr>
            <w:tcW w:w="1351" w:type="dxa"/>
            <w:tcBorders>
              <w:top w:val="single" w:sz="4" w:space="0" w:color="auto"/>
              <w:bottom w:val="single" w:sz="4" w:space="0" w:color="auto"/>
            </w:tcBorders>
            <w:vAlign w:val="center"/>
          </w:tcPr>
          <w:p w14:paraId="59F0C257"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Respondent</w:t>
            </w:r>
          </w:p>
          <w:p w14:paraId="045C67CA"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(n=</w:t>
            </w:r>
            <w:r>
              <w:rPr>
                <w:rFonts w:asciiTheme="majorBidi" w:hAnsiTheme="majorBidi" w:cstheme="majorBidi"/>
                <w:sz w:val="20"/>
                <w:szCs w:val="20"/>
              </w:rPr>
              <w:t>14378</w:t>
            </w:r>
            <w:r w:rsidRPr="00994CFB">
              <w:rPr>
                <w:rFonts w:asciiTheme="majorBidi" w:hAnsiTheme="majorBidi" w:cstheme="majorBidi"/>
                <w:sz w:val="20"/>
                <w:szCs w:val="20"/>
              </w:rPr>
              <w:t>)</w:t>
            </w:r>
          </w:p>
        </w:tc>
        <w:tc>
          <w:tcPr>
            <w:tcW w:w="1475" w:type="dxa"/>
            <w:tcBorders>
              <w:top w:val="single" w:sz="4" w:space="0" w:color="auto"/>
              <w:bottom w:val="single" w:sz="4" w:space="0" w:color="auto"/>
            </w:tcBorders>
            <w:vAlign w:val="center"/>
          </w:tcPr>
          <w:p w14:paraId="68065E3D"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95% CI</w:t>
            </w:r>
          </w:p>
        </w:tc>
      </w:tr>
      <w:tr w:rsidR="00C216CB" w:rsidRPr="00994CFB" w14:paraId="381A40A2" w14:textId="77777777" w:rsidTr="004E672A">
        <w:trPr>
          <w:gridAfter w:val="1"/>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tcBorders>
              <w:top w:val="single" w:sz="4" w:space="0" w:color="auto"/>
            </w:tcBorders>
            <w:vAlign w:val="center"/>
            <w:hideMark/>
          </w:tcPr>
          <w:p w14:paraId="39155ACF" w14:textId="77777777" w:rsidR="00C216CB" w:rsidRPr="00994CFB" w:rsidRDefault="00C216CB" w:rsidP="004E672A">
            <w:pPr>
              <w:rPr>
                <w:rFonts w:asciiTheme="majorBidi" w:hAnsiTheme="majorBidi" w:cstheme="majorBidi"/>
                <w:sz w:val="20"/>
                <w:szCs w:val="20"/>
              </w:rPr>
            </w:pPr>
            <w:r w:rsidRPr="00994CFB">
              <w:rPr>
                <w:rFonts w:asciiTheme="majorBidi" w:hAnsiTheme="majorBidi" w:cstheme="majorBidi"/>
                <w:sz w:val="20"/>
                <w:szCs w:val="20"/>
              </w:rPr>
              <w:t>Continuous variables</w:t>
            </w:r>
            <w:r>
              <w:rPr>
                <w:rFonts w:asciiTheme="majorBidi" w:hAnsiTheme="majorBidi" w:cstheme="majorBidi"/>
                <w:sz w:val="20"/>
                <w:szCs w:val="20"/>
              </w:rPr>
              <w:t xml:space="preserve">, mean </w:t>
            </w:r>
            <w:r w:rsidRPr="00994CFB">
              <w:rPr>
                <w:rFonts w:asciiTheme="majorBidi" w:eastAsia="Times New Roman" w:hAnsiTheme="majorBidi" w:cstheme="majorBidi"/>
                <w:color w:val="000000"/>
                <w:sz w:val="20"/>
                <w:szCs w:val="20"/>
              </w:rPr>
              <w:t>± SD</w:t>
            </w:r>
          </w:p>
        </w:tc>
        <w:tc>
          <w:tcPr>
            <w:tcW w:w="6402" w:type="dxa"/>
            <w:gridSpan w:val="4"/>
            <w:tcBorders>
              <w:top w:val="single" w:sz="4" w:space="0" w:color="auto"/>
            </w:tcBorders>
            <w:vAlign w:val="center"/>
          </w:tcPr>
          <w:p w14:paraId="03498FB2" w14:textId="77777777" w:rsidR="00C216CB" w:rsidRPr="00994CF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C216CB" w:rsidRPr="00994CFB" w14:paraId="1D8346E5" w14:textId="77777777" w:rsidTr="004E672A">
        <w:trPr>
          <w:gridAfter w:val="1"/>
          <w:cnfStyle w:val="000000100000" w:firstRow="0" w:lastRow="0" w:firstColumn="0" w:lastColumn="0" w:oddVBand="0" w:evenVBand="0" w:oddHBand="1" w:evenHBand="0" w:firstRowFirstColumn="0" w:firstRowLastColumn="0" w:lastRowFirstColumn="0" w:lastRowLastColumn="0"/>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tcBorders>
              <w:top w:val="none" w:sz="0" w:space="0" w:color="auto"/>
              <w:bottom w:val="none" w:sz="0" w:space="0" w:color="auto"/>
            </w:tcBorders>
            <w:vAlign w:val="center"/>
            <w:hideMark/>
          </w:tcPr>
          <w:p w14:paraId="622E5DB2" w14:textId="77777777" w:rsidR="00C216CB" w:rsidRPr="00994CFB" w:rsidRDefault="00C216CB" w:rsidP="004E672A">
            <w:pPr>
              <w:rPr>
                <w:rFonts w:asciiTheme="majorBidi" w:hAnsiTheme="majorBidi" w:cstheme="majorBidi"/>
                <w:b w:val="0"/>
                <w:bCs w:val="0"/>
                <w:sz w:val="20"/>
                <w:szCs w:val="20"/>
              </w:rPr>
            </w:pPr>
            <w:r w:rsidRPr="00994CFB">
              <w:rPr>
                <w:rFonts w:asciiTheme="majorBidi" w:hAnsiTheme="majorBidi" w:cstheme="majorBidi"/>
                <w:sz w:val="20"/>
                <w:szCs w:val="20"/>
              </w:rPr>
              <w:t>Age (years)</w:t>
            </w:r>
          </w:p>
        </w:tc>
        <w:tc>
          <w:tcPr>
            <w:tcW w:w="1851" w:type="dxa"/>
            <w:tcBorders>
              <w:top w:val="none" w:sz="0" w:space="0" w:color="auto"/>
              <w:bottom w:val="none" w:sz="0" w:space="0" w:color="auto"/>
            </w:tcBorders>
            <w:vAlign w:val="center"/>
          </w:tcPr>
          <w:p w14:paraId="27CD5427"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49.6</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7.2</w:t>
            </w:r>
          </w:p>
        </w:tc>
        <w:tc>
          <w:tcPr>
            <w:tcW w:w="1725" w:type="dxa"/>
            <w:tcBorders>
              <w:top w:val="none" w:sz="0" w:space="0" w:color="auto"/>
              <w:bottom w:val="none" w:sz="0" w:space="0" w:color="auto"/>
            </w:tcBorders>
            <w:vAlign w:val="center"/>
          </w:tcPr>
          <w:p w14:paraId="0B221185"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48.1</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8</w:t>
            </w:r>
          </w:p>
        </w:tc>
        <w:tc>
          <w:tcPr>
            <w:tcW w:w="1351" w:type="dxa"/>
            <w:tcBorders>
              <w:top w:val="none" w:sz="0" w:space="0" w:color="auto"/>
              <w:bottom w:val="none" w:sz="0" w:space="0" w:color="auto"/>
            </w:tcBorders>
            <w:vAlign w:val="center"/>
          </w:tcPr>
          <w:p w14:paraId="3506DB62"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50 ±</w:t>
            </w:r>
            <w:r w:rsidRPr="00C705BF">
              <w:rPr>
                <w:rFonts w:asciiTheme="majorBidi" w:eastAsia="Times New Roman" w:hAnsiTheme="majorBidi" w:cstheme="majorBidi"/>
                <w:color w:val="000000"/>
                <w:sz w:val="18"/>
                <w:szCs w:val="18"/>
              </w:rPr>
              <w:t xml:space="preserve"> 6.</w:t>
            </w:r>
            <w:r>
              <w:rPr>
                <w:rFonts w:asciiTheme="majorBidi" w:eastAsia="Times New Roman" w:hAnsiTheme="majorBidi" w:cstheme="majorBidi"/>
                <w:color w:val="000000"/>
                <w:sz w:val="18"/>
                <w:szCs w:val="18"/>
              </w:rPr>
              <w:t>9</w:t>
            </w:r>
          </w:p>
        </w:tc>
        <w:tc>
          <w:tcPr>
            <w:tcW w:w="1475" w:type="dxa"/>
            <w:tcBorders>
              <w:top w:val="none" w:sz="0" w:space="0" w:color="auto"/>
              <w:bottom w:val="none" w:sz="0" w:space="0" w:color="auto"/>
            </w:tcBorders>
            <w:vAlign w:val="center"/>
          </w:tcPr>
          <w:p w14:paraId="631AFDB0"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w:t>
            </w:r>
            <w:r>
              <w:rPr>
                <w:rFonts w:asciiTheme="majorBidi" w:hAnsiTheme="majorBidi" w:cstheme="majorBidi"/>
                <w:sz w:val="18"/>
                <w:szCs w:val="18"/>
              </w:rPr>
              <w:t>2.10</w:t>
            </w:r>
            <w:r w:rsidRPr="00C705BF">
              <w:rPr>
                <w:rFonts w:asciiTheme="majorBidi" w:hAnsiTheme="majorBidi" w:cstheme="majorBidi"/>
                <w:sz w:val="18"/>
                <w:szCs w:val="18"/>
              </w:rPr>
              <w:t xml:space="preserve"> – </w:t>
            </w:r>
            <w:r>
              <w:rPr>
                <w:rFonts w:asciiTheme="majorBidi" w:hAnsiTheme="majorBidi" w:cstheme="majorBidi"/>
                <w:sz w:val="18"/>
                <w:szCs w:val="18"/>
              </w:rPr>
              <w:t>-1.52</w:t>
            </w:r>
          </w:p>
        </w:tc>
      </w:tr>
      <w:tr w:rsidR="00C216CB" w:rsidRPr="00994CFB" w14:paraId="7C57E820" w14:textId="77777777" w:rsidTr="004E672A">
        <w:trPr>
          <w:gridAfter w:val="1"/>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50437FA1" w14:textId="77777777" w:rsidR="00C216CB" w:rsidRPr="00994CFB" w:rsidRDefault="00C216CB" w:rsidP="004E672A">
            <w:pPr>
              <w:rPr>
                <w:rFonts w:asciiTheme="majorBidi" w:hAnsiTheme="majorBidi" w:cstheme="majorBidi"/>
                <w:b w:val="0"/>
                <w:bCs w:val="0"/>
                <w:sz w:val="20"/>
                <w:szCs w:val="20"/>
              </w:rPr>
            </w:pPr>
            <w:r w:rsidRPr="00994CFB">
              <w:rPr>
                <w:rFonts w:asciiTheme="majorBidi" w:hAnsiTheme="majorBidi" w:cstheme="majorBidi"/>
                <w:sz w:val="20"/>
                <w:szCs w:val="20"/>
              </w:rPr>
              <w:t>SBP (mmHg)</w:t>
            </w:r>
          </w:p>
        </w:tc>
        <w:tc>
          <w:tcPr>
            <w:tcW w:w="1851" w:type="dxa"/>
            <w:vAlign w:val="center"/>
          </w:tcPr>
          <w:p w14:paraId="4884256B"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117.5</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17.4</w:t>
            </w:r>
          </w:p>
        </w:tc>
        <w:tc>
          <w:tcPr>
            <w:tcW w:w="1725" w:type="dxa"/>
            <w:vAlign w:val="center"/>
          </w:tcPr>
          <w:p w14:paraId="109C6339"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119</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19.8</w:t>
            </w:r>
          </w:p>
        </w:tc>
        <w:tc>
          <w:tcPr>
            <w:tcW w:w="1351" w:type="dxa"/>
            <w:vAlign w:val="center"/>
          </w:tcPr>
          <w:p w14:paraId="5A974404"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117.1</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16.8</w:t>
            </w:r>
          </w:p>
        </w:tc>
        <w:tc>
          <w:tcPr>
            <w:tcW w:w="1475" w:type="dxa"/>
            <w:vAlign w:val="center"/>
          </w:tcPr>
          <w:p w14:paraId="78194423"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1.16</w:t>
            </w:r>
            <w:r w:rsidRPr="00C705BF">
              <w:rPr>
                <w:rFonts w:asciiTheme="majorBidi" w:hAnsiTheme="majorBidi" w:cstheme="majorBidi"/>
                <w:sz w:val="18"/>
                <w:szCs w:val="18"/>
              </w:rPr>
              <w:t xml:space="preserve">– </w:t>
            </w:r>
            <w:r>
              <w:rPr>
                <w:rFonts w:asciiTheme="majorBidi" w:hAnsiTheme="majorBidi" w:cstheme="majorBidi"/>
                <w:sz w:val="18"/>
                <w:szCs w:val="18"/>
              </w:rPr>
              <w:t>2.61</w:t>
            </w:r>
          </w:p>
        </w:tc>
      </w:tr>
      <w:tr w:rsidR="00C216CB" w:rsidRPr="00994CFB" w14:paraId="513AB53A" w14:textId="77777777" w:rsidTr="004E672A">
        <w:trPr>
          <w:gridAfter w:val="1"/>
          <w:cnfStyle w:val="000000100000" w:firstRow="0" w:lastRow="0" w:firstColumn="0" w:lastColumn="0" w:oddVBand="0" w:evenVBand="0" w:oddHBand="1" w:evenHBand="0" w:firstRowFirstColumn="0" w:firstRowLastColumn="0" w:lastRowFirstColumn="0" w:lastRowLastColumn="0"/>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tcBorders>
              <w:top w:val="none" w:sz="0" w:space="0" w:color="auto"/>
              <w:bottom w:val="none" w:sz="0" w:space="0" w:color="auto"/>
            </w:tcBorders>
            <w:vAlign w:val="center"/>
            <w:hideMark/>
          </w:tcPr>
          <w:p w14:paraId="537105BD" w14:textId="77777777" w:rsidR="00C216CB" w:rsidRPr="00994CFB" w:rsidRDefault="00C216CB" w:rsidP="004E672A">
            <w:pPr>
              <w:rPr>
                <w:rFonts w:asciiTheme="majorBidi" w:hAnsiTheme="majorBidi" w:cstheme="majorBidi"/>
                <w:b w:val="0"/>
                <w:bCs w:val="0"/>
                <w:sz w:val="20"/>
                <w:szCs w:val="20"/>
              </w:rPr>
            </w:pPr>
            <w:r w:rsidRPr="00994CFB">
              <w:rPr>
                <w:rFonts w:asciiTheme="majorBidi" w:hAnsiTheme="majorBidi" w:cstheme="majorBidi"/>
                <w:sz w:val="20"/>
                <w:szCs w:val="20"/>
              </w:rPr>
              <w:t>DBP (mmHg)</w:t>
            </w:r>
          </w:p>
        </w:tc>
        <w:tc>
          <w:tcPr>
            <w:tcW w:w="1851" w:type="dxa"/>
            <w:tcBorders>
              <w:top w:val="none" w:sz="0" w:space="0" w:color="auto"/>
              <w:bottom w:val="none" w:sz="0" w:space="0" w:color="auto"/>
            </w:tcBorders>
            <w:vAlign w:val="center"/>
          </w:tcPr>
          <w:p w14:paraId="31F61614"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73</w:t>
            </w:r>
            <w:r w:rsidRPr="00C705BF">
              <w:rPr>
                <w:rFonts w:asciiTheme="majorBidi" w:hAnsiTheme="majorBidi" w:cstheme="majorBidi"/>
                <w:sz w:val="18"/>
                <w:szCs w:val="18"/>
              </w:rPr>
              <w:t>.</w:t>
            </w:r>
            <w:r>
              <w:rPr>
                <w:rFonts w:asciiTheme="majorBidi" w:hAnsiTheme="majorBidi" w:cstheme="majorBidi"/>
                <w:sz w:val="18"/>
                <w:szCs w:val="18"/>
              </w:rPr>
              <w:t>8</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10.</w:t>
            </w:r>
            <w:r>
              <w:rPr>
                <w:rFonts w:asciiTheme="majorBidi" w:eastAsia="Times New Roman" w:hAnsiTheme="majorBidi" w:cstheme="majorBidi"/>
                <w:color w:val="000000"/>
                <w:sz w:val="18"/>
                <w:szCs w:val="18"/>
              </w:rPr>
              <w:t>8</w:t>
            </w:r>
          </w:p>
        </w:tc>
        <w:tc>
          <w:tcPr>
            <w:tcW w:w="1725" w:type="dxa"/>
            <w:tcBorders>
              <w:top w:val="none" w:sz="0" w:space="0" w:color="auto"/>
              <w:bottom w:val="none" w:sz="0" w:space="0" w:color="auto"/>
            </w:tcBorders>
            <w:vAlign w:val="center"/>
          </w:tcPr>
          <w:p w14:paraId="48B9BEC1"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75</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11.9</w:t>
            </w:r>
          </w:p>
        </w:tc>
        <w:tc>
          <w:tcPr>
            <w:tcW w:w="1351" w:type="dxa"/>
            <w:tcBorders>
              <w:top w:val="none" w:sz="0" w:space="0" w:color="auto"/>
              <w:bottom w:val="none" w:sz="0" w:space="0" w:color="auto"/>
            </w:tcBorders>
            <w:vAlign w:val="center"/>
          </w:tcPr>
          <w:p w14:paraId="18D7C284"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73</w:t>
            </w:r>
            <w:r w:rsidRPr="00C705BF">
              <w:rPr>
                <w:rFonts w:asciiTheme="majorBidi" w:hAnsiTheme="majorBidi" w:cstheme="majorBidi"/>
                <w:sz w:val="18"/>
                <w:szCs w:val="18"/>
              </w:rPr>
              <w:t>.</w:t>
            </w:r>
            <w:r>
              <w:rPr>
                <w:rFonts w:asciiTheme="majorBidi" w:hAnsiTheme="majorBidi" w:cstheme="majorBidi"/>
                <w:sz w:val="18"/>
                <w:szCs w:val="18"/>
              </w:rPr>
              <w:t>6</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10.</w:t>
            </w:r>
            <w:r>
              <w:rPr>
                <w:rFonts w:asciiTheme="majorBidi" w:eastAsia="Times New Roman" w:hAnsiTheme="majorBidi" w:cstheme="majorBidi"/>
                <w:color w:val="000000"/>
                <w:sz w:val="18"/>
                <w:szCs w:val="18"/>
              </w:rPr>
              <w:t>5</w:t>
            </w:r>
          </w:p>
        </w:tc>
        <w:tc>
          <w:tcPr>
            <w:tcW w:w="1475" w:type="dxa"/>
            <w:tcBorders>
              <w:top w:val="none" w:sz="0" w:space="0" w:color="auto"/>
              <w:bottom w:val="none" w:sz="0" w:space="0" w:color="auto"/>
            </w:tcBorders>
            <w:vAlign w:val="center"/>
          </w:tcPr>
          <w:p w14:paraId="284DF19C"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1.03</w:t>
            </w:r>
            <w:r w:rsidRPr="00C705BF">
              <w:rPr>
                <w:rFonts w:asciiTheme="majorBidi" w:hAnsiTheme="majorBidi" w:cstheme="majorBidi"/>
                <w:sz w:val="18"/>
                <w:szCs w:val="18"/>
              </w:rPr>
              <w:t xml:space="preserve"> – </w:t>
            </w:r>
            <w:r>
              <w:rPr>
                <w:rFonts w:asciiTheme="majorBidi" w:hAnsiTheme="majorBidi" w:cstheme="majorBidi"/>
                <w:sz w:val="18"/>
                <w:szCs w:val="18"/>
              </w:rPr>
              <w:t>1.91</w:t>
            </w:r>
          </w:p>
        </w:tc>
      </w:tr>
      <w:tr w:rsidR="00C216CB" w:rsidRPr="00994CFB" w14:paraId="17F2CE5B" w14:textId="77777777" w:rsidTr="004E672A">
        <w:trPr>
          <w:gridAfter w:val="1"/>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54475DD1" w14:textId="77777777" w:rsidR="00C216CB" w:rsidRPr="00994CFB" w:rsidRDefault="00C216CB" w:rsidP="004E672A">
            <w:pPr>
              <w:rPr>
                <w:rFonts w:asciiTheme="majorBidi" w:hAnsiTheme="majorBidi" w:cstheme="majorBidi"/>
                <w:b w:val="0"/>
                <w:bCs w:val="0"/>
                <w:sz w:val="20"/>
                <w:szCs w:val="20"/>
              </w:rPr>
            </w:pPr>
            <w:r w:rsidRPr="00994CFB">
              <w:rPr>
                <w:rFonts w:asciiTheme="majorBidi" w:hAnsiTheme="majorBidi" w:cstheme="majorBidi"/>
                <w:sz w:val="20"/>
                <w:szCs w:val="20"/>
              </w:rPr>
              <w:t>BMI (kg/m</w:t>
            </w:r>
            <w:r w:rsidRPr="0074409A">
              <w:rPr>
                <w:rFonts w:asciiTheme="majorBidi" w:hAnsiTheme="majorBidi" w:cstheme="majorBidi"/>
                <w:sz w:val="20"/>
                <w:szCs w:val="20"/>
                <w:vertAlign w:val="superscript"/>
              </w:rPr>
              <w:t>2</w:t>
            </w:r>
            <w:r w:rsidRPr="00994CFB">
              <w:rPr>
                <w:rFonts w:asciiTheme="majorBidi" w:hAnsiTheme="majorBidi" w:cstheme="majorBidi"/>
                <w:sz w:val="20"/>
                <w:szCs w:val="20"/>
              </w:rPr>
              <w:t>)</w:t>
            </w:r>
          </w:p>
        </w:tc>
        <w:tc>
          <w:tcPr>
            <w:tcW w:w="1851" w:type="dxa"/>
            <w:vAlign w:val="center"/>
          </w:tcPr>
          <w:p w14:paraId="50E6FC68"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27.</w:t>
            </w:r>
            <w:r>
              <w:rPr>
                <w:rFonts w:asciiTheme="majorBidi" w:hAnsiTheme="majorBidi" w:cstheme="majorBidi"/>
                <w:sz w:val="18"/>
                <w:szCs w:val="18"/>
              </w:rPr>
              <w:t>7</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5.2</w:t>
            </w:r>
          </w:p>
        </w:tc>
        <w:tc>
          <w:tcPr>
            <w:tcW w:w="1725" w:type="dxa"/>
            <w:vAlign w:val="center"/>
          </w:tcPr>
          <w:p w14:paraId="486E07AF"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27</w:t>
            </w:r>
            <w:r>
              <w:rPr>
                <w:rFonts w:asciiTheme="majorBidi" w:hAnsiTheme="majorBidi" w:cstheme="majorBidi"/>
                <w:sz w:val="18"/>
                <w:szCs w:val="18"/>
              </w:rPr>
              <w:t>.9</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5</w:t>
            </w:r>
            <w:r w:rsidRPr="00C705BF">
              <w:rPr>
                <w:rFonts w:asciiTheme="majorBidi" w:eastAsia="Times New Roman" w:hAnsiTheme="majorBidi" w:cstheme="majorBidi"/>
                <w:color w:val="000000"/>
                <w:sz w:val="18"/>
                <w:szCs w:val="18"/>
              </w:rPr>
              <w:t>.</w:t>
            </w:r>
            <w:r>
              <w:rPr>
                <w:rFonts w:asciiTheme="majorBidi" w:eastAsia="Times New Roman" w:hAnsiTheme="majorBidi" w:cstheme="majorBidi"/>
                <w:color w:val="000000"/>
                <w:sz w:val="18"/>
                <w:szCs w:val="18"/>
              </w:rPr>
              <w:t>5</w:t>
            </w:r>
          </w:p>
        </w:tc>
        <w:tc>
          <w:tcPr>
            <w:tcW w:w="1351" w:type="dxa"/>
            <w:vAlign w:val="center"/>
          </w:tcPr>
          <w:p w14:paraId="40299F9D"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27.</w:t>
            </w:r>
            <w:r>
              <w:rPr>
                <w:rFonts w:asciiTheme="majorBidi" w:hAnsiTheme="majorBidi" w:cstheme="majorBidi"/>
                <w:sz w:val="18"/>
                <w:szCs w:val="18"/>
              </w:rPr>
              <w:t>6</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5.1</w:t>
            </w:r>
          </w:p>
        </w:tc>
        <w:tc>
          <w:tcPr>
            <w:tcW w:w="1475" w:type="dxa"/>
            <w:vAlign w:val="center"/>
          </w:tcPr>
          <w:p w14:paraId="17DD181D"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 xml:space="preserve">0.01 </w:t>
            </w:r>
            <w:r w:rsidRPr="00C705BF">
              <w:rPr>
                <w:rFonts w:asciiTheme="majorBidi" w:hAnsiTheme="majorBidi" w:cstheme="majorBidi"/>
                <w:sz w:val="18"/>
                <w:szCs w:val="18"/>
              </w:rPr>
              <w:t>– 0.</w:t>
            </w:r>
            <w:r>
              <w:rPr>
                <w:rFonts w:asciiTheme="majorBidi" w:hAnsiTheme="majorBidi" w:cstheme="majorBidi"/>
                <w:sz w:val="18"/>
                <w:szCs w:val="18"/>
              </w:rPr>
              <w:t>44</w:t>
            </w:r>
          </w:p>
        </w:tc>
      </w:tr>
      <w:tr w:rsidR="00C216CB" w:rsidRPr="00994CFB" w14:paraId="548C11B9" w14:textId="77777777" w:rsidTr="004E672A">
        <w:trPr>
          <w:gridAfter w:val="1"/>
          <w:cnfStyle w:val="000000100000" w:firstRow="0" w:lastRow="0" w:firstColumn="0" w:lastColumn="0" w:oddVBand="0" w:evenVBand="0" w:oddHBand="1" w:evenHBand="0" w:firstRowFirstColumn="0" w:firstRowLastColumn="0" w:lastRowFirstColumn="0" w:lastRowLastColumn="0"/>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tcBorders>
              <w:top w:val="none" w:sz="0" w:space="0" w:color="auto"/>
              <w:bottom w:val="none" w:sz="0" w:space="0" w:color="auto"/>
            </w:tcBorders>
            <w:vAlign w:val="center"/>
            <w:hideMark/>
          </w:tcPr>
          <w:p w14:paraId="58E326EA"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TC (mmol/L)</w:t>
            </w:r>
          </w:p>
        </w:tc>
        <w:tc>
          <w:tcPr>
            <w:tcW w:w="1851" w:type="dxa"/>
            <w:tcBorders>
              <w:top w:val="none" w:sz="0" w:space="0" w:color="auto"/>
              <w:bottom w:val="none" w:sz="0" w:space="0" w:color="auto"/>
            </w:tcBorders>
            <w:vAlign w:val="center"/>
          </w:tcPr>
          <w:p w14:paraId="1D58BF25"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w:t>
            </w:r>
            <w:r>
              <w:rPr>
                <w:rFonts w:asciiTheme="majorBidi" w:eastAsia="Times New Roman" w:hAnsiTheme="majorBidi" w:cstheme="majorBidi"/>
                <w:color w:val="000000"/>
                <w:sz w:val="18"/>
                <w:szCs w:val="18"/>
              </w:rPr>
              <w:t>.1</w:t>
            </w:r>
          </w:p>
        </w:tc>
        <w:tc>
          <w:tcPr>
            <w:tcW w:w="1725" w:type="dxa"/>
            <w:tcBorders>
              <w:top w:val="none" w:sz="0" w:space="0" w:color="auto"/>
              <w:bottom w:val="none" w:sz="0" w:space="0" w:color="auto"/>
            </w:tcBorders>
            <w:vAlign w:val="center"/>
          </w:tcPr>
          <w:p w14:paraId="70A9A3A3"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 xml:space="preserve">5.3 </w:t>
            </w:r>
            <w:r w:rsidRPr="00C705BF">
              <w:rPr>
                <w:rFonts w:asciiTheme="majorBidi" w:eastAsia="Times New Roman" w:hAnsiTheme="majorBidi" w:cstheme="majorBidi"/>
                <w:color w:val="000000"/>
                <w:sz w:val="18"/>
                <w:szCs w:val="18"/>
              </w:rPr>
              <w:t>± 1</w:t>
            </w:r>
            <w:r>
              <w:rPr>
                <w:rFonts w:asciiTheme="majorBidi" w:eastAsia="Times New Roman" w:hAnsiTheme="majorBidi" w:cstheme="majorBidi"/>
                <w:color w:val="000000"/>
                <w:sz w:val="18"/>
                <w:szCs w:val="18"/>
              </w:rPr>
              <w:t>.1</w:t>
            </w:r>
          </w:p>
        </w:tc>
        <w:tc>
          <w:tcPr>
            <w:tcW w:w="1351" w:type="dxa"/>
            <w:tcBorders>
              <w:top w:val="none" w:sz="0" w:space="0" w:color="auto"/>
              <w:bottom w:val="none" w:sz="0" w:space="0" w:color="auto"/>
            </w:tcBorders>
            <w:vAlign w:val="center"/>
          </w:tcPr>
          <w:p w14:paraId="36F7A312" w14:textId="305FB086"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w:t>
            </w:r>
            <w:r w:rsidR="005B53A0">
              <w:rPr>
                <w:rFonts w:asciiTheme="majorBidi" w:eastAsia="Times New Roman" w:hAnsiTheme="majorBidi" w:cstheme="majorBidi"/>
                <w:color w:val="000000"/>
                <w:sz w:val="18"/>
                <w:szCs w:val="18"/>
              </w:rPr>
              <w:t>.0</w:t>
            </w:r>
          </w:p>
        </w:tc>
        <w:tc>
          <w:tcPr>
            <w:tcW w:w="1475" w:type="dxa"/>
            <w:tcBorders>
              <w:top w:val="none" w:sz="0" w:space="0" w:color="auto"/>
              <w:bottom w:val="none" w:sz="0" w:space="0" w:color="auto"/>
            </w:tcBorders>
            <w:vAlign w:val="center"/>
          </w:tcPr>
          <w:p w14:paraId="5537B0F2"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-0.</w:t>
            </w:r>
            <w:r>
              <w:rPr>
                <w:rFonts w:asciiTheme="majorBidi" w:hAnsiTheme="majorBidi" w:cstheme="majorBidi"/>
                <w:sz w:val="18"/>
                <w:szCs w:val="18"/>
              </w:rPr>
              <w:t>08</w:t>
            </w:r>
            <w:r w:rsidRPr="00C705BF">
              <w:rPr>
                <w:rFonts w:asciiTheme="majorBidi" w:hAnsiTheme="majorBidi" w:cstheme="majorBidi"/>
                <w:sz w:val="18"/>
                <w:szCs w:val="18"/>
              </w:rPr>
              <w:t xml:space="preserve"> – 0.</w:t>
            </w:r>
            <w:r>
              <w:rPr>
                <w:rFonts w:asciiTheme="majorBidi" w:hAnsiTheme="majorBidi" w:cstheme="majorBidi"/>
                <w:sz w:val="18"/>
                <w:szCs w:val="18"/>
              </w:rPr>
              <w:t>01</w:t>
            </w:r>
          </w:p>
        </w:tc>
      </w:tr>
      <w:tr w:rsidR="00C216CB" w:rsidRPr="00994CFB" w14:paraId="1387420B" w14:textId="77777777" w:rsidTr="004E672A">
        <w:trPr>
          <w:gridAfter w:val="1"/>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1C90CFEF"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FPG (mmol/L)</w:t>
            </w:r>
          </w:p>
        </w:tc>
        <w:tc>
          <w:tcPr>
            <w:tcW w:w="1851" w:type="dxa"/>
            <w:vAlign w:val="center"/>
          </w:tcPr>
          <w:p w14:paraId="7A85C29C"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0.6</w:t>
            </w:r>
          </w:p>
        </w:tc>
        <w:tc>
          <w:tcPr>
            <w:tcW w:w="1725" w:type="dxa"/>
            <w:vAlign w:val="center"/>
          </w:tcPr>
          <w:p w14:paraId="7887E31D"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0.6</w:t>
            </w:r>
          </w:p>
        </w:tc>
        <w:tc>
          <w:tcPr>
            <w:tcW w:w="1351" w:type="dxa"/>
            <w:vAlign w:val="center"/>
          </w:tcPr>
          <w:p w14:paraId="1020C6E6"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0.6</w:t>
            </w:r>
          </w:p>
        </w:tc>
        <w:tc>
          <w:tcPr>
            <w:tcW w:w="1475" w:type="dxa"/>
            <w:vAlign w:val="center"/>
          </w:tcPr>
          <w:p w14:paraId="547B26AB"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-0.01</w:t>
            </w:r>
            <w:r w:rsidRPr="00C705BF">
              <w:rPr>
                <w:rFonts w:asciiTheme="majorBidi" w:hAnsiTheme="majorBidi" w:cstheme="majorBidi"/>
                <w:sz w:val="18"/>
                <w:szCs w:val="18"/>
              </w:rPr>
              <w:t xml:space="preserve"> – 0.</w:t>
            </w:r>
            <w:r>
              <w:rPr>
                <w:rFonts w:asciiTheme="majorBidi" w:hAnsiTheme="majorBidi" w:cstheme="majorBidi"/>
                <w:sz w:val="18"/>
                <w:szCs w:val="18"/>
              </w:rPr>
              <w:t>04</w:t>
            </w:r>
          </w:p>
        </w:tc>
      </w:tr>
      <w:tr w:rsidR="00C216CB" w:rsidRPr="00994CFB" w14:paraId="3B3F1363" w14:textId="77777777" w:rsidTr="004E672A">
        <w:trPr>
          <w:gridAfter w:val="1"/>
          <w:cnfStyle w:val="000000100000" w:firstRow="0" w:lastRow="0" w:firstColumn="0" w:lastColumn="0" w:oddVBand="0" w:evenVBand="0" w:oddHBand="1" w:evenHBand="0" w:firstRowFirstColumn="0" w:firstRowLastColumn="0" w:lastRowFirstColumn="0" w:lastRowLastColumn="0"/>
          <w:wAfter w:w="7" w:type="dxa"/>
          <w:trHeight w:val="488"/>
          <w:jc w:val="center"/>
        </w:trPr>
        <w:tc>
          <w:tcPr>
            <w:cnfStyle w:val="001000000000" w:firstRow="0" w:lastRow="0" w:firstColumn="1" w:lastColumn="0" w:oddVBand="0" w:evenVBand="0" w:oddHBand="0" w:evenHBand="0" w:firstRowFirstColumn="0" w:firstRowLastColumn="0" w:lastRowFirstColumn="0" w:lastRowLastColumn="0"/>
            <w:tcW w:w="3294" w:type="dxa"/>
            <w:tcBorders>
              <w:top w:val="none" w:sz="0" w:space="0" w:color="auto"/>
              <w:bottom w:val="none" w:sz="0" w:space="0" w:color="auto"/>
            </w:tcBorders>
            <w:vAlign w:val="center"/>
            <w:hideMark/>
          </w:tcPr>
          <w:p w14:paraId="46FD6441" w14:textId="77777777" w:rsidR="00C216CB" w:rsidRPr="001228C8" w:rsidRDefault="00C216CB" w:rsidP="004E672A">
            <w:pPr>
              <w:rPr>
                <w:rFonts w:asciiTheme="majorBidi" w:hAnsiTheme="majorBidi" w:cstheme="majorBidi"/>
                <w:sz w:val="20"/>
                <w:szCs w:val="20"/>
              </w:rPr>
            </w:pPr>
            <w:r w:rsidRPr="001228C8">
              <w:rPr>
                <w:rFonts w:asciiTheme="majorBidi" w:hAnsiTheme="majorBidi" w:cstheme="majorBidi"/>
                <w:sz w:val="20"/>
                <w:szCs w:val="20"/>
              </w:rPr>
              <w:t>Categorical variables</w:t>
            </w:r>
            <w:r>
              <w:rPr>
                <w:rFonts w:asciiTheme="majorBidi" w:hAnsiTheme="majorBidi" w:cstheme="majorBidi"/>
                <w:sz w:val="20"/>
                <w:szCs w:val="20"/>
              </w:rPr>
              <w:t>, number</w:t>
            </w:r>
            <w:r w:rsidRPr="001228C8">
              <w:rPr>
                <w:rFonts w:asciiTheme="majorBidi" w:hAnsiTheme="majorBidi" w:cstheme="majorBidi"/>
                <w:sz w:val="20"/>
                <w:szCs w:val="20"/>
              </w:rPr>
              <w:t xml:space="preserve"> (%)</w:t>
            </w:r>
          </w:p>
        </w:tc>
        <w:tc>
          <w:tcPr>
            <w:tcW w:w="6402" w:type="dxa"/>
            <w:gridSpan w:val="4"/>
            <w:tcBorders>
              <w:top w:val="none" w:sz="0" w:space="0" w:color="auto"/>
              <w:bottom w:val="none" w:sz="0" w:space="0" w:color="auto"/>
            </w:tcBorders>
            <w:vAlign w:val="center"/>
          </w:tcPr>
          <w:p w14:paraId="01FBFDAA"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r>
      <w:tr w:rsidR="00C216CB" w:rsidRPr="00994CFB" w14:paraId="48A514AA" w14:textId="77777777" w:rsidTr="004E672A">
        <w:trPr>
          <w:gridAfter w:val="1"/>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vAlign w:val="center"/>
          </w:tcPr>
          <w:p w14:paraId="7DD79262" w14:textId="77777777" w:rsidR="00C216CB" w:rsidRPr="001228C8" w:rsidRDefault="00C216CB" w:rsidP="004E672A">
            <w:pPr>
              <w:rPr>
                <w:rFonts w:asciiTheme="majorBidi" w:hAnsiTheme="majorBidi" w:cstheme="majorBidi"/>
                <w:sz w:val="20"/>
                <w:szCs w:val="20"/>
              </w:rPr>
            </w:pPr>
            <w:r w:rsidRPr="003A3E51">
              <w:rPr>
                <w:rFonts w:asciiTheme="majorBidi" w:hAnsiTheme="majorBidi" w:cstheme="majorBidi"/>
                <w:sz w:val="20"/>
                <w:szCs w:val="20"/>
              </w:rPr>
              <w:t>Women</w:t>
            </w:r>
          </w:p>
        </w:tc>
        <w:tc>
          <w:tcPr>
            <w:tcW w:w="1851" w:type="dxa"/>
            <w:vAlign w:val="center"/>
          </w:tcPr>
          <w:p w14:paraId="5217AD24"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10184 (57.1)</w:t>
            </w:r>
          </w:p>
        </w:tc>
        <w:tc>
          <w:tcPr>
            <w:tcW w:w="1725" w:type="dxa"/>
            <w:vAlign w:val="center"/>
          </w:tcPr>
          <w:p w14:paraId="715A1B83"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1912 (55.3)</w:t>
            </w:r>
          </w:p>
        </w:tc>
        <w:tc>
          <w:tcPr>
            <w:tcW w:w="1351" w:type="dxa"/>
            <w:vAlign w:val="center"/>
          </w:tcPr>
          <w:p w14:paraId="28DE5DD6"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8272 (57.5)</w:t>
            </w:r>
          </w:p>
        </w:tc>
        <w:tc>
          <w:tcPr>
            <w:tcW w:w="1475" w:type="dxa"/>
            <w:vAlign w:val="center"/>
          </w:tcPr>
          <w:p w14:paraId="75C2AE49"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 xml:space="preserve">-0.02 </w:t>
            </w:r>
            <w:r w:rsidRPr="00C705BF">
              <w:rPr>
                <w:rFonts w:asciiTheme="majorBidi" w:hAnsiTheme="majorBidi" w:cstheme="majorBidi"/>
                <w:sz w:val="18"/>
                <w:szCs w:val="18"/>
              </w:rPr>
              <w:t>– 0.</w:t>
            </w:r>
            <w:r>
              <w:rPr>
                <w:rFonts w:asciiTheme="majorBidi" w:hAnsiTheme="majorBidi" w:cstheme="majorBidi"/>
                <w:sz w:val="18"/>
                <w:szCs w:val="18"/>
              </w:rPr>
              <w:t>00</w:t>
            </w:r>
          </w:p>
        </w:tc>
      </w:tr>
      <w:tr w:rsidR="00C216CB" w:rsidRPr="00994CFB" w14:paraId="042072E5" w14:textId="77777777" w:rsidTr="004E672A">
        <w:trPr>
          <w:gridAfter w:val="1"/>
          <w:cnfStyle w:val="000000100000" w:firstRow="0" w:lastRow="0" w:firstColumn="0" w:lastColumn="0" w:oddVBand="0" w:evenVBand="0" w:oddHBand="1" w:evenHBand="0" w:firstRowFirstColumn="0" w:firstRowLastColumn="0" w:lastRowFirstColumn="0" w:lastRowLastColumn="0"/>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tcBorders>
              <w:top w:val="none" w:sz="0" w:space="0" w:color="auto"/>
              <w:bottom w:val="none" w:sz="0" w:space="0" w:color="auto"/>
            </w:tcBorders>
            <w:vAlign w:val="center"/>
          </w:tcPr>
          <w:p w14:paraId="00169833"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Ever smoker</w:t>
            </w:r>
          </w:p>
        </w:tc>
        <w:tc>
          <w:tcPr>
            <w:tcW w:w="1851" w:type="dxa"/>
            <w:tcBorders>
              <w:top w:val="none" w:sz="0" w:space="0" w:color="auto"/>
              <w:bottom w:val="none" w:sz="0" w:space="0" w:color="auto"/>
            </w:tcBorders>
            <w:vAlign w:val="center"/>
          </w:tcPr>
          <w:p w14:paraId="7DD99937"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8351 (46.8)</w:t>
            </w:r>
          </w:p>
        </w:tc>
        <w:tc>
          <w:tcPr>
            <w:tcW w:w="1725" w:type="dxa"/>
            <w:tcBorders>
              <w:top w:val="none" w:sz="0" w:space="0" w:color="auto"/>
              <w:bottom w:val="none" w:sz="0" w:space="0" w:color="auto"/>
            </w:tcBorders>
            <w:vAlign w:val="center"/>
          </w:tcPr>
          <w:p w14:paraId="1FD7D822"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1669 (48.3)</w:t>
            </w:r>
          </w:p>
        </w:tc>
        <w:tc>
          <w:tcPr>
            <w:tcW w:w="1351" w:type="dxa"/>
            <w:tcBorders>
              <w:top w:val="none" w:sz="0" w:space="0" w:color="auto"/>
              <w:bottom w:val="none" w:sz="0" w:space="0" w:color="auto"/>
            </w:tcBorders>
            <w:vAlign w:val="center"/>
          </w:tcPr>
          <w:p w14:paraId="368B48EC"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6682 (46.5)</w:t>
            </w:r>
          </w:p>
        </w:tc>
        <w:tc>
          <w:tcPr>
            <w:tcW w:w="1475" w:type="dxa"/>
            <w:tcBorders>
              <w:top w:val="none" w:sz="0" w:space="0" w:color="auto"/>
              <w:bottom w:val="none" w:sz="0" w:space="0" w:color="auto"/>
            </w:tcBorders>
            <w:vAlign w:val="center"/>
          </w:tcPr>
          <w:p w14:paraId="187964E5"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0.01</w:t>
            </w:r>
            <w:r w:rsidRPr="00C705BF">
              <w:rPr>
                <w:rFonts w:asciiTheme="majorBidi" w:hAnsiTheme="majorBidi" w:cstheme="majorBidi"/>
                <w:sz w:val="18"/>
                <w:szCs w:val="18"/>
              </w:rPr>
              <w:t xml:space="preserve"> – </w:t>
            </w:r>
            <w:r>
              <w:rPr>
                <w:rFonts w:asciiTheme="majorBidi" w:hAnsiTheme="majorBidi" w:cstheme="majorBidi"/>
                <w:sz w:val="18"/>
                <w:szCs w:val="18"/>
              </w:rPr>
              <w:t>0.03</w:t>
            </w:r>
          </w:p>
        </w:tc>
      </w:tr>
      <w:tr w:rsidR="00C216CB" w:rsidRPr="00994CFB" w14:paraId="7988A734" w14:textId="77777777" w:rsidTr="004E672A">
        <w:trPr>
          <w:gridAfter w:val="1"/>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vAlign w:val="center"/>
            <w:hideMark/>
          </w:tcPr>
          <w:p w14:paraId="6BE47C87"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Hypertension</w:t>
            </w:r>
            <w:r>
              <w:rPr>
                <w:rFonts w:asciiTheme="majorBidi" w:hAnsiTheme="majorBidi" w:cstheme="majorBidi"/>
                <w:sz w:val="20"/>
                <w:szCs w:val="20"/>
              </w:rPr>
              <w:t xml:space="preserve"> (yes)</w:t>
            </w:r>
          </w:p>
        </w:tc>
        <w:tc>
          <w:tcPr>
            <w:tcW w:w="1851" w:type="dxa"/>
            <w:vAlign w:val="center"/>
          </w:tcPr>
          <w:p w14:paraId="378A2FDE"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4306</w:t>
            </w:r>
            <w:r w:rsidRPr="00C705BF">
              <w:rPr>
                <w:rFonts w:asciiTheme="majorBidi" w:hAnsiTheme="majorBidi" w:cstheme="majorBidi"/>
                <w:sz w:val="18"/>
                <w:szCs w:val="18"/>
              </w:rPr>
              <w:t xml:space="preserve"> (</w:t>
            </w:r>
            <w:r>
              <w:rPr>
                <w:rFonts w:asciiTheme="majorBidi" w:hAnsiTheme="majorBidi" w:cstheme="majorBidi"/>
                <w:sz w:val="18"/>
                <w:szCs w:val="18"/>
              </w:rPr>
              <w:t>24.1</w:t>
            </w:r>
            <w:r w:rsidRPr="00C705BF">
              <w:rPr>
                <w:rFonts w:asciiTheme="majorBidi" w:hAnsiTheme="majorBidi" w:cstheme="majorBidi"/>
                <w:sz w:val="18"/>
                <w:szCs w:val="18"/>
              </w:rPr>
              <w:t>)</w:t>
            </w:r>
          </w:p>
        </w:tc>
        <w:tc>
          <w:tcPr>
            <w:tcW w:w="1725" w:type="dxa"/>
            <w:vAlign w:val="center"/>
          </w:tcPr>
          <w:p w14:paraId="4B5B35FC"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908</w:t>
            </w:r>
            <w:r w:rsidRPr="00C705BF">
              <w:rPr>
                <w:rFonts w:asciiTheme="majorBidi" w:hAnsiTheme="majorBidi" w:cstheme="majorBidi"/>
                <w:sz w:val="18"/>
                <w:szCs w:val="18"/>
              </w:rPr>
              <w:t xml:space="preserve"> (</w:t>
            </w:r>
            <w:r>
              <w:rPr>
                <w:rFonts w:asciiTheme="majorBidi" w:hAnsiTheme="majorBidi" w:cstheme="majorBidi"/>
                <w:sz w:val="18"/>
                <w:szCs w:val="18"/>
              </w:rPr>
              <w:t>26.3</w:t>
            </w:r>
            <w:r w:rsidRPr="00C705BF">
              <w:rPr>
                <w:rFonts w:asciiTheme="majorBidi" w:hAnsiTheme="majorBidi" w:cstheme="majorBidi"/>
                <w:sz w:val="18"/>
                <w:szCs w:val="18"/>
              </w:rPr>
              <w:t>)</w:t>
            </w:r>
          </w:p>
        </w:tc>
        <w:tc>
          <w:tcPr>
            <w:tcW w:w="1351" w:type="dxa"/>
            <w:vAlign w:val="center"/>
          </w:tcPr>
          <w:p w14:paraId="0532D254"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3398</w:t>
            </w:r>
            <w:r w:rsidRPr="00C705BF">
              <w:rPr>
                <w:rFonts w:asciiTheme="majorBidi" w:hAnsiTheme="majorBidi" w:cstheme="majorBidi"/>
                <w:sz w:val="18"/>
                <w:szCs w:val="18"/>
              </w:rPr>
              <w:t xml:space="preserve"> (</w:t>
            </w:r>
            <w:r>
              <w:rPr>
                <w:rFonts w:asciiTheme="majorBidi" w:hAnsiTheme="majorBidi" w:cstheme="majorBidi"/>
                <w:sz w:val="18"/>
                <w:szCs w:val="18"/>
              </w:rPr>
              <w:t>23.6</w:t>
            </w:r>
            <w:r w:rsidRPr="00C705BF">
              <w:rPr>
                <w:rFonts w:asciiTheme="majorBidi" w:hAnsiTheme="majorBidi" w:cstheme="majorBidi"/>
                <w:sz w:val="18"/>
                <w:szCs w:val="18"/>
              </w:rPr>
              <w:t>)</w:t>
            </w:r>
          </w:p>
        </w:tc>
        <w:tc>
          <w:tcPr>
            <w:tcW w:w="1475" w:type="dxa"/>
            <w:vAlign w:val="center"/>
          </w:tcPr>
          <w:p w14:paraId="09BB8276"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0.02</w:t>
            </w:r>
            <w:r w:rsidRPr="00C705BF">
              <w:rPr>
                <w:rFonts w:asciiTheme="majorBidi" w:hAnsiTheme="majorBidi" w:cstheme="majorBidi"/>
                <w:sz w:val="18"/>
                <w:szCs w:val="18"/>
              </w:rPr>
              <w:t xml:space="preserve"> – </w:t>
            </w:r>
            <w:r>
              <w:rPr>
                <w:rFonts w:asciiTheme="majorBidi" w:hAnsiTheme="majorBidi" w:cstheme="majorBidi"/>
                <w:sz w:val="18"/>
                <w:szCs w:val="18"/>
              </w:rPr>
              <w:t>0.06</w:t>
            </w:r>
          </w:p>
        </w:tc>
      </w:tr>
      <w:tr w:rsidR="00C216CB" w:rsidRPr="00994CFB" w14:paraId="7CD84E88" w14:textId="77777777" w:rsidTr="004E672A">
        <w:trPr>
          <w:gridAfter w:val="1"/>
          <w:cnfStyle w:val="000000100000" w:firstRow="0" w:lastRow="0" w:firstColumn="0" w:lastColumn="0" w:oddVBand="0" w:evenVBand="0" w:oddHBand="1" w:evenHBand="0" w:firstRowFirstColumn="0" w:firstRowLastColumn="0" w:lastRowFirstColumn="0" w:lastRowLastColumn="0"/>
          <w:wAfter w:w="7" w:type="dxa"/>
          <w:trHeight w:val="542"/>
          <w:jc w:val="center"/>
        </w:trPr>
        <w:tc>
          <w:tcPr>
            <w:cnfStyle w:val="001000000000" w:firstRow="0" w:lastRow="0" w:firstColumn="1" w:lastColumn="0" w:oddVBand="0" w:evenVBand="0" w:oddHBand="0" w:evenHBand="0" w:firstRowFirstColumn="0" w:firstRowLastColumn="0" w:lastRowFirstColumn="0" w:lastRowLastColumn="0"/>
            <w:tcW w:w="3294" w:type="dxa"/>
            <w:tcBorders>
              <w:top w:val="none" w:sz="0" w:space="0" w:color="auto"/>
              <w:bottom w:val="none" w:sz="0" w:space="0" w:color="auto"/>
            </w:tcBorders>
            <w:vAlign w:val="center"/>
            <w:hideMark/>
          </w:tcPr>
          <w:p w14:paraId="0A837AE4"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Hypercholesterolemia</w:t>
            </w:r>
            <w:r>
              <w:rPr>
                <w:rFonts w:asciiTheme="majorBidi" w:hAnsiTheme="majorBidi" w:cstheme="majorBidi"/>
                <w:sz w:val="20"/>
                <w:szCs w:val="20"/>
              </w:rPr>
              <w:t xml:space="preserve"> (yes)</w:t>
            </w:r>
          </w:p>
        </w:tc>
        <w:tc>
          <w:tcPr>
            <w:tcW w:w="1851" w:type="dxa"/>
            <w:tcBorders>
              <w:top w:val="none" w:sz="0" w:space="0" w:color="auto"/>
              <w:bottom w:val="none" w:sz="0" w:space="0" w:color="auto"/>
            </w:tcBorders>
            <w:vAlign w:val="center"/>
          </w:tcPr>
          <w:p w14:paraId="710E4030"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9256</w:t>
            </w:r>
            <w:r w:rsidRPr="00C705BF">
              <w:rPr>
                <w:rFonts w:asciiTheme="majorBidi" w:hAnsiTheme="majorBidi" w:cstheme="majorBidi"/>
                <w:sz w:val="18"/>
                <w:szCs w:val="18"/>
              </w:rPr>
              <w:t xml:space="preserve"> (</w:t>
            </w:r>
            <w:r>
              <w:rPr>
                <w:rFonts w:asciiTheme="majorBidi" w:hAnsiTheme="majorBidi" w:cstheme="majorBidi"/>
                <w:sz w:val="18"/>
                <w:szCs w:val="18"/>
              </w:rPr>
              <w:t>51.9</w:t>
            </w:r>
            <w:r w:rsidRPr="00C705BF">
              <w:rPr>
                <w:rFonts w:asciiTheme="majorBidi" w:hAnsiTheme="majorBidi" w:cstheme="majorBidi"/>
                <w:sz w:val="18"/>
                <w:szCs w:val="18"/>
              </w:rPr>
              <w:t>)</w:t>
            </w:r>
          </w:p>
        </w:tc>
        <w:tc>
          <w:tcPr>
            <w:tcW w:w="1725" w:type="dxa"/>
            <w:tcBorders>
              <w:top w:val="none" w:sz="0" w:space="0" w:color="auto"/>
              <w:bottom w:val="none" w:sz="0" w:space="0" w:color="auto"/>
            </w:tcBorders>
            <w:vAlign w:val="center"/>
          </w:tcPr>
          <w:p w14:paraId="4AC15697"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1606</w:t>
            </w:r>
            <w:r w:rsidRPr="00C705BF">
              <w:rPr>
                <w:rFonts w:asciiTheme="majorBidi" w:hAnsiTheme="majorBidi" w:cstheme="majorBidi"/>
                <w:sz w:val="18"/>
                <w:szCs w:val="18"/>
              </w:rPr>
              <w:t xml:space="preserve"> (</w:t>
            </w:r>
            <w:r>
              <w:rPr>
                <w:rFonts w:asciiTheme="majorBidi" w:hAnsiTheme="majorBidi" w:cstheme="majorBidi"/>
                <w:sz w:val="18"/>
                <w:szCs w:val="18"/>
              </w:rPr>
              <w:t>46.4</w:t>
            </w:r>
            <w:r w:rsidRPr="00C705BF">
              <w:rPr>
                <w:rFonts w:asciiTheme="majorBidi" w:hAnsiTheme="majorBidi" w:cstheme="majorBidi"/>
                <w:sz w:val="18"/>
                <w:szCs w:val="18"/>
              </w:rPr>
              <w:t>)</w:t>
            </w:r>
          </w:p>
        </w:tc>
        <w:tc>
          <w:tcPr>
            <w:tcW w:w="1351" w:type="dxa"/>
            <w:tcBorders>
              <w:top w:val="none" w:sz="0" w:space="0" w:color="auto"/>
              <w:bottom w:val="none" w:sz="0" w:space="0" w:color="auto"/>
            </w:tcBorders>
            <w:vAlign w:val="center"/>
          </w:tcPr>
          <w:p w14:paraId="7623C115"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7650</w:t>
            </w:r>
            <w:r w:rsidRPr="00C705BF">
              <w:rPr>
                <w:rFonts w:asciiTheme="majorBidi" w:hAnsiTheme="majorBidi" w:cstheme="majorBidi"/>
                <w:sz w:val="18"/>
                <w:szCs w:val="18"/>
              </w:rPr>
              <w:t xml:space="preserve"> (5</w:t>
            </w:r>
            <w:r>
              <w:rPr>
                <w:rFonts w:asciiTheme="majorBidi" w:hAnsiTheme="majorBidi" w:cstheme="majorBidi"/>
                <w:sz w:val="18"/>
                <w:szCs w:val="18"/>
              </w:rPr>
              <w:t>3.2</w:t>
            </w:r>
            <w:r w:rsidRPr="00C705BF">
              <w:rPr>
                <w:rFonts w:asciiTheme="majorBidi" w:hAnsiTheme="majorBidi" w:cstheme="majorBidi"/>
                <w:sz w:val="18"/>
                <w:szCs w:val="18"/>
              </w:rPr>
              <w:t>)</w:t>
            </w:r>
          </w:p>
        </w:tc>
        <w:tc>
          <w:tcPr>
            <w:tcW w:w="1475" w:type="dxa"/>
            <w:tcBorders>
              <w:top w:val="none" w:sz="0" w:space="0" w:color="auto"/>
              <w:bottom w:val="none" w:sz="0" w:space="0" w:color="auto"/>
            </w:tcBorders>
            <w:vAlign w:val="center"/>
          </w:tcPr>
          <w:p w14:paraId="54B347DA"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-0.0</w:t>
            </w:r>
            <w:r>
              <w:rPr>
                <w:rFonts w:asciiTheme="majorBidi" w:hAnsiTheme="majorBidi" w:cstheme="majorBidi"/>
                <w:sz w:val="18"/>
                <w:szCs w:val="18"/>
              </w:rPr>
              <w:t>2</w:t>
            </w:r>
            <w:r w:rsidRPr="00C705BF">
              <w:rPr>
                <w:rFonts w:asciiTheme="majorBidi" w:hAnsiTheme="majorBidi" w:cstheme="majorBidi"/>
                <w:sz w:val="18"/>
                <w:szCs w:val="18"/>
              </w:rPr>
              <w:t xml:space="preserve"> – 0.0</w:t>
            </w:r>
            <w:r>
              <w:rPr>
                <w:rFonts w:asciiTheme="majorBidi" w:hAnsiTheme="majorBidi" w:cstheme="majorBidi"/>
                <w:sz w:val="18"/>
                <w:szCs w:val="18"/>
              </w:rPr>
              <w:t>1</w:t>
            </w:r>
          </w:p>
        </w:tc>
      </w:tr>
      <w:tr w:rsidR="00C216CB" w:rsidRPr="00994CFB" w14:paraId="66684F76" w14:textId="77777777" w:rsidTr="004E672A">
        <w:trPr>
          <w:trHeight w:val="542"/>
          <w:jc w:val="center"/>
        </w:trPr>
        <w:tc>
          <w:tcPr>
            <w:cnfStyle w:val="001000000000" w:firstRow="0" w:lastRow="0" w:firstColumn="1" w:lastColumn="0" w:oddVBand="0" w:evenVBand="0" w:oddHBand="0" w:evenHBand="0" w:firstRowFirstColumn="0" w:firstRowLastColumn="0" w:lastRowFirstColumn="0" w:lastRowLastColumn="0"/>
            <w:tcW w:w="9703" w:type="dxa"/>
            <w:gridSpan w:val="6"/>
            <w:tcBorders>
              <w:top w:val="single" w:sz="4" w:space="0" w:color="auto"/>
            </w:tcBorders>
            <w:vAlign w:val="center"/>
          </w:tcPr>
          <w:p w14:paraId="1149BD88" w14:textId="77777777" w:rsidR="00C216CB" w:rsidRPr="00E065B3" w:rsidRDefault="00C216CB" w:rsidP="004E672A">
            <w:pPr>
              <w:jc w:val="both"/>
              <w:rPr>
                <w:rFonts w:asciiTheme="majorBidi" w:hAnsiTheme="majorBidi" w:cstheme="majorBidi"/>
                <w:b w:val="0"/>
                <w:bCs w:val="0"/>
                <w:sz w:val="24"/>
                <w:szCs w:val="24"/>
              </w:rPr>
            </w:pPr>
            <w:r w:rsidRPr="00E065B3">
              <w:rPr>
                <w:rFonts w:asciiTheme="majorBidi" w:hAnsiTheme="majorBidi" w:cstheme="majorBidi"/>
                <w:b w:val="0"/>
                <w:bCs w:val="0"/>
                <w:sz w:val="24"/>
                <w:szCs w:val="24"/>
              </w:rPr>
              <w:t>As appropriate, data are shown as mean ± standard deviation (SD) or number (percent).</w:t>
            </w:r>
          </w:p>
          <w:p w14:paraId="54F8C347" w14:textId="77777777" w:rsidR="00C216CB" w:rsidRPr="002D2BF0" w:rsidRDefault="00C216CB" w:rsidP="004E672A">
            <w:pPr>
              <w:rPr>
                <w:rFonts w:asciiTheme="majorBidi" w:hAnsiTheme="majorBidi" w:cstheme="majorBidi"/>
                <w:sz w:val="16"/>
                <w:szCs w:val="16"/>
              </w:rPr>
            </w:pPr>
            <w:r w:rsidRPr="00E065B3">
              <w:rPr>
                <w:rFonts w:asciiTheme="majorBidi" w:hAnsiTheme="majorBidi" w:cstheme="majorBidi"/>
                <w:b w:val="0"/>
                <w:bCs w:val="0"/>
                <w:sz w:val="24"/>
                <w:szCs w:val="24"/>
              </w:rPr>
              <w:t>SBP: systolic blood pressure; DBP: diastolic blood pressure; BMI: body mass index; FPG: fasting plasma glucose; TC: total cholesterol</w:t>
            </w:r>
          </w:p>
        </w:tc>
      </w:tr>
    </w:tbl>
    <w:p w14:paraId="4ABD4572" w14:textId="77777777" w:rsidR="00C216CB" w:rsidRDefault="00C216CB" w:rsidP="00C216CB">
      <w:pPr>
        <w:rPr>
          <w:rFonts w:asciiTheme="majorBidi" w:hAnsiTheme="majorBidi" w:cstheme="majorBidi"/>
          <w:sz w:val="24"/>
          <w:szCs w:val="24"/>
        </w:rPr>
      </w:pPr>
    </w:p>
    <w:p w14:paraId="5A1E0F9D" w14:textId="77777777" w:rsidR="00C216CB" w:rsidRDefault="00C216CB" w:rsidP="00C216CB">
      <w:pPr>
        <w:rPr>
          <w:rFonts w:asciiTheme="majorBidi" w:hAnsiTheme="majorBidi" w:cstheme="majorBidi"/>
          <w:sz w:val="24"/>
          <w:szCs w:val="24"/>
        </w:rPr>
      </w:pPr>
      <w:r>
        <w:rPr>
          <w:rFonts w:asciiTheme="majorBidi" w:hAnsiTheme="majorBidi" w:cstheme="majorBidi"/>
          <w:sz w:val="24"/>
          <w:szCs w:val="24"/>
        </w:rPr>
        <w:br w:type="page"/>
      </w:r>
    </w:p>
    <w:tbl>
      <w:tblPr>
        <w:tblStyle w:val="PlainTable21"/>
        <w:tblW w:w="9560" w:type="dxa"/>
        <w:jc w:val="center"/>
        <w:tblBorders>
          <w:top w:val="none" w:sz="0" w:space="0" w:color="auto"/>
          <w:bottom w:val="none" w:sz="0" w:space="0" w:color="auto"/>
        </w:tblBorders>
        <w:tblLayout w:type="fixed"/>
        <w:tblLook w:val="04A0" w:firstRow="1" w:lastRow="0" w:firstColumn="1" w:lastColumn="0" w:noHBand="0" w:noVBand="1"/>
      </w:tblPr>
      <w:tblGrid>
        <w:gridCol w:w="3244"/>
        <w:gridCol w:w="1623"/>
        <w:gridCol w:w="1740"/>
        <w:gridCol w:w="1506"/>
        <w:gridCol w:w="1440"/>
        <w:gridCol w:w="7"/>
      </w:tblGrid>
      <w:tr w:rsidR="00C216CB" w:rsidRPr="00994CFB" w14:paraId="01748880" w14:textId="77777777" w:rsidTr="004E672A">
        <w:trPr>
          <w:gridAfter w:val="1"/>
          <w:cnfStyle w:val="100000000000" w:firstRow="1" w:lastRow="0" w:firstColumn="0" w:lastColumn="0" w:oddVBand="0" w:evenVBand="0" w:oddHBand="0" w:evenHBand="0" w:firstRowFirstColumn="0" w:firstRowLastColumn="0" w:lastRowFirstColumn="0" w:lastRowLastColumn="0"/>
          <w:wAfter w:w="7" w:type="dxa"/>
          <w:trHeight w:val="551"/>
          <w:jc w:val="center"/>
        </w:trPr>
        <w:tc>
          <w:tcPr>
            <w:cnfStyle w:val="001000000000" w:firstRow="0" w:lastRow="0" w:firstColumn="1" w:lastColumn="0" w:oddVBand="0" w:evenVBand="0" w:oddHBand="0" w:evenHBand="0" w:firstRowFirstColumn="0" w:firstRowLastColumn="0" w:lastRowFirstColumn="0" w:lastRowLastColumn="0"/>
            <w:tcW w:w="9553" w:type="dxa"/>
            <w:gridSpan w:val="5"/>
            <w:tcBorders>
              <w:bottom w:val="single" w:sz="4" w:space="0" w:color="auto"/>
            </w:tcBorders>
            <w:vAlign w:val="center"/>
          </w:tcPr>
          <w:p w14:paraId="4E49D4C6" w14:textId="77777777" w:rsidR="00C216CB" w:rsidRPr="00BC19EF" w:rsidRDefault="00C216CB" w:rsidP="004E672A">
            <w:pPr>
              <w:rPr>
                <w:rFonts w:asciiTheme="majorBidi" w:hAnsiTheme="majorBidi" w:cstheme="majorBidi"/>
                <w:b w:val="0"/>
                <w:bCs w:val="0"/>
                <w:sz w:val="24"/>
                <w:szCs w:val="24"/>
              </w:rPr>
            </w:pPr>
            <w:r w:rsidRPr="00A604A0">
              <w:rPr>
                <w:rFonts w:asciiTheme="majorBidi" w:hAnsiTheme="majorBidi" w:cstheme="majorBidi"/>
                <w:sz w:val="24"/>
                <w:szCs w:val="24"/>
              </w:rPr>
              <w:lastRenderedPageBreak/>
              <w:t>Table S2.</w:t>
            </w:r>
            <w:r w:rsidRPr="00BC19EF">
              <w:rPr>
                <w:rFonts w:asciiTheme="majorBidi" w:hAnsiTheme="majorBidi" w:cstheme="majorBidi"/>
                <w:b w:val="0"/>
                <w:bCs w:val="0"/>
                <w:sz w:val="24"/>
                <w:szCs w:val="24"/>
              </w:rPr>
              <w:t xml:space="preserve"> </w:t>
            </w:r>
            <w:bookmarkStart w:id="1" w:name="_Hlk113186370"/>
            <w:r w:rsidRPr="00BC19EF">
              <w:rPr>
                <w:rFonts w:asciiTheme="majorBidi" w:hAnsiTheme="majorBidi" w:cstheme="majorBidi"/>
                <w:b w:val="0"/>
                <w:bCs w:val="0"/>
                <w:sz w:val="24"/>
                <w:szCs w:val="24"/>
              </w:rPr>
              <w:t>Baseline characteristics of subjects, stratified by cohort studies.</w:t>
            </w:r>
            <w:bookmarkEnd w:id="1"/>
          </w:p>
        </w:tc>
      </w:tr>
      <w:tr w:rsidR="00C216CB" w:rsidRPr="00994CFB" w14:paraId="47CB8919" w14:textId="77777777" w:rsidTr="004E672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single" w:sz="4" w:space="0" w:color="auto"/>
              <w:bottom w:val="single" w:sz="4" w:space="0" w:color="auto"/>
            </w:tcBorders>
            <w:vAlign w:val="center"/>
            <w:hideMark/>
          </w:tcPr>
          <w:p w14:paraId="6EA53E6F" w14:textId="77777777" w:rsidR="00C216CB" w:rsidRPr="00994CFB" w:rsidRDefault="00C216CB" w:rsidP="004E672A">
            <w:pPr>
              <w:rPr>
                <w:rFonts w:asciiTheme="majorBidi" w:hAnsiTheme="majorBidi" w:cstheme="majorBidi"/>
                <w:sz w:val="20"/>
                <w:szCs w:val="20"/>
              </w:rPr>
            </w:pPr>
            <w:r w:rsidRPr="00994CFB">
              <w:rPr>
                <w:rFonts w:asciiTheme="majorBidi" w:hAnsiTheme="majorBidi" w:cstheme="majorBidi"/>
                <w:sz w:val="20"/>
                <w:szCs w:val="20"/>
              </w:rPr>
              <w:t>Variables</w:t>
            </w:r>
          </w:p>
        </w:tc>
        <w:tc>
          <w:tcPr>
            <w:tcW w:w="1623" w:type="dxa"/>
            <w:tcBorders>
              <w:top w:val="single" w:sz="4" w:space="0" w:color="auto"/>
              <w:bottom w:val="single" w:sz="4" w:space="0" w:color="auto"/>
            </w:tcBorders>
            <w:vAlign w:val="center"/>
          </w:tcPr>
          <w:p w14:paraId="54592169"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All</w:t>
            </w:r>
          </w:p>
          <w:p w14:paraId="7A638C89"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(n=</w:t>
            </w:r>
            <w:r>
              <w:rPr>
                <w:rFonts w:asciiTheme="majorBidi" w:hAnsiTheme="majorBidi" w:cstheme="majorBidi"/>
                <w:sz w:val="20"/>
                <w:szCs w:val="20"/>
              </w:rPr>
              <w:t>14378</w:t>
            </w:r>
            <w:r w:rsidRPr="00994CFB">
              <w:rPr>
                <w:rFonts w:asciiTheme="majorBidi" w:hAnsiTheme="majorBidi" w:cstheme="majorBidi"/>
                <w:sz w:val="20"/>
                <w:szCs w:val="20"/>
              </w:rPr>
              <w:t>)</w:t>
            </w:r>
          </w:p>
        </w:tc>
        <w:tc>
          <w:tcPr>
            <w:tcW w:w="1740" w:type="dxa"/>
            <w:tcBorders>
              <w:top w:val="single" w:sz="4" w:space="0" w:color="auto"/>
              <w:bottom w:val="single" w:sz="4" w:space="0" w:color="auto"/>
            </w:tcBorders>
            <w:vAlign w:val="center"/>
          </w:tcPr>
          <w:p w14:paraId="58136A57"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ARIC</w:t>
            </w:r>
          </w:p>
          <w:p w14:paraId="7BE36E22"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(n=</w:t>
            </w:r>
            <w:r>
              <w:rPr>
                <w:rFonts w:asciiTheme="majorBidi" w:hAnsiTheme="majorBidi" w:cstheme="majorBidi"/>
                <w:sz w:val="20"/>
                <w:szCs w:val="20"/>
              </w:rPr>
              <w:t>8351</w:t>
            </w:r>
            <w:r w:rsidRPr="00994CFB">
              <w:rPr>
                <w:rFonts w:asciiTheme="majorBidi" w:hAnsiTheme="majorBidi" w:cstheme="majorBidi"/>
                <w:sz w:val="20"/>
                <w:szCs w:val="20"/>
              </w:rPr>
              <w:t>)</w:t>
            </w:r>
          </w:p>
        </w:tc>
        <w:tc>
          <w:tcPr>
            <w:tcW w:w="1506" w:type="dxa"/>
            <w:tcBorders>
              <w:top w:val="single" w:sz="4" w:space="0" w:color="auto"/>
              <w:bottom w:val="single" w:sz="4" w:space="0" w:color="auto"/>
            </w:tcBorders>
            <w:vAlign w:val="center"/>
          </w:tcPr>
          <w:p w14:paraId="5F050915"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MESA</w:t>
            </w:r>
          </w:p>
          <w:p w14:paraId="5F3A58D9"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(n=</w:t>
            </w:r>
            <w:r>
              <w:rPr>
                <w:rFonts w:asciiTheme="majorBidi" w:hAnsiTheme="majorBidi" w:cstheme="majorBidi"/>
                <w:sz w:val="20"/>
                <w:szCs w:val="20"/>
              </w:rPr>
              <w:t>2555</w:t>
            </w:r>
            <w:r w:rsidRPr="00994CFB">
              <w:rPr>
                <w:rFonts w:asciiTheme="majorBidi" w:hAnsiTheme="majorBidi" w:cstheme="majorBidi"/>
                <w:sz w:val="20"/>
                <w:szCs w:val="20"/>
              </w:rPr>
              <w:t>)</w:t>
            </w:r>
          </w:p>
        </w:tc>
        <w:tc>
          <w:tcPr>
            <w:tcW w:w="1447" w:type="dxa"/>
            <w:gridSpan w:val="2"/>
            <w:tcBorders>
              <w:top w:val="single" w:sz="4" w:space="0" w:color="auto"/>
              <w:bottom w:val="single" w:sz="4" w:space="0" w:color="auto"/>
            </w:tcBorders>
            <w:vAlign w:val="center"/>
          </w:tcPr>
          <w:p w14:paraId="5C6F5E16"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TLGS</w:t>
            </w:r>
          </w:p>
          <w:p w14:paraId="3779695B" w14:textId="77777777" w:rsidR="00C216CB" w:rsidRPr="00994CF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94CFB">
              <w:rPr>
                <w:rFonts w:asciiTheme="majorBidi" w:hAnsiTheme="majorBidi" w:cstheme="majorBidi"/>
                <w:sz w:val="20"/>
                <w:szCs w:val="20"/>
              </w:rPr>
              <w:t>(n=</w:t>
            </w:r>
            <w:r>
              <w:rPr>
                <w:rFonts w:asciiTheme="majorBidi" w:hAnsiTheme="majorBidi" w:cstheme="majorBidi"/>
                <w:sz w:val="20"/>
                <w:szCs w:val="20"/>
              </w:rPr>
              <w:t>3472</w:t>
            </w:r>
            <w:r w:rsidRPr="00994CFB">
              <w:rPr>
                <w:rFonts w:asciiTheme="majorBidi" w:hAnsiTheme="majorBidi" w:cstheme="majorBidi"/>
                <w:sz w:val="20"/>
                <w:szCs w:val="20"/>
              </w:rPr>
              <w:t>)</w:t>
            </w:r>
          </w:p>
        </w:tc>
      </w:tr>
      <w:tr w:rsidR="00C216CB" w:rsidRPr="00994CFB" w14:paraId="59808E55" w14:textId="77777777" w:rsidTr="004E672A">
        <w:trPr>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single" w:sz="4" w:space="0" w:color="auto"/>
            </w:tcBorders>
            <w:vAlign w:val="center"/>
            <w:hideMark/>
          </w:tcPr>
          <w:p w14:paraId="66575108" w14:textId="77777777" w:rsidR="00C216CB" w:rsidRPr="00994CFB" w:rsidRDefault="00C216CB" w:rsidP="004E672A">
            <w:pPr>
              <w:rPr>
                <w:rFonts w:asciiTheme="majorBidi" w:hAnsiTheme="majorBidi" w:cstheme="majorBidi"/>
                <w:sz w:val="20"/>
                <w:szCs w:val="20"/>
              </w:rPr>
            </w:pPr>
            <w:r w:rsidRPr="00994CFB">
              <w:rPr>
                <w:rFonts w:asciiTheme="majorBidi" w:hAnsiTheme="majorBidi" w:cstheme="majorBidi"/>
                <w:sz w:val="20"/>
                <w:szCs w:val="20"/>
              </w:rPr>
              <w:t>Continuous variables</w:t>
            </w:r>
            <w:r>
              <w:rPr>
                <w:rFonts w:asciiTheme="majorBidi" w:hAnsiTheme="majorBidi" w:cstheme="majorBidi"/>
                <w:sz w:val="20"/>
                <w:szCs w:val="20"/>
              </w:rPr>
              <w:t xml:space="preserve">, mean </w:t>
            </w:r>
            <w:r w:rsidRPr="00994CFB">
              <w:rPr>
                <w:rFonts w:asciiTheme="majorBidi" w:eastAsia="Times New Roman" w:hAnsiTheme="majorBidi" w:cstheme="majorBidi"/>
                <w:color w:val="000000"/>
                <w:sz w:val="20"/>
                <w:szCs w:val="20"/>
              </w:rPr>
              <w:t>± SD</w:t>
            </w:r>
          </w:p>
        </w:tc>
        <w:tc>
          <w:tcPr>
            <w:tcW w:w="1623" w:type="dxa"/>
            <w:tcBorders>
              <w:top w:val="single" w:sz="4" w:space="0" w:color="auto"/>
            </w:tcBorders>
            <w:vAlign w:val="center"/>
          </w:tcPr>
          <w:p w14:paraId="3ECC8EA7" w14:textId="77777777" w:rsidR="00C216CB" w:rsidRPr="00994CFB" w:rsidRDefault="00C216CB" w:rsidP="004E672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4693" w:type="dxa"/>
            <w:gridSpan w:val="4"/>
            <w:tcBorders>
              <w:top w:val="single" w:sz="4" w:space="0" w:color="auto"/>
            </w:tcBorders>
            <w:vAlign w:val="center"/>
          </w:tcPr>
          <w:p w14:paraId="488961FA" w14:textId="77777777" w:rsidR="00C216CB" w:rsidRPr="00994CFB" w:rsidRDefault="00C216CB" w:rsidP="004E672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C216CB" w:rsidRPr="00994CFB" w14:paraId="7501EF23" w14:textId="77777777" w:rsidTr="004E672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bottom w:val="none" w:sz="0" w:space="0" w:color="auto"/>
            </w:tcBorders>
            <w:vAlign w:val="center"/>
            <w:hideMark/>
          </w:tcPr>
          <w:p w14:paraId="33E13CE7" w14:textId="77777777" w:rsidR="00C216CB" w:rsidRPr="00994CFB" w:rsidRDefault="00C216CB" w:rsidP="004E672A">
            <w:pPr>
              <w:rPr>
                <w:rFonts w:asciiTheme="majorBidi" w:hAnsiTheme="majorBidi" w:cstheme="majorBidi"/>
                <w:b w:val="0"/>
                <w:bCs w:val="0"/>
                <w:sz w:val="20"/>
                <w:szCs w:val="20"/>
              </w:rPr>
            </w:pPr>
            <w:r w:rsidRPr="00994CFB">
              <w:rPr>
                <w:rFonts w:asciiTheme="majorBidi" w:hAnsiTheme="majorBidi" w:cstheme="majorBidi"/>
                <w:sz w:val="20"/>
                <w:szCs w:val="20"/>
              </w:rPr>
              <w:t>Age (years)</w:t>
            </w:r>
          </w:p>
        </w:tc>
        <w:tc>
          <w:tcPr>
            <w:tcW w:w="1623" w:type="dxa"/>
            <w:tcBorders>
              <w:top w:val="none" w:sz="0" w:space="0" w:color="auto"/>
              <w:bottom w:val="none" w:sz="0" w:space="0" w:color="auto"/>
            </w:tcBorders>
            <w:vAlign w:val="center"/>
          </w:tcPr>
          <w:p w14:paraId="62EA4494" w14:textId="4651CA75"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50</w:t>
            </w:r>
            <w:r w:rsidR="005B53A0">
              <w:rPr>
                <w:rFonts w:asciiTheme="majorBidi" w:hAnsiTheme="majorBidi" w:cstheme="majorBidi"/>
                <w:sz w:val="18"/>
                <w:szCs w:val="18"/>
              </w:rPr>
              <w:t>.0</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6.</w:t>
            </w:r>
            <w:r>
              <w:rPr>
                <w:rFonts w:asciiTheme="majorBidi" w:eastAsia="Times New Roman" w:hAnsiTheme="majorBidi" w:cstheme="majorBidi"/>
                <w:color w:val="000000"/>
                <w:sz w:val="18"/>
                <w:szCs w:val="18"/>
              </w:rPr>
              <w:t>9</w:t>
            </w:r>
          </w:p>
        </w:tc>
        <w:tc>
          <w:tcPr>
            <w:tcW w:w="1740" w:type="dxa"/>
            <w:tcBorders>
              <w:top w:val="none" w:sz="0" w:space="0" w:color="auto"/>
              <w:bottom w:val="none" w:sz="0" w:space="0" w:color="auto"/>
            </w:tcBorders>
            <w:vAlign w:val="center"/>
          </w:tcPr>
          <w:p w14:paraId="5055D9BA"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52.1</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4.5</w:t>
            </w:r>
          </w:p>
        </w:tc>
        <w:tc>
          <w:tcPr>
            <w:tcW w:w="1506" w:type="dxa"/>
            <w:tcBorders>
              <w:top w:val="none" w:sz="0" w:space="0" w:color="auto"/>
              <w:bottom w:val="none" w:sz="0" w:space="0" w:color="auto"/>
            </w:tcBorders>
            <w:vAlign w:val="center"/>
          </w:tcPr>
          <w:p w14:paraId="088E86FF"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52.4</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4.5</w:t>
            </w:r>
          </w:p>
        </w:tc>
        <w:tc>
          <w:tcPr>
            <w:tcW w:w="1447" w:type="dxa"/>
            <w:gridSpan w:val="2"/>
            <w:tcBorders>
              <w:top w:val="none" w:sz="0" w:space="0" w:color="auto"/>
              <w:bottom w:val="none" w:sz="0" w:space="0" w:color="auto"/>
            </w:tcBorders>
            <w:vAlign w:val="center"/>
          </w:tcPr>
          <w:p w14:paraId="5EDD909E"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 xml:space="preserve">43 </w:t>
            </w:r>
            <w:r w:rsidRPr="00C705BF">
              <w:rPr>
                <w:rFonts w:asciiTheme="majorBidi" w:hAnsiTheme="majorBidi" w:cstheme="majorBidi"/>
                <w:sz w:val="18"/>
                <w:szCs w:val="18"/>
              </w:rPr>
              <w:t>±</w:t>
            </w:r>
            <w:r w:rsidRPr="00C705BF">
              <w:rPr>
                <w:rFonts w:asciiTheme="majorBidi" w:eastAsia="Times New Roman" w:hAnsiTheme="majorBidi" w:cstheme="majorBidi"/>
                <w:color w:val="000000"/>
                <w:sz w:val="18"/>
                <w:szCs w:val="18"/>
              </w:rPr>
              <w:t xml:space="preserve"> </w:t>
            </w:r>
            <w:r>
              <w:rPr>
                <w:rFonts w:asciiTheme="majorBidi" w:hAnsiTheme="majorBidi" w:cstheme="majorBidi"/>
                <w:sz w:val="18"/>
                <w:szCs w:val="18"/>
              </w:rPr>
              <w:t>8.3</w:t>
            </w:r>
          </w:p>
        </w:tc>
      </w:tr>
      <w:tr w:rsidR="00C216CB" w:rsidRPr="00994CFB" w14:paraId="6C12C5B6" w14:textId="77777777" w:rsidTr="004E672A">
        <w:trPr>
          <w:trHeight w:val="551"/>
          <w:jc w:val="center"/>
        </w:trPr>
        <w:tc>
          <w:tcPr>
            <w:cnfStyle w:val="001000000000" w:firstRow="0" w:lastRow="0" w:firstColumn="1" w:lastColumn="0" w:oddVBand="0" w:evenVBand="0" w:oddHBand="0" w:evenHBand="0" w:firstRowFirstColumn="0" w:firstRowLastColumn="0" w:lastRowFirstColumn="0" w:lastRowLastColumn="0"/>
            <w:tcW w:w="3244" w:type="dxa"/>
            <w:vAlign w:val="center"/>
            <w:hideMark/>
          </w:tcPr>
          <w:p w14:paraId="66400793" w14:textId="77777777" w:rsidR="00C216CB" w:rsidRPr="00994CFB" w:rsidRDefault="00C216CB" w:rsidP="004E672A">
            <w:pPr>
              <w:rPr>
                <w:rFonts w:asciiTheme="majorBidi" w:hAnsiTheme="majorBidi" w:cstheme="majorBidi"/>
                <w:b w:val="0"/>
                <w:bCs w:val="0"/>
                <w:sz w:val="20"/>
                <w:szCs w:val="20"/>
              </w:rPr>
            </w:pPr>
            <w:r w:rsidRPr="00994CFB">
              <w:rPr>
                <w:rFonts w:asciiTheme="majorBidi" w:hAnsiTheme="majorBidi" w:cstheme="majorBidi"/>
                <w:sz w:val="20"/>
                <w:szCs w:val="20"/>
              </w:rPr>
              <w:t>SBP (mmHg)</w:t>
            </w:r>
          </w:p>
        </w:tc>
        <w:tc>
          <w:tcPr>
            <w:tcW w:w="1623" w:type="dxa"/>
            <w:vAlign w:val="center"/>
          </w:tcPr>
          <w:p w14:paraId="416F87F7"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117.1</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16.8</w:t>
            </w:r>
          </w:p>
        </w:tc>
        <w:tc>
          <w:tcPr>
            <w:tcW w:w="1740" w:type="dxa"/>
            <w:vAlign w:val="center"/>
          </w:tcPr>
          <w:p w14:paraId="6EBFE858"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118</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16.9</w:t>
            </w:r>
          </w:p>
        </w:tc>
        <w:tc>
          <w:tcPr>
            <w:tcW w:w="1506" w:type="dxa"/>
            <w:vAlign w:val="center"/>
          </w:tcPr>
          <w:p w14:paraId="53415B19" w14:textId="47A72304"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118.2</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18</w:t>
            </w:r>
            <w:r w:rsidR="005B53A0">
              <w:rPr>
                <w:rFonts w:asciiTheme="majorBidi" w:eastAsia="Times New Roman" w:hAnsiTheme="majorBidi" w:cstheme="majorBidi"/>
                <w:color w:val="000000"/>
                <w:sz w:val="18"/>
                <w:szCs w:val="18"/>
              </w:rPr>
              <w:t>.0</w:t>
            </w:r>
          </w:p>
        </w:tc>
        <w:tc>
          <w:tcPr>
            <w:tcW w:w="1447" w:type="dxa"/>
            <w:gridSpan w:val="2"/>
            <w:vAlign w:val="center"/>
          </w:tcPr>
          <w:p w14:paraId="0D50B3EA"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 xml:space="preserve">114.2 </w:t>
            </w:r>
            <w:r w:rsidRPr="00C705BF">
              <w:rPr>
                <w:rFonts w:asciiTheme="majorBidi" w:hAnsiTheme="majorBidi" w:cstheme="majorBidi"/>
                <w:sz w:val="18"/>
                <w:szCs w:val="18"/>
              </w:rPr>
              <w:t>±</w:t>
            </w:r>
            <w:r w:rsidRPr="00C705BF">
              <w:rPr>
                <w:rFonts w:asciiTheme="majorBidi" w:eastAsia="Times New Roman" w:hAnsiTheme="majorBidi" w:cstheme="majorBidi"/>
                <w:color w:val="000000"/>
                <w:sz w:val="18"/>
                <w:szCs w:val="18"/>
              </w:rPr>
              <w:t xml:space="preserve"> </w:t>
            </w:r>
            <w:r>
              <w:rPr>
                <w:rFonts w:asciiTheme="majorBidi" w:hAnsiTheme="majorBidi" w:cstheme="majorBidi"/>
                <w:sz w:val="18"/>
                <w:szCs w:val="18"/>
              </w:rPr>
              <w:t>15.4</w:t>
            </w:r>
          </w:p>
        </w:tc>
      </w:tr>
      <w:tr w:rsidR="00C216CB" w:rsidRPr="00994CFB" w14:paraId="07CCB2D6" w14:textId="77777777" w:rsidTr="004E672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bottom w:val="none" w:sz="0" w:space="0" w:color="auto"/>
            </w:tcBorders>
            <w:vAlign w:val="center"/>
            <w:hideMark/>
          </w:tcPr>
          <w:p w14:paraId="2737CFAE" w14:textId="77777777" w:rsidR="00C216CB" w:rsidRPr="00994CFB" w:rsidRDefault="00C216CB" w:rsidP="004E672A">
            <w:pPr>
              <w:rPr>
                <w:rFonts w:asciiTheme="majorBidi" w:hAnsiTheme="majorBidi" w:cstheme="majorBidi"/>
                <w:b w:val="0"/>
                <w:bCs w:val="0"/>
                <w:sz w:val="20"/>
                <w:szCs w:val="20"/>
              </w:rPr>
            </w:pPr>
            <w:r w:rsidRPr="00994CFB">
              <w:rPr>
                <w:rFonts w:asciiTheme="majorBidi" w:hAnsiTheme="majorBidi" w:cstheme="majorBidi"/>
                <w:sz w:val="20"/>
                <w:szCs w:val="20"/>
              </w:rPr>
              <w:t>DBP (mmHg)</w:t>
            </w:r>
          </w:p>
        </w:tc>
        <w:tc>
          <w:tcPr>
            <w:tcW w:w="1623" w:type="dxa"/>
            <w:tcBorders>
              <w:top w:val="none" w:sz="0" w:space="0" w:color="auto"/>
              <w:bottom w:val="none" w:sz="0" w:space="0" w:color="auto"/>
            </w:tcBorders>
            <w:vAlign w:val="center"/>
          </w:tcPr>
          <w:p w14:paraId="232703BB"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73.6</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10.</w:t>
            </w:r>
            <w:r>
              <w:rPr>
                <w:rFonts w:asciiTheme="majorBidi" w:eastAsia="Times New Roman" w:hAnsiTheme="majorBidi" w:cstheme="majorBidi"/>
                <w:color w:val="000000"/>
                <w:sz w:val="18"/>
                <w:szCs w:val="18"/>
              </w:rPr>
              <w:t>5</w:t>
            </w:r>
          </w:p>
        </w:tc>
        <w:tc>
          <w:tcPr>
            <w:tcW w:w="1740" w:type="dxa"/>
            <w:tcBorders>
              <w:top w:val="none" w:sz="0" w:space="0" w:color="auto"/>
              <w:bottom w:val="none" w:sz="0" w:space="0" w:color="auto"/>
            </w:tcBorders>
            <w:vAlign w:val="center"/>
          </w:tcPr>
          <w:p w14:paraId="2AC6D548"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73.2</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10.7</w:t>
            </w:r>
          </w:p>
        </w:tc>
        <w:tc>
          <w:tcPr>
            <w:tcW w:w="1506" w:type="dxa"/>
            <w:tcBorders>
              <w:top w:val="none" w:sz="0" w:space="0" w:color="auto"/>
              <w:bottom w:val="none" w:sz="0" w:space="0" w:color="auto"/>
            </w:tcBorders>
            <w:vAlign w:val="center"/>
          </w:tcPr>
          <w:p w14:paraId="28F0F569"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72.2</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10.3</w:t>
            </w:r>
          </w:p>
        </w:tc>
        <w:tc>
          <w:tcPr>
            <w:tcW w:w="1447" w:type="dxa"/>
            <w:gridSpan w:val="2"/>
            <w:tcBorders>
              <w:top w:val="none" w:sz="0" w:space="0" w:color="auto"/>
              <w:bottom w:val="none" w:sz="0" w:space="0" w:color="auto"/>
            </w:tcBorders>
            <w:vAlign w:val="center"/>
          </w:tcPr>
          <w:p w14:paraId="3F039735"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75.3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hAnsiTheme="majorBidi" w:cstheme="majorBidi"/>
                <w:sz w:val="18"/>
                <w:szCs w:val="18"/>
              </w:rPr>
              <w:t>10.1</w:t>
            </w:r>
          </w:p>
        </w:tc>
      </w:tr>
      <w:tr w:rsidR="00C216CB" w:rsidRPr="00994CFB" w14:paraId="5C025AD8" w14:textId="77777777" w:rsidTr="004E672A">
        <w:trPr>
          <w:trHeight w:val="551"/>
          <w:jc w:val="center"/>
        </w:trPr>
        <w:tc>
          <w:tcPr>
            <w:cnfStyle w:val="001000000000" w:firstRow="0" w:lastRow="0" w:firstColumn="1" w:lastColumn="0" w:oddVBand="0" w:evenVBand="0" w:oddHBand="0" w:evenHBand="0" w:firstRowFirstColumn="0" w:firstRowLastColumn="0" w:lastRowFirstColumn="0" w:lastRowLastColumn="0"/>
            <w:tcW w:w="3244" w:type="dxa"/>
            <w:vAlign w:val="center"/>
            <w:hideMark/>
          </w:tcPr>
          <w:p w14:paraId="52F56268" w14:textId="77777777" w:rsidR="00C216CB" w:rsidRPr="00E17869" w:rsidRDefault="00C216CB" w:rsidP="004E672A">
            <w:pPr>
              <w:rPr>
                <w:rFonts w:asciiTheme="majorBidi" w:hAnsiTheme="majorBidi" w:cstheme="majorBidi"/>
                <w:sz w:val="20"/>
                <w:szCs w:val="20"/>
              </w:rPr>
            </w:pPr>
            <w:r w:rsidRPr="00E17869">
              <w:rPr>
                <w:rFonts w:asciiTheme="majorBidi" w:hAnsiTheme="majorBidi" w:cstheme="majorBidi"/>
                <w:sz w:val="20"/>
                <w:szCs w:val="20"/>
              </w:rPr>
              <w:t>BMI (kg/m</w:t>
            </w:r>
            <w:r w:rsidRPr="0074409A">
              <w:rPr>
                <w:rFonts w:asciiTheme="majorBidi" w:hAnsiTheme="majorBidi" w:cstheme="majorBidi"/>
                <w:sz w:val="20"/>
                <w:szCs w:val="20"/>
                <w:vertAlign w:val="superscript"/>
              </w:rPr>
              <w:t>2</w:t>
            </w:r>
            <w:r w:rsidRPr="00E17869">
              <w:rPr>
                <w:rFonts w:asciiTheme="majorBidi" w:hAnsiTheme="majorBidi" w:cstheme="majorBidi"/>
                <w:sz w:val="20"/>
                <w:szCs w:val="20"/>
              </w:rPr>
              <w:t>)</w:t>
            </w:r>
          </w:p>
        </w:tc>
        <w:tc>
          <w:tcPr>
            <w:tcW w:w="1623" w:type="dxa"/>
            <w:vAlign w:val="center"/>
          </w:tcPr>
          <w:p w14:paraId="2ACCFF22"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27.</w:t>
            </w:r>
            <w:r>
              <w:rPr>
                <w:rFonts w:asciiTheme="majorBidi" w:hAnsiTheme="majorBidi" w:cstheme="majorBidi"/>
                <w:sz w:val="18"/>
                <w:szCs w:val="18"/>
              </w:rPr>
              <w:t>6</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5.1</w:t>
            </w:r>
          </w:p>
        </w:tc>
        <w:tc>
          <w:tcPr>
            <w:tcW w:w="1740" w:type="dxa"/>
            <w:vAlign w:val="center"/>
          </w:tcPr>
          <w:p w14:paraId="15647C8B"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27.</w:t>
            </w:r>
            <w:r>
              <w:rPr>
                <w:rFonts w:asciiTheme="majorBidi" w:hAnsiTheme="majorBidi" w:cstheme="majorBidi"/>
                <w:sz w:val="18"/>
                <w:szCs w:val="18"/>
              </w:rPr>
              <w:t>2</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5.1</w:t>
            </w:r>
          </w:p>
        </w:tc>
        <w:tc>
          <w:tcPr>
            <w:tcW w:w="1506" w:type="dxa"/>
            <w:vAlign w:val="center"/>
          </w:tcPr>
          <w:p w14:paraId="4B0A9505"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28.4</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5.5</w:t>
            </w:r>
          </w:p>
        </w:tc>
        <w:tc>
          <w:tcPr>
            <w:tcW w:w="1447" w:type="dxa"/>
            <w:gridSpan w:val="2"/>
            <w:vAlign w:val="center"/>
          </w:tcPr>
          <w:p w14:paraId="7003C751"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 xml:space="preserve">28.1 </w:t>
            </w:r>
            <w:r w:rsidRPr="00C705BF">
              <w:rPr>
                <w:rFonts w:asciiTheme="majorBidi" w:eastAsia="Times New Roman" w:hAnsiTheme="majorBidi" w:cstheme="majorBidi"/>
                <w:color w:val="000000"/>
                <w:sz w:val="18"/>
                <w:szCs w:val="18"/>
              </w:rPr>
              <w:t xml:space="preserve">± </w:t>
            </w:r>
            <w:r>
              <w:rPr>
                <w:rFonts w:asciiTheme="majorBidi" w:hAnsiTheme="majorBidi" w:cstheme="majorBidi"/>
                <w:sz w:val="18"/>
                <w:szCs w:val="18"/>
              </w:rPr>
              <w:t>4.5</w:t>
            </w:r>
          </w:p>
        </w:tc>
      </w:tr>
      <w:tr w:rsidR="00C216CB" w:rsidRPr="00994CFB" w14:paraId="4297C019" w14:textId="77777777" w:rsidTr="004E672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bottom w:val="none" w:sz="0" w:space="0" w:color="auto"/>
            </w:tcBorders>
            <w:vAlign w:val="center"/>
            <w:hideMark/>
          </w:tcPr>
          <w:p w14:paraId="61640A60"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TC (mmol/L)</w:t>
            </w:r>
          </w:p>
        </w:tc>
        <w:tc>
          <w:tcPr>
            <w:tcW w:w="1623" w:type="dxa"/>
            <w:tcBorders>
              <w:top w:val="none" w:sz="0" w:space="0" w:color="auto"/>
              <w:bottom w:val="none" w:sz="0" w:space="0" w:color="auto"/>
            </w:tcBorders>
            <w:vAlign w:val="center"/>
          </w:tcPr>
          <w:p w14:paraId="55EEF305" w14:textId="6F85CE0A"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w:t>
            </w:r>
            <w:r w:rsidR="005B53A0">
              <w:rPr>
                <w:rFonts w:asciiTheme="majorBidi" w:eastAsia="Times New Roman" w:hAnsiTheme="majorBidi" w:cstheme="majorBidi"/>
                <w:color w:val="000000"/>
                <w:sz w:val="18"/>
                <w:szCs w:val="18"/>
              </w:rPr>
              <w:t>.0</w:t>
            </w:r>
          </w:p>
        </w:tc>
        <w:tc>
          <w:tcPr>
            <w:tcW w:w="1740" w:type="dxa"/>
            <w:tcBorders>
              <w:top w:val="none" w:sz="0" w:space="0" w:color="auto"/>
              <w:bottom w:val="none" w:sz="0" w:space="0" w:color="auto"/>
            </w:tcBorders>
            <w:vAlign w:val="center"/>
          </w:tcPr>
          <w:p w14:paraId="4AEDE11B" w14:textId="063955F4"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5.5</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1</w:t>
            </w:r>
            <w:r w:rsidR="005B53A0">
              <w:rPr>
                <w:rFonts w:asciiTheme="majorBidi" w:eastAsia="Times New Roman" w:hAnsiTheme="majorBidi" w:cstheme="majorBidi"/>
                <w:color w:val="000000"/>
                <w:sz w:val="18"/>
                <w:szCs w:val="18"/>
              </w:rPr>
              <w:t>.0</w:t>
            </w:r>
          </w:p>
        </w:tc>
        <w:tc>
          <w:tcPr>
            <w:tcW w:w="1506" w:type="dxa"/>
            <w:tcBorders>
              <w:top w:val="none" w:sz="0" w:space="0" w:color="auto"/>
              <w:bottom w:val="none" w:sz="0" w:space="0" w:color="auto"/>
            </w:tcBorders>
            <w:vAlign w:val="center"/>
          </w:tcPr>
          <w:p w14:paraId="22E19DEE"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.1</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0.9</w:t>
            </w:r>
          </w:p>
        </w:tc>
        <w:tc>
          <w:tcPr>
            <w:tcW w:w="1447" w:type="dxa"/>
            <w:gridSpan w:val="2"/>
            <w:tcBorders>
              <w:top w:val="none" w:sz="0" w:space="0" w:color="auto"/>
              <w:bottom w:val="none" w:sz="0" w:space="0" w:color="auto"/>
            </w:tcBorders>
            <w:vAlign w:val="center"/>
          </w:tcPr>
          <w:p w14:paraId="44747420" w14:textId="2019B3CE"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5.1</w:t>
            </w:r>
            <w:r w:rsidRPr="00C705BF">
              <w:rPr>
                <w:rFonts w:asciiTheme="majorBidi" w:hAnsiTheme="majorBidi" w:cstheme="majorBidi"/>
                <w:sz w:val="18"/>
                <w:szCs w:val="18"/>
              </w:rPr>
              <w:t xml:space="preserve"> ±</w:t>
            </w:r>
            <w:r>
              <w:rPr>
                <w:rFonts w:asciiTheme="majorBidi" w:hAnsiTheme="majorBidi" w:cstheme="majorBidi"/>
                <w:sz w:val="18"/>
                <w:szCs w:val="18"/>
              </w:rPr>
              <w:t xml:space="preserve"> 1</w:t>
            </w:r>
            <w:r w:rsidR="005B53A0">
              <w:rPr>
                <w:rFonts w:asciiTheme="majorBidi" w:hAnsiTheme="majorBidi" w:cstheme="majorBidi"/>
                <w:sz w:val="18"/>
                <w:szCs w:val="18"/>
              </w:rPr>
              <w:t>.0</w:t>
            </w:r>
          </w:p>
        </w:tc>
      </w:tr>
      <w:tr w:rsidR="00C216CB" w:rsidRPr="00994CFB" w14:paraId="544DFB73" w14:textId="77777777" w:rsidTr="004E672A">
        <w:trPr>
          <w:trHeight w:val="551"/>
          <w:jc w:val="center"/>
        </w:trPr>
        <w:tc>
          <w:tcPr>
            <w:cnfStyle w:val="001000000000" w:firstRow="0" w:lastRow="0" w:firstColumn="1" w:lastColumn="0" w:oddVBand="0" w:evenVBand="0" w:oddHBand="0" w:evenHBand="0" w:firstRowFirstColumn="0" w:firstRowLastColumn="0" w:lastRowFirstColumn="0" w:lastRowLastColumn="0"/>
            <w:tcW w:w="3244" w:type="dxa"/>
            <w:vAlign w:val="center"/>
            <w:hideMark/>
          </w:tcPr>
          <w:p w14:paraId="52B15C11"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FPG (mmol/L)</w:t>
            </w:r>
          </w:p>
        </w:tc>
        <w:tc>
          <w:tcPr>
            <w:tcW w:w="1623" w:type="dxa"/>
            <w:vAlign w:val="center"/>
          </w:tcPr>
          <w:p w14:paraId="7925E1F9"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705BF">
              <w:rPr>
                <w:rFonts w:asciiTheme="majorBidi" w:hAnsiTheme="majorBidi" w:cstheme="majorBidi"/>
                <w:sz w:val="18"/>
                <w:szCs w:val="18"/>
              </w:rPr>
              <w:t>5.</w:t>
            </w:r>
            <w:r>
              <w:rPr>
                <w:rFonts w:asciiTheme="majorBidi" w:hAnsiTheme="majorBidi" w:cstheme="majorBidi"/>
                <w:sz w:val="18"/>
                <w:szCs w:val="18"/>
              </w:rPr>
              <w:t>3</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0.6</w:t>
            </w:r>
          </w:p>
        </w:tc>
        <w:tc>
          <w:tcPr>
            <w:tcW w:w="1740" w:type="dxa"/>
            <w:vAlign w:val="center"/>
          </w:tcPr>
          <w:p w14:paraId="3D5AF994"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5.5</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xml:space="preserve">± </w:t>
            </w:r>
            <w:r>
              <w:rPr>
                <w:rFonts w:asciiTheme="majorBidi" w:eastAsia="Times New Roman" w:hAnsiTheme="majorBidi" w:cstheme="majorBidi"/>
                <w:color w:val="000000"/>
                <w:sz w:val="18"/>
                <w:szCs w:val="18"/>
              </w:rPr>
              <w:t>0.5</w:t>
            </w:r>
          </w:p>
        </w:tc>
        <w:tc>
          <w:tcPr>
            <w:tcW w:w="1506" w:type="dxa"/>
            <w:vAlign w:val="center"/>
          </w:tcPr>
          <w:p w14:paraId="662580CC"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4.9</w:t>
            </w:r>
            <w:r w:rsidRPr="00C705BF">
              <w:rPr>
                <w:rFonts w:asciiTheme="majorBidi" w:hAnsiTheme="majorBidi" w:cstheme="majorBidi"/>
                <w:sz w:val="18"/>
                <w:szCs w:val="18"/>
              </w:rPr>
              <w:t xml:space="preserve"> </w:t>
            </w:r>
            <w:r w:rsidRPr="00C705BF">
              <w:rPr>
                <w:rFonts w:asciiTheme="majorBidi" w:eastAsia="Times New Roman" w:hAnsiTheme="majorBidi" w:cstheme="majorBidi"/>
                <w:color w:val="000000"/>
                <w:sz w:val="18"/>
                <w:szCs w:val="18"/>
              </w:rPr>
              <w:t>± 0.6</w:t>
            </w:r>
          </w:p>
        </w:tc>
        <w:tc>
          <w:tcPr>
            <w:tcW w:w="1447" w:type="dxa"/>
            <w:gridSpan w:val="2"/>
            <w:vAlign w:val="center"/>
          </w:tcPr>
          <w:p w14:paraId="47CB10BD"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5.1</w:t>
            </w:r>
            <w:r w:rsidRPr="00C705BF">
              <w:rPr>
                <w:rFonts w:asciiTheme="majorBidi" w:hAnsiTheme="majorBidi" w:cstheme="majorBidi"/>
                <w:sz w:val="18"/>
                <w:szCs w:val="18"/>
              </w:rPr>
              <w:t xml:space="preserve"> ±</w:t>
            </w:r>
            <w:r>
              <w:rPr>
                <w:rFonts w:asciiTheme="majorBidi" w:hAnsiTheme="majorBidi" w:cstheme="majorBidi"/>
                <w:sz w:val="18"/>
                <w:szCs w:val="18"/>
              </w:rPr>
              <w:t xml:space="preserve"> 0.5</w:t>
            </w:r>
          </w:p>
        </w:tc>
      </w:tr>
      <w:tr w:rsidR="00C216CB" w:rsidRPr="00994CFB" w14:paraId="47CB2C2E" w14:textId="77777777" w:rsidTr="004E672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bottom w:val="none" w:sz="0" w:space="0" w:color="auto"/>
            </w:tcBorders>
            <w:vAlign w:val="center"/>
            <w:hideMark/>
          </w:tcPr>
          <w:p w14:paraId="4EB44DFB" w14:textId="77777777" w:rsidR="00C216CB" w:rsidRPr="001228C8" w:rsidRDefault="00C216CB" w:rsidP="004E672A">
            <w:pPr>
              <w:rPr>
                <w:rFonts w:asciiTheme="majorBidi" w:hAnsiTheme="majorBidi" w:cstheme="majorBidi"/>
                <w:sz w:val="20"/>
                <w:szCs w:val="20"/>
              </w:rPr>
            </w:pPr>
            <w:r w:rsidRPr="001228C8">
              <w:rPr>
                <w:rFonts w:asciiTheme="majorBidi" w:hAnsiTheme="majorBidi" w:cstheme="majorBidi"/>
                <w:sz w:val="20"/>
                <w:szCs w:val="20"/>
              </w:rPr>
              <w:t>Categorical variables</w:t>
            </w:r>
            <w:r>
              <w:rPr>
                <w:rFonts w:asciiTheme="majorBidi" w:hAnsiTheme="majorBidi" w:cstheme="majorBidi"/>
                <w:sz w:val="20"/>
                <w:szCs w:val="20"/>
              </w:rPr>
              <w:t>, number</w:t>
            </w:r>
            <w:r w:rsidRPr="001228C8">
              <w:rPr>
                <w:rFonts w:asciiTheme="majorBidi" w:hAnsiTheme="majorBidi" w:cstheme="majorBidi"/>
                <w:sz w:val="20"/>
                <w:szCs w:val="20"/>
              </w:rPr>
              <w:t xml:space="preserve"> (%)</w:t>
            </w:r>
          </w:p>
        </w:tc>
        <w:tc>
          <w:tcPr>
            <w:tcW w:w="1623" w:type="dxa"/>
            <w:tcBorders>
              <w:top w:val="none" w:sz="0" w:space="0" w:color="auto"/>
              <w:bottom w:val="none" w:sz="0" w:space="0" w:color="auto"/>
            </w:tcBorders>
            <w:vAlign w:val="center"/>
          </w:tcPr>
          <w:p w14:paraId="762082E7"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c>
          <w:tcPr>
            <w:tcW w:w="4693" w:type="dxa"/>
            <w:gridSpan w:val="4"/>
            <w:tcBorders>
              <w:top w:val="none" w:sz="0" w:space="0" w:color="auto"/>
              <w:bottom w:val="none" w:sz="0" w:space="0" w:color="auto"/>
            </w:tcBorders>
            <w:vAlign w:val="center"/>
          </w:tcPr>
          <w:p w14:paraId="584AC743"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tc>
      </w:tr>
      <w:tr w:rsidR="00C216CB" w:rsidRPr="00994CFB" w14:paraId="34A80906" w14:textId="77777777" w:rsidTr="004E672A">
        <w:trPr>
          <w:trHeight w:val="551"/>
          <w:jc w:val="center"/>
        </w:trPr>
        <w:tc>
          <w:tcPr>
            <w:cnfStyle w:val="001000000000" w:firstRow="0" w:lastRow="0" w:firstColumn="1" w:lastColumn="0" w:oddVBand="0" w:evenVBand="0" w:oddHBand="0" w:evenHBand="0" w:firstRowFirstColumn="0" w:firstRowLastColumn="0" w:lastRowFirstColumn="0" w:lastRowLastColumn="0"/>
            <w:tcW w:w="3244" w:type="dxa"/>
            <w:vAlign w:val="center"/>
          </w:tcPr>
          <w:p w14:paraId="586ACE8E" w14:textId="77777777" w:rsidR="00C216CB" w:rsidRPr="001228C8" w:rsidRDefault="00C216CB" w:rsidP="004E672A">
            <w:pPr>
              <w:rPr>
                <w:rFonts w:asciiTheme="majorBidi" w:hAnsiTheme="majorBidi" w:cstheme="majorBidi"/>
                <w:sz w:val="20"/>
                <w:szCs w:val="20"/>
              </w:rPr>
            </w:pPr>
            <w:r>
              <w:rPr>
                <w:rFonts w:asciiTheme="majorBidi" w:hAnsiTheme="majorBidi" w:cstheme="majorBidi"/>
                <w:sz w:val="20"/>
                <w:szCs w:val="20"/>
              </w:rPr>
              <w:t>Women</w:t>
            </w:r>
          </w:p>
        </w:tc>
        <w:tc>
          <w:tcPr>
            <w:tcW w:w="1623" w:type="dxa"/>
            <w:vAlign w:val="center"/>
          </w:tcPr>
          <w:p w14:paraId="1483025E"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8272 (57.5)</w:t>
            </w:r>
          </w:p>
        </w:tc>
        <w:tc>
          <w:tcPr>
            <w:tcW w:w="1740" w:type="dxa"/>
            <w:vAlign w:val="center"/>
          </w:tcPr>
          <w:p w14:paraId="00FE8F64" w14:textId="351AEE85"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4847 (58</w:t>
            </w:r>
            <w:r w:rsidR="005B53A0">
              <w:rPr>
                <w:rFonts w:asciiTheme="majorBidi" w:hAnsiTheme="majorBidi" w:cstheme="majorBidi"/>
                <w:sz w:val="18"/>
                <w:szCs w:val="18"/>
              </w:rPr>
              <w:t>.0</w:t>
            </w:r>
            <w:r>
              <w:rPr>
                <w:rFonts w:asciiTheme="majorBidi" w:hAnsiTheme="majorBidi" w:cstheme="majorBidi"/>
                <w:sz w:val="18"/>
                <w:szCs w:val="18"/>
              </w:rPr>
              <w:t>)</w:t>
            </w:r>
          </w:p>
        </w:tc>
        <w:tc>
          <w:tcPr>
            <w:tcW w:w="1506" w:type="dxa"/>
            <w:vAlign w:val="center"/>
          </w:tcPr>
          <w:p w14:paraId="40CFAE7E"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1368 (53.5)</w:t>
            </w:r>
          </w:p>
        </w:tc>
        <w:tc>
          <w:tcPr>
            <w:tcW w:w="1447" w:type="dxa"/>
            <w:gridSpan w:val="2"/>
            <w:vAlign w:val="center"/>
          </w:tcPr>
          <w:p w14:paraId="7A65F655"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2057 (59.2)</w:t>
            </w:r>
          </w:p>
        </w:tc>
      </w:tr>
      <w:tr w:rsidR="00C216CB" w:rsidRPr="00994CFB" w14:paraId="666B5DF5" w14:textId="77777777" w:rsidTr="004E672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bottom w:val="none" w:sz="0" w:space="0" w:color="auto"/>
            </w:tcBorders>
            <w:vAlign w:val="center"/>
          </w:tcPr>
          <w:p w14:paraId="2D6F059F"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Ever smoker</w:t>
            </w:r>
          </w:p>
        </w:tc>
        <w:tc>
          <w:tcPr>
            <w:tcW w:w="1623" w:type="dxa"/>
            <w:tcBorders>
              <w:top w:val="none" w:sz="0" w:space="0" w:color="auto"/>
              <w:bottom w:val="none" w:sz="0" w:space="0" w:color="auto"/>
            </w:tcBorders>
            <w:vAlign w:val="center"/>
          </w:tcPr>
          <w:p w14:paraId="17376175"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6682</w:t>
            </w:r>
            <w:r w:rsidRPr="00C705BF">
              <w:rPr>
                <w:rFonts w:asciiTheme="majorBidi" w:hAnsiTheme="majorBidi" w:cstheme="majorBidi"/>
                <w:sz w:val="18"/>
                <w:szCs w:val="18"/>
              </w:rPr>
              <w:t xml:space="preserve"> (</w:t>
            </w:r>
            <w:r>
              <w:rPr>
                <w:rFonts w:asciiTheme="majorBidi" w:hAnsiTheme="majorBidi" w:cstheme="majorBidi"/>
                <w:sz w:val="18"/>
                <w:szCs w:val="18"/>
              </w:rPr>
              <w:t>46.5</w:t>
            </w:r>
            <w:r w:rsidRPr="00C705BF">
              <w:rPr>
                <w:rFonts w:asciiTheme="majorBidi" w:hAnsiTheme="majorBidi" w:cstheme="majorBidi"/>
                <w:sz w:val="18"/>
                <w:szCs w:val="18"/>
              </w:rPr>
              <w:t>)</w:t>
            </w:r>
          </w:p>
        </w:tc>
        <w:tc>
          <w:tcPr>
            <w:tcW w:w="1740" w:type="dxa"/>
            <w:tcBorders>
              <w:top w:val="none" w:sz="0" w:space="0" w:color="auto"/>
              <w:bottom w:val="none" w:sz="0" w:space="0" w:color="auto"/>
            </w:tcBorders>
            <w:vAlign w:val="center"/>
          </w:tcPr>
          <w:p w14:paraId="42A27DED"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4685</w:t>
            </w:r>
            <w:r w:rsidRPr="00C705BF">
              <w:rPr>
                <w:rFonts w:asciiTheme="majorBidi" w:hAnsiTheme="majorBidi" w:cstheme="majorBidi"/>
                <w:sz w:val="18"/>
                <w:szCs w:val="18"/>
              </w:rPr>
              <w:t xml:space="preserve"> (</w:t>
            </w:r>
            <w:r>
              <w:rPr>
                <w:rFonts w:asciiTheme="majorBidi" w:hAnsiTheme="majorBidi" w:cstheme="majorBidi"/>
                <w:sz w:val="18"/>
                <w:szCs w:val="18"/>
              </w:rPr>
              <w:t>56.1</w:t>
            </w:r>
            <w:r w:rsidRPr="00C705BF">
              <w:rPr>
                <w:rFonts w:asciiTheme="majorBidi" w:hAnsiTheme="majorBidi" w:cstheme="majorBidi"/>
                <w:sz w:val="18"/>
                <w:szCs w:val="18"/>
              </w:rPr>
              <w:t>)</w:t>
            </w:r>
          </w:p>
        </w:tc>
        <w:tc>
          <w:tcPr>
            <w:tcW w:w="1506" w:type="dxa"/>
            <w:tcBorders>
              <w:top w:val="none" w:sz="0" w:space="0" w:color="auto"/>
              <w:bottom w:val="none" w:sz="0" w:space="0" w:color="auto"/>
            </w:tcBorders>
            <w:vAlign w:val="center"/>
          </w:tcPr>
          <w:p w14:paraId="6EC5BE51"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1243</w:t>
            </w:r>
            <w:r w:rsidRPr="00C705BF">
              <w:rPr>
                <w:rFonts w:asciiTheme="majorBidi" w:hAnsiTheme="majorBidi" w:cstheme="majorBidi"/>
                <w:sz w:val="18"/>
                <w:szCs w:val="18"/>
              </w:rPr>
              <w:t xml:space="preserve"> (</w:t>
            </w:r>
            <w:r>
              <w:rPr>
                <w:rFonts w:asciiTheme="majorBidi" w:hAnsiTheme="majorBidi" w:cstheme="majorBidi"/>
                <w:sz w:val="18"/>
                <w:szCs w:val="18"/>
              </w:rPr>
              <w:t>48.6</w:t>
            </w:r>
            <w:r w:rsidRPr="00C705BF">
              <w:rPr>
                <w:rFonts w:asciiTheme="majorBidi" w:hAnsiTheme="majorBidi" w:cstheme="majorBidi"/>
                <w:sz w:val="18"/>
                <w:szCs w:val="18"/>
              </w:rPr>
              <w:t>)</w:t>
            </w:r>
          </w:p>
        </w:tc>
        <w:tc>
          <w:tcPr>
            <w:tcW w:w="1447" w:type="dxa"/>
            <w:gridSpan w:val="2"/>
            <w:tcBorders>
              <w:top w:val="none" w:sz="0" w:space="0" w:color="auto"/>
              <w:bottom w:val="none" w:sz="0" w:space="0" w:color="auto"/>
            </w:tcBorders>
            <w:vAlign w:val="center"/>
          </w:tcPr>
          <w:p w14:paraId="332325BC"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754 (21.7)</w:t>
            </w:r>
          </w:p>
        </w:tc>
      </w:tr>
      <w:tr w:rsidR="00C216CB" w:rsidRPr="00994CFB" w14:paraId="3B10E6C4" w14:textId="77777777" w:rsidTr="004E672A">
        <w:trPr>
          <w:trHeight w:val="551"/>
          <w:jc w:val="center"/>
        </w:trPr>
        <w:tc>
          <w:tcPr>
            <w:cnfStyle w:val="001000000000" w:firstRow="0" w:lastRow="0" w:firstColumn="1" w:lastColumn="0" w:oddVBand="0" w:evenVBand="0" w:oddHBand="0" w:evenHBand="0" w:firstRowFirstColumn="0" w:firstRowLastColumn="0" w:lastRowFirstColumn="0" w:lastRowLastColumn="0"/>
            <w:tcW w:w="3244" w:type="dxa"/>
            <w:vAlign w:val="center"/>
            <w:hideMark/>
          </w:tcPr>
          <w:p w14:paraId="400076D7"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Hypertension</w:t>
            </w:r>
            <w:r>
              <w:rPr>
                <w:rFonts w:asciiTheme="majorBidi" w:hAnsiTheme="majorBidi" w:cstheme="majorBidi"/>
                <w:sz w:val="20"/>
                <w:szCs w:val="20"/>
              </w:rPr>
              <w:t xml:space="preserve"> (yes)</w:t>
            </w:r>
          </w:p>
        </w:tc>
        <w:tc>
          <w:tcPr>
            <w:tcW w:w="1623" w:type="dxa"/>
            <w:vAlign w:val="center"/>
          </w:tcPr>
          <w:p w14:paraId="6CDBF317"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3398</w:t>
            </w:r>
            <w:r w:rsidRPr="00C705BF">
              <w:rPr>
                <w:rFonts w:asciiTheme="majorBidi" w:hAnsiTheme="majorBidi" w:cstheme="majorBidi"/>
                <w:sz w:val="18"/>
                <w:szCs w:val="18"/>
              </w:rPr>
              <w:t xml:space="preserve"> (</w:t>
            </w:r>
            <w:r>
              <w:rPr>
                <w:rFonts w:asciiTheme="majorBidi" w:hAnsiTheme="majorBidi" w:cstheme="majorBidi"/>
                <w:sz w:val="18"/>
                <w:szCs w:val="18"/>
              </w:rPr>
              <w:t>23.6</w:t>
            </w:r>
            <w:r w:rsidRPr="00C705BF">
              <w:rPr>
                <w:rFonts w:asciiTheme="majorBidi" w:hAnsiTheme="majorBidi" w:cstheme="majorBidi"/>
                <w:sz w:val="18"/>
                <w:szCs w:val="18"/>
              </w:rPr>
              <w:t>)</w:t>
            </w:r>
          </w:p>
        </w:tc>
        <w:tc>
          <w:tcPr>
            <w:tcW w:w="1740" w:type="dxa"/>
            <w:vAlign w:val="center"/>
          </w:tcPr>
          <w:p w14:paraId="4D09A327"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2197</w:t>
            </w:r>
            <w:r w:rsidRPr="00C705BF">
              <w:rPr>
                <w:rFonts w:asciiTheme="majorBidi" w:hAnsiTheme="majorBidi" w:cstheme="majorBidi"/>
                <w:sz w:val="18"/>
                <w:szCs w:val="18"/>
              </w:rPr>
              <w:t xml:space="preserve"> (</w:t>
            </w:r>
            <w:r>
              <w:rPr>
                <w:rFonts w:asciiTheme="majorBidi" w:hAnsiTheme="majorBidi" w:cstheme="majorBidi"/>
                <w:sz w:val="18"/>
                <w:szCs w:val="18"/>
              </w:rPr>
              <w:t>26.3</w:t>
            </w:r>
            <w:r w:rsidRPr="00C705BF">
              <w:rPr>
                <w:rFonts w:asciiTheme="majorBidi" w:hAnsiTheme="majorBidi" w:cstheme="majorBidi"/>
                <w:sz w:val="18"/>
                <w:szCs w:val="18"/>
              </w:rPr>
              <w:t>)</w:t>
            </w:r>
          </w:p>
        </w:tc>
        <w:tc>
          <w:tcPr>
            <w:tcW w:w="1506" w:type="dxa"/>
            <w:vAlign w:val="center"/>
          </w:tcPr>
          <w:p w14:paraId="05C4FB4B" w14:textId="77777777"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750</w:t>
            </w:r>
            <w:r w:rsidRPr="00C705BF">
              <w:rPr>
                <w:rFonts w:asciiTheme="majorBidi" w:hAnsiTheme="majorBidi" w:cstheme="majorBidi"/>
                <w:sz w:val="18"/>
                <w:szCs w:val="18"/>
              </w:rPr>
              <w:t xml:space="preserve"> (</w:t>
            </w:r>
            <w:r>
              <w:rPr>
                <w:rFonts w:asciiTheme="majorBidi" w:hAnsiTheme="majorBidi" w:cstheme="majorBidi"/>
                <w:sz w:val="18"/>
                <w:szCs w:val="18"/>
              </w:rPr>
              <w:t>29.4</w:t>
            </w:r>
            <w:r w:rsidRPr="00C705BF">
              <w:rPr>
                <w:rFonts w:asciiTheme="majorBidi" w:hAnsiTheme="majorBidi" w:cstheme="majorBidi"/>
                <w:sz w:val="18"/>
                <w:szCs w:val="18"/>
              </w:rPr>
              <w:t>)</w:t>
            </w:r>
          </w:p>
        </w:tc>
        <w:tc>
          <w:tcPr>
            <w:tcW w:w="1447" w:type="dxa"/>
            <w:gridSpan w:val="2"/>
            <w:vAlign w:val="center"/>
          </w:tcPr>
          <w:p w14:paraId="70E923D7" w14:textId="7627FCFF" w:rsidR="00C216CB" w:rsidRPr="00C705BF"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451 (13</w:t>
            </w:r>
            <w:r w:rsidR="005B53A0">
              <w:rPr>
                <w:rFonts w:asciiTheme="majorBidi" w:hAnsiTheme="majorBidi" w:cstheme="majorBidi"/>
                <w:sz w:val="18"/>
                <w:szCs w:val="18"/>
              </w:rPr>
              <w:t>.0</w:t>
            </w:r>
            <w:r>
              <w:rPr>
                <w:rFonts w:asciiTheme="majorBidi" w:hAnsiTheme="majorBidi" w:cstheme="majorBidi"/>
                <w:sz w:val="18"/>
                <w:szCs w:val="18"/>
              </w:rPr>
              <w:t>)</w:t>
            </w:r>
          </w:p>
        </w:tc>
      </w:tr>
      <w:tr w:rsidR="00C216CB" w:rsidRPr="00994CFB" w14:paraId="741E4842" w14:textId="77777777" w:rsidTr="004E672A">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44" w:type="dxa"/>
            <w:tcBorders>
              <w:top w:val="none" w:sz="0" w:space="0" w:color="auto"/>
              <w:bottom w:val="single" w:sz="4" w:space="0" w:color="auto"/>
            </w:tcBorders>
            <w:vAlign w:val="center"/>
            <w:hideMark/>
          </w:tcPr>
          <w:p w14:paraId="1271CA31" w14:textId="77777777" w:rsidR="00C216CB" w:rsidRPr="001228C8" w:rsidRDefault="00C216CB" w:rsidP="004E672A">
            <w:pPr>
              <w:rPr>
                <w:rFonts w:asciiTheme="majorBidi" w:hAnsiTheme="majorBidi" w:cstheme="majorBidi"/>
                <w:b w:val="0"/>
                <w:bCs w:val="0"/>
                <w:sz w:val="20"/>
                <w:szCs w:val="20"/>
              </w:rPr>
            </w:pPr>
            <w:r w:rsidRPr="001228C8">
              <w:rPr>
                <w:rFonts w:asciiTheme="majorBidi" w:hAnsiTheme="majorBidi" w:cstheme="majorBidi"/>
                <w:sz w:val="20"/>
                <w:szCs w:val="20"/>
              </w:rPr>
              <w:t>Hypercholesterolemia</w:t>
            </w:r>
            <w:r>
              <w:rPr>
                <w:rFonts w:asciiTheme="majorBidi" w:hAnsiTheme="majorBidi" w:cstheme="majorBidi"/>
                <w:sz w:val="20"/>
                <w:szCs w:val="20"/>
              </w:rPr>
              <w:t xml:space="preserve"> (yes)</w:t>
            </w:r>
          </w:p>
        </w:tc>
        <w:tc>
          <w:tcPr>
            <w:tcW w:w="1623" w:type="dxa"/>
            <w:tcBorders>
              <w:top w:val="none" w:sz="0" w:space="0" w:color="auto"/>
              <w:bottom w:val="single" w:sz="4" w:space="0" w:color="auto"/>
            </w:tcBorders>
            <w:vAlign w:val="center"/>
          </w:tcPr>
          <w:p w14:paraId="32667D3D"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7650</w:t>
            </w:r>
            <w:r w:rsidRPr="00C705BF">
              <w:rPr>
                <w:rFonts w:asciiTheme="majorBidi" w:hAnsiTheme="majorBidi" w:cstheme="majorBidi"/>
                <w:sz w:val="18"/>
                <w:szCs w:val="18"/>
              </w:rPr>
              <w:t xml:space="preserve"> (5</w:t>
            </w:r>
            <w:r>
              <w:rPr>
                <w:rFonts w:asciiTheme="majorBidi" w:hAnsiTheme="majorBidi" w:cstheme="majorBidi"/>
                <w:sz w:val="18"/>
                <w:szCs w:val="18"/>
              </w:rPr>
              <w:t>3.2</w:t>
            </w:r>
            <w:r w:rsidRPr="00C705BF">
              <w:rPr>
                <w:rFonts w:asciiTheme="majorBidi" w:hAnsiTheme="majorBidi" w:cstheme="majorBidi"/>
                <w:sz w:val="18"/>
                <w:szCs w:val="18"/>
              </w:rPr>
              <w:t>)</w:t>
            </w:r>
          </w:p>
        </w:tc>
        <w:tc>
          <w:tcPr>
            <w:tcW w:w="1740" w:type="dxa"/>
            <w:tcBorders>
              <w:top w:val="none" w:sz="0" w:space="0" w:color="auto"/>
              <w:bottom w:val="single" w:sz="4" w:space="0" w:color="auto"/>
            </w:tcBorders>
            <w:vAlign w:val="center"/>
          </w:tcPr>
          <w:p w14:paraId="20DF52EC"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4980</w:t>
            </w:r>
            <w:r w:rsidRPr="00C705BF">
              <w:rPr>
                <w:rFonts w:asciiTheme="majorBidi" w:hAnsiTheme="majorBidi" w:cstheme="majorBidi"/>
                <w:sz w:val="18"/>
                <w:szCs w:val="18"/>
              </w:rPr>
              <w:t xml:space="preserve"> (</w:t>
            </w:r>
            <w:r>
              <w:rPr>
                <w:rFonts w:asciiTheme="majorBidi" w:hAnsiTheme="majorBidi" w:cstheme="majorBidi"/>
                <w:sz w:val="18"/>
                <w:szCs w:val="18"/>
              </w:rPr>
              <w:t>59.6</w:t>
            </w:r>
            <w:r w:rsidRPr="00C705BF">
              <w:rPr>
                <w:rFonts w:asciiTheme="majorBidi" w:hAnsiTheme="majorBidi" w:cstheme="majorBidi"/>
                <w:sz w:val="18"/>
                <w:szCs w:val="18"/>
              </w:rPr>
              <w:t>)</w:t>
            </w:r>
          </w:p>
        </w:tc>
        <w:tc>
          <w:tcPr>
            <w:tcW w:w="1506" w:type="dxa"/>
            <w:tcBorders>
              <w:top w:val="none" w:sz="0" w:space="0" w:color="auto"/>
              <w:bottom w:val="single" w:sz="4" w:space="0" w:color="auto"/>
            </w:tcBorders>
            <w:vAlign w:val="center"/>
          </w:tcPr>
          <w:p w14:paraId="327CDF55"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1206</w:t>
            </w:r>
            <w:r w:rsidRPr="00C705BF">
              <w:rPr>
                <w:rFonts w:asciiTheme="majorBidi" w:hAnsiTheme="majorBidi" w:cstheme="majorBidi"/>
                <w:sz w:val="18"/>
                <w:szCs w:val="18"/>
              </w:rPr>
              <w:t xml:space="preserve"> (</w:t>
            </w:r>
            <w:r>
              <w:rPr>
                <w:rFonts w:asciiTheme="majorBidi" w:hAnsiTheme="majorBidi" w:cstheme="majorBidi"/>
                <w:sz w:val="18"/>
                <w:szCs w:val="18"/>
              </w:rPr>
              <w:t>47.2</w:t>
            </w:r>
            <w:r w:rsidRPr="00C705BF">
              <w:rPr>
                <w:rFonts w:asciiTheme="majorBidi" w:hAnsiTheme="majorBidi" w:cstheme="majorBidi"/>
                <w:sz w:val="18"/>
                <w:szCs w:val="18"/>
              </w:rPr>
              <w:t>)</w:t>
            </w:r>
          </w:p>
        </w:tc>
        <w:tc>
          <w:tcPr>
            <w:tcW w:w="1447" w:type="dxa"/>
            <w:gridSpan w:val="2"/>
            <w:tcBorders>
              <w:top w:val="none" w:sz="0" w:space="0" w:color="auto"/>
              <w:bottom w:val="single" w:sz="4" w:space="0" w:color="auto"/>
            </w:tcBorders>
            <w:vAlign w:val="center"/>
          </w:tcPr>
          <w:p w14:paraId="7B90912C" w14:textId="77777777" w:rsidR="00C216CB" w:rsidRPr="00C705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1464 (42.2)</w:t>
            </w:r>
          </w:p>
        </w:tc>
      </w:tr>
      <w:tr w:rsidR="00C216CB" w:rsidRPr="00E065B3" w14:paraId="0E9DCDBA" w14:textId="77777777" w:rsidTr="004E672A">
        <w:trPr>
          <w:gridAfter w:val="1"/>
          <w:wAfter w:w="7" w:type="dxa"/>
          <w:trHeight w:val="551"/>
          <w:jc w:val="center"/>
        </w:trPr>
        <w:tc>
          <w:tcPr>
            <w:cnfStyle w:val="001000000000" w:firstRow="0" w:lastRow="0" w:firstColumn="1" w:lastColumn="0" w:oddVBand="0" w:evenVBand="0" w:oddHBand="0" w:evenHBand="0" w:firstRowFirstColumn="0" w:firstRowLastColumn="0" w:lastRowFirstColumn="0" w:lastRowLastColumn="0"/>
            <w:tcW w:w="9553" w:type="dxa"/>
            <w:gridSpan w:val="5"/>
            <w:vAlign w:val="center"/>
          </w:tcPr>
          <w:p w14:paraId="48C6EECF" w14:textId="77777777" w:rsidR="00C216CB" w:rsidRPr="00E065B3" w:rsidRDefault="00C216CB" w:rsidP="004E672A">
            <w:pPr>
              <w:jc w:val="both"/>
              <w:rPr>
                <w:rFonts w:asciiTheme="majorBidi" w:hAnsiTheme="majorBidi" w:cstheme="majorBidi"/>
                <w:b w:val="0"/>
                <w:bCs w:val="0"/>
                <w:sz w:val="24"/>
                <w:szCs w:val="24"/>
              </w:rPr>
            </w:pPr>
            <w:r w:rsidRPr="00E065B3">
              <w:rPr>
                <w:rFonts w:asciiTheme="majorBidi" w:hAnsiTheme="majorBidi" w:cstheme="majorBidi"/>
                <w:b w:val="0"/>
                <w:bCs w:val="0"/>
                <w:sz w:val="24"/>
                <w:szCs w:val="24"/>
              </w:rPr>
              <w:t>As appropriate, data are shown as mean ± standard deviation (SD) or number (percent).</w:t>
            </w:r>
          </w:p>
          <w:p w14:paraId="12C44528" w14:textId="77777777" w:rsidR="00C216CB" w:rsidRPr="00E065B3" w:rsidRDefault="00C216CB" w:rsidP="004E672A">
            <w:pPr>
              <w:rPr>
                <w:rFonts w:asciiTheme="majorBidi" w:hAnsiTheme="majorBidi" w:cstheme="majorBidi"/>
                <w:b w:val="0"/>
                <w:bCs w:val="0"/>
                <w:sz w:val="24"/>
                <w:szCs w:val="24"/>
              </w:rPr>
            </w:pPr>
            <w:r w:rsidRPr="00E065B3">
              <w:rPr>
                <w:rFonts w:asciiTheme="majorBidi" w:hAnsiTheme="majorBidi" w:cstheme="majorBidi"/>
                <w:b w:val="0"/>
                <w:bCs w:val="0"/>
                <w:sz w:val="24"/>
                <w:szCs w:val="24"/>
              </w:rPr>
              <w:t>ARIC: Atherosclerosis Risk in Communities; MESA: Multi-Ethnic Study of Atherosclerosis; TLGS: Tehran Lipid and Glucose Study; SBP: systolic blood pressure; DBP: diastolic blood pressure; BMI: body mass index; FPG: fasting plasma glucose; TC: total cholesterol</w:t>
            </w:r>
          </w:p>
        </w:tc>
      </w:tr>
    </w:tbl>
    <w:p w14:paraId="56EA02E7" w14:textId="77777777" w:rsidR="00C216CB" w:rsidRPr="00BA4DC8" w:rsidRDefault="00C216CB" w:rsidP="00C216CB">
      <w:pPr>
        <w:jc w:val="both"/>
        <w:rPr>
          <w:rStyle w:val="fontstyle21"/>
          <w:rFonts w:asciiTheme="majorBidi" w:hAnsiTheme="majorBidi" w:cstheme="majorBidi"/>
        </w:rPr>
      </w:pPr>
    </w:p>
    <w:p w14:paraId="6A7E49CF" w14:textId="77777777" w:rsidR="00C216CB" w:rsidRDefault="00C216CB" w:rsidP="00C216CB">
      <w:pPr>
        <w:jc w:val="both"/>
        <w:rPr>
          <w:rStyle w:val="fontstyle21"/>
          <w:rFonts w:asciiTheme="majorBidi" w:hAnsiTheme="majorBidi" w:cstheme="majorBidi"/>
        </w:rPr>
      </w:pPr>
    </w:p>
    <w:p w14:paraId="09E267A3" w14:textId="77777777" w:rsidR="00C216CB" w:rsidRDefault="00C216CB" w:rsidP="00C216CB">
      <w:pPr>
        <w:jc w:val="both"/>
        <w:rPr>
          <w:rStyle w:val="fontstyle21"/>
          <w:rFonts w:asciiTheme="majorBidi" w:hAnsiTheme="majorBidi" w:cstheme="majorBidi"/>
        </w:rPr>
      </w:pPr>
    </w:p>
    <w:p w14:paraId="4DAE9F19" w14:textId="77777777" w:rsidR="00C216CB" w:rsidRDefault="00C216CB" w:rsidP="00C216CB">
      <w:pPr>
        <w:jc w:val="both"/>
        <w:rPr>
          <w:rStyle w:val="fontstyle21"/>
          <w:rFonts w:asciiTheme="majorBidi" w:hAnsiTheme="majorBidi" w:cstheme="majorBidi"/>
        </w:rPr>
      </w:pPr>
    </w:p>
    <w:p w14:paraId="3F1A557A" w14:textId="77777777" w:rsidR="00C216CB" w:rsidRDefault="00C216CB" w:rsidP="00C216CB">
      <w:pPr>
        <w:jc w:val="both"/>
        <w:rPr>
          <w:rStyle w:val="fontstyle21"/>
          <w:rFonts w:asciiTheme="majorBidi" w:hAnsiTheme="majorBidi" w:cstheme="majorBidi"/>
        </w:rPr>
      </w:pPr>
    </w:p>
    <w:p w14:paraId="704E0987" w14:textId="77777777" w:rsidR="00C216CB" w:rsidRDefault="00C216CB" w:rsidP="00C216CB">
      <w:pPr>
        <w:jc w:val="both"/>
        <w:rPr>
          <w:rStyle w:val="fontstyle21"/>
          <w:rFonts w:asciiTheme="majorBidi" w:hAnsiTheme="majorBidi" w:cstheme="majorBidi"/>
        </w:rPr>
      </w:pPr>
    </w:p>
    <w:p w14:paraId="7CD06292" w14:textId="77777777" w:rsidR="00C216CB" w:rsidRDefault="00C216CB" w:rsidP="00C216CB">
      <w:pPr>
        <w:rPr>
          <w:rStyle w:val="fontstyle21"/>
          <w:rFonts w:asciiTheme="majorBidi" w:hAnsiTheme="majorBidi" w:cstheme="majorBidi"/>
        </w:rPr>
      </w:pPr>
      <w:bookmarkStart w:id="2" w:name="_Hlk106704069"/>
    </w:p>
    <w:p w14:paraId="616275D8" w14:textId="77777777" w:rsidR="00C216CB" w:rsidRDefault="00C216CB" w:rsidP="00C216CB">
      <w:pPr>
        <w:rPr>
          <w:rFonts w:asciiTheme="majorBidi" w:hAnsiTheme="majorBidi" w:cstheme="majorBidi"/>
          <w:sz w:val="24"/>
          <w:szCs w:val="24"/>
        </w:rPr>
      </w:pPr>
    </w:p>
    <w:p w14:paraId="194FD496" w14:textId="77777777" w:rsidR="00C216CB" w:rsidRDefault="00C216CB" w:rsidP="00C216CB">
      <w:pPr>
        <w:rPr>
          <w:rFonts w:asciiTheme="majorBidi" w:hAnsiTheme="majorBidi" w:cstheme="majorBidi"/>
          <w:sz w:val="24"/>
          <w:szCs w:val="24"/>
        </w:rPr>
      </w:pPr>
    </w:p>
    <w:tbl>
      <w:tblPr>
        <w:tblStyle w:val="PlainTable2"/>
        <w:tblW w:w="11124" w:type="dxa"/>
        <w:jc w:val="center"/>
        <w:tblBorders>
          <w:top w:val="none" w:sz="0" w:space="0" w:color="auto"/>
          <w:bottom w:val="none" w:sz="0" w:space="0" w:color="auto"/>
        </w:tblBorders>
        <w:tblLook w:val="04A0" w:firstRow="1" w:lastRow="0" w:firstColumn="1" w:lastColumn="0" w:noHBand="0" w:noVBand="1"/>
      </w:tblPr>
      <w:tblGrid>
        <w:gridCol w:w="2441"/>
        <w:gridCol w:w="2858"/>
        <w:gridCol w:w="1507"/>
        <w:gridCol w:w="1949"/>
        <w:gridCol w:w="2369"/>
      </w:tblGrid>
      <w:tr w:rsidR="00C216CB" w14:paraId="2A4BEF1B" w14:textId="77777777" w:rsidTr="004E672A">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1124" w:type="dxa"/>
            <w:gridSpan w:val="5"/>
            <w:tcBorders>
              <w:bottom w:val="single" w:sz="4" w:space="0" w:color="auto"/>
            </w:tcBorders>
            <w:vAlign w:val="center"/>
          </w:tcPr>
          <w:p w14:paraId="269B2E4C" w14:textId="77777777" w:rsidR="00C216CB" w:rsidRPr="00BC19EF" w:rsidRDefault="00C216CB" w:rsidP="004E672A">
            <w:pPr>
              <w:rPr>
                <w:rFonts w:asciiTheme="majorBidi" w:eastAsia="Times New Roman" w:hAnsiTheme="majorBidi" w:cstheme="majorBidi"/>
                <w:b w:val="0"/>
                <w:bCs w:val="0"/>
                <w:color w:val="000000"/>
                <w:sz w:val="20"/>
                <w:szCs w:val="20"/>
              </w:rPr>
            </w:pPr>
            <w:r w:rsidRPr="00A604A0">
              <w:rPr>
                <w:rFonts w:asciiTheme="majorBidi" w:hAnsiTheme="majorBidi" w:cstheme="majorBidi"/>
                <w:sz w:val="24"/>
                <w:szCs w:val="24"/>
              </w:rPr>
              <w:t>Table S3</w:t>
            </w:r>
            <w:bookmarkStart w:id="3" w:name="_Hlk113186386"/>
            <w:r w:rsidRPr="00A604A0">
              <w:rPr>
                <w:rFonts w:asciiTheme="majorBidi" w:hAnsiTheme="majorBidi" w:cstheme="majorBidi"/>
                <w:sz w:val="24"/>
                <w:szCs w:val="24"/>
              </w:rPr>
              <w:t>.</w:t>
            </w:r>
            <w:r w:rsidRPr="00BC19EF">
              <w:rPr>
                <w:rFonts w:asciiTheme="majorBidi" w:hAnsiTheme="majorBidi" w:cstheme="majorBidi"/>
                <w:b w:val="0"/>
                <w:bCs w:val="0"/>
                <w:sz w:val="24"/>
                <w:szCs w:val="24"/>
              </w:rPr>
              <w:t xml:space="preserve"> Multivariable adjusted HRs of confounders for the incidence of all-cause </w:t>
            </w:r>
            <w:r>
              <w:rPr>
                <w:rFonts w:asciiTheme="majorBidi" w:hAnsiTheme="majorBidi" w:cstheme="majorBidi"/>
                <w:b w:val="0"/>
                <w:bCs w:val="0"/>
                <w:sz w:val="24"/>
                <w:szCs w:val="24"/>
              </w:rPr>
              <w:t>m</w:t>
            </w:r>
            <w:r w:rsidRPr="00BC19EF">
              <w:rPr>
                <w:rFonts w:asciiTheme="majorBidi" w:hAnsiTheme="majorBidi" w:cstheme="majorBidi"/>
                <w:b w:val="0"/>
                <w:bCs w:val="0"/>
                <w:sz w:val="24"/>
                <w:szCs w:val="24"/>
              </w:rPr>
              <w:t>ortality</w:t>
            </w:r>
            <w:bookmarkEnd w:id="3"/>
          </w:p>
        </w:tc>
      </w:tr>
      <w:tr w:rsidR="00C216CB" w14:paraId="26B8892F" w14:textId="77777777" w:rsidTr="004E672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441" w:type="dxa"/>
            <w:tcBorders>
              <w:top w:val="single" w:sz="4" w:space="0" w:color="auto"/>
              <w:bottom w:val="single" w:sz="4" w:space="0" w:color="auto"/>
            </w:tcBorders>
          </w:tcPr>
          <w:p w14:paraId="3E209BF3" w14:textId="77777777" w:rsidR="00C216CB" w:rsidRPr="00AB70E3" w:rsidRDefault="00C216CB" w:rsidP="004E672A">
            <w:pPr>
              <w:rPr>
                <w:rFonts w:asciiTheme="majorBidi" w:eastAsia="Times New Roman" w:hAnsiTheme="majorBidi" w:cstheme="majorBidi"/>
                <w:color w:val="000000"/>
                <w:sz w:val="20"/>
                <w:szCs w:val="20"/>
              </w:rPr>
            </w:pPr>
          </w:p>
        </w:tc>
        <w:tc>
          <w:tcPr>
            <w:tcW w:w="4365" w:type="dxa"/>
            <w:gridSpan w:val="2"/>
            <w:tcBorders>
              <w:top w:val="single" w:sz="4" w:space="0" w:color="auto"/>
              <w:bottom w:val="single" w:sz="4" w:space="0" w:color="auto"/>
            </w:tcBorders>
            <w:vAlign w:val="center"/>
          </w:tcPr>
          <w:p w14:paraId="040B9B83" w14:textId="77777777" w:rsidR="00C216CB" w:rsidRPr="00482D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HRs of confounders in the model with IFG-ADA </w:t>
            </w:r>
          </w:p>
        </w:tc>
        <w:tc>
          <w:tcPr>
            <w:tcW w:w="4318" w:type="dxa"/>
            <w:gridSpan w:val="2"/>
            <w:tcBorders>
              <w:top w:val="single" w:sz="4" w:space="0" w:color="auto"/>
              <w:bottom w:val="single" w:sz="4" w:space="0" w:color="auto"/>
            </w:tcBorders>
            <w:vAlign w:val="center"/>
          </w:tcPr>
          <w:p w14:paraId="4C59A916" w14:textId="77777777" w:rsidR="00C216CB" w:rsidRPr="00482D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HRs of confounders in the model with IFG-WHO</w:t>
            </w:r>
          </w:p>
        </w:tc>
      </w:tr>
      <w:tr w:rsidR="00C216CB" w14:paraId="2D8623A6" w14:textId="77777777" w:rsidTr="004E672A">
        <w:trPr>
          <w:trHeight w:val="323"/>
          <w:jc w:val="center"/>
        </w:trPr>
        <w:tc>
          <w:tcPr>
            <w:cnfStyle w:val="001000000000" w:firstRow="0" w:lastRow="0" w:firstColumn="1" w:lastColumn="0" w:oddVBand="0" w:evenVBand="0" w:oddHBand="0" w:evenHBand="0" w:firstRowFirstColumn="0" w:firstRowLastColumn="0" w:lastRowFirstColumn="0" w:lastRowLastColumn="0"/>
            <w:tcW w:w="2441" w:type="dxa"/>
            <w:tcBorders>
              <w:top w:val="single" w:sz="4" w:space="0" w:color="auto"/>
            </w:tcBorders>
            <w:vAlign w:val="center"/>
          </w:tcPr>
          <w:p w14:paraId="1073A1E6" w14:textId="77777777" w:rsidR="00C216CB" w:rsidRPr="00AB70E3" w:rsidRDefault="00C216CB" w:rsidP="004E672A">
            <w:pPr>
              <w:rPr>
                <w:rFonts w:asciiTheme="majorBidi" w:eastAsia="Times New Roman" w:hAnsiTheme="majorBidi" w:cstheme="majorBidi"/>
                <w:color w:val="000000"/>
                <w:sz w:val="20"/>
                <w:szCs w:val="20"/>
              </w:rPr>
            </w:pPr>
            <w:r w:rsidRPr="00AB70E3">
              <w:rPr>
                <w:rFonts w:asciiTheme="majorBidi" w:eastAsia="Times New Roman" w:hAnsiTheme="majorBidi" w:cstheme="majorBidi"/>
                <w:color w:val="000000"/>
                <w:sz w:val="20"/>
                <w:szCs w:val="20"/>
              </w:rPr>
              <w:t>Variables</w:t>
            </w:r>
          </w:p>
        </w:tc>
        <w:tc>
          <w:tcPr>
            <w:tcW w:w="2858" w:type="dxa"/>
            <w:tcBorders>
              <w:top w:val="single" w:sz="4" w:space="0" w:color="auto"/>
            </w:tcBorders>
            <w:vAlign w:val="center"/>
          </w:tcPr>
          <w:p w14:paraId="3F16B585"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29664D">
              <w:rPr>
                <w:rFonts w:asciiTheme="majorBidi" w:eastAsia="Times New Roman" w:hAnsiTheme="majorBidi" w:cstheme="majorBidi"/>
                <w:b/>
                <w:bCs/>
                <w:color w:val="000000"/>
                <w:sz w:val="20"/>
                <w:szCs w:val="20"/>
              </w:rPr>
              <w:t>HR (95% CI)</w:t>
            </w:r>
          </w:p>
        </w:tc>
        <w:tc>
          <w:tcPr>
            <w:tcW w:w="1507" w:type="dxa"/>
            <w:tcBorders>
              <w:top w:val="single" w:sz="4" w:space="0" w:color="auto"/>
            </w:tcBorders>
            <w:vAlign w:val="center"/>
          </w:tcPr>
          <w:p w14:paraId="653E754C"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29664D">
              <w:rPr>
                <w:rFonts w:asciiTheme="majorBidi" w:eastAsia="Times New Roman" w:hAnsiTheme="majorBidi" w:cstheme="majorBidi"/>
                <w:b/>
                <w:bCs/>
                <w:color w:val="000000"/>
                <w:sz w:val="20"/>
                <w:szCs w:val="20"/>
              </w:rPr>
              <w:t>p-value</w:t>
            </w:r>
          </w:p>
        </w:tc>
        <w:tc>
          <w:tcPr>
            <w:tcW w:w="1949" w:type="dxa"/>
            <w:tcBorders>
              <w:top w:val="single" w:sz="4" w:space="0" w:color="auto"/>
            </w:tcBorders>
            <w:vAlign w:val="center"/>
          </w:tcPr>
          <w:p w14:paraId="2826D77A"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rPr>
            </w:pPr>
            <w:r w:rsidRPr="0029664D">
              <w:rPr>
                <w:rFonts w:asciiTheme="majorBidi" w:eastAsia="Times New Roman" w:hAnsiTheme="majorBidi" w:cstheme="majorBidi"/>
                <w:b/>
                <w:bCs/>
                <w:color w:val="000000"/>
                <w:sz w:val="20"/>
                <w:szCs w:val="20"/>
              </w:rPr>
              <w:t>HR (95% CI)</w:t>
            </w:r>
          </w:p>
        </w:tc>
        <w:tc>
          <w:tcPr>
            <w:tcW w:w="2369" w:type="dxa"/>
            <w:tcBorders>
              <w:top w:val="single" w:sz="4" w:space="0" w:color="auto"/>
            </w:tcBorders>
            <w:vAlign w:val="center"/>
          </w:tcPr>
          <w:p w14:paraId="75252840"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rPr>
            </w:pPr>
            <w:r w:rsidRPr="0029664D">
              <w:rPr>
                <w:rFonts w:asciiTheme="majorBidi" w:eastAsia="Times New Roman" w:hAnsiTheme="majorBidi" w:cstheme="majorBidi"/>
                <w:b/>
                <w:bCs/>
                <w:color w:val="000000"/>
                <w:sz w:val="20"/>
                <w:szCs w:val="20"/>
              </w:rPr>
              <w:t>p-value</w:t>
            </w:r>
          </w:p>
        </w:tc>
      </w:tr>
      <w:tr w:rsidR="00C216CB" w14:paraId="01F51006" w14:textId="77777777" w:rsidTr="004E672A">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441" w:type="dxa"/>
            <w:tcBorders>
              <w:top w:val="none" w:sz="0" w:space="0" w:color="auto"/>
              <w:bottom w:val="none" w:sz="0" w:space="0" w:color="auto"/>
            </w:tcBorders>
            <w:vAlign w:val="center"/>
          </w:tcPr>
          <w:p w14:paraId="0E126FA6"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Age (years)</w:t>
            </w:r>
          </w:p>
        </w:tc>
        <w:tc>
          <w:tcPr>
            <w:tcW w:w="2858" w:type="dxa"/>
            <w:tcBorders>
              <w:top w:val="none" w:sz="0" w:space="0" w:color="auto"/>
              <w:bottom w:val="none" w:sz="0" w:space="0" w:color="auto"/>
            </w:tcBorders>
            <w:vAlign w:val="center"/>
          </w:tcPr>
          <w:p w14:paraId="7451ECB2"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1.10 (1.09</w:t>
            </w:r>
            <w:r w:rsidRPr="00C705BF">
              <w:rPr>
                <w:rFonts w:asciiTheme="majorBidi" w:hAnsiTheme="majorBidi" w:cstheme="majorBidi"/>
                <w:sz w:val="18"/>
                <w:szCs w:val="18"/>
              </w:rPr>
              <w:t>–</w:t>
            </w:r>
            <w:r>
              <w:rPr>
                <w:rFonts w:asciiTheme="majorBidi" w:hAnsiTheme="majorBidi" w:cstheme="majorBidi"/>
                <w:sz w:val="18"/>
                <w:szCs w:val="18"/>
              </w:rPr>
              <w:t>1.11)</w:t>
            </w:r>
          </w:p>
        </w:tc>
        <w:tc>
          <w:tcPr>
            <w:tcW w:w="1507" w:type="dxa"/>
            <w:tcBorders>
              <w:top w:val="none" w:sz="0" w:space="0" w:color="auto"/>
              <w:bottom w:val="none" w:sz="0" w:space="0" w:color="auto"/>
            </w:tcBorders>
            <w:vAlign w:val="center"/>
          </w:tcPr>
          <w:p w14:paraId="05F26E1D"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1949" w:type="dxa"/>
            <w:tcBorders>
              <w:top w:val="none" w:sz="0" w:space="0" w:color="auto"/>
              <w:bottom w:val="none" w:sz="0" w:space="0" w:color="auto"/>
            </w:tcBorders>
            <w:vAlign w:val="center"/>
          </w:tcPr>
          <w:p w14:paraId="40771558"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1.10 (1.09</w:t>
            </w:r>
            <w:r w:rsidRPr="00C705BF">
              <w:rPr>
                <w:rFonts w:asciiTheme="majorBidi" w:hAnsiTheme="majorBidi" w:cstheme="majorBidi"/>
                <w:sz w:val="18"/>
                <w:szCs w:val="18"/>
              </w:rPr>
              <w:t>–</w:t>
            </w:r>
            <w:r>
              <w:rPr>
                <w:rFonts w:asciiTheme="majorBidi" w:hAnsiTheme="majorBidi" w:cstheme="majorBidi"/>
                <w:sz w:val="18"/>
                <w:szCs w:val="18"/>
              </w:rPr>
              <w:t>1.11)</w:t>
            </w:r>
          </w:p>
        </w:tc>
        <w:tc>
          <w:tcPr>
            <w:tcW w:w="2369" w:type="dxa"/>
            <w:tcBorders>
              <w:top w:val="none" w:sz="0" w:space="0" w:color="auto"/>
              <w:bottom w:val="none" w:sz="0" w:space="0" w:color="auto"/>
            </w:tcBorders>
            <w:vAlign w:val="center"/>
          </w:tcPr>
          <w:p w14:paraId="337A9D66"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14:paraId="74C45666" w14:textId="77777777" w:rsidTr="004E672A">
        <w:trPr>
          <w:trHeight w:val="323"/>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14:paraId="317471F9" w14:textId="77777777" w:rsidR="00C216CB" w:rsidRPr="00AB70E3" w:rsidRDefault="00C216CB" w:rsidP="004E672A">
            <w:pPr>
              <w:rPr>
                <w:rFonts w:asciiTheme="majorBidi" w:hAnsiTheme="majorBidi" w:cstheme="majorBidi"/>
                <w:sz w:val="20"/>
                <w:szCs w:val="20"/>
              </w:rPr>
            </w:pPr>
            <w:r>
              <w:rPr>
                <w:rFonts w:asciiTheme="majorBidi" w:hAnsiTheme="majorBidi" w:cstheme="majorBidi"/>
                <w:sz w:val="20"/>
                <w:szCs w:val="20"/>
              </w:rPr>
              <w:t>BMI</w:t>
            </w:r>
            <w:r w:rsidRPr="001272F3">
              <w:rPr>
                <w:rFonts w:asciiTheme="majorBidi" w:hAnsiTheme="majorBidi" w:cstheme="majorBidi"/>
                <w:sz w:val="20"/>
                <w:szCs w:val="20"/>
              </w:rPr>
              <w:t xml:space="preserve"> </w:t>
            </w:r>
            <w:r w:rsidRPr="00AB70E3">
              <w:rPr>
                <w:rFonts w:asciiTheme="majorBidi" w:hAnsiTheme="majorBidi" w:cstheme="majorBidi"/>
                <w:sz w:val="20"/>
                <w:szCs w:val="20"/>
              </w:rPr>
              <w:t>(kg/m</w:t>
            </w:r>
            <w:r w:rsidRPr="00726255">
              <w:rPr>
                <w:rFonts w:asciiTheme="majorBidi" w:hAnsiTheme="majorBidi" w:cstheme="majorBidi"/>
                <w:sz w:val="20"/>
                <w:szCs w:val="20"/>
                <w:vertAlign w:val="superscript"/>
              </w:rPr>
              <w:t>2</w:t>
            </w:r>
            <w:r w:rsidRPr="00AB70E3">
              <w:rPr>
                <w:rFonts w:asciiTheme="majorBidi" w:hAnsiTheme="majorBidi" w:cstheme="majorBidi"/>
                <w:sz w:val="20"/>
                <w:szCs w:val="20"/>
              </w:rPr>
              <w:t>)</w:t>
            </w:r>
          </w:p>
        </w:tc>
        <w:tc>
          <w:tcPr>
            <w:tcW w:w="2858" w:type="dxa"/>
            <w:vAlign w:val="center"/>
          </w:tcPr>
          <w:p w14:paraId="5B453559"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1.01 (1.00</w:t>
            </w:r>
            <w:r w:rsidRPr="00C705BF">
              <w:rPr>
                <w:rFonts w:asciiTheme="majorBidi" w:hAnsiTheme="majorBidi" w:cstheme="majorBidi"/>
                <w:sz w:val="18"/>
                <w:szCs w:val="18"/>
              </w:rPr>
              <w:t>–</w:t>
            </w:r>
            <w:r>
              <w:rPr>
                <w:rFonts w:asciiTheme="majorBidi" w:hAnsiTheme="majorBidi" w:cstheme="majorBidi"/>
                <w:sz w:val="18"/>
                <w:szCs w:val="18"/>
              </w:rPr>
              <w:t>1.02)</w:t>
            </w:r>
          </w:p>
        </w:tc>
        <w:tc>
          <w:tcPr>
            <w:tcW w:w="1507" w:type="dxa"/>
            <w:vAlign w:val="center"/>
          </w:tcPr>
          <w:p w14:paraId="091C8AA6" w14:textId="7DC3B45F"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0.011</w:t>
            </w:r>
          </w:p>
        </w:tc>
        <w:tc>
          <w:tcPr>
            <w:tcW w:w="1949" w:type="dxa"/>
            <w:vAlign w:val="center"/>
          </w:tcPr>
          <w:p w14:paraId="26FFCAB0"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1.01 (1.00</w:t>
            </w:r>
            <w:r w:rsidRPr="00C705BF">
              <w:rPr>
                <w:rFonts w:asciiTheme="majorBidi" w:hAnsiTheme="majorBidi" w:cstheme="majorBidi"/>
                <w:sz w:val="18"/>
                <w:szCs w:val="18"/>
              </w:rPr>
              <w:t>–</w:t>
            </w:r>
            <w:r>
              <w:rPr>
                <w:rFonts w:asciiTheme="majorBidi" w:hAnsiTheme="majorBidi" w:cstheme="majorBidi"/>
                <w:sz w:val="18"/>
                <w:szCs w:val="18"/>
              </w:rPr>
              <w:t>1.02)</w:t>
            </w:r>
          </w:p>
        </w:tc>
        <w:tc>
          <w:tcPr>
            <w:tcW w:w="2369" w:type="dxa"/>
            <w:vAlign w:val="center"/>
          </w:tcPr>
          <w:p w14:paraId="3E0F873F"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0.008</w:t>
            </w:r>
          </w:p>
        </w:tc>
      </w:tr>
      <w:tr w:rsidR="00C216CB" w14:paraId="1133D3D3" w14:textId="77777777" w:rsidTr="004E672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441" w:type="dxa"/>
            <w:tcBorders>
              <w:top w:val="none" w:sz="0" w:space="0" w:color="auto"/>
              <w:bottom w:val="none" w:sz="0" w:space="0" w:color="auto"/>
            </w:tcBorders>
            <w:vAlign w:val="center"/>
          </w:tcPr>
          <w:p w14:paraId="2B337114" w14:textId="77777777" w:rsidR="00C216CB" w:rsidRDefault="00C216CB" w:rsidP="004E672A">
            <w:pPr>
              <w:rPr>
                <w:rFonts w:asciiTheme="majorBidi" w:hAnsiTheme="majorBidi" w:cstheme="majorBidi"/>
                <w:sz w:val="20"/>
                <w:szCs w:val="20"/>
              </w:rPr>
            </w:pPr>
            <w:r w:rsidRPr="00994CFB">
              <w:rPr>
                <w:rFonts w:asciiTheme="majorBidi" w:hAnsiTheme="majorBidi" w:cstheme="majorBidi"/>
                <w:sz w:val="20"/>
                <w:szCs w:val="20"/>
              </w:rPr>
              <w:t>BMI</w:t>
            </w:r>
            <w:r>
              <w:rPr>
                <w:rFonts w:asciiTheme="majorBidi" w:hAnsiTheme="majorBidi" w:cstheme="majorBidi"/>
                <w:sz w:val="20"/>
                <w:szCs w:val="20"/>
              </w:rPr>
              <w:t>-Change</w:t>
            </w:r>
            <w:r w:rsidRPr="00994CFB">
              <w:rPr>
                <w:rFonts w:asciiTheme="majorBidi" w:hAnsiTheme="majorBidi" w:cstheme="majorBidi"/>
                <w:sz w:val="20"/>
                <w:szCs w:val="20"/>
              </w:rPr>
              <w:t xml:space="preserve"> (kg/m</w:t>
            </w:r>
            <w:r w:rsidRPr="0074409A">
              <w:rPr>
                <w:rFonts w:asciiTheme="majorBidi" w:hAnsiTheme="majorBidi" w:cstheme="majorBidi"/>
                <w:sz w:val="20"/>
                <w:szCs w:val="20"/>
                <w:vertAlign w:val="superscript"/>
              </w:rPr>
              <w:t>2</w:t>
            </w:r>
            <w:r w:rsidRPr="00994CFB">
              <w:rPr>
                <w:rFonts w:asciiTheme="majorBidi" w:hAnsiTheme="majorBidi" w:cstheme="majorBidi"/>
                <w:sz w:val="20"/>
                <w:szCs w:val="20"/>
              </w:rPr>
              <w:t>)</w:t>
            </w:r>
          </w:p>
        </w:tc>
        <w:tc>
          <w:tcPr>
            <w:tcW w:w="2858" w:type="dxa"/>
            <w:tcBorders>
              <w:top w:val="none" w:sz="0" w:space="0" w:color="auto"/>
              <w:bottom w:val="none" w:sz="0" w:space="0" w:color="auto"/>
            </w:tcBorders>
            <w:vAlign w:val="center"/>
          </w:tcPr>
          <w:p w14:paraId="6F85E700"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0.97 (0.95</w:t>
            </w:r>
            <w:r w:rsidRPr="00C705BF">
              <w:rPr>
                <w:rFonts w:asciiTheme="majorBidi" w:hAnsiTheme="majorBidi" w:cstheme="majorBidi"/>
                <w:sz w:val="18"/>
                <w:szCs w:val="18"/>
              </w:rPr>
              <w:t>–</w:t>
            </w:r>
            <w:r>
              <w:rPr>
                <w:rFonts w:asciiTheme="majorBidi" w:hAnsiTheme="majorBidi" w:cstheme="majorBidi"/>
                <w:sz w:val="18"/>
                <w:szCs w:val="18"/>
              </w:rPr>
              <w:t>0.99)</w:t>
            </w:r>
          </w:p>
        </w:tc>
        <w:tc>
          <w:tcPr>
            <w:tcW w:w="1507" w:type="dxa"/>
            <w:tcBorders>
              <w:top w:val="none" w:sz="0" w:space="0" w:color="auto"/>
              <w:bottom w:val="none" w:sz="0" w:space="0" w:color="auto"/>
            </w:tcBorders>
            <w:vAlign w:val="center"/>
          </w:tcPr>
          <w:p w14:paraId="7EFBE9ED"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0.010</w:t>
            </w:r>
          </w:p>
        </w:tc>
        <w:tc>
          <w:tcPr>
            <w:tcW w:w="1949" w:type="dxa"/>
            <w:tcBorders>
              <w:top w:val="none" w:sz="0" w:space="0" w:color="auto"/>
              <w:bottom w:val="none" w:sz="0" w:space="0" w:color="auto"/>
            </w:tcBorders>
            <w:vAlign w:val="center"/>
          </w:tcPr>
          <w:p w14:paraId="214A1DEA"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0.97 (0.95</w:t>
            </w:r>
            <w:r w:rsidRPr="00C705BF">
              <w:rPr>
                <w:rFonts w:asciiTheme="majorBidi" w:hAnsiTheme="majorBidi" w:cstheme="majorBidi"/>
                <w:sz w:val="18"/>
                <w:szCs w:val="18"/>
              </w:rPr>
              <w:t>–</w:t>
            </w:r>
            <w:r>
              <w:rPr>
                <w:rFonts w:asciiTheme="majorBidi" w:hAnsiTheme="majorBidi" w:cstheme="majorBidi"/>
                <w:sz w:val="18"/>
                <w:szCs w:val="18"/>
              </w:rPr>
              <w:t>0.99)</w:t>
            </w:r>
          </w:p>
        </w:tc>
        <w:tc>
          <w:tcPr>
            <w:tcW w:w="2369" w:type="dxa"/>
            <w:tcBorders>
              <w:top w:val="none" w:sz="0" w:space="0" w:color="auto"/>
              <w:bottom w:val="none" w:sz="0" w:space="0" w:color="auto"/>
            </w:tcBorders>
            <w:vAlign w:val="center"/>
          </w:tcPr>
          <w:p w14:paraId="336A5461"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0.013</w:t>
            </w:r>
          </w:p>
        </w:tc>
      </w:tr>
      <w:tr w:rsidR="00C216CB" w14:paraId="7333F180" w14:textId="77777777" w:rsidTr="004E672A">
        <w:trPr>
          <w:trHeight w:val="343"/>
          <w:jc w:val="center"/>
        </w:trPr>
        <w:tc>
          <w:tcPr>
            <w:cnfStyle w:val="001000000000" w:firstRow="0" w:lastRow="0" w:firstColumn="1" w:lastColumn="0" w:oddVBand="0" w:evenVBand="0" w:oddHBand="0" w:evenHBand="0" w:firstRowFirstColumn="0" w:firstRowLastColumn="0" w:lastRowFirstColumn="0" w:lastRowLastColumn="0"/>
            <w:tcW w:w="2441" w:type="dxa"/>
            <w:vAlign w:val="center"/>
          </w:tcPr>
          <w:p w14:paraId="0C51FD2D"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Hypertension</w:t>
            </w:r>
          </w:p>
        </w:tc>
        <w:tc>
          <w:tcPr>
            <w:tcW w:w="2858" w:type="dxa"/>
            <w:vAlign w:val="center"/>
          </w:tcPr>
          <w:p w14:paraId="406A71AD"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1.45 (1.33</w:t>
            </w:r>
            <w:r w:rsidRPr="00C705BF">
              <w:rPr>
                <w:rFonts w:asciiTheme="majorBidi" w:hAnsiTheme="majorBidi" w:cstheme="majorBidi"/>
                <w:sz w:val="18"/>
                <w:szCs w:val="18"/>
              </w:rPr>
              <w:t>–</w:t>
            </w:r>
            <w:r>
              <w:rPr>
                <w:rFonts w:asciiTheme="majorBidi" w:hAnsiTheme="majorBidi" w:cstheme="majorBidi"/>
                <w:sz w:val="18"/>
                <w:szCs w:val="18"/>
              </w:rPr>
              <w:t>1.59)</w:t>
            </w:r>
          </w:p>
        </w:tc>
        <w:tc>
          <w:tcPr>
            <w:tcW w:w="1507" w:type="dxa"/>
            <w:vAlign w:val="center"/>
          </w:tcPr>
          <w:p w14:paraId="4E97DAE1"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1949" w:type="dxa"/>
            <w:vAlign w:val="center"/>
          </w:tcPr>
          <w:p w14:paraId="32B4CC32"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1.45 (1.33</w:t>
            </w:r>
            <w:r w:rsidRPr="00C705BF">
              <w:rPr>
                <w:rFonts w:asciiTheme="majorBidi" w:hAnsiTheme="majorBidi" w:cstheme="majorBidi"/>
                <w:sz w:val="18"/>
                <w:szCs w:val="18"/>
              </w:rPr>
              <w:t>–</w:t>
            </w:r>
            <w:r>
              <w:rPr>
                <w:rFonts w:asciiTheme="majorBidi" w:hAnsiTheme="majorBidi" w:cstheme="majorBidi"/>
                <w:sz w:val="18"/>
                <w:szCs w:val="18"/>
              </w:rPr>
              <w:t>1.59)</w:t>
            </w:r>
          </w:p>
        </w:tc>
        <w:tc>
          <w:tcPr>
            <w:tcW w:w="2369" w:type="dxa"/>
            <w:vAlign w:val="center"/>
          </w:tcPr>
          <w:p w14:paraId="5D0A6790"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14:paraId="398EB69F" w14:textId="77777777" w:rsidTr="004E672A">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441" w:type="dxa"/>
            <w:tcBorders>
              <w:top w:val="none" w:sz="0" w:space="0" w:color="auto"/>
              <w:bottom w:val="none" w:sz="0" w:space="0" w:color="auto"/>
            </w:tcBorders>
            <w:vAlign w:val="center"/>
          </w:tcPr>
          <w:p w14:paraId="2AC4B4CF"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Hypercholesterolemia</w:t>
            </w:r>
          </w:p>
        </w:tc>
        <w:tc>
          <w:tcPr>
            <w:tcW w:w="2858" w:type="dxa"/>
            <w:tcBorders>
              <w:top w:val="none" w:sz="0" w:space="0" w:color="auto"/>
              <w:bottom w:val="none" w:sz="0" w:space="0" w:color="auto"/>
            </w:tcBorders>
            <w:vAlign w:val="center"/>
          </w:tcPr>
          <w:p w14:paraId="57594609"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0.94 (0.87</w:t>
            </w:r>
            <w:r w:rsidRPr="00C705BF">
              <w:rPr>
                <w:rFonts w:asciiTheme="majorBidi" w:hAnsiTheme="majorBidi" w:cstheme="majorBidi"/>
                <w:sz w:val="18"/>
                <w:szCs w:val="18"/>
              </w:rPr>
              <w:t>–</w:t>
            </w:r>
            <w:r>
              <w:rPr>
                <w:rFonts w:asciiTheme="majorBidi" w:hAnsiTheme="majorBidi" w:cstheme="majorBidi"/>
                <w:sz w:val="18"/>
                <w:szCs w:val="18"/>
              </w:rPr>
              <w:t>1.03)</w:t>
            </w:r>
          </w:p>
        </w:tc>
        <w:tc>
          <w:tcPr>
            <w:tcW w:w="1507" w:type="dxa"/>
            <w:tcBorders>
              <w:top w:val="none" w:sz="0" w:space="0" w:color="auto"/>
              <w:bottom w:val="none" w:sz="0" w:space="0" w:color="auto"/>
            </w:tcBorders>
            <w:vAlign w:val="center"/>
          </w:tcPr>
          <w:p w14:paraId="16E0A322"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0.181</w:t>
            </w:r>
          </w:p>
        </w:tc>
        <w:tc>
          <w:tcPr>
            <w:tcW w:w="1949" w:type="dxa"/>
            <w:tcBorders>
              <w:top w:val="none" w:sz="0" w:space="0" w:color="auto"/>
              <w:bottom w:val="none" w:sz="0" w:space="0" w:color="auto"/>
            </w:tcBorders>
            <w:vAlign w:val="center"/>
          </w:tcPr>
          <w:p w14:paraId="42DF1D5A"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0.94 (0.87</w:t>
            </w:r>
            <w:r w:rsidRPr="00C705BF">
              <w:rPr>
                <w:rFonts w:asciiTheme="majorBidi" w:hAnsiTheme="majorBidi" w:cstheme="majorBidi"/>
                <w:sz w:val="18"/>
                <w:szCs w:val="18"/>
              </w:rPr>
              <w:t>–</w:t>
            </w:r>
            <w:r>
              <w:rPr>
                <w:rFonts w:asciiTheme="majorBidi" w:hAnsiTheme="majorBidi" w:cstheme="majorBidi"/>
                <w:sz w:val="18"/>
                <w:szCs w:val="18"/>
              </w:rPr>
              <w:t>1.02)</w:t>
            </w:r>
          </w:p>
        </w:tc>
        <w:tc>
          <w:tcPr>
            <w:tcW w:w="2369" w:type="dxa"/>
            <w:tcBorders>
              <w:top w:val="none" w:sz="0" w:space="0" w:color="auto"/>
              <w:bottom w:val="none" w:sz="0" w:space="0" w:color="auto"/>
            </w:tcBorders>
            <w:vAlign w:val="center"/>
          </w:tcPr>
          <w:p w14:paraId="0475E2E9"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0.164</w:t>
            </w:r>
          </w:p>
        </w:tc>
      </w:tr>
      <w:tr w:rsidR="00C216CB" w14:paraId="7ED8302E" w14:textId="77777777" w:rsidTr="004E672A">
        <w:trPr>
          <w:trHeight w:val="343"/>
          <w:jc w:val="center"/>
        </w:trPr>
        <w:tc>
          <w:tcPr>
            <w:cnfStyle w:val="001000000000" w:firstRow="0" w:lastRow="0" w:firstColumn="1" w:lastColumn="0" w:oddVBand="0" w:evenVBand="0" w:oddHBand="0" w:evenHBand="0" w:firstRowFirstColumn="0" w:firstRowLastColumn="0" w:lastRowFirstColumn="0" w:lastRowLastColumn="0"/>
            <w:tcW w:w="2441" w:type="dxa"/>
            <w:tcBorders>
              <w:bottom w:val="single" w:sz="4" w:space="0" w:color="auto"/>
            </w:tcBorders>
            <w:vAlign w:val="center"/>
          </w:tcPr>
          <w:p w14:paraId="3300D185"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Smoking</w:t>
            </w:r>
          </w:p>
        </w:tc>
        <w:tc>
          <w:tcPr>
            <w:tcW w:w="2858" w:type="dxa"/>
            <w:tcBorders>
              <w:bottom w:val="single" w:sz="4" w:space="0" w:color="auto"/>
            </w:tcBorders>
            <w:vAlign w:val="center"/>
          </w:tcPr>
          <w:p w14:paraId="4172BA67"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1.79 (1.64</w:t>
            </w:r>
            <w:r w:rsidRPr="00C705BF">
              <w:rPr>
                <w:rFonts w:asciiTheme="majorBidi" w:hAnsiTheme="majorBidi" w:cstheme="majorBidi"/>
                <w:sz w:val="18"/>
                <w:szCs w:val="18"/>
              </w:rPr>
              <w:t>–</w:t>
            </w:r>
            <w:r>
              <w:rPr>
                <w:rFonts w:asciiTheme="majorBidi" w:hAnsiTheme="majorBidi" w:cstheme="majorBidi"/>
                <w:sz w:val="18"/>
                <w:szCs w:val="18"/>
              </w:rPr>
              <w:t>1.96)</w:t>
            </w:r>
          </w:p>
        </w:tc>
        <w:tc>
          <w:tcPr>
            <w:tcW w:w="1507" w:type="dxa"/>
            <w:tcBorders>
              <w:bottom w:val="single" w:sz="4" w:space="0" w:color="auto"/>
            </w:tcBorders>
            <w:vAlign w:val="center"/>
          </w:tcPr>
          <w:p w14:paraId="6965C826"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1949" w:type="dxa"/>
            <w:tcBorders>
              <w:bottom w:val="single" w:sz="4" w:space="0" w:color="auto"/>
            </w:tcBorders>
            <w:vAlign w:val="center"/>
          </w:tcPr>
          <w:p w14:paraId="00BC45A1"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1.79 (1.63</w:t>
            </w:r>
            <w:r w:rsidRPr="00C705BF">
              <w:rPr>
                <w:rFonts w:asciiTheme="majorBidi" w:hAnsiTheme="majorBidi" w:cstheme="majorBidi"/>
                <w:sz w:val="18"/>
                <w:szCs w:val="18"/>
              </w:rPr>
              <w:t>–</w:t>
            </w:r>
            <w:r>
              <w:rPr>
                <w:rFonts w:asciiTheme="majorBidi" w:hAnsiTheme="majorBidi" w:cstheme="majorBidi"/>
                <w:sz w:val="18"/>
                <w:szCs w:val="18"/>
              </w:rPr>
              <w:t>1.95)</w:t>
            </w:r>
          </w:p>
        </w:tc>
        <w:tc>
          <w:tcPr>
            <w:tcW w:w="2369" w:type="dxa"/>
            <w:tcBorders>
              <w:bottom w:val="single" w:sz="4" w:space="0" w:color="auto"/>
            </w:tcBorders>
            <w:vAlign w:val="center"/>
          </w:tcPr>
          <w:p w14:paraId="51C7F393"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rsidRPr="00E065B3" w14:paraId="6A639040" w14:textId="77777777" w:rsidTr="004E672A">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1124" w:type="dxa"/>
            <w:gridSpan w:val="5"/>
            <w:tcBorders>
              <w:top w:val="single" w:sz="4" w:space="0" w:color="auto"/>
              <w:bottom w:val="none" w:sz="0" w:space="0" w:color="auto"/>
            </w:tcBorders>
          </w:tcPr>
          <w:p w14:paraId="46BD61F3" w14:textId="77777777" w:rsidR="00C216CB" w:rsidRPr="00E065B3" w:rsidRDefault="00C216CB" w:rsidP="004E672A">
            <w:pPr>
              <w:rPr>
                <w:rFonts w:asciiTheme="majorBidi" w:hAnsiTheme="majorBidi" w:cstheme="majorBidi"/>
                <w:b w:val="0"/>
                <w:bCs w:val="0"/>
                <w:sz w:val="24"/>
                <w:szCs w:val="24"/>
              </w:rPr>
            </w:pPr>
            <w:r w:rsidRPr="00E065B3">
              <w:rPr>
                <w:rFonts w:asciiTheme="majorBidi" w:hAnsiTheme="majorBidi" w:cstheme="majorBidi"/>
                <w:b w:val="0"/>
                <w:bCs w:val="0"/>
                <w:sz w:val="24"/>
                <w:szCs w:val="24"/>
              </w:rPr>
              <w:t>HR: hazard ratio; CI: confidence interval; BMI: body mass index; ADA: American Diabetes Association; WHO: World Health Organization</w:t>
            </w:r>
          </w:p>
        </w:tc>
      </w:tr>
    </w:tbl>
    <w:p w14:paraId="08A1D373" w14:textId="77777777" w:rsidR="00C216CB" w:rsidRDefault="00C216CB" w:rsidP="00C216CB">
      <w:pPr>
        <w:rPr>
          <w:rFonts w:asciiTheme="majorBidi" w:hAnsiTheme="majorBidi" w:cstheme="majorBidi"/>
          <w:sz w:val="24"/>
          <w:szCs w:val="24"/>
        </w:rPr>
      </w:pPr>
    </w:p>
    <w:tbl>
      <w:tblPr>
        <w:tblStyle w:val="PlainTable21"/>
        <w:tblW w:w="11263" w:type="dxa"/>
        <w:jc w:val="center"/>
        <w:tblBorders>
          <w:top w:val="none" w:sz="0" w:space="0" w:color="auto"/>
          <w:bottom w:val="none" w:sz="0" w:space="0" w:color="auto"/>
        </w:tblBorders>
        <w:tblLook w:val="04A0" w:firstRow="1" w:lastRow="0" w:firstColumn="1" w:lastColumn="0" w:noHBand="0" w:noVBand="1"/>
      </w:tblPr>
      <w:tblGrid>
        <w:gridCol w:w="2487"/>
        <w:gridCol w:w="2846"/>
        <w:gridCol w:w="1530"/>
        <w:gridCol w:w="1918"/>
        <w:gridCol w:w="2482"/>
      </w:tblGrid>
      <w:tr w:rsidR="00C216CB" w14:paraId="14EF7A26" w14:textId="77777777" w:rsidTr="004E672A">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1263" w:type="dxa"/>
            <w:gridSpan w:val="5"/>
            <w:tcBorders>
              <w:bottom w:val="single" w:sz="4" w:space="0" w:color="auto"/>
            </w:tcBorders>
            <w:vAlign w:val="center"/>
          </w:tcPr>
          <w:p w14:paraId="4339A158" w14:textId="77777777" w:rsidR="00C216CB" w:rsidRPr="00BC19EF" w:rsidRDefault="00C216CB" w:rsidP="004E672A">
            <w:pPr>
              <w:rPr>
                <w:rFonts w:asciiTheme="majorBidi" w:eastAsia="Times New Roman" w:hAnsiTheme="majorBidi" w:cstheme="majorBidi"/>
                <w:b w:val="0"/>
                <w:bCs w:val="0"/>
                <w:color w:val="000000"/>
                <w:sz w:val="20"/>
                <w:szCs w:val="20"/>
              </w:rPr>
            </w:pPr>
            <w:r w:rsidRPr="00A604A0">
              <w:rPr>
                <w:rFonts w:asciiTheme="majorBidi" w:hAnsiTheme="majorBidi" w:cstheme="majorBidi"/>
                <w:sz w:val="24"/>
                <w:szCs w:val="24"/>
              </w:rPr>
              <w:t>Table S4.</w:t>
            </w:r>
            <w:r w:rsidRPr="00BC19EF">
              <w:rPr>
                <w:rFonts w:asciiTheme="majorBidi" w:hAnsiTheme="majorBidi" w:cstheme="majorBidi"/>
                <w:b w:val="0"/>
                <w:bCs w:val="0"/>
                <w:sz w:val="24"/>
                <w:szCs w:val="24"/>
              </w:rPr>
              <w:t xml:space="preserve"> </w:t>
            </w:r>
            <w:bookmarkStart w:id="4" w:name="_Hlk113186408"/>
            <w:r w:rsidRPr="00BC19EF">
              <w:rPr>
                <w:rFonts w:asciiTheme="majorBidi" w:hAnsiTheme="majorBidi" w:cstheme="majorBidi"/>
                <w:b w:val="0"/>
                <w:bCs w:val="0"/>
                <w:sz w:val="24"/>
                <w:szCs w:val="24"/>
              </w:rPr>
              <w:t xml:space="preserve">Multivariable adjusted HRs </w:t>
            </w:r>
            <w:r w:rsidRPr="00343922">
              <w:rPr>
                <w:rFonts w:asciiTheme="majorBidi" w:hAnsiTheme="majorBidi" w:cstheme="majorBidi"/>
                <w:b w:val="0"/>
                <w:bCs w:val="0"/>
                <w:sz w:val="24"/>
                <w:szCs w:val="24"/>
              </w:rPr>
              <w:t xml:space="preserve">of confounders </w:t>
            </w:r>
            <w:r w:rsidRPr="00BC19EF">
              <w:rPr>
                <w:rFonts w:asciiTheme="majorBidi" w:hAnsiTheme="majorBidi" w:cstheme="majorBidi"/>
                <w:b w:val="0"/>
                <w:bCs w:val="0"/>
                <w:sz w:val="24"/>
                <w:szCs w:val="24"/>
              </w:rPr>
              <w:t xml:space="preserve">for the incidence of CV </w:t>
            </w:r>
            <w:r>
              <w:rPr>
                <w:rFonts w:asciiTheme="majorBidi" w:hAnsiTheme="majorBidi" w:cstheme="majorBidi"/>
                <w:b w:val="0"/>
                <w:bCs w:val="0"/>
                <w:sz w:val="24"/>
                <w:szCs w:val="24"/>
              </w:rPr>
              <w:t>m</w:t>
            </w:r>
            <w:r w:rsidRPr="00BC19EF">
              <w:rPr>
                <w:rFonts w:asciiTheme="majorBidi" w:hAnsiTheme="majorBidi" w:cstheme="majorBidi"/>
                <w:b w:val="0"/>
                <w:bCs w:val="0"/>
                <w:sz w:val="24"/>
                <w:szCs w:val="24"/>
              </w:rPr>
              <w:t>ortality</w:t>
            </w:r>
            <w:bookmarkEnd w:id="4"/>
          </w:p>
        </w:tc>
      </w:tr>
      <w:tr w:rsidR="00C216CB" w14:paraId="60507968" w14:textId="77777777" w:rsidTr="004E672A">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bottom w:val="single" w:sz="4" w:space="0" w:color="auto"/>
            </w:tcBorders>
          </w:tcPr>
          <w:p w14:paraId="422DBABA" w14:textId="77777777" w:rsidR="00C216CB" w:rsidRPr="00AB70E3" w:rsidRDefault="00C216CB" w:rsidP="004E672A">
            <w:pPr>
              <w:rPr>
                <w:rFonts w:asciiTheme="majorBidi" w:eastAsia="Times New Roman" w:hAnsiTheme="majorBidi" w:cstheme="majorBidi"/>
                <w:color w:val="000000"/>
                <w:sz w:val="20"/>
                <w:szCs w:val="20"/>
              </w:rPr>
            </w:pPr>
          </w:p>
        </w:tc>
        <w:tc>
          <w:tcPr>
            <w:tcW w:w="4376" w:type="dxa"/>
            <w:gridSpan w:val="2"/>
            <w:tcBorders>
              <w:top w:val="single" w:sz="4" w:space="0" w:color="auto"/>
              <w:bottom w:val="single" w:sz="4" w:space="0" w:color="auto"/>
            </w:tcBorders>
            <w:vAlign w:val="center"/>
          </w:tcPr>
          <w:p w14:paraId="6F6150E0" w14:textId="77777777" w:rsidR="00C216CB" w:rsidRPr="00482D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HRs of confounders in the model with IFG-ADA </w:t>
            </w:r>
          </w:p>
        </w:tc>
        <w:tc>
          <w:tcPr>
            <w:tcW w:w="4400" w:type="dxa"/>
            <w:gridSpan w:val="2"/>
            <w:tcBorders>
              <w:top w:val="single" w:sz="4" w:space="0" w:color="auto"/>
              <w:bottom w:val="single" w:sz="4" w:space="0" w:color="auto"/>
            </w:tcBorders>
            <w:vAlign w:val="center"/>
          </w:tcPr>
          <w:p w14:paraId="0368A361" w14:textId="77777777" w:rsidR="00C216CB" w:rsidRPr="00482D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HRs of confounders in the model with IFG-WHO</w:t>
            </w:r>
          </w:p>
        </w:tc>
      </w:tr>
      <w:tr w:rsidR="00C216CB" w14:paraId="6DEF1C5B" w14:textId="77777777" w:rsidTr="004E672A">
        <w:trPr>
          <w:trHeight w:val="351"/>
          <w:jc w:val="center"/>
        </w:trPr>
        <w:tc>
          <w:tcPr>
            <w:cnfStyle w:val="001000000000" w:firstRow="0" w:lastRow="0" w:firstColumn="1" w:lastColumn="0" w:oddVBand="0" w:evenVBand="0" w:oddHBand="0" w:evenHBand="0" w:firstRowFirstColumn="0" w:firstRowLastColumn="0" w:lastRowFirstColumn="0" w:lastRowLastColumn="0"/>
            <w:tcW w:w="2487" w:type="dxa"/>
            <w:tcBorders>
              <w:top w:val="single" w:sz="4" w:space="0" w:color="auto"/>
            </w:tcBorders>
            <w:vAlign w:val="center"/>
          </w:tcPr>
          <w:p w14:paraId="0A4E7B54" w14:textId="77777777" w:rsidR="00C216CB" w:rsidRPr="00AB70E3" w:rsidRDefault="00C216CB" w:rsidP="004E672A">
            <w:pPr>
              <w:rPr>
                <w:rFonts w:asciiTheme="majorBidi" w:eastAsia="Times New Roman" w:hAnsiTheme="majorBidi" w:cstheme="majorBidi"/>
                <w:color w:val="000000"/>
                <w:sz w:val="20"/>
                <w:szCs w:val="20"/>
              </w:rPr>
            </w:pPr>
            <w:r w:rsidRPr="00AB70E3">
              <w:rPr>
                <w:rFonts w:asciiTheme="majorBidi" w:eastAsia="Times New Roman" w:hAnsiTheme="majorBidi" w:cstheme="majorBidi"/>
                <w:color w:val="000000"/>
                <w:sz w:val="20"/>
                <w:szCs w:val="20"/>
              </w:rPr>
              <w:t>Variables</w:t>
            </w:r>
          </w:p>
        </w:tc>
        <w:tc>
          <w:tcPr>
            <w:tcW w:w="2846" w:type="dxa"/>
            <w:tcBorders>
              <w:top w:val="single" w:sz="4" w:space="0" w:color="auto"/>
            </w:tcBorders>
            <w:vAlign w:val="center"/>
          </w:tcPr>
          <w:p w14:paraId="7FDDF23F"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29664D">
              <w:rPr>
                <w:rFonts w:asciiTheme="majorBidi" w:eastAsia="Times New Roman" w:hAnsiTheme="majorBidi" w:cstheme="majorBidi"/>
                <w:b/>
                <w:bCs/>
                <w:color w:val="000000"/>
                <w:sz w:val="20"/>
                <w:szCs w:val="20"/>
              </w:rPr>
              <w:t>HR</w:t>
            </w:r>
            <w:r>
              <w:rPr>
                <w:rFonts w:asciiTheme="majorBidi" w:eastAsia="Times New Roman" w:hAnsiTheme="majorBidi" w:cstheme="majorBidi"/>
                <w:b/>
                <w:bCs/>
                <w:color w:val="000000"/>
                <w:sz w:val="20"/>
                <w:szCs w:val="20"/>
              </w:rPr>
              <w:t xml:space="preserve"> </w:t>
            </w:r>
            <w:r w:rsidRPr="0029664D">
              <w:rPr>
                <w:rFonts w:asciiTheme="majorBidi" w:eastAsia="Times New Roman" w:hAnsiTheme="majorBidi" w:cstheme="majorBidi"/>
                <w:b/>
                <w:bCs/>
                <w:color w:val="000000"/>
                <w:sz w:val="20"/>
                <w:szCs w:val="20"/>
              </w:rPr>
              <w:t>(95% CI)</w:t>
            </w:r>
          </w:p>
        </w:tc>
        <w:tc>
          <w:tcPr>
            <w:tcW w:w="1530" w:type="dxa"/>
            <w:tcBorders>
              <w:top w:val="single" w:sz="4" w:space="0" w:color="auto"/>
            </w:tcBorders>
            <w:vAlign w:val="center"/>
          </w:tcPr>
          <w:p w14:paraId="00A34597"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29664D">
              <w:rPr>
                <w:rFonts w:asciiTheme="majorBidi" w:eastAsia="Times New Roman" w:hAnsiTheme="majorBidi" w:cstheme="majorBidi"/>
                <w:b/>
                <w:bCs/>
                <w:color w:val="000000"/>
                <w:sz w:val="20"/>
                <w:szCs w:val="20"/>
              </w:rPr>
              <w:t>p-value</w:t>
            </w:r>
          </w:p>
        </w:tc>
        <w:tc>
          <w:tcPr>
            <w:tcW w:w="1918" w:type="dxa"/>
            <w:tcBorders>
              <w:top w:val="single" w:sz="4" w:space="0" w:color="auto"/>
            </w:tcBorders>
            <w:vAlign w:val="center"/>
          </w:tcPr>
          <w:p w14:paraId="12B15826"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rPr>
            </w:pPr>
            <w:r w:rsidRPr="0029664D">
              <w:rPr>
                <w:rFonts w:asciiTheme="majorBidi" w:eastAsia="Times New Roman" w:hAnsiTheme="majorBidi" w:cstheme="majorBidi"/>
                <w:b/>
                <w:bCs/>
                <w:color w:val="000000"/>
                <w:sz w:val="20"/>
                <w:szCs w:val="20"/>
              </w:rPr>
              <w:t>HR</w:t>
            </w:r>
            <w:r>
              <w:rPr>
                <w:rFonts w:asciiTheme="majorBidi" w:eastAsia="Times New Roman" w:hAnsiTheme="majorBidi" w:cstheme="majorBidi"/>
                <w:b/>
                <w:bCs/>
                <w:color w:val="000000"/>
                <w:sz w:val="20"/>
                <w:szCs w:val="20"/>
              </w:rPr>
              <w:t xml:space="preserve"> </w:t>
            </w:r>
            <w:r w:rsidRPr="0029664D">
              <w:rPr>
                <w:rFonts w:asciiTheme="majorBidi" w:eastAsia="Times New Roman" w:hAnsiTheme="majorBidi" w:cstheme="majorBidi"/>
                <w:b/>
                <w:bCs/>
                <w:color w:val="000000"/>
                <w:sz w:val="20"/>
                <w:szCs w:val="20"/>
              </w:rPr>
              <w:t>(95% CI)</w:t>
            </w:r>
          </w:p>
        </w:tc>
        <w:tc>
          <w:tcPr>
            <w:tcW w:w="2482" w:type="dxa"/>
            <w:tcBorders>
              <w:top w:val="single" w:sz="4" w:space="0" w:color="auto"/>
            </w:tcBorders>
            <w:vAlign w:val="center"/>
          </w:tcPr>
          <w:p w14:paraId="388F5650" w14:textId="77777777" w:rsidR="00C216CB" w:rsidRPr="0029664D"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rPr>
            </w:pPr>
            <w:r w:rsidRPr="0029664D">
              <w:rPr>
                <w:rFonts w:asciiTheme="majorBidi" w:eastAsia="Times New Roman" w:hAnsiTheme="majorBidi" w:cstheme="majorBidi"/>
                <w:b/>
                <w:bCs/>
                <w:color w:val="000000"/>
                <w:sz w:val="20"/>
                <w:szCs w:val="20"/>
              </w:rPr>
              <w:t>p-value</w:t>
            </w:r>
          </w:p>
        </w:tc>
      </w:tr>
      <w:tr w:rsidR="00C216CB" w14:paraId="13EE93A1" w14:textId="77777777" w:rsidTr="004E672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2487" w:type="dxa"/>
            <w:tcBorders>
              <w:top w:val="none" w:sz="0" w:space="0" w:color="auto"/>
              <w:bottom w:val="none" w:sz="0" w:space="0" w:color="auto"/>
            </w:tcBorders>
            <w:vAlign w:val="center"/>
          </w:tcPr>
          <w:p w14:paraId="091FB6C3"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Age (years)</w:t>
            </w:r>
          </w:p>
        </w:tc>
        <w:tc>
          <w:tcPr>
            <w:tcW w:w="2846" w:type="dxa"/>
            <w:tcBorders>
              <w:top w:val="none" w:sz="0" w:space="0" w:color="auto"/>
              <w:bottom w:val="none" w:sz="0" w:space="0" w:color="auto"/>
            </w:tcBorders>
            <w:vAlign w:val="center"/>
          </w:tcPr>
          <w:p w14:paraId="20B3194E"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1.09 (1.07</w:t>
            </w:r>
            <w:r w:rsidRPr="00C705BF">
              <w:rPr>
                <w:rFonts w:asciiTheme="majorBidi" w:hAnsiTheme="majorBidi" w:cstheme="majorBidi"/>
                <w:sz w:val="18"/>
                <w:szCs w:val="18"/>
              </w:rPr>
              <w:t>–</w:t>
            </w:r>
            <w:r>
              <w:rPr>
                <w:rFonts w:asciiTheme="majorBidi" w:hAnsiTheme="majorBidi" w:cstheme="majorBidi"/>
                <w:sz w:val="18"/>
                <w:szCs w:val="18"/>
              </w:rPr>
              <w:t>1.11)</w:t>
            </w:r>
          </w:p>
        </w:tc>
        <w:tc>
          <w:tcPr>
            <w:tcW w:w="1530" w:type="dxa"/>
            <w:tcBorders>
              <w:top w:val="none" w:sz="0" w:space="0" w:color="auto"/>
              <w:bottom w:val="none" w:sz="0" w:space="0" w:color="auto"/>
            </w:tcBorders>
            <w:vAlign w:val="center"/>
          </w:tcPr>
          <w:p w14:paraId="11DE7D3C"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1918" w:type="dxa"/>
            <w:tcBorders>
              <w:top w:val="none" w:sz="0" w:space="0" w:color="auto"/>
              <w:bottom w:val="none" w:sz="0" w:space="0" w:color="auto"/>
            </w:tcBorders>
            <w:vAlign w:val="center"/>
          </w:tcPr>
          <w:p w14:paraId="1F772D9B"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1.09 (1.07</w:t>
            </w:r>
            <w:r w:rsidRPr="00C705BF">
              <w:rPr>
                <w:rFonts w:asciiTheme="majorBidi" w:hAnsiTheme="majorBidi" w:cstheme="majorBidi"/>
                <w:sz w:val="18"/>
                <w:szCs w:val="18"/>
              </w:rPr>
              <w:t>–</w:t>
            </w:r>
            <w:r>
              <w:rPr>
                <w:rFonts w:asciiTheme="majorBidi" w:hAnsiTheme="majorBidi" w:cstheme="majorBidi"/>
                <w:sz w:val="18"/>
                <w:szCs w:val="18"/>
              </w:rPr>
              <w:t>1.11)</w:t>
            </w:r>
          </w:p>
        </w:tc>
        <w:tc>
          <w:tcPr>
            <w:tcW w:w="2482" w:type="dxa"/>
            <w:tcBorders>
              <w:top w:val="none" w:sz="0" w:space="0" w:color="auto"/>
              <w:bottom w:val="none" w:sz="0" w:space="0" w:color="auto"/>
            </w:tcBorders>
            <w:vAlign w:val="center"/>
          </w:tcPr>
          <w:p w14:paraId="3A1D5FBC"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14:paraId="6012F270" w14:textId="77777777" w:rsidTr="004E672A">
        <w:trPr>
          <w:trHeight w:val="351"/>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14:paraId="42A24348" w14:textId="77777777" w:rsidR="00C216CB" w:rsidRPr="00AB70E3" w:rsidRDefault="00C216CB" w:rsidP="004E672A">
            <w:pPr>
              <w:rPr>
                <w:rFonts w:asciiTheme="majorBidi" w:hAnsiTheme="majorBidi" w:cstheme="majorBidi"/>
                <w:sz w:val="20"/>
                <w:szCs w:val="20"/>
              </w:rPr>
            </w:pPr>
            <w:r w:rsidRPr="00356F5C">
              <w:rPr>
                <w:rFonts w:asciiTheme="majorBidi" w:hAnsiTheme="majorBidi" w:cstheme="majorBidi"/>
                <w:sz w:val="20"/>
                <w:szCs w:val="20"/>
              </w:rPr>
              <w:t xml:space="preserve">BMI </w:t>
            </w:r>
            <w:r w:rsidRPr="00AB70E3">
              <w:rPr>
                <w:rFonts w:asciiTheme="majorBidi" w:hAnsiTheme="majorBidi" w:cstheme="majorBidi"/>
                <w:sz w:val="20"/>
                <w:szCs w:val="20"/>
              </w:rPr>
              <w:t>(kg/m</w:t>
            </w:r>
            <w:r w:rsidRPr="0074409A">
              <w:rPr>
                <w:rFonts w:asciiTheme="majorBidi" w:hAnsiTheme="majorBidi" w:cstheme="majorBidi"/>
                <w:sz w:val="20"/>
                <w:szCs w:val="20"/>
                <w:vertAlign w:val="superscript"/>
              </w:rPr>
              <w:t>2</w:t>
            </w:r>
            <w:r w:rsidRPr="00AB70E3">
              <w:rPr>
                <w:rFonts w:asciiTheme="majorBidi" w:hAnsiTheme="majorBidi" w:cstheme="majorBidi"/>
                <w:sz w:val="20"/>
                <w:szCs w:val="20"/>
              </w:rPr>
              <w:t>)</w:t>
            </w:r>
          </w:p>
        </w:tc>
        <w:tc>
          <w:tcPr>
            <w:tcW w:w="2846" w:type="dxa"/>
            <w:vAlign w:val="center"/>
          </w:tcPr>
          <w:p w14:paraId="65FBF90C"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1.03 (1.01</w:t>
            </w:r>
            <w:r w:rsidRPr="00C705BF">
              <w:rPr>
                <w:rFonts w:asciiTheme="majorBidi" w:hAnsiTheme="majorBidi" w:cstheme="majorBidi"/>
                <w:sz w:val="18"/>
                <w:szCs w:val="18"/>
              </w:rPr>
              <w:t>–</w:t>
            </w:r>
            <w:r>
              <w:rPr>
                <w:rFonts w:asciiTheme="majorBidi" w:hAnsiTheme="majorBidi" w:cstheme="majorBidi"/>
                <w:sz w:val="18"/>
                <w:szCs w:val="18"/>
              </w:rPr>
              <w:t>1.05)</w:t>
            </w:r>
          </w:p>
        </w:tc>
        <w:tc>
          <w:tcPr>
            <w:tcW w:w="1530" w:type="dxa"/>
            <w:vAlign w:val="center"/>
          </w:tcPr>
          <w:p w14:paraId="0E8E1DAD"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1918" w:type="dxa"/>
            <w:vAlign w:val="center"/>
          </w:tcPr>
          <w:p w14:paraId="7D1520EE"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1.03 (1.01</w:t>
            </w:r>
            <w:r w:rsidRPr="00C705BF">
              <w:rPr>
                <w:rFonts w:asciiTheme="majorBidi" w:hAnsiTheme="majorBidi" w:cstheme="majorBidi"/>
                <w:sz w:val="18"/>
                <w:szCs w:val="18"/>
              </w:rPr>
              <w:t>–</w:t>
            </w:r>
            <w:r>
              <w:rPr>
                <w:rFonts w:asciiTheme="majorBidi" w:hAnsiTheme="majorBidi" w:cstheme="majorBidi"/>
                <w:sz w:val="18"/>
                <w:szCs w:val="18"/>
              </w:rPr>
              <w:t>1.05)</w:t>
            </w:r>
          </w:p>
        </w:tc>
        <w:tc>
          <w:tcPr>
            <w:tcW w:w="2482" w:type="dxa"/>
            <w:vAlign w:val="center"/>
          </w:tcPr>
          <w:p w14:paraId="2E9D354F"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14:paraId="2B97C094" w14:textId="77777777" w:rsidTr="004E672A">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87" w:type="dxa"/>
            <w:tcBorders>
              <w:top w:val="none" w:sz="0" w:space="0" w:color="auto"/>
              <w:bottom w:val="none" w:sz="0" w:space="0" w:color="auto"/>
            </w:tcBorders>
            <w:vAlign w:val="center"/>
          </w:tcPr>
          <w:p w14:paraId="51EB8B41" w14:textId="77777777" w:rsidR="00C216CB" w:rsidRPr="00356F5C" w:rsidRDefault="00C216CB" w:rsidP="004E672A">
            <w:pPr>
              <w:rPr>
                <w:rFonts w:asciiTheme="majorBidi" w:hAnsiTheme="majorBidi" w:cstheme="majorBidi"/>
                <w:sz w:val="20"/>
                <w:szCs w:val="20"/>
              </w:rPr>
            </w:pPr>
            <w:r w:rsidRPr="00994CFB">
              <w:rPr>
                <w:rFonts w:asciiTheme="majorBidi" w:hAnsiTheme="majorBidi" w:cstheme="majorBidi"/>
                <w:sz w:val="20"/>
                <w:szCs w:val="20"/>
              </w:rPr>
              <w:t>BMI</w:t>
            </w:r>
            <w:r>
              <w:rPr>
                <w:rFonts w:asciiTheme="majorBidi" w:hAnsiTheme="majorBidi" w:cstheme="majorBidi"/>
                <w:sz w:val="20"/>
                <w:szCs w:val="20"/>
              </w:rPr>
              <w:t>-Change</w:t>
            </w:r>
            <w:r w:rsidRPr="00994CFB">
              <w:rPr>
                <w:rFonts w:asciiTheme="majorBidi" w:hAnsiTheme="majorBidi" w:cstheme="majorBidi"/>
                <w:sz w:val="20"/>
                <w:szCs w:val="20"/>
              </w:rPr>
              <w:t xml:space="preserve"> (kg/m</w:t>
            </w:r>
            <w:r w:rsidRPr="0074409A">
              <w:rPr>
                <w:rFonts w:asciiTheme="majorBidi" w:hAnsiTheme="majorBidi" w:cstheme="majorBidi"/>
                <w:sz w:val="20"/>
                <w:szCs w:val="20"/>
                <w:vertAlign w:val="superscript"/>
              </w:rPr>
              <w:t>2</w:t>
            </w:r>
            <w:r w:rsidRPr="00994CFB">
              <w:rPr>
                <w:rFonts w:asciiTheme="majorBidi" w:hAnsiTheme="majorBidi" w:cstheme="majorBidi"/>
                <w:sz w:val="20"/>
                <w:szCs w:val="20"/>
              </w:rPr>
              <w:t>)</w:t>
            </w:r>
          </w:p>
        </w:tc>
        <w:tc>
          <w:tcPr>
            <w:tcW w:w="2846" w:type="dxa"/>
            <w:tcBorders>
              <w:top w:val="none" w:sz="0" w:space="0" w:color="auto"/>
              <w:bottom w:val="none" w:sz="0" w:space="0" w:color="auto"/>
            </w:tcBorders>
            <w:vAlign w:val="center"/>
          </w:tcPr>
          <w:p w14:paraId="544A0AEA"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0.97 (0.92</w:t>
            </w:r>
            <w:r w:rsidRPr="00C705BF">
              <w:rPr>
                <w:rFonts w:asciiTheme="majorBidi" w:hAnsiTheme="majorBidi" w:cstheme="majorBidi"/>
                <w:sz w:val="18"/>
                <w:szCs w:val="18"/>
              </w:rPr>
              <w:t>–</w:t>
            </w:r>
            <w:r>
              <w:rPr>
                <w:rFonts w:asciiTheme="majorBidi" w:hAnsiTheme="majorBidi" w:cstheme="majorBidi"/>
                <w:sz w:val="18"/>
                <w:szCs w:val="18"/>
              </w:rPr>
              <w:t>1.01)</w:t>
            </w:r>
          </w:p>
        </w:tc>
        <w:tc>
          <w:tcPr>
            <w:tcW w:w="1530" w:type="dxa"/>
            <w:tcBorders>
              <w:top w:val="none" w:sz="0" w:space="0" w:color="auto"/>
              <w:bottom w:val="none" w:sz="0" w:space="0" w:color="auto"/>
            </w:tcBorders>
            <w:vAlign w:val="center"/>
          </w:tcPr>
          <w:p w14:paraId="379185BB"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0.122</w:t>
            </w:r>
          </w:p>
        </w:tc>
        <w:tc>
          <w:tcPr>
            <w:tcW w:w="1918" w:type="dxa"/>
            <w:tcBorders>
              <w:top w:val="none" w:sz="0" w:space="0" w:color="auto"/>
              <w:bottom w:val="none" w:sz="0" w:space="0" w:color="auto"/>
            </w:tcBorders>
            <w:vAlign w:val="center"/>
          </w:tcPr>
          <w:p w14:paraId="64C41ECA"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0.97 (0.92</w:t>
            </w:r>
            <w:r w:rsidRPr="00C705BF">
              <w:rPr>
                <w:rFonts w:asciiTheme="majorBidi" w:hAnsiTheme="majorBidi" w:cstheme="majorBidi"/>
                <w:sz w:val="18"/>
                <w:szCs w:val="18"/>
              </w:rPr>
              <w:t>–</w:t>
            </w:r>
            <w:r>
              <w:rPr>
                <w:rFonts w:asciiTheme="majorBidi" w:hAnsiTheme="majorBidi" w:cstheme="majorBidi"/>
                <w:sz w:val="18"/>
                <w:szCs w:val="18"/>
              </w:rPr>
              <w:t>1.01)</w:t>
            </w:r>
          </w:p>
        </w:tc>
        <w:tc>
          <w:tcPr>
            <w:tcW w:w="2482" w:type="dxa"/>
            <w:tcBorders>
              <w:top w:val="none" w:sz="0" w:space="0" w:color="auto"/>
              <w:bottom w:val="none" w:sz="0" w:space="0" w:color="auto"/>
            </w:tcBorders>
            <w:vAlign w:val="center"/>
          </w:tcPr>
          <w:p w14:paraId="52DE0CA4"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0.137</w:t>
            </w:r>
          </w:p>
        </w:tc>
      </w:tr>
      <w:tr w:rsidR="00C216CB" w14:paraId="719F61AB" w14:textId="77777777" w:rsidTr="004E672A">
        <w:trPr>
          <w:trHeight w:val="372"/>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14:paraId="77C3AECD"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Hypertension</w:t>
            </w:r>
          </w:p>
        </w:tc>
        <w:tc>
          <w:tcPr>
            <w:tcW w:w="2846" w:type="dxa"/>
            <w:vAlign w:val="center"/>
          </w:tcPr>
          <w:p w14:paraId="2915E1CA"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2.21 (1.87</w:t>
            </w:r>
            <w:r w:rsidRPr="00C705BF">
              <w:rPr>
                <w:rFonts w:asciiTheme="majorBidi" w:hAnsiTheme="majorBidi" w:cstheme="majorBidi"/>
                <w:sz w:val="18"/>
                <w:szCs w:val="18"/>
              </w:rPr>
              <w:t>–</w:t>
            </w:r>
            <w:r>
              <w:rPr>
                <w:rFonts w:asciiTheme="majorBidi" w:hAnsiTheme="majorBidi" w:cstheme="majorBidi"/>
                <w:sz w:val="18"/>
                <w:szCs w:val="18"/>
              </w:rPr>
              <w:t>2.62)</w:t>
            </w:r>
          </w:p>
        </w:tc>
        <w:tc>
          <w:tcPr>
            <w:tcW w:w="1530" w:type="dxa"/>
            <w:vAlign w:val="center"/>
          </w:tcPr>
          <w:p w14:paraId="4783CAD7"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1918" w:type="dxa"/>
            <w:vAlign w:val="center"/>
          </w:tcPr>
          <w:p w14:paraId="26096662"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2.21 (1.87</w:t>
            </w:r>
            <w:r w:rsidRPr="00C705BF">
              <w:rPr>
                <w:rFonts w:asciiTheme="majorBidi" w:hAnsiTheme="majorBidi" w:cstheme="majorBidi"/>
                <w:sz w:val="18"/>
                <w:szCs w:val="18"/>
              </w:rPr>
              <w:t>–</w:t>
            </w:r>
            <w:r>
              <w:rPr>
                <w:rFonts w:asciiTheme="majorBidi" w:hAnsiTheme="majorBidi" w:cstheme="majorBidi"/>
                <w:sz w:val="18"/>
                <w:szCs w:val="18"/>
              </w:rPr>
              <w:t>2.62)</w:t>
            </w:r>
          </w:p>
        </w:tc>
        <w:tc>
          <w:tcPr>
            <w:tcW w:w="2482" w:type="dxa"/>
            <w:vAlign w:val="center"/>
          </w:tcPr>
          <w:p w14:paraId="51A993FE"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14:paraId="1A72115E" w14:textId="77777777" w:rsidTr="004E672A">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87" w:type="dxa"/>
            <w:tcBorders>
              <w:top w:val="none" w:sz="0" w:space="0" w:color="auto"/>
              <w:bottom w:val="none" w:sz="0" w:space="0" w:color="auto"/>
            </w:tcBorders>
            <w:vAlign w:val="center"/>
          </w:tcPr>
          <w:p w14:paraId="0A72DAA1"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Hypercholesterolemia</w:t>
            </w:r>
          </w:p>
        </w:tc>
        <w:tc>
          <w:tcPr>
            <w:tcW w:w="2846" w:type="dxa"/>
            <w:tcBorders>
              <w:top w:val="none" w:sz="0" w:space="0" w:color="auto"/>
              <w:bottom w:val="none" w:sz="0" w:space="0" w:color="auto"/>
            </w:tcBorders>
            <w:vAlign w:val="center"/>
          </w:tcPr>
          <w:p w14:paraId="733A0F8D"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1.10 (0.93</w:t>
            </w:r>
            <w:r w:rsidRPr="00C705BF">
              <w:rPr>
                <w:rFonts w:asciiTheme="majorBidi" w:hAnsiTheme="majorBidi" w:cstheme="majorBidi"/>
                <w:sz w:val="18"/>
                <w:szCs w:val="18"/>
              </w:rPr>
              <w:t>–</w:t>
            </w:r>
            <w:r>
              <w:rPr>
                <w:rFonts w:asciiTheme="majorBidi" w:hAnsiTheme="majorBidi" w:cstheme="majorBidi"/>
                <w:sz w:val="18"/>
                <w:szCs w:val="18"/>
              </w:rPr>
              <w:t>1.31)</w:t>
            </w:r>
          </w:p>
        </w:tc>
        <w:tc>
          <w:tcPr>
            <w:tcW w:w="1530" w:type="dxa"/>
            <w:tcBorders>
              <w:top w:val="none" w:sz="0" w:space="0" w:color="auto"/>
              <w:bottom w:val="none" w:sz="0" w:space="0" w:color="auto"/>
            </w:tcBorders>
            <w:vAlign w:val="center"/>
          </w:tcPr>
          <w:p w14:paraId="157395DA"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0.242</w:t>
            </w:r>
          </w:p>
        </w:tc>
        <w:tc>
          <w:tcPr>
            <w:tcW w:w="1918" w:type="dxa"/>
            <w:tcBorders>
              <w:top w:val="none" w:sz="0" w:space="0" w:color="auto"/>
              <w:bottom w:val="none" w:sz="0" w:space="0" w:color="auto"/>
            </w:tcBorders>
            <w:vAlign w:val="center"/>
          </w:tcPr>
          <w:p w14:paraId="0E4888F7"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1.10 (0.93</w:t>
            </w:r>
            <w:r w:rsidRPr="00C705BF">
              <w:rPr>
                <w:rFonts w:asciiTheme="majorBidi" w:hAnsiTheme="majorBidi" w:cstheme="majorBidi"/>
                <w:sz w:val="18"/>
                <w:szCs w:val="18"/>
              </w:rPr>
              <w:t>–</w:t>
            </w:r>
            <w:r>
              <w:rPr>
                <w:rFonts w:asciiTheme="majorBidi" w:hAnsiTheme="majorBidi" w:cstheme="majorBidi"/>
                <w:sz w:val="18"/>
                <w:szCs w:val="18"/>
              </w:rPr>
              <w:t>1.30)</w:t>
            </w:r>
          </w:p>
        </w:tc>
        <w:tc>
          <w:tcPr>
            <w:tcW w:w="2482" w:type="dxa"/>
            <w:tcBorders>
              <w:top w:val="none" w:sz="0" w:space="0" w:color="auto"/>
              <w:bottom w:val="none" w:sz="0" w:space="0" w:color="auto"/>
            </w:tcBorders>
            <w:vAlign w:val="center"/>
          </w:tcPr>
          <w:p w14:paraId="0FBB2B20"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0.249</w:t>
            </w:r>
          </w:p>
        </w:tc>
      </w:tr>
      <w:tr w:rsidR="00C216CB" w14:paraId="19277E88" w14:textId="77777777" w:rsidTr="004E672A">
        <w:trPr>
          <w:trHeight w:val="372"/>
          <w:jc w:val="center"/>
        </w:trPr>
        <w:tc>
          <w:tcPr>
            <w:cnfStyle w:val="001000000000" w:firstRow="0" w:lastRow="0" w:firstColumn="1" w:lastColumn="0" w:oddVBand="0" w:evenVBand="0" w:oddHBand="0" w:evenHBand="0" w:firstRowFirstColumn="0" w:firstRowLastColumn="0" w:lastRowFirstColumn="0" w:lastRowLastColumn="0"/>
            <w:tcW w:w="2487" w:type="dxa"/>
            <w:tcBorders>
              <w:bottom w:val="single" w:sz="4" w:space="0" w:color="auto"/>
            </w:tcBorders>
            <w:vAlign w:val="center"/>
          </w:tcPr>
          <w:p w14:paraId="2510F31B"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Smoking</w:t>
            </w:r>
          </w:p>
        </w:tc>
        <w:tc>
          <w:tcPr>
            <w:tcW w:w="2846" w:type="dxa"/>
            <w:tcBorders>
              <w:bottom w:val="single" w:sz="4" w:space="0" w:color="auto"/>
            </w:tcBorders>
            <w:vAlign w:val="center"/>
          </w:tcPr>
          <w:p w14:paraId="164B0FE1"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1.61 (1.35</w:t>
            </w:r>
            <w:r w:rsidRPr="00C705BF">
              <w:rPr>
                <w:rFonts w:asciiTheme="majorBidi" w:hAnsiTheme="majorBidi" w:cstheme="majorBidi"/>
                <w:sz w:val="18"/>
                <w:szCs w:val="18"/>
              </w:rPr>
              <w:t>–</w:t>
            </w:r>
            <w:r>
              <w:rPr>
                <w:rFonts w:asciiTheme="majorBidi" w:hAnsiTheme="majorBidi" w:cstheme="majorBidi"/>
                <w:sz w:val="18"/>
                <w:szCs w:val="18"/>
              </w:rPr>
              <w:t>1.91)</w:t>
            </w:r>
          </w:p>
        </w:tc>
        <w:tc>
          <w:tcPr>
            <w:tcW w:w="1530" w:type="dxa"/>
            <w:tcBorders>
              <w:bottom w:val="single" w:sz="4" w:space="0" w:color="auto"/>
            </w:tcBorders>
            <w:vAlign w:val="center"/>
          </w:tcPr>
          <w:p w14:paraId="58ACDFA3"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1918" w:type="dxa"/>
            <w:tcBorders>
              <w:bottom w:val="single" w:sz="4" w:space="0" w:color="auto"/>
            </w:tcBorders>
            <w:vAlign w:val="center"/>
          </w:tcPr>
          <w:p w14:paraId="7B0C5331"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1.61 (1.35</w:t>
            </w:r>
            <w:r w:rsidRPr="00C705BF">
              <w:rPr>
                <w:rFonts w:asciiTheme="majorBidi" w:hAnsiTheme="majorBidi" w:cstheme="majorBidi"/>
                <w:sz w:val="18"/>
                <w:szCs w:val="18"/>
              </w:rPr>
              <w:t>–</w:t>
            </w:r>
            <w:r>
              <w:rPr>
                <w:rFonts w:asciiTheme="majorBidi" w:hAnsiTheme="majorBidi" w:cstheme="majorBidi"/>
                <w:sz w:val="18"/>
                <w:szCs w:val="18"/>
              </w:rPr>
              <w:t>1.91)</w:t>
            </w:r>
          </w:p>
        </w:tc>
        <w:tc>
          <w:tcPr>
            <w:tcW w:w="2482" w:type="dxa"/>
            <w:tcBorders>
              <w:bottom w:val="single" w:sz="4" w:space="0" w:color="auto"/>
            </w:tcBorders>
            <w:vAlign w:val="center"/>
          </w:tcPr>
          <w:p w14:paraId="22E07CFB"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14:paraId="488F0925" w14:textId="77777777" w:rsidTr="004E672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1263" w:type="dxa"/>
            <w:gridSpan w:val="5"/>
            <w:tcBorders>
              <w:top w:val="single" w:sz="4" w:space="0" w:color="auto"/>
              <w:bottom w:val="none" w:sz="0" w:space="0" w:color="auto"/>
            </w:tcBorders>
          </w:tcPr>
          <w:p w14:paraId="1B2DD69D" w14:textId="77777777" w:rsidR="00C216CB" w:rsidRPr="00E065B3" w:rsidRDefault="00C216CB" w:rsidP="004E672A">
            <w:pPr>
              <w:rPr>
                <w:rFonts w:asciiTheme="majorBidi" w:hAnsiTheme="majorBidi" w:cstheme="majorBidi"/>
                <w:sz w:val="24"/>
                <w:szCs w:val="24"/>
              </w:rPr>
            </w:pPr>
            <w:r w:rsidRPr="00E065B3">
              <w:rPr>
                <w:rFonts w:asciiTheme="majorBidi" w:hAnsiTheme="majorBidi" w:cstheme="majorBidi"/>
                <w:b w:val="0"/>
                <w:bCs w:val="0"/>
                <w:sz w:val="24"/>
                <w:szCs w:val="24"/>
              </w:rPr>
              <w:t>HR: hazard ratio; CI: confidence interval; CV: cardiovascular; BMI: body mass index; ADA: American Diabetes Association; WHO: World Health Organization</w:t>
            </w:r>
          </w:p>
        </w:tc>
      </w:tr>
    </w:tbl>
    <w:p w14:paraId="325EAE8D" w14:textId="77777777" w:rsidR="00C216CB" w:rsidRDefault="00C216CB" w:rsidP="00C216CB">
      <w:pPr>
        <w:rPr>
          <w:rFonts w:asciiTheme="majorBidi" w:hAnsiTheme="majorBidi" w:cstheme="majorBidi"/>
          <w:sz w:val="24"/>
          <w:szCs w:val="24"/>
        </w:rPr>
      </w:pPr>
    </w:p>
    <w:tbl>
      <w:tblPr>
        <w:tblStyle w:val="PlainTable21"/>
        <w:tblW w:w="11296" w:type="dxa"/>
        <w:jc w:val="center"/>
        <w:tblBorders>
          <w:top w:val="none" w:sz="0" w:space="0" w:color="auto"/>
          <w:bottom w:val="none" w:sz="0" w:space="0" w:color="auto"/>
        </w:tblBorders>
        <w:tblLook w:val="04A0" w:firstRow="1" w:lastRow="0" w:firstColumn="1" w:lastColumn="0" w:noHBand="0" w:noVBand="1"/>
      </w:tblPr>
      <w:tblGrid>
        <w:gridCol w:w="2403"/>
        <w:gridCol w:w="1959"/>
        <w:gridCol w:w="2462"/>
        <w:gridCol w:w="2555"/>
        <w:gridCol w:w="1917"/>
      </w:tblGrid>
      <w:tr w:rsidR="00C216CB" w14:paraId="4744FB2C" w14:textId="77777777" w:rsidTr="004E672A">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1296" w:type="dxa"/>
            <w:gridSpan w:val="5"/>
            <w:tcBorders>
              <w:bottom w:val="single" w:sz="4" w:space="0" w:color="auto"/>
            </w:tcBorders>
            <w:vAlign w:val="center"/>
          </w:tcPr>
          <w:p w14:paraId="755B3674" w14:textId="77777777" w:rsidR="00C216CB" w:rsidRPr="00BC19EF" w:rsidRDefault="00C216CB" w:rsidP="004E672A">
            <w:pPr>
              <w:rPr>
                <w:rFonts w:asciiTheme="majorBidi" w:eastAsia="Times New Roman" w:hAnsiTheme="majorBidi" w:cstheme="majorBidi"/>
                <w:b w:val="0"/>
                <w:bCs w:val="0"/>
                <w:color w:val="000000"/>
                <w:sz w:val="20"/>
                <w:szCs w:val="20"/>
              </w:rPr>
            </w:pPr>
            <w:r w:rsidRPr="00A604A0">
              <w:rPr>
                <w:rFonts w:asciiTheme="majorBidi" w:hAnsiTheme="majorBidi" w:cstheme="majorBidi"/>
                <w:sz w:val="24"/>
                <w:szCs w:val="24"/>
              </w:rPr>
              <w:t>Table S5.</w:t>
            </w:r>
            <w:r w:rsidRPr="00BC19EF">
              <w:rPr>
                <w:rFonts w:asciiTheme="majorBidi" w:hAnsiTheme="majorBidi" w:cstheme="majorBidi"/>
                <w:b w:val="0"/>
                <w:bCs w:val="0"/>
                <w:sz w:val="24"/>
                <w:szCs w:val="24"/>
              </w:rPr>
              <w:t xml:space="preserve"> Multivariable adjusted HRs</w:t>
            </w:r>
            <w:r>
              <w:t xml:space="preserve"> </w:t>
            </w:r>
            <w:r w:rsidRPr="00343922">
              <w:rPr>
                <w:rFonts w:asciiTheme="majorBidi" w:hAnsiTheme="majorBidi" w:cstheme="majorBidi"/>
                <w:b w:val="0"/>
                <w:bCs w:val="0"/>
                <w:sz w:val="24"/>
                <w:szCs w:val="24"/>
              </w:rPr>
              <w:t>of confounders</w:t>
            </w:r>
            <w:r w:rsidRPr="00BC19EF">
              <w:rPr>
                <w:rFonts w:asciiTheme="majorBidi" w:hAnsiTheme="majorBidi" w:cstheme="majorBidi"/>
                <w:b w:val="0"/>
                <w:bCs w:val="0"/>
                <w:sz w:val="24"/>
                <w:szCs w:val="24"/>
              </w:rPr>
              <w:t xml:space="preserve"> for the incidence of cancer </w:t>
            </w:r>
            <w:r>
              <w:rPr>
                <w:rFonts w:asciiTheme="majorBidi" w:hAnsiTheme="majorBidi" w:cstheme="majorBidi"/>
                <w:b w:val="0"/>
                <w:bCs w:val="0"/>
                <w:sz w:val="24"/>
                <w:szCs w:val="24"/>
              </w:rPr>
              <w:t>m</w:t>
            </w:r>
            <w:r w:rsidRPr="00BC19EF">
              <w:rPr>
                <w:rFonts w:asciiTheme="majorBidi" w:hAnsiTheme="majorBidi" w:cstheme="majorBidi"/>
                <w:b w:val="0"/>
                <w:bCs w:val="0"/>
                <w:sz w:val="24"/>
                <w:szCs w:val="24"/>
              </w:rPr>
              <w:t>ortality</w:t>
            </w:r>
          </w:p>
        </w:tc>
      </w:tr>
      <w:tr w:rsidR="00C216CB" w14:paraId="470B9290" w14:textId="77777777" w:rsidTr="004E672A">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bottom w:val="single" w:sz="4" w:space="0" w:color="auto"/>
            </w:tcBorders>
          </w:tcPr>
          <w:p w14:paraId="3C64AAB7" w14:textId="77777777" w:rsidR="00C216CB" w:rsidRPr="00AB70E3" w:rsidRDefault="00C216CB" w:rsidP="004E672A">
            <w:pPr>
              <w:rPr>
                <w:rFonts w:asciiTheme="majorBidi" w:eastAsia="Times New Roman" w:hAnsiTheme="majorBidi" w:cstheme="majorBidi"/>
                <w:color w:val="000000"/>
                <w:sz w:val="20"/>
                <w:szCs w:val="20"/>
              </w:rPr>
            </w:pPr>
          </w:p>
        </w:tc>
        <w:tc>
          <w:tcPr>
            <w:tcW w:w="4421" w:type="dxa"/>
            <w:gridSpan w:val="2"/>
            <w:tcBorders>
              <w:top w:val="single" w:sz="4" w:space="0" w:color="auto"/>
              <w:bottom w:val="single" w:sz="4" w:space="0" w:color="auto"/>
            </w:tcBorders>
            <w:vAlign w:val="center"/>
          </w:tcPr>
          <w:p w14:paraId="7CF5FF40" w14:textId="77777777" w:rsidR="00C216CB" w:rsidRPr="00482D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HRs of confounders in the model with IFG-ADA </w:t>
            </w:r>
          </w:p>
        </w:tc>
        <w:tc>
          <w:tcPr>
            <w:tcW w:w="4472" w:type="dxa"/>
            <w:gridSpan w:val="2"/>
            <w:tcBorders>
              <w:top w:val="single" w:sz="4" w:space="0" w:color="auto"/>
              <w:bottom w:val="single" w:sz="4" w:space="0" w:color="auto"/>
            </w:tcBorders>
            <w:vAlign w:val="center"/>
          </w:tcPr>
          <w:p w14:paraId="044E331D" w14:textId="77777777" w:rsidR="00C216CB" w:rsidRPr="00482DBF"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HRs of confounders in the model with IFG-WHO</w:t>
            </w:r>
          </w:p>
        </w:tc>
      </w:tr>
      <w:tr w:rsidR="00C216CB" w14:paraId="657C327B" w14:textId="77777777" w:rsidTr="004E672A">
        <w:trPr>
          <w:trHeight w:val="349"/>
          <w:jc w:val="center"/>
        </w:trPr>
        <w:tc>
          <w:tcPr>
            <w:cnfStyle w:val="001000000000" w:firstRow="0" w:lastRow="0" w:firstColumn="1" w:lastColumn="0" w:oddVBand="0" w:evenVBand="0" w:oddHBand="0" w:evenHBand="0" w:firstRowFirstColumn="0" w:firstRowLastColumn="0" w:lastRowFirstColumn="0" w:lastRowLastColumn="0"/>
            <w:tcW w:w="2403" w:type="dxa"/>
            <w:tcBorders>
              <w:top w:val="single" w:sz="4" w:space="0" w:color="auto"/>
            </w:tcBorders>
            <w:vAlign w:val="center"/>
          </w:tcPr>
          <w:p w14:paraId="22026C8A" w14:textId="77777777" w:rsidR="00C216CB" w:rsidRPr="00AB70E3" w:rsidRDefault="00C216CB" w:rsidP="004E672A">
            <w:pPr>
              <w:rPr>
                <w:rFonts w:asciiTheme="majorBidi" w:eastAsia="Times New Roman" w:hAnsiTheme="majorBidi" w:cstheme="majorBidi"/>
                <w:color w:val="000000"/>
                <w:sz w:val="20"/>
                <w:szCs w:val="20"/>
              </w:rPr>
            </w:pPr>
            <w:r w:rsidRPr="00AB70E3">
              <w:rPr>
                <w:rFonts w:asciiTheme="majorBidi" w:eastAsia="Times New Roman" w:hAnsiTheme="majorBidi" w:cstheme="majorBidi"/>
                <w:color w:val="000000"/>
                <w:sz w:val="20"/>
                <w:szCs w:val="20"/>
              </w:rPr>
              <w:t>Variables</w:t>
            </w:r>
          </w:p>
        </w:tc>
        <w:tc>
          <w:tcPr>
            <w:tcW w:w="1959" w:type="dxa"/>
            <w:tcBorders>
              <w:top w:val="single" w:sz="4" w:space="0" w:color="auto"/>
            </w:tcBorders>
            <w:vAlign w:val="center"/>
          </w:tcPr>
          <w:p w14:paraId="520AB5E2" w14:textId="77777777" w:rsidR="00C216CB" w:rsidRPr="005977F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5977FB">
              <w:rPr>
                <w:rFonts w:asciiTheme="majorBidi" w:eastAsia="Times New Roman" w:hAnsiTheme="majorBidi" w:cstheme="majorBidi"/>
                <w:b/>
                <w:bCs/>
                <w:color w:val="000000"/>
                <w:sz w:val="20"/>
                <w:szCs w:val="20"/>
              </w:rPr>
              <w:t>HR</w:t>
            </w:r>
            <w:r>
              <w:rPr>
                <w:rFonts w:asciiTheme="majorBidi" w:eastAsia="Times New Roman" w:hAnsiTheme="majorBidi" w:cstheme="majorBidi"/>
                <w:b/>
                <w:bCs/>
                <w:color w:val="000000"/>
                <w:sz w:val="20"/>
                <w:szCs w:val="20"/>
              </w:rPr>
              <w:t xml:space="preserve"> </w:t>
            </w:r>
            <w:r w:rsidRPr="0029664D">
              <w:rPr>
                <w:rFonts w:asciiTheme="majorBidi" w:eastAsia="Times New Roman" w:hAnsiTheme="majorBidi" w:cstheme="majorBidi"/>
                <w:b/>
                <w:bCs/>
                <w:color w:val="000000"/>
                <w:sz w:val="20"/>
                <w:szCs w:val="20"/>
              </w:rPr>
              <w:t>(95% CI)</w:t>
            </w:r>
          </w:p>
        </w:tc>
        <w:tc>
          <w:tcPr>
            <w:tcW w:w="2462" w:type="dxa"/>
            <w:tcBorders>
              <w:top w:val="single" w:sz="4" w:space="0" w:color="auto"/>
            </w:tcBorders>
            <w:vAlign w:val="center"/>
          </w:tcPr>
          <w:p w14:paraId="7FF09170" w14:textId="77777777" w:rsidR="00C216CB" w:rsidRPr="005977F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5977FB">
              <w:rPr>
                <w:rFonts w:asciiTheme="majorBidi" w:eastAsia="Times New Roman" w:hAnsiTheme="majorBidi" w:cstheme="majorBidi"/>
                <w:b/>
                <w:bCs/>
                <w:color w:val="000000"/>
                <w:sz w:val="20"/>
                <w:szCs w:val="20"/>
              </w:rPr>
              <w:t>p-value</w:t>
            </w:r>
          </w:p>
        </w:tc>
        <w:tc>
          <w:tcPr>
            <w:tcW w:w="2555" w:type="dxa"/>
            <w:tcBorders>
              <w:top w:val="single" w:sz="4" w:space="0" w:color="auto"/>
            </w:tcBorders>
            <w:vAlign w:val="center"/>
          </w:tcPr>
          <w:p w14:paraId="4B087CEF" w14:textId="53028497" w:rsidR="00C216CB" w:rsidRPr="005977FB" w:rsidRDefault="003E3FBB" w:rsidP="004E672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rPr>
            </w:pPr>
            <w:r w:rsidRPr="005977FB">
              <w:rPr>
                <w:rFonts w:asciiTheme="majorBidi" w:eastAsia="Times New Roman" w:hAnsiTheme="majorBidi" w:cstheme="majorBidi"/>
                <w:b/>
                <w:bCs/>
                <w:color w:val="000000"/>
                <w:sz w:val="20"/>
                <w:szCs w:val="20"/>
              </w:rPr>
              <w:t>HR</w:t>
            </w:r>
            <w:r w:rsidRPr="0029664D">
              <w:rPr>
                <w:rFonts w:asciiTheme="majorBidi" w:eastAsia="Times New Roman" w:hAnsiTheme="majorBidi" w:cstheme="majorBidi"/>
                <w:b/>
                <w:bCs/>
                <w:color w:val="000000"/>
                <w:sz w:val="20"/>
                <w:szCs w:val="20"/>
              </w:rPr>
              <w:t xml:space="preserve"> (</w:t>
            </w:r>
            <w:r w:rsidR="00C216CB" w:rsidRPr="0029664D">
              <w:rPr>
                <w:rFonts w:asciiTheme="majorBidi" w:eastAsia="Times New Roman" w:hAnsiTheme="majorBidi" w:cstheme="majorBidi"/>
                <w:b/>
                <w:bCs/>
                <w:color w:val="000000"/>
                <w:sz w:val="20"/>
                <w:szCs w:val="20"/>
              </w:rPr>
              <w:t>95% CI)</w:t>
            </w:r>
          </w:p>
        </w:tc>
        <w:tc>
          <w:tcPr>
            <w:tcW w:w="1917" w:type="dxa"/>
            <w:tcBorders>
              <w:top w:val="single" w:sz="4" w:space="0" w:color="auto"/>
            </w:tcBorders>
            <w:vAlign w:val="center"/>
          </w:tcPr>
          <w:p w14:paraId="1FADB16C" w14:textId="77777777" w:rsidR="00C216CB" w:rsidRPr="005977F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sz w:val="20"/>
                <w:szCs w:val="20"/>
              </w:rPr>
            </w:pPr>
            <w:r w:rsidRPr="005977FB">
              <w:rPr>
                <w:rFonts w:asciiTheme="majorBidi" w:eastAsia="Times New Roman" w:hAnsiTheme="majorBidi" w:cstheme="majorBidi"/>
                <w:b/>
                <w:bCs/>
                <w:color w:val="000000"/>
                <w:sz w:val="20"/>
                <w:szCs w:val="20"/>
              </w:rPr>
              <w:t>p-value</w:t>
            </w:r>
          </w:p>
        </w:tc>
      </w:tr>
      <w:tr w:rsidR="00C216CB" w14:paraId="174556BD" w14:textId="77777777" w:rsidTr="004E672A">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bottom w:val="none" w:sz="0" w:space="0" w:color="auto"/>
            </w:tcBorders>
            <w:vAlign w:val="center"/>
          </w:tcPr>
          <w:p w14:paraId="68A98600"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Age (years)</w:t>
            </w:r>
          </w:p>
        </w:tc>
        <w:tc>
          <w:tcPr>
            <w:tcW w:w="1959" w:type="dxa"/>
            <w:tcBorders>
              <w:top w:val="none" w:sz="0" w:space="0" w:color="auto"/>
              <w:bottom w:val="none" w:sz="0" w:space="0" w:color="auto"/>
            </w:tcBorders>
            <w:vAlign w:val="center"/>
          </w:tcPr>
          <w:p w14:paraId="4A86AEBA"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1.08 (1.07</w:t>
            </w:r>
            <w:r w:rsidRPr="00C705BF">
              <w:rPr>
                <w:rFonts w:asciiTheme="majorBidi" w:hAnsiTheme="majorBidi" w:cstheme="majorBidi"/>
                <w:sz w:val="18"/>
                <w:szCs w:val="18"/>
              </w:rPr>
              <w:t xml:space="preserve"> – </w:t>
            </w:r>
            <w:r>
              <w:rPr>
                <w:rFonts w:asciiTheme="majorBidi" w:hAnsiTheme="majorBidi" w:cstheme="majorBidi"/>
                <w:sz w:val="18"/>
                <w:szCs w:val="18"/>
              </w:rPr>
              <w:t>1.10)</w:t>
            </w:r>
          </w:p>
        </w:tc>
        <w:tc>
          <w:tcPr>
            <w:tcW w:w="2462" w:type="dxa"/>
            <w:tcBorders>
              <w:top w:val="none" w:sz="0" w:space="0" w:color="auto"/>
              <w:bottom w:val="none" w:sz="0" w:space="0" w:color="auto"/>
            </w:tcBorders>
            <w:vAlign w:val="center"/>
          </w:tcPr>
          <w:p w14:paraId="2BE9F1A9"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c>
          <w:tcPr>
            <w:tcW w:w="2555" w:type="dxa"/>
            <w:tcBorders>
              <w:top w:val="none" w:sz="0" w:space="0" w:color="auto"/>
              <w:bottom w:val="none" w:sz="0" w:space="0" w:color="auto"/>
            </w:tcBorders>
            <w:vAlign w:val="center"/>
          </w:tcPr>
          <w:p w14:paraId="48E89CF0"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1.08 (1.07</w:t>
            </w:r>
            <w:r w:rsidRPr="00C705BF">
              <w:rPr>
                <w:rFonts w:asciiTheme="majorBidi" w:hAnsiTheme="majorBidi" w:cstheme="majorBidi"/>
                <w:sz w:val="18"/>
                <w:szCs w:val="18"/>
              </w:rPr>
              <w:t xml:space="preserve"> – </w:t>
            </w:r>
            <w:r>
              <w:rPr>
                <w:rFonts w:asciiTheme="majorBidi" w:hAnsiTheme="majorBidi" w:cstheme="majorBidi"/>
                <w:sz w:val="18"/>
                <w:szCs w:val="18"/>
              </w:rPr>
              <w:t>1.10)</w:t>
            </w:r>
          </w:p>
        </w:tc>
        <w:tc>
          <w:tcPr>
            <w:tcW w:w="1917" w:type="dxa"/>
            <w:tcBorders>
              <w:top w:val="none" w:sz="0" w:space="0" w:color="auto"/>
              <w:bottom w:val="none" w:sz="0" w:space="0" w:color="auto"/>
            </w:tcBorders>
            <w:vAlign w:val="center"/>
          </w:tcPr>
          <w:p w14:paraId="1ED9740A"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0.032</w:t>
            </w:r>
          </w:p>
        </w:tc>
      </w:tr>
      <w:tr w:rsidR="00C216CB" w14:paraId="7283A035" w14:textId="77777777" w:rsidTr="004E672A">
        <w:trPr>
          <w:trHeight w:val="349"/>
          <w:jc w:val="center"/>
        </w:trPr>
        <w:tc>
          <w:tcPr>
            <w:cnfStyle w:val="001000000000" w:firstRow="0" w:lastRow="0" w:firstColumn="1" w:lastColumn="0" w:oddVBand="0" w:evenVBand="0" w:oddHBand="0" w:evenHBand="0" w:firstRowFirstColumn="0" w:firstRowLastColumn="0" w:lastRowFirstColumn="0" w:lastRowLastColumn="0"/>
            <w:tcW w:w="2403" w:type="dxa"/>
            <w:vAlign w:val="center"/>
          </w:tcPr>
          <w:p w14:paraId="5A1D3F7D" w14:textId="77777777" w:rsidR="00C216CB" w:rsidRPr="00AB70E3" w:rsidRDefault="00C216CB" w:rsidP="004E672A">
            <w:pPr>
              <w:rPr>
                <w:rFonts w:asciiTheme="majorBidi" w:hAnsiTheme="majorBidi" w:cstheme="majorBidi"/>
                <w:sz w:val="20"/>
                <w:szCs w:val="20"/>
              </w:rPr>
            </w:pPr>
            <w:r w:rsidRPr="00356F5C">
              <w:rPr>
                <w:rFonts w:asciiTheme="majorBidi" w:hAnsiTheme="majorBidi" w:cstheme="majorBidi"/>
                <w:sz w:val="20"/>
                <w:szCs w:val="20"/>
              </w:rPr>
              <w:t xml:space="preserve">BMI </w:t>
            </w:r>
            <w:r w:rsidRPr="00AB70E3">
              <w:rPr>
                <w:rFonts w:asciiTheme="majorBidi" w:hAnsiTheme="majorBidi" w:cstheme="majorBidi"/>
                <w:sz w:val="20"/>
                <w:szCs w:val="20"/>
              </w:rPr>
              <w:t>(kg/m</w:t>
            </w:r>
            <w:r w:rsidRPr="00726255">
              <w:rPr>
                <w:rFonts w:asciiTheme="majorBidi" w:hAnsiTheme="majorBidi" w:cstheme="majorBidi"/>
                <w:sz w:val="20"/>
                <w:szCs w:val="20"/>
                <w:vertAlign w:val="superscript"/>
              </w:rPr>
              <w:t>2</w:t>
            </w:r>
            <w:r w:rsidRPr="00AB70E3">
              <w:rPr>
                <w:rFonts w:asciiTheme="majorBidi" w:hAnsiTheme="majorBidi" w:cstheme="majorBidi"/>
                <w:sz w:val="20"/>
                <w:szCs w:val="20"/>
              </w:rPr>
              <w:t>)</w:t>
            </w:r>
          </w:p>
        </w:tc>
        <w:tc>
          <w:tcPr>
            <w:tcW w:w="1959" w:type="dxa"/>
            <w:vAlign w:val="center"/>
          </w:tcPr>
          <w:p w14:paraId="2F198C68"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1.00 (0.99</w:t>
            </w:r>
            <w:r w:rsidRPr="00C705BF">
              <w:rPr>
                <w:rFonts w:asciiTheme="majorBidi" w:hAnsiTheme="majorBidi" w:cstheme="majorBidi"/>
                <w:sz w:val="18"/>
                <w:szCs w:val="18"/>
              </w:rPr>
              <w:t xml:space="preserve"> – </w:t>
            </w:r>
            <w:r>
              <w:rPr>
                <w:rFonts w:asciiTheme="majorBidi" w:hAnsiTheme="majorBidi" w:cstheme="majorBidi"/>
                <w:sz w:val="18"/>
                <w:szCs w:val="18"/>
              </w:rPr>
              <w:t>1.02)</w:t>
            </w:r>
          </w:p>
        </w:tc>
        <w:tc>
          <w:tcPr>
            <w:tcW w:w="2462" w:type="dxa"/>
            <w:vAlign w:val="center"/>
          </w:tcPr>
          <w:p w14:paraId="022C3E23"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0.698</w:t>
            </w:r>
          </w:p>
        </w:tc>
        <w:tc>
          <w:tcPr>
            <w:tcW w:w="2555" w:type="dxa"/>
            <w:vAlign w:val="center"/>
          </w:tcPr>
          <w:p w14:paraId="76587BB6"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1.00 (0.99</w:t>
            </w:r>
            <w:r w:rsidRPr="00C705BF">
              <w:rPr>
                <w:rFonts w:asciiTheme="majorBidi" w:hAnsiTheme="majorBidi" w:cstheme="majorBidi"/>
                <w:sz w:val="18"/>
                <w:szCs w:val="18"/>
              </w:rPr>
              <w:t xml:space="preserve"> – </w:t>
            </w:r>
            <w:r>
              <w:rPr>
                <w:rFonts w:asciiTheme="majorBidi" w:hAnsiTheme="majorBidi" w:cstheme="majorBidi"/>
                <w:sz w:val="18"/>
                <w:szCs w:val="18"/>
              </w:rPr>
              <w:t>1.02)</w:t>
            </w:r>
          </w:p>
        </w:tc>
        <w:tc>
          <w:tcPr>
            <w:tcW w:w="1917" w:type="dxa"/>
            <w:vAlign w:val="center"/>
          </w:tcPr>
          <w:p w14:paraId="3B8EDB66"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0.528</w:t>
            </w:r>
          </w:p>
        </w:tc>
      </w:tr>
      <w:tr w:rsidR="00C216CB" w14:paraId="595301E5" w14:textId="77777777" w:rsidTr="004E672A">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bottom w:val="none" w:sz="0" w:space="0" w:color="auto"/>
            </w:tcBorders>
            <w:vAlign w:val="center"/>
          </w:tcPr>
          <w:p w14:paraId="3EA60E62" w14:textId="77777777" w:rsidR="00C216CB" w:rsidRPr="00356F5C" w:rsidRDefault="00C216CB" w:rsidP="004E672A">
            <w:pPr>
              <w:rPr>
                <w:rFonts w:asciiTheme="majorBidi" w:hAnsiTheme="majorBidi" w:cstheme="majorBidi"/>
                <w:sz w:val="20"/>
                <w:szCs w:val="20"/>
              </w:rPr>
            </w:pPr>
            <w:r w:rsidRPr="00994CFB">
              <w:rPr>
                <w:rFonts w:asciiTheme="majorBidi" w:hAnsiTheme="majorBidi" w:cstheme="majorBidi"/>
                <w:sz w:val="20"/>
                <w:szCs w:val="20"/>
              </w:rPr>
              <w:t>BMI</w:t>
            </w:r>
            <w:r>
              <w:rPr>
                <w:rFonts w:asciiTheme="majorBidi" w:hAnsiTheme="majorBidi" w:cstheme="majorBidi"/>
                <w:sz w:val="20"/>
                <w:szCs w:val="20"/>
              </w:rPr>
              <w:t>-Change</w:t>
            </w:r>
            <w:r w:rsidRPr="00994CFB">
              <w:rPr>
                <w:rFonts w:asciiTheme="majorBidi" w:hAnsiTheme="majorBidi" w:cstheme="majorBidi"/>
                <w:sz w:val="20"/>
                <w:szCs w:val="20"/>
              </w:rPr>
              <w:t xml:space="preserve"> (kg/m</w:t>
            </w:r>
            <w:r w:rsidRPr="0074409A">
              <w:rPr>
                <w:rFonts w:asciiTheme="majorBidi" w:hAnsiTheme="majorBidi" w:cstheme="majorBidi"/>
                <w:sz w:val="20"/>
                <w:szCs w:val="20"/>
                <w:vertAlign w:val="superscript"/>
              </w:rPr>
              <w:t>2</w:t>
            </w:r>
            <w:r w:rsidRPr="00994CFB">
              <w:rPr>
                <w:rFonts w:asciiTheme="majorBidi" w:hAnsiTheme="majorBidi" w:cstheme="majorBidi"/>
                <w:sz w:val="20"/>
                <w:szCs w:val="20"/>
              </w:rPr>
              <w:t>)</w:t>
            </w:r>
          </w:p>
        </w:tc>
        <w:tc>
          <w:tcPr>
            <w:tcW w:w="1959" w:type="dxa"/>
            <w:tcBorders>
              <w:top w:val="none" w:sz="0" w:space="0" w:color="auto"/>
              <w:bottom w:val="none" w:sz="0" w:space="0" w:color="auto"/>
            </w:tcBorders>
            <w:vAlign w:val="center"/>
          </w:tcPr>
          <w:p w14:paraId="0382ACA2"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 xml:space="preserve">0.96 (0.91 </w:t>
            </w:r>
            <w:r w:rsidRPr="00C705BF">
              <w:rPr>
                <w:rFonts w:asciiTheme="majorBidi" w:hAnsiTheme="majorBidi" w:cstheme="majorBidi"/>
                <w:sz w:val="18"/>
                <w:szCs w:val="18"/>
              </w:rPr>
              <w:t>–</w:t>
            </w:r>
            <w:r>
              <w:rPr>
                <w:rFonts w:asciiTheme="majorBidi" w:hAnsiTheme="majorBidi" w:cstheme="majorBidi"/>
                <w:sz w:val="18"/>
                <w:szCs w:val="18"/>
              </w:rPr>
              <w:t xml:space="preserve"> 0.99)</w:t>
            </w:r>
          </w:p>
        </w:tc>
        <w:tc>
          <w:tcPr>
            <w:tcW w:w="2462" w:type="dxa"/>
            <w:tcBorders>
              <w:top w:val="none" w:sz="0" w:space="0" w:color="auto"/>
              <w:bottom w:val="none" w:sz="0" w:space="0" w:color="auto"/>
            </w:tcBorders>
            <w:vAlign w:val="center"/>
          </w:tcPr>
          <w:p w14:paraId="47256CF6"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0.027</w:t>
            </w:r>
          </w:p>
        </w:tc>
        <w:tc>
          <w:tcPr>
            <w:tcW w:w="2555" w:type="dxa"/>
            <w:tcBorders>
              <w:top w:val="none" w:sz="0" w:space="0" w:color="auto"/>
              <w:bottom w:val="none" w:sz="0" w:space="0" w:color="auto"/>
            </w:tcBorders>
            <w:vAlign w:val="center"/>
          </w:tcPr>
          <w:p w14:paraId="01D1F65B"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 xml:space="preserve">0.96 (0.92 </w:t>
            </w:r>
            <w:r w:rsidRPr="00C705BF">
              <w:rPr>
                <w:rFonts w:asciiTheme="majorBidi" w:hAnsiTheme="majorBidi" w:cstheme="majorBidi"/>
                <w:sz w:val="18"/>
                <w:szCs w:val="18"/>
              </w:rPr>
              <w:t>–</w:t>
            </w:r>
            <w:r>
              <w:rPr>
                <w:rFonts w:asciiTheme="majorBidi" w:hAnsiTheme="majorBidi" w:cstheme="majorBidi"/>
                <w:sz w:val="18"/>
                <w:szCs w:val="18"/>
              </w:rPr>
              <w:t xml:space="preserve"> 1.00)</w:t>
            </w:r>
          </w:p>
        </w:tc>
        <w:tc>
          <w:tcPr>
            <w:tcW w:w="1917" w:type="dxa"/>
            <w:tcBorders>
              <w:top w:val="none" w:sz="0" w:space="0" w:color="auto"/>
              <w:bottom w:val="none" w:sz="0" w:space="0" w:color="auto"/>
            </w:tcBorders>
            <w:vAlign w:val="center"/>
          </w:tcPr>
          <w:p w14:paraId="6EE4C47E"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0.047</w:t>
            </w:r>
          </w:p>
        </w:tc>
      </w:tr>
      <w:tr w:rsidR="00C216CB" w14:paraId="0296608C" w14:textId="77777777" w:rsidTr="004E672A">
        <w:trPr>
          <w:trHeight w:val="371"/>
          <w:jc w:val="center"/>
        </w:trPr>
        <w:tc>
          <w:tcPr>
            <w:cnfStyle w:val="001000000000" w:firstRow="0" w:lastRow="0" w:firstColumn="1" w:lastColumn="0" w:oddVBand="0" w:evenVBand="0" w:oddHBand="0" w:evenHBand="0" w:firstRowFirstColumn="0" w:firstRowLastColumn="0" w:lastRowFirstColumn="0" w:lastRowLastColumn="0"/>
            <w:tcW w:w="2403" w:type="dxa"/>
            <w:vAlign w:val="center"/>
          </w:tcPr>
          <w:p w14:paraId="607CA327"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Hypertension</w:t>
            </w:r>
          </w:p>
        </w:tc>
        <w:tc>
          <w:tcPr>
            <w:tcW w:w="1959" w:type="dxa"/>
            <w:vAlign w:val="center"/>
          </w:tcPr>
          <w:p w14:paraId="288BFDC4"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1.12 (0.96</w:t>
            </w:r>
            <w:r w:rsidRPr="00C705BF">
              <w:rPr>
                <w:rFonts w:asciiTheme="majorBidi" w:hAnsiTheme="majorBidi" w:cstheme="majorBidi"/>
                <w:sz w:val="18"/>
                <w:szCs w:val="18"/>
              </w:rPr>
              <w:t xml:space="preserve"> – </w:t>
            </w:r>
            <w:r>
              <w:rPr>
                <w:rFonts w:asciiTheme="majorBidi" w:hAnsiTheme="majorBidi" w:cstheme="majorBidi"/>
                <w:sz w:val="18"/>
                <w:szCs w:val="18"/>
              </w:rPr>
              <w:t>1.30)</w:t>
            </w:r>
          </w:p>
        </w:tc>
        <w:tc>
          <w:tcPr>
            <w:tcW w:w="2462" w:type="dxa"/>
            <w:vAlign w:val="center"/>
          </w:tcPr>
          <w:p w14:paraId="1D92FF94" w14:textId="77777777" w:rsidR="00C216CB" w:rsidRPr="00AB70E3"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0.145</w:t>
            </w:r>
          </w:p>
        </w:tc>
        <w:tc>
          <w:tcPr>
            <w:tcW w:w="2555" w:type="dxa"/>
            <w:vAlign w:val="center"/>
          </w:tcPr>
          <w:p w14:paraId="2B638D29"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1.12 (0.96</w:t>
            </w:r>
            <w:r w:rsidRPr="00C705BF">
              <w:rPr>
                <w:rFonts w:asciiTheme="majorBidi" w:hAnsiTheme="majorBidi" w:cstheme="majorBidi"/>
                <w:sz w:val="18"/>
                <w:szCs w:val="18"/>
              </w:rPr>
              <w:t xml:space="preserve"> – </w:t>
            </w:r>
            <w:r>
              <w:rPr>
                <w:rFonts w:asciiTheme="majorBidi" w:hAnsiTheme="majorBidi" w:cstheme="majorBidi"/>
                <w:sz w:val="18"/>
                <w:szCs w:val="18"/>
              </w:rPr>
              <w:t>1.30)</w:t>
            </w:r>
          </w:p>
        </w:tc>
        <w:tc>
          <w:tcPr>
            <w:tcW w:w="1917" w:type="dxa"/>
            <w:vAlign w:val="center"/>
          </w:tcPr>
          <w:p w14:paraId="252B20CF"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0.151</w:t>
            </w:r>
          </w:p>
        </w:tc>
      </w:tr>
      <w:tr w:rsidR="00C216CB" w14:paraId="72763F9B" w14:textId="77777777" w:rsidTr="004E672A">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bottom w:val="none" w:sz="0" w:space="0" w:color="auto"/>
            </w:tcBorders>
            <w:vAlign w:val="center"/>
          </w:tcPr>
          <w:p w14:paraId="5E0288F0" w14:textId="77777777" w:rsidR="00C216CB" w:rsidRPr="00AB70E3" w:rsidRDefault="00C216CB" w:rsidP="004E672A">
            <w:pPr>
              <w:rPr>
                <w:rFonts w:asciiTheme="majorBidi" w:hAnsiTheme="majorBidi" w:cstheme="majorBidi"/>
                <w:sz w:val="20"/>
                <w:szCs w:val="20"/>
              </w:rPr>
            </w:pPr>
            <w:r w:rsidRPr="00AB70E3">
              <w:rPr>
                <w:rFonts w:asciiTheme="majorBidi" w:hAnsiTheme="majorBidi" w:cstheme="majorBidi"/>
                <w:sz w:val="20"/>
                <w:szCs w:val="20"/>
              </w:rPr>
              <w:t>Hypercholesterolemia</w:t>
            </w:r>
          </w:p>
        </w:tc>
        <w:tc>
          <w:tcPr>
            <w:tcW w:w="1959" w:type="dxa"/>
            <w:tcBorders>
              <w:top w:val="none" w:sz="0" w:space="0" w:color="auto"/>
              <w:bottom w:val="none" w:sz="0" w:space="0" w:color="auto"/>
            </w:tcBorders>
            <w:vAlign w:val="center"/>
          </w:tcPr>
          <w:p w14:paraId="224C543B"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0.91 (0.79</w:t>
            </w:r>
            <w:r w:rsidRPr="00C705BF">
              <w:rPr>
                <w:rFonts w:asciiTheme="majorBidi" w:hAnsiTheme="majorBidi" w:cstheme="majorBidi"/>
                <w:sz w:val="18"/>
                <w:szCs w:val="18"/>
              </w:rPr>
              <w:t xml:space="preserve"> – </w:t>
            </w:r>
            <w:r>
              <w:rPr>
                <w:rFonts w:asciiTheme="majorBidi" w:hAnsiTheme="majorBidi" w:cstheme="majorBidi"/>
                <w:sz w:val="18"/>
                <w:szCs w:val="18"/>
              </w:rPr>
              <w:t>1.04)</w:t>
            </w:r>
          </w:p>
        </w:tc>
        <w:tc>
          <w:tcPr>
            <w:tcW w:w="2462" w:type="dxa"/>
            <w:tcBorders>
              <w:top w:val="none" w:sz="0" w:space="0" w:color="auto"/>
              <w:bottom w:val="none" w:sz="0" w:space="0" w:color="auto"/>
            </w:tcBorders>
            <w:vAlign w:val="center"/>
          </w:tcPr>
          <w:p w14:paraId="65481B45" w14:textId="77777777" w:rsidR="00C216CB" w:rsidRPr="00AB70E3"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0.158</w:t>
            </w:r>
          </w:p>
        </w:tc>
        <w:tc>
          <w:tcPr>
            <w:tcW w:w="2555" w:type="dxa"/>
            <w:tcBorders>
              <w:top w:val="none" w:sz="0" w:space="0" w:color="auto"/>
              <w:bottom w:val="none" w:sz="0" w:space="0" w:color="auto"/>
            </w:tcBorders>
            <w:vAlign w:val="center"/>
          </w:tcPr>
          <w:p w14:paraId="1A4B1CFB"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0.91 (0.79</w:t>
            </w:r>
            <w:r w:rsidRPr="00C705BF">
              <w:rPr>
                <w:rFonts w:asciiTheme="majorBidi" w:hAnsiTheme="majorBidi" w:cstheme="majorBidi"/>
                <w:sz w:val="18"/>
                <w:szCs w:val="18"/>
              </w:rPr>
              <w:t xml:space="preserve"> – </w:t>
            </w:r>
            <w:r>
              <w:rPr>
                <w:rFonts w:asciiTheme="majorBidi" w:hAnsiTheme="majorBidi" w:cstheme="majorBidi"/>
                <w:sz w:val="18"/>
                <w:szCs w:val="18"/>
              </w:rPr>
              <w:t>1.04)</w:t>
            </w:r>
          </w:p>
        </w:tc>
        <w:tc>
          <w:tcPr>
            <w:tcW w:w="1917" w:type="dxa"/>
            <w:tcBorders>
              <w:top w:val="none" w:sz="0" w:space="0" w:color="auto"/>
              <w:bottom w:val="none" w:sz="0" w:space="0" w:color="auto"/>
            </w:tcBorders>
            <w:vAlign w:val="center"/>
          </w:tcPr>
          <w:p w14:paraId="4EA386C6" w14:textId="77777777" w:rsidR="00C216CB" w:rsidRDefault="00C216CB" w:rsidP="004E672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0.159</w:t>
            </w:r>
          </w:p>
        </w:tc>
      </w:tr>
      <w:tr w:rsidR="00C216CB" w14:paraId="3D4D8B1A" w14:textId="77777777" w:rsidTr="004E672A">
        <w:trPr>
          <w:trHeight w:val="371"/>
          <w:jc w:val="center"/>
        </w:trPr>
        <w:tc>
          <w:tcPr>
            <w:cnfStyle w:val="001000000000" w:firstRow="0" w:lastRow="0" w:firstColumn="1" w:lastColumn="0" w:oddVBand="0" w:evenVBand="0" w:oddHBand="0" w:evenHBand="0" w:firstRowFirstColumn="0" w:firstRowLastColumn="0" w:lastRowFirstColumn="0" w:lastRowLastColumn="0"/>
            <w:tcW w:w="2403" w:type="dxa"/>
            <w:tcBorders>
              <w:bottom w:val="single" w:sz="4" w:space="0" w:color="auto"/>
            </w:tcBorders>
            <w:vAlign w:val="center"/>
          </w:tcPr>
          <w:p w14:paraId="3D7309CE" w14:textId="77777777" w:rsidR="00C216CB" w:rsidRPr="00E065B3" w:rsidRDefault="00C216CB" w:rsidP="004E672A">
            <w:pPr>
              <w:rPr>
                <w:rFonts w:asciiTheme="majorBidi" w:hAnsiTheme="majorBidi" w:cstheme="majorBidi"/>
                <w:sz w:val="24"/>
                <w:szCs w:val="24"/>
              </w:rPr>
            </w:pPr>
            <w:r w:rsidRPr="00E065B3">
              <w:rPr>
                <w:rFonts w:asciiTheme="majorBidi" w:hAnsiTheme="majorBidi" w:cstheme="majorBidi"/>
                <w:sz w:val="24"/>
                <w:szCs w:val="24"/>
              </w:rPr>
              <w:t>Smoking</w:t>
            </w:r>
          </w:p>
        </w:tc>
        <w:tc>
          <w:tcPr>
            <w:tcW w:w="1959" w:type="dxa"/>
            <w:tcBorders>
              <w:bottom w:val="single" w:sz="4" w:space="0" w:color="auto"/>
            </w:tcBorders>
            <w:vAlign w:val="center"/>
          </w:tcPr>
          <w:p w14:paraId="014BFE47" w14:textId="77777777" w:rsidR="00C216CB" w:rsidRPr="00CD7B39"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D7B39">
              <w:rPr>
                <w:rFonts w:asciiTheme="majorBidi" w:hAnsiTheme="majorBidi" w:cstheme="majorBidi"/>
                <w:sz w:val="18"/>
                <w:szCs w:val="18"/>
              </w:rPr>
              <w:t>2.04 (1.77 – 2.36)</w:t>
            </w:r>
          </w:p>
        </w:tc>
        <w:tc>
          <w:tcPr>
            <w:tcW w:w="2462" w:type="dxa"/>
            <w:tcBorders>
              <w:bottom w:val="single" w:sz="4" w:space="0" w:color="auto"/>
            </w:tcBorders>
            <w:vAlign w:val="center"/>
          </w:tcPr>
          <w:p w14:paraId="5B66A67C" w14:textId="77777777" w:rsidR="00C216CB" w:rsidRPr="00CD7B39"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CD7B39">
              <w:rPr>
                <w:rFonts w:asciiTheme="majorBidi" w:hAnsiTheme="majorBidi" w:cstheme="majorBidi"/>
                <w:sz w:val="18"/>
                <w:szCs w:val="18"/>
              </w:rPr>
              <w:t>&lt;0.001</w:t>
            </w:r>
          </w:p>
        </w:tc>
        <w:tc>
          <w:tcPr>
            <w:tcW w:w="2555" w:type="dxa"/>
            <w:tcBorders>
              <w:bottom w:val="single" w:sz="4" w:space="0" w:color="auto"/>
            </w:tcBorders>
            <w:vAlign w:val="center"/>
          </w:tcPr>
          <w:p w14:paraId="0C0DC1D6"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2.04 (1.76</w:t>
            </w:r>
            <w:r w:rsidRPr="00C705BF">
              <w:rPr>
                <w:rFonts w:asciiTheme="majorBidi" w:hAnsiTheme="majorBidi" w:cstheme="majorBidi"/>
                <w:sz w:val="18"/>
                <w:szCs w:val="18"/>
              </w:rPr>
              <w:t xml:space="preserve"> – </w:t>
            </w:r>
            <w:r>
              <w:rPr>
                <w:rFonts w:asciiTheme="majorBidi" w:hAnsiTheme="majorBidi" w:cstheme="majorBidi"/>
                <w:sz w:val="18"/>
                <w:szCs w:val="18"/>
              </w:rPr>
              <w:t>2.35)</w:t>
            </w:r>
          </w:p>
        </w:tc>
        <w:tc>
          <w:tcPr>
            <w:tcW w:w="1917" w:type="dxa"/>
            <w:tcBorders>
              <w:bottom w:val="single" w:sz="4" w:space="0" w:color="auto"/>
            </w:tcBorders>
            <w:vAlign w:val="center"/>
          </w:tcPr>
          <w:p w14:paraId="06D1E512" w14:textId="77777777" w:rsidR="00C216CB" w:rsidRDefault="00C216CB" w:rsidP="004E672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sz w:val="18"/>
                <w:szCs w:val="18"/>
              </w:rPr>
              <w:t>&lt;0.001</w:t>
            </w:r>
          </w:p>
        </w:tc>
      </w:tr>
      <w:tr w:rsidR="00C216CB" w14:paraId="027E4E67" w14:textId="77777777" w:rsidTr="004E672A">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296" w:type="dxa"/>
            <w:gridSpan w:val="5"/>
            <w:tcBorders>
              <w:top w:val="single" w:sz="4" w:space="0" w:color="auto"/>
              <w:bottom w:val="none" w:sz="0" w:space="0" w:color="auto"/>
            </w:tcBorders>
          </w:tcPr>
          <w:p w14:paraId="62DE3AB0" w14:textId="77777777" w:rsidR="00C216CB" w:rsidRPr="00E065B3" w:rsidRDefault="00C216CB" w:rsidP="004E672A">
            <w:pPr>
              <w:rPr>
                <w:rFonts w:asciiTheme="majorBidi" w:hAnsiTheme="majorBidi" w:cstheme="majorBidi"/>
                <w:sz w:val="24"/>
                <w:szCs w:val="24"/>
              </w:rPr>
            </w:pPr>
            <w:r w:rsidRPr="00E065B3">
              <w:rPr>
                <w:rFonts w:asciiTheme="majorBidi" w:hAnsiTheme="majorBidi" w:cstheme="majorBidi"/>
                <w:b w:val="0"/>
                <w:bCs w:val="0"/>
                <w:sz w:val="24"/>
                <w:szCs w:val="24"/>
              </w:rPr>
              <w:t>HR: hazard ratio; CI: confidence interval; BMI: body mass index; ADA: American Diabetes Association; WHO: World Health Organization</w:t>
            </w:r>
          </w:p>
        </w:tc>
      </w:tr>
      <w:bookmarkEnd w:id="2"/>
    </w:tbl>
    <w:p w14:paraId="54D6B4BD" w14:textId="418A9EAC" w:rsidR="007D5C74" w:rsidRPr="008B573C" w:rsidRDefault="007D5C74" w:rsidP="008B573C">
      <w:pPr>
        <w:jc w:val="both"/>
        <w:rPr>
          <w:rStyle w:val="fontstyle21"/>
          <w:rFonts w:asciiTheme="majorBidi" w:hAnsiTheme="majorBidi" w:cstheme="majorBidi"/>
          <w:b/>
          <w:bCs/>
        </w:rPr>
      </w:pPr>
    </w:p>
    <w:p w14:paraId="27583364" w14:textId="18A40D4D" w:rsidR="0074409A" w:rsidRDefault="002703A6" w:rsidP="0074409A">
      <w:pPr>
        <w:keepNext/>
        <w:jc w:val="both"/>
      </w:pPr>
      <w:r>
        <w:rPr>
          <w:rStyle w:val="fontstyle21"/>
          <w:rFonts w:asciiTheme="majorBidi" w:hAnsiTheme="majorBidi" w:cstheme="majorBidi"/>
          <w:noProof/>
        </w:rPr>
        <w:drawing>
          <wp:anchor distT="0" distB="0" distL="114300" distR="114300" simplePos="0" relativeHeight="251654656" behindDoc="1" locked="0" layoutInCell="1" allowOverlap="1" wp14:anchorId="685DA5C1" wp14:editId="0D2EF8C8">
            <wp:simplePos x="0" y="0"/>
            <wp:positionH relativeFrom="column">
              <wp:posOffset>693070</wp:posOffset>
            </wp:positionH>
            <wp:positionV relativeFrom="paragraph">
              <wp:posOffset>15240</wp:posOffset>
            </wp:positionV>
            <wp:extent cx="4554220" cy="7125970"/>
            <wp:effectExtent l="0" t="0" r="0" b="0"/>
            <wp:wrapTight wrapText="bothSides">
              <wp:wrapPolygon edited="0">
                <wp:start x="0" y="0"/>
                <wp:lineTo x="0" y="21538"/>
                <wp:lineTo x="21504" y="21538"/>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4220" cy="712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C56F0" w14:textId="77777777" w:rsidR="002703A6" w:rsidRDefault="002703A6" w:rsidP="008C3EAF">
      <w:pPr>
        <w:pStyle w:val="Caption"/>
        <w:spacing w:after="0"/>
        <w:rPr>
          <w:rFonts w:asciiTheme="majorBidi" w:hAnsiTheme="majorBidi" w:cstheme="majorBidi"/>
          <w:b/>
          <w:bCs/>
          <w:i w:val="0"/>
          <w:iCs w:val="0"/>
          <w:color w:val="auto"/>
        </w:rPr>
      </w:pPr>
    </w:p>
    <w:p w14:paraId="55C83336" w14:textId="77777777" w:rsidR="002703A6" w:rsidRDefault="002703A6" w:rsidP="008C3EAF">
      <w:pPr>
        <w:pStyle w:val="Caption"/>
        <w:spacing w:after="0"/>
        <w:rPr>
          <w:rFonts w:asciiTheme="majorBidi" w:hAnsiTheme="majorBidi" w:cstheme="majorBidi"/>
          <w:b/>
          <w:bCs/>
          <w:i w:val="0"/>
          <w:iCs w:val="0"/>
          <w:color w:val="auto"/>
        </w:rPr>
      </w:pPr>
    </w:p>
    <w:p w14:paraId="42BE6D85" w14:textId="77777777" w:rsidR="002703A6" w:rsidRDefault="002703A6" w:rsidP="008C3EAF">
      <w:pPr>
        <w:pStyle w:val="Caption"/>
        <w:spacing w:after="0"/>
        <w:rPr>
          <w:rFonts w:asciiTheme="majorBidi" w:hAnsiTheme="majorBidi" w:cstheme="majorBidi"/>
          <w:b/>
          <w:bCs/>
          <w:i w:val="0"/>
          <w:iCs w:val="0"/>
          <w:color w:val="auto"/>
        </w:rPr>
      </w:pPr>
    </w:p>
    <w:p w14:paraId="256004EE" w14:textId="77777777" w:rsidR="002703A6" w:rsidRDefault="002703A6" w:rsidP="008C3EAF">
      <w:pPr>
        <w:pStyle w:val="Caption"/>
        <w:spacing w:after="0"/>
        <w:rPr>
          <w:rFonts w:asciiTheme="majorBidi" w:hAnsiTheme="majorBidi" w:cstheme="majorBidi"/>
          <w:b/>
          <w:bCs/>
          <w:i w:val="0"/>
          <w:iCs w:val="0"/>
          <w:color w:val="auto"/>
        </w:rPr>
      </w:pPr>
    </w:p>
    <w:p w14:paraId="618E6E5B" w14:textId="77777777" w:rsidR="002703A6" w:rsidRDefault="002703A6" w:rsidP="008C3EAF">
      <w:pPr>
        <w:pStyle w:val="Caption"/>
        <w:spacing w:after="0"/>
        <w:rPr>
          <w:rFonts w:asciiTheme="majorBidi" w:hAnsiTheme="majorBidi" w:cstheme="majorBidi"/>
          <w:b/>
          <w:bCs/>
          <w:i w:val="0"/>
          <w:iCs w:val="0"/>
          <w:color w:val="auto"/>
        </w:rPr>
      </w:pPr>
    </w:p>
    <w:p w14:paraId="389C010D" w14:textId="77777777" w:rsidR="002703A6" w:rsidRDefault="002703A6" w:rsidP="008C3EAF">
      <w:pPr>
        <w:pStyle w:val="Caption"/>
        <w:spacing w:after="0"/>
        <w:rPr>
          <w:rFonts w:asciiTheme="majorBidi" w:hAnsiTheme="majorBidi" w:cstheme="majorBidi"/>
          <w:b/>
          <w:bCs/>
          <w:i w:val="0"/>
          <w:iCs w:val="0"/>
          <w:color w:val="auto"/>
        </w:rPr>
      </w:pPr>
    </w:p>
    <w:p w14:paraId="7C0AB8C3" w14:textId="77777777" w:rsidR="002703A6" w:rsidRDefault="002703A6" w:rsidP="008C3EAF">
      <w:pPr>
        <w:pStyle w:val="Caption"/>
        <w:spacing w:after="0"/>
        <w:rPr>
          <w:rFonts w:asciiTheme="majorBidi" w:hAnsiTheme="majorBidi" w:cstheme="majorBidi"/>
          <w:b/>
          <w:bCs/>
          <w:i w:val="0"/>
          <w:iCs w:val="0"/>
          <w:color w:val="auto"/>
        </w:rPr>
      </w:pPr>
    </w:p>
    <w:p w14:paraId="5434A3B5" w14:textId="77777777" w:rsidR="002703A6" w:rsidRDefault="002703A6" w:rsidP="008C3EAF">
      <w:pPr>
        <w:pStyle w:val="Caption"/>
        <w:spacing w:after="0"/>
        <w:rPr>
          <w:rFonts w:asciiTheme="majorBidi" w:hAnsiTheme="majorBidi" w:cstheme="majorBidi"/>
          <w:b/>
          <w:bCs/>
          <w:i w:val="0"/>
          <w:iCs w:val="0"/>
          <w:color w:val="auto"/>
        </w:rPr>
      </w:pPr>
    </w:p>
    <w:p w14:paraId="00131455" w14:textId="77777777" w:rsidR="002703A6" w:rsidRDefault="002703A6" w:rsidP="008C3EAF">
      <w:pPr>
        <w:pStyle w:val="Caption"/>
        <w:spacing w:after="0"/>
        <w:rPr>
          <w:rFonts w:asciiTheme="majorBidi" w:hAnsiTheme="majorBidi" w:cstheme="majorBidi"/>
          <w:b/>
          <w:bCs/>
          <w:i w:val="0"/>
          <w:iCs w:val="0"/>
          <w:color w:val="auto"/>
        </w:rPr>
      </w:pPr>
    </w:p>
    <w:p w14:paraId="4A2FD5CE" w14:textId="77777777" w:rsidR="002703A6" w:rsidRDefault="002703A6" w:rsidP="008C3EAF">
      <w:pPr>
        <w:pStyle w:val="Caption"/>
        <w:spacing w:after="0"/>
        <w:rPr>
          <w:rFonts w:asciiTheme="majorBidi" w:hAnsiTheme="majorBidi" w:cstheme="majorBidi"/>
          <w:b/>
          <w:bCs/>
          <w:i w:val="0"/>
          <w:iCs w:val="0"/>
          <w:color w:val="auto"/>
        </w:rPr>
      </w:pPr>
    </w:p>
    <w:p w14:paraId="7438BBB8" w14:textId="77777777" w:rsidR="002703A6" w:rsidRDefault="002703A6" w:rsidP="008C3EAF">
      <w:pPr>
        <w:pStyle w:val="Caption"/>
        <w:spacing w:after="0"/>
        <w:rPr>
          <w:rFonts w:asciiTheme="majorBidi" w:hAnsiTheme="majorBidi" w:cstheme="majorBidi"/>
          <w:b/>
          <w:bCs/>
          <w:i w:val="0"/>
          <w:iCs w:val="0"/>
          <w:color w:val="auto"/>
        </w:rPr>
      </w:pPr>
    </w:p>
    <w:p w14:paraId="277F895D" w14:textId="77777777" w:rsidR="002703A6" w:rsidRDefault="002703A6" w:rsidP="008C3EAF">
      <w:pPr>
        <w:pStyle w:val="Caption"/>
        <w:spacing w:after="0"/>
        <w:rPr>
          <w:rFonts w:asciiTheme="majorBidi" w:hAnsiTheme="majorBidi" w:cstheme="majorBidi"/>
          <w:b/>
          <w:bCs/>
          <w:i w:val="0"/>
          <w:iCs w:val="0"/>
          <w:color w:val="auto"/>
        </w:rPr>
      </w:pPr>
    </w:p>
    <w:p w14:paraId="4F8D46D7" w14:textId="77777777" w:rsidR="002703A6" w:rsidRDefault="002703A6" w:rsidP="008C3EAF">
      <w:pPr>
        <w:pStyle w:val="Caption"/>
        <w:spacing w:after="0"/>
        <w:rPr>
          <w:rFonts w:asciiTheme="majorBidi" w:hAnsiTheme="majorBidi" w:cstheme="majorBidi"/>
          <w:b/>
          <w:bCs/>
          <w:i w:val="0"/>
          <w:iCs w:val="0"/>
          <w:color w:val="auto"/>
        </w:rPr>
      </w:pPr>
    </w:p>
    <w:p w14:paraId="28B5CCD2" w14:textId="77777777" w:rsidR="002703A6" w:rsidRDefault="002703A6" w:rsidP="008C3EAF">
      <w:pPr>
        <w:pStyle w:val="Caption"/>
        <w:spacing w:after="0"/>
        <w:rPr>
          <w:rFonts w:asciiTheme="majorBidi" w:hAnsiTheme="majorBidi" w:cstheme="majorBidi"/>
          <w:b/>
          <w:bCs/>
          <w:i w:val="0"/>
          <w:iCs w:val="0"/>
          <w:color w:val="auto"/>
        </w:rPr>
      </w:pPr>
    </w:p>
    <w:p w14:paraId="6C2D2DA6" w14:textId="77777777" w:rsidR="002703A6" w:rsidRDefault="002703A6" w:rsidP="008C3EAF">
      <w:pPr>
        <w:pStyle w:val="Caption"/>
        <w:spacing w:after="0"/>
        <w:rPr>
          <w:rFonts w:asciiTheme="majorBidi" w:hAnsiTheme="majorBidi" w:cstheme="majorBidi"/>
          <w:b/>
          <w:bCs/>
          <w:i w:val="0"/>
          <w:iCs w:val="0"/>
          <w:color w:val="auto"/>
        </w:rPr>
      </w:pPr>
    </w:p>
    <w:p w14:paraId="6F1138CE" w14:textId="77777777" w:rsidR="002703A6" w:rsidRDefault="002703A6" w:rsidP="008C3EAF">
      <w:pPr>
        <w:pStyle w:val="Caption"/>
        <w:spacing w:after="0"/>
        <w:rPr>
          <w:rFonts w:asciiTheme="majorBidi" w:hAnsiTheme="majorBidi" w:cstheme="majorBidi"/>
          <w:b/>
          <w:bCs/>
          <w:i w:val="0"/>
          <w:iCs w:val="0"/>
          <w:color w:val="auto"/>
        </w:rPr>
      </w:pPr>
    </w:p>
    <w:p w14:paraId="2E547F35" w14:textId="77777777" w:rsidR="002703A6" w:rsidRDefault="002703A6" w:rsidP="008C3EAF">
      <w:pPr>
        <w:pStyle w:val="Caption"/>
        <w:spacing w:after="0"/>
        <w:rPr>
          <w:rFonts w:asciiTheme="majorBidi" w:hAnsiTheme="majorBidi" w:cstheme="majorBidi"/>
          <w:b/>
          <w:bCs/>
          <w:i w:val="0"/>
          <w:iCs w:val="0"/>
          <w:color w:val="auto"/>
        </w:rPr>
      </w:pPr>
    </w:p>
    <w:p w14:paraId="0A709C2F" w14:textId="77777777" w:rsidR="002703A6" w:rsidRDefault="002703A6" w:rsidP="008C3EAF">
      <w:pPr>
        <w:pStyle w:val="Caption"/>
        <w:spacing w:after="0"/>
        <w:rPr>
          <w:rFonts w:asciiTheme="majorBidi" w:hAnsiTheme="majorBidi" w:cstheme="majorBidi"/>
          <w:b/>
          <w:bCs/>
          <w:i w:val="0"/>
          <w:iCs w:val="0"/>
          <w:color w:val="auto"/>
        </w:rPr>
      </w:pPr>
    </w:p>
    <w:p w14:paraId="17860701" w14:textId="77777777" w:rsidR="002703A6" w:rsidRDefault="002703A6" w:rsidP="008C3EAF">
      <w:pPr>
        <w:pStyle w:val="Caption"/>
        <w:spacing w:after="0"/>
        <w:rPr>
          <w:rFonts w:asciiTheme="majorBidi" w:hAnsiTheme="majorBidi" w:cstheme="majorBidi"/>
          <w:b/>
          <w:bCs/>
          <w:i w:val="0"/>
          <w:iCs w:val="0"/>
          <w:color w:val="auto"/>
        </w:rPr>
      </w:pPr>
    </w:p>
    <w:p w14:paraId="7B9C9BF7" w14:textId="77777777" w:rsidR="002703A6" w:rsidRDefault="002703A6" w:rsidP="008C3EAF">
      <w:pPr>
        <w:pStyle w:val="Caption"/>
        <w:spacing w:after="0"/>
        <w:rPr>
          <w:rFonts w:asciiTheme="majorBidi" w:hAnsiTheme="majorBidi" w:cstheme="majorBidi"/>
          <w:b/>
          <w:bCs/>
          <w:i w:val="0"/>
          <w:iCs w:val="0"/>
          <w:color w:val="auto"/>
        </w:rPr>
      </w:pPr>
    </w:p>
    <w:p w14:paraId="373B8EB7" w14:textId="77777777" w:rsidR="002703A6" w:rsidRDefault="002703A6" w:rsidP="008C3EAF">
      <w:pPr>
        <w:pStyle w:val="Caption"/>
        <w:spacing w:after="0"/>
        <w:rPr>
          <w:rFonts w:asciiTheme="majorBidi" w:hAnsiTheme="majorBidi" w:cstheme="majorBidi"/>
          <w:b/>
          <w:bCs/>
          <w:i w:val="0"/>
          <w:iCs w:val="0"/>
          <w:color w:val="auto"/>
        </w:rPr>
      </w:pPr>
    </w:p>
    <w:p w14:paraId="380246A1" w14:textId="77777777" w:rsidR="002703A6" w:rsidRDefault="002703A6" w:rsidP="008C3EAF">
      <w:pPr>
        <w:pStyle w:val="Caption"/>
        <w:spacing w:after="0"/>
        <w:rPr>
          <w:rFonts w:asciiTheme="majorBidi" w:hAnsiTheme="majorBidi" w:cstheme="majorBidi"/>
          <w:b/>
          <w:bCs/>
          <w:i w:val="0"/>
          <w:iCs w:val="0"/>
          <w:color w:val="auto"/>
        </w:rPr>
      </w:pPr>
    </w:p>
    <w:p w14:paraId="55662F56" w14:textId="77777777" w:rsidR="002703A6" w:rsidRDefault="002703A6" w:rsidP="008C3EAF">
      <w:pPr>
        <w:pStyle w:val="Caption"/>
        <w:spacing w:after="0"/>
        <w:rPr>
          <w:rFonts w:asciiTheme="majorBidi" w:hAnsiTheme="majorBidi" w:cstheme="majorBidi"/>
          <w:b/>
          <w:bCs/>
          <w:i w:val="0"/>
          <w:iCs w:val="0"/>
          <w:color w:val="auto"/>
        </w:rPr>
      </w:pPr>
    </w:p>
    <w:p w14:paraId="576224E6" w14:textId="77777777" w:rsidR="002703A6" w:rsidRDefault="002703A6" w:rsidP="008C3EAF">
      <w:pPr>
        <w:pStyle w:val="Caption"/>
        <w:spacing w:after="0"/>
        <w:rPr>
          <w:rFonts w:asciiTheme="majorBidi" w:hAnsiTheme="majorBidi" w:cstheme="majorBidi"/>
          <w:b/>
          <w:bCs/>
          <w:i w:val="0"/>
          <w:iCs w:val="0"/>
          <w:color w:val="auto"/>
        </w:rPr>
      </w:pPr>
    </w:p>
    <w:p w14:paraId="705609F2" w14:textId="77777777" w:rsidR="002703A6" w:rsidRDefault="002703A6" w:rsidP="008C3EAF">
      <w:pPr>
        <w:pStyle w:val="Caption"/>
        <w:spacing w:after="0"/>
        <w:rPr>
          <w:rFonts w:asciiTheme="majorBidi" w:hAnsiTheme="majorBidi" w:cstheme="majorBidi"/>
          <w:b/>
          <w:bCs/>
          <w:i w:val="0"/>
          <w:iCs w:val="0"/>
          <w:color w:val="auto"/>
        </w:rPr>
      </w:pPr>
    </w:p>
    <w:p w14:paraId="36C34960" w14:textId="77777777" w:rsidR="002703A6" w:rsidRDefault="002703A6" w:rsidP="008C3EAF">
      <w:pPr>
        <w:pStyle w:val="Caption"/>
        <w:spacing w:after="0"/>
        <w:rPr>
          <w:rFonts w:asciiTheme="majorBidi" w:hAnsiTheme="majorBidi" w:cstheme="majorBidi"/>
          <w:b/>
          <w:bCs/>
          <w:i w:val="0"/>
          <w:iCs w:val="0"/>
          <w:color w:val="auto"/>
        </w:rPr>
      </w:pPr>
    </w:p>
    <w:p w14:paraId="22FA71F9" w14:textId="77777777" w:rsidR="002703A6" w:rsidRDefault="002703A6" w:rsidP="008C3EAF">
      <w:pPr>
        <w:pStyle w:val="Caption"/>
        <w:spacing w:after="0"/>
        <w:rPr>
          <w:rFonts w:asciiTheme="majorBidi" w:hAnsiTheme="majorBidi" w:cstheme="majorBidi"/>
          <w:b/>
          <w:bCs/>
          <w:i w:val="0"/>
          <w:iCs w:val="0"/>
          <w:color w:val="auto"/>
        </w:rPr>
      </w:pPr>
    </w:p>
    <w:p w14:paraId="15F41A72" w14:textId="77777777" w:rsidR="002703A6" w:rsidRDefault="002703A6" w:rsidP="008C3EAF">
      <w:pPr>
        <w:pStyle w:val="Caption"/>
        <w:spacing w:after="0"/>
        <w:rPr>
          <w:rFonts w:asciiTheme="majorBidi" w:hAnsiTheme="majorBidi" w:cstheme="majorBidi"/>
          <w:b/>
          <w:bCs/>
          <w:i w:val="0"/>
          <w:iCs w:val="0"/>
          <w:color w:val="auto"/>
        </w:rPr>
      </w:pPr>
    </w:p>
    <w:p w14:paraId="3A968DFC" w14:textId="77777777" w:rsidR="002703A6" w:rsidRDefault="002703A6" w:rsidP="008C3EAF">
      <w:pPr>
        <w:pStyle w:val="Caption"/>
        <w:spacing w:after="0"/>
        <w:rPr>
          <w:rFonts w:asciiTheme="majorBidi" w:hAnsiTheme="majorBidi" w:cstheme="majorBidi"/>
          <w:b/>
          <w:bCs/>
          <w:i w:val="0"/>
          <w:iCs w:val="0"/>
          <w:color w:val="auto"/>
        </w:rPr>
      </w:pPr>
    </w:p>
    <w:p w14:paraId="5690C2DD" w14:textId="77777777" w:rsidR="002703A6" w:rsidRDefault="002703A6" w:rsidP="008C3EAF">
      <w:pPr>
        <w:pStyle w:val="Caption"/>
        <w:spacing w:after="0"/>
        <w:rPr>
          <w:rFonts w:asciiTheme="majorBidi" w:hAnsiTheme="majorBidi" w:cstheme="majorBidi"/>
          <w:b/>
          <w:bCs/>
          <w:i w:val="0"/>
          <w:iCs w:val="0"/>
          <w:color w:val="auto"/>
        </w:rPr>
      </w:pPr>
    </w:p>
    <w:p w14:paraId="63FDF5B5" w14:textId="77777777" w:rsidR="002703A6" w:rsidRDefault="002703A6" w:rsidP="008C3EAF">
      <w:pPr>
        <w:pStyle w:val="Caption"/>
        <w:spacing w:after="0"/>
        <w:rPr>
          <w:rFonts w:asciiTheme="majorBidi" w:hAnsiTheme="majorBidi" w:cstheme="majorBidi"/>
          <w:b/>
          <w:bCs/>
          <w:i w:val="0"/>
          <w:iCs w:val="0"/>
          <w:color w:val="auto"/>
        </w:rPr>
      </w:pPr>
    </w:p>
    <w:p w14:paraId="351311CD" w14:textId="77777777" w:rsidR="002703A6" w:rsidRDefault="002703A6" w:rsidP="008C3EAF">
      <w:pPr>
        <w:pStyle w:val="Caption"/>
        <w:spacing w:after="0"/>
        <w:rPr>
          <w:rFonts w:asciiTheme="majorBidi" w:hAnsiTheme="majorBidi" w:cstheme="majorBidi"/>
          <w:b/>
          <w:bCs/>
          <w:i w:val="0"/>
          <w:iCs w:val="0"/>
          <w:color w:val="auto"/>
        </w:rPr>
      </w:pPr>
    </w:p>
    <w:p w14:paraId="60F8A7E7" w14:textId="77777777" w:rsidR="002703A6" w:rsidRDefault="002703A6" w:rsidP="008C3EAF">
      <w:pPr>
        <w:pStyle w:val="Caption"/>
        <w:spacing w:after="0"/>
        <w:rPr>
          <w:rFonts w:asciiTheme="majorBidi" w:hAnsiTheme="majorBidi" w:cstheme="majorBidi"/>
          <w:b/>
          <w:bCs/>
          <w:i w:val="0"/>
          <w:iCs w:val="0"/>
          <w:color w:val="auto"/>
        </w:rPr>
      </w:pPr>
    </w:p>
    <w:p w14:paraId="5B554792" w14:textId="77777777" w:rsidR="002703A6" w:rsidRDefault="002703A6" w:rsidP="008C3EAF">
      <w:pPr>
        <w:pStyle w:val="Caption"/>
        <w:spacing w:after="0"/>
        <w:rPr>
          <w:rFonts w:asciiTheme="majorBidi" w:hAnsiTheme="majorBidi" w:cstheme="majorBidi"/>
          <w:b/>
          <w:bCs/>
          <w:i w:val="0"/>
          <w:iCs w:val="0"/>
          <w:color w:val="auto"/>
        </w:rPr>
      </w:pPr>
    </w:p>
    <w:p w14:paraId="468DAEF5" w14:textId="77777777" w:rsidR="002703A6" w:rsidRDefault="002703A6" w:rsidP="008C3EAF">
      <w:pPr>
        <w:pStyle w:val="Caption"/>
        <w:spacing w:after="0"/>
        <w:rPr>
          <w:rFonts w:asciiTheme="majorBidi" w:hAnsiTheme="majorBidi" w:cstheme="majorBidi"/>
          <w:b/>
          <w:bCs/>
          <w:i w:val="0"/>
          <w:iCs w:val="0"/>
          <w:color w:val="auto"/>
        </w:rPr>
      </w:pPr>
    </w:p>
    <w:p w14:paraId="27ACA4DE" w14:textId="77777777" w:rsidR="002703A6" w:rsidRDefault="002703A6" w:rsidP="008C3EAF">
      <w:pPr>
        <w:pStyle w:val="Caption"/>
        <w:spacing w:after="0"/>
        <w:rPr>
          <w:rFonts w:asciiTheme="majorBidi" w:hAnsiTheme="majorBidi" w:cstheme="majorBidi"/>
          <w:b/>
          <w:bCs/>
          <w:i w:val="0"/>
          <w:iCs w:val="0"/>
          <w:color w:val="auto"/>
        </w:rPr>
      </w:pPr>
    </w:p>
    <w:p w14:paraId="48829346" w14:textId="77777777" w:rsidR="002703A6" w:rsidRDefault="002703A6" w:rsidP="008C3EAF">
      <w:pPr>
        <w:pStyle w:val="Caption"/>
        <w:spacing w:after="0"/>
        <w:rPr>
          <w:rFonts w:asciiTheme="majorBidi" w:hAnsiTheme="majorBidi" w:cstheme="majorBidi"/>
          <w:b/>
          <w:bCs/>
          <w:i w:val="0"/>
          <w:iCs w:val="0"/>
          <w:color w:val="auto"/>
        </w:rPr>
      </w:pPr>
    </w:p>
    <w:p w14:paraId="6DDE13D6" w14:textId="77777777" w:rsidR="002703A6" w:rsidRDefault="002703A6" w:rsidP="008C3EAF">
      <w:pPr>
        <w:pStyle w:val="Caption"/>
        <w:spacing w:after="0"/>
        <w:rPr>
          <w:rFonts w:asciiTheme="majorBidi" w:hAnsiTheme="majorBidi" w:cstheme="majorBidi"/>
          <w:b/>
          <w:bCs/>
          <w:i w:val="0"/>
          <w:iCs w:val="0"/>
          <w:color w:val="auto"/>
        </w:rPr>
      </w:pPr>
    </w:p>
    <w:p w14:paraId="0D6F0534" w14:textId="77777777" w:rsidR="002703A6" w:rsidRDefault="002703A6" w:rsidP="008C3EAF">
      <w:pPr>
        <w:pStyle w:val="Caption"/>
        <w:spacing w:after="0"/>
        <w:rPr>
          <w:rFonts w:asciiTheme="majorBidi" w:hAnsiTheme="majorBidi" w:cstheme="majorBidi"/>
          <w:b/>
          <w:bCs/>
          <w:i w:val="0"/>
          <w:iCs w:val="0"/>
          <w:color w:val="auto"/>
        </w:rPr>
      </w:pPr>
    </w:p>
    <w:p w14:paraId="38846D2F" w14:textId="77777777" w:rsidR="002703A6" w:rsidRDefault="002703A6" w:rsidP="008C3EAF">
      <w:pPr>
        <w:pStyle w:val="Caption"/>
        <w:spacing w:after="0"/>
        <w:rPr>
          <w:rFonts w:asciiTheme="majorBidi" w:hAnsiTheme="majorBidi" w:cstheme="majorBidi"/>
          <w:b/>
          <w:bCs/>
          <w:i w:val="0"/>
          <w:iCs w:val="0"/>
          <w:color w:val="auto"/>
        </w:rPr>
      </w:pPr>
    </w:p>
    <w:p w14:paraId="5E18BBA4" w14:textId="77777777" w:rsidR="002703A6" w:rsidRDefault="002703A6" w:rsidP="008C3EAF">
      <w:pPr>
        <w:pStyle w:val="Caption"/>
        <w:spacing w:after="0"/>
        <w:rPr>
          <w:rFonts w:asciiTheme="majorBidi" w:hAnsiTheme="majorBidi" w:cstheme="majorBidi"/>
          <w:b/>
          <w:bCs/>
          <w:i w:val="0"/>
          <w:iCs w:val="0"/>
          <w:color w:val="auto"/>
        </w:rPr>
      </w:pPr>
    </w:p>
    <w:p w14:paraId="32345A51" w14:textId="77777777" w:rsidR="002703A6" w:rsidRDefault="002703A6" w:rsidP="008C3EAF">
      <w:pPr>
        <w:pStyle w:val="Caption"/>
        <w:spacing w:after="0"/>
        <w:rPr>
          <w:rFonts w:asciiTheme="majorBidi" w:hAnsiTheme="majorBidi" w:cstheme="majorBidi"/>
          <w:b/>
          <w:bCs/>
          <w:i w:val="0"/>
          <w:iCs w:val="0"/>
          <w:color w:val="auto"/>
        </w:rPr>
      </w:pPr>
    </w:p>
    <w:p w14:paraId="5BF5C709" w14:textId="77777777" w:rsidR="002703A6" w:rsidRDefault="002703A6" w:rsidP="008C3EAF">
      <w:pPr>
        <w:pStyle w:val="Caption"/>
        <w:spacing w:after="0"/>
        <w:rPr>
          <w:rFonts w:asciiTheme="majorBidi" w:hAnsiTheme="majorBidi" w:cstheme="majorBidi"/>
          <w:b/>
          <w:bCs/>
          <w:i w:val="0"/>
          <w:iCs w:val="0"/>
          <w:color w:val="auto"/>
        </w:rPr>
      </w:pPr>
    </w:p>
    <w:p w14:paraId="2D0E7A11" w14:textId="77777777" w:rsidR="002703A6" w:rsidRDefault="002703A6" w:rsidP="008C3EAF">
      <w:pPr>
        <w:pStyle w:val="Caption"/>
        <w:spacing w:after="0"/>
        <w:rPr>
          <w:rFonts w:asciiTheme="majorBidi" w:hAnsiTheme="majorBidi" w:cstheme="majorBidi"/>
          <w:b/>
          <w:bCs/>
          <w:i w:val="0"/>
          <w:iCs w:val="0"/>
          <w:color w:val="auto"/>
        </w:rPr>
      </w:pPr>
    </w:p>
    <w:p w14:paraId="4E8CCAE2" w14:textId="77777777" w:rsidR="002703A6" w:rsidRDefault="002703A6" w:rsidP="008C3EAF">
      <w:pPr>
        <w:pStyle w:val="Caption"/>
        <w:spacing w:after="0"/>
        <w:rPr>
          <w:rFonts w:asciiTheme="majorBidi" w:hAnsiTheme="majorBidi" w:cstheme="majorBidi"/>
          <w:b/>
          <w:bCs/>
          <w:i w:val="0"/>
          <w:iCs w:val="0"/>
          <w:color w:val="auto"/>
        </w:rPr>
      </w:pPr>
    </w:p>
    <w:p w14:paraId="1E64C644" w14:textId="77777777" w:rsidR="002703A6" w:rsidRDefault="002703A6" w:rsidP="008C3EAF">
      <w:pPr>
        <w:pStyle w:val="Caption"/>
        <w:spacing w:after="0"/>
        <w:rPr>
          <w:rFonts w:asciiTheme="majorBidi" w:hAnsiTheme="majorBidi" w:cstheme="majorBidi"/>
          <w:b/>
          <w:bCs/>
          <w:i w:val="0"/>
          <w:iCs w:val="0"/>
          <w:color w:val="auto"/>
        </w:rPr>
      </w:pPr>
    </w:p>
    <w:p w14:paraId="5A808738" w14:textId="77777777" w:rsidR="002703A6" w:rsidRDefault="002703A6" w:rsidP="008C3EAF">
      <w:pPr>
        <w:pStyle w:val="Caption"/>
        <w:spacing w:after="0"/>
        <w:rPr>
          <w:rFonts w:asciiTheme="majorBidi" w:hAnsiTheme="majorBidi" w:cstheme="majorBidi"/>
          <w:b/>
          <w:bCs/>
          <w:i w:val="0"/>
          <w:iCs w:val="0"/>
          <w:color w:val="auto"/>
        </w:rPr>
      </w:pPr>
    </w:p>
    <w:p w14:paraId="477FC01F" w14:textId="77777777" w:rsidR="002703A6" w:rsidRDefault="002703A6" w:rsidP="008C3EAF">
      <w:pPr>
        <w:pStyle w:val="Caption"/>
        <w:spacing w:after="0"/>
        <w:rPr>
          <w:rFonts w:asciiTheme="majorBidi" w:hAnsiTheme="majorBidi" w:cstheme="majorBidi"/>
          <w:b/>
          <w:bCs/>
          <w:i w:val="0"/>
          <w:iCs w:val="0"/>
          <w:color w:val="auto"/>
        </w:rPr>
      </w:pPr>
    </w:p>
    <w:p w14:paraId="3DA9D63D" w14:textId="77777777" w:rsidR="002703A6" w:rsidRDefault="002703A6" w:rsidP="008C3EAF">
      <w:pPr>
        <w:pStyle w:val="Caption"/>
        <w:spacing w:after="0"/>
        <w:rPr>
          <w:rFonts w:asciiTheme="majorBidi" w:hAnsiTheme="majorBidi" w:cstheme="majorBidi"/>
          <w:b/>
          <w:bCs/>
          <w:i w:val="0"/>
          <w:iCs w:val="0"/>
          <w:color w:val="auto"/>
        </w:rPr>
      </w:pPr>
    </w:p>
    <w:p w14:paraId="630025EF" w14:textId="77777777" w:rsidR="002703A6" w:rsidRDefault="002703A6" w:rsidP="008C3EAF">
      <w:pPr>
        <w:pStyle w:val="Caption"/>
        <w:spacing w:after="0"/>
        <w:rPr>
          <w:rFonts w:asciiTheme="majorBidi" w:hAnsiTheme="majorBidi" w:cstheme="majorBidi"/>
          <w:b/>
          <w:bCs/>
          <w:i w:val="0"/>
          <w:iCs w:val="0"/>
          <w:color w:val="auto"/>
        </w:rPr>
      </w:pPr>
    </w:p>
    <w:p w14:paraId="27BD2C14" w14:textId="77777777" w:rsidR="002703A6" w:rsidRDefault="002703A6" w:rsidP="008C3EAF">
      <w:pPr>
        <w:pStyle w:val="Caption"/>
        <w:spacing w:after="0"/>
        <w:rPr>
          <w:rFonts w:asciiTheme="majorBidi" w:hAnsiTheme="majorBidi" w:cstheme="majorBidi"/>
          <w:b/>
          <w:bCs/>
          <w:i w:val="0"/>
          <w:iCs w:val="0"/>
          <w:color w:val="auto"/>
        </w:rPr>
      </w:pPr>
    </w:p>
    <w:p w14:paraId="75AB5C6D" w14:textId="77777777" w:rsidR="002703A6" w:rsidRDefault="002703A6" w:rsidP="008C3EAF">
      <w:pPr>
        <w:pStyle w:val="Caption"/>
        <w:spacing w:after="0"/>
        <w:rPr>
          <w:rFonts w:asciiTheme="majorBidi" w:hAnsiTheme="majorBidi" w:cstheme="majorBidi"/>
          <w:b/>
          <w:bCs/>
          <w:i w:val="0"/>
          <w:iCs w:val="0"/>
          <w:color w:val="auto"/>
        </w:rPr>
      </w:pPr>
    </w:p>
    <w:p w14:paraId="56B56C27" w14:textId="77777777" w:rsidR="002703A6" w:rsidRPr="00E065B3" w:rsidRDefault="002703A6" w:rsidP="008C3EAF">
      <w:pPr>
        <w:pStyle w:val="Caption"/>
        <w:spacing w:after="0"/>
        <w:rPr>
          <w:rFonts w:asciiTheme="majorBidi" w:hAnsiTheme="majorBidi" w:cstheme="majorBidi"/>
          <w:b/>
          <w:bCs/>
          <w:i w:val="0"/>
          <w:iCs w:val="0"/>
          <w:color w:val="auto"/>
          <w:sz w:val="20"/>
          <w:szCs w:val="20"/>
        </w:rPr>
      </w:pPr>
    </w:p>
    <w:p w14:paraId="22D8FD49" w14:textId="668576F5" w:rsidR="00E32DC9" w:rsidRPr="00E065B3" w:rsidRDefault="0074409A" w:rsidP="008C3EAF">
      <w:pPr>
        <w:pStyle w:val="Caption"/>
        <w:spacing w:after="0"/>
        <w:rPr>
          <w:rFonts w:asciiTheme="majorBidi" w:hAnsiTheme="majorBidi" w:cstheme="majorBidi"/>
          <w:i w:val="0"/>
          <w:iCs w:val="0"/>
          <w:color w:val="auto"/>
          <w:sz w:val="24"/>
          <w:szCs w:val="24"/>
        </w:rPr>
      </w:pPr>
      <w:r w:rsidRPr="00E065B3">
        <w:rPr>
          <w:rFonts w:asciiTheme="majorBidi" w:hAnsiTheme="majorBidi" w:cstheme="majorBidi"/>
          <w:b/>
          <w:bCs/>
          <w:i w:val="0"/>
          <w:iCs w:val="0"/>
          <w:color w:val="auto"/>
          <w:sz w:val="24"/>
          <w:szCs w:val="24"/>
        </w:rPr>
        <w:t>Figure S</w:t>
      </w:r>
      <w:r w:rsidRPr="00E065B3">
        <w:rPr>
          <w:rFonts w:asciiTheme="majorBidi" w:hAnsiTheme="majorBidi" w:cstheme="majorBidi"/>
          <w:b/>
          <w:bCs/>
          <w:i w:val="0"/>
          <w:iCs w:val="0"/>
          <w:color w:val="auto"/>
          <w:sz w:val="24"/>
          <w:szCs w:val="24"/>
        </w:rPr>
        <w:fldChar w:fldCharType="begin"/>
      </w:r>
      <w:r w:rsidRPr="00E065B3">
        <w:rPr>
          <w:rFonts w:asciiTheme="majorBidi" w:hAnsiTheme="majorBidi" w:cstheme="majorBidi"/>
          <w:b/>
          <w:bCs/>
          <w:i w:val="0"/>
          <w:iCs w:val="0"/>
          <w:color w:val="auto"/>
          <w:sz w:val="24"/>
          <w:szCs w:val="24"/>
        </w:rPr>
        <w:instrText xml:space="preserve"> SEQ Figure \* ARABIC </w:instrText>
      </w:r>
      <w:r w:rsidRPr="00E065B3">
        <w:rPr>
          <w:rFonts w:asciiTheme="majorBidi" w:hAnsiTheme="majorBidi" w:cstheme="majorBidi"/>
          <w:b/>
          <w:bCs/>
          <w:i w:val="0"/>
          <w:iCs w:val="0"/>
          <w:color w:val="auto"/>
          <w:sz w:val="24"/>
          <w:szCs w:val="24"/>
        </w:rPr>
        <w:fldChar w:fldCharType="separate"/>
      </w:r>
      <w:r w:rsidR="00A726DA">
        <w:rPr>
          <w:rFonts w:asciiTheme="majorBidi" w:hAnsiTheme="majorBidi" w:cstheme="majorBidi"/>
          <w:b/>
          <w:bCs/>
          <w:i w:val="0"/>
          <w:iCs w:val="0"/>
          <w:noProof/>
          <w:color w:val="auto"/>
          <w:sz w:val="24"/>
          <w:szCs w:val="24"/>
        </w:rPr>
        <w:t>1</w:t>
      </w:r>
      <w:r w:rsidRPr="00E065B3">
        <w:rPr>
          <w:rFonts w:asciiTheme="majorBidi" w:hAnsiTheme="majorBidi" w:cstheme="majorBidi"/>
          <w:b/>
          <w:bCs/>
          <w:i w:val="0"/>
          <w:iCs w:val="0"/>
          <w:color w:val="auto"/>
          <w:sz w:val="24"/>
          <w:szCs w:val="24"/>
        </w:rPr>
        <w:fldChar w:fldCharType="end"/>
      </w:r>
      <w:r w:rsidRPr="00E065B3">
        <w:rPr>
          <w:rFonts w:asciiTheme="majorBidi" w:hAnsiTheme="majorBidi" w:cstheme="majorBidi"/>
          <w:b/>
          <w:bCs/>
          <w:i w:val="0"/>
          <w:iCs w:val="0"/>
          <w:color w:val="auto"/>
          <w:sz w:val="24"/>
          <w:szCs w:val="24"/>
        </w:rPr>
        <w:t>.</w:t>
      </w:r>
      <w:r w:rsidRPr="00E065B3">
        <w:rPr>
          <w:rFonts w:asciiTheme="majorBidi" w:hAnsiTheme="majorBidi" w:cstheme="majorBidi"/>
          <w:i w:val="0"/>
          <w:iCs w:val="0"/>
          <w:color w:val="auto"/>
          <w:sz w:val="24"/>
          <w:szCs w:val="24"/>
        </w:rPr>
        <w:t xml:space="preserve"> Study F</w:t>
      </w:r>
      <w:r w:rsidR="00900F34" w:rsidRPr="00E065B3">
        <w:rPr>
          <w:rFonts w:asciiTheme="majorBidi" w:hAnsiTheme="majorBidi" w:cstheme="majorBidi"/>
          <w:i w:val="0"/>
          <w:iCs w:val="0"/>
          <w:color w:val="auto"/>
          <w:sz w:val="24"/>
          <w:szCs w:val="24"/>
        </w:rPr>
        <w:t>lo</w:t>
      </w:r>
      <w:r w:rsidRPr="00E065B3">
        <w:rPr>
          <w:rFonts w:asciiTheme="majorBidi" w:hAnsiTheme="majorBidi" w:cstheme="majorBidi"/>
          <w:i w:val="0"/>
          <w:iCs w:val="0"/>
          <w:color w:val="auto"/>
          <w:sz w:val="24"/>
          <w:szCs w:val="24"/>
        </w:rPr>
        <w:t>wchart</w:t>
      </w:r>
    </w:p>
    <w:p w14:paraId="6E300141" w14:textId="77777777" w:rsidR="00214942" w:rsidRPr="00E065B3" w:rsidRDefault="006143CE" w:rsidP="00214942">
      <w:pPr>
        <w:pStyle w:val="Caption"/>
        <w:spacing w:after="0"/>
        <w:rPr>
          <w:rFonts w:asciiTheme="majorBidi" w:hAnsiTheme="majorBidi" w:cstheme="majorBidi"/>
          <w:i w:val="0"/>
          <w:iCs w:val="0"/>
          <w:color w:val="auto"/>
          <w:sz w:val="20"/>
          <w:szCs w:val="20"/>
        </w:rPr>
        <w:sectPr w:rsidR="00214942" w:rsidRPr="00E065B3" w:rsidSect="00ED0A7E">
          <w:footerReference w:type="default" r:id="rId9"/>
          <w:pgSz w:w="12240" w:h="15840"/>
          <w:pgMar w:top="1440" w:right="1440" w:bottom="1440" w:left="1440" w:header="720" w:footer="720" w:gutter="0"/>
          <w:cols w:space="720"/>
          <w:docGrid w:linePitch="360"/>
        </w:sectPr>
      </w:pPr>
      <w:r w:rsidRPr="00E065B3">
        <w:rPr>
          <w:rFonts w:asciiTheme="majorBidi" w:hAnsiTheme="majorBidi" w:cstheme="majorBidi"/>
          <w:i w:val="0"/>
          <w:iCs w:val="0"/>
          <w:color w:val="auto"/>
          <w:sz w:val="24"/>
          <w:szCs w:val="24"/>
        </w:rPr>
        <w:t xml:space="preserve"> </w:t>
      </w:r>
      <w:r w:rsidR="00D016AA" w:rsidRPr="00E065B3">
        <w:rPr>
          <w:rFonts w:asciiTheme="majorBidi" w:hAnsiTheme="majorBidi" w:cstheme="majorBidi"/>
          <w:i w:val="0"/>
          <w:iCs w:val="0"/>
          <w:color w:val="auto"/>
          <w:sz w:val="24"/>
          <w:szCs w:val="24"/>
        </w:rPr>
        <w:t xml:space="preserve">CV: Cardiovascular; </w:t>
      </w:r>
      <w:r w:rsidRPr="00E065B3">
        <w:rPr>
          <w:rFonts w:asciiTheme="majorBidi" w:hAnsiTheme="majorBidi" w:cstheme="majorBidi"/>
          <w:i w:val="0"/>
          <w:iCs w:val="0"/>
          <w:color w:val="auto"/>
          <w:sz w:val="24"/>
          <w:szCs w:val="24"/>
        </w:rPr>
        <w:t>ARIC</w:t>
      </w:r>
      <w:r w:rsidR="00F861BE" w:rsidRPr="00E065B3">
        <w:rPr>
          <w:rFonts w:asciiTheme="majorBidi" w:hAnsiTheme="majorBidi" w:cstheme="majorBidi"/>
          <w:i w:val="0"/>
          <w:iCs w:val="0"/>
          <w:color w:val="auto"/>
          <w:sz w:val="24"/>
          <w:szCs w:val="24"/>
        </w:rPr>
        <w:t>:</w:t>
      </w:r>
      <w:r w:rsidRPr="00E065B3">
        <w:rPr>
          <w:rFonts w:asciiTheme="majorBidi" w:hAnsiTheme="majorBidi" w:cstheme="majorBidi"/>
          <w:i w:val="0"/>
          <w:iCs w:val="0"/>
          <w:color w:val="auto"/>
          <w:sz w:val="24"/>
          <w:szCs w:val="24"/>
        </w:rPr>
        <w:t xml:space="preserve"> Atherosclerosis Risk in Communities; MESA</w:t>
      </w:r>
      <w:r w:rsidR="00F861BE" w:rsidRPr="00E065B3">
        <w:rPr>
          <w:rFonts w:asciiTheme="majorBidi" w:hAnsiTheme="majorBidi" w:cstheme="majorBidi"/>
          <w:i w:val="0"/>
          <w:iCs w:val="0"/>
          <w:color w:val="auto"/>
          <w:sz w:val="24"/>
          <w:szCs w:val="24"/>
        </w:rPr>
        <w:t>:</w:t>
      </w:r>
      <w:r w:rsidRPr="00E065B3">
        <w:rPr>
          <w:rFonts w:asciiTheme="majorBidi" w:hAnsiTheme="majorBidi" w:cstheme="majorBidi"/>
          <w:i w:val="0"/>
          <w:iCs w:val="0"/>
          <w:color w:val="auto"/>
          <w:sz w:val="24"/>
          <w:szCs w:val="24"/>
        </w:rPr>
        <w:t xml:space="preserve"> Multi-Ethnic Study </w:t>
      </w:r>
      <w:r w:rsidR="00214942" w:rsidRPr="00E065B3">
        <w:rPr>
          <w:rFonts w:asciiTheme="majorBidi" w:hAnsiTheme="majorBidi" w:cstheme="majorBidi"/>
          <w:i w:val="0"/>
          <w:iCs w:val="0"/>
          <w:color w:val="auto"/>
          <w:sz w:val="24"/>
          <w:szCs w:val="24"/>
        </w:rPr>
        <w:t>of Atherosclerosis; TLGS: Tehran Lipid and Glucose Study</w:t>
      </w:r>
    </w:p>
    <w:p w14:paraId="4CAD2D93" w14:textId="77777777" w:rsidR="00214942" w:rsidRPr="00121A90" w:rsidRDefault="00214942" w:rsidP="00214942">
      <w:pPr>
        <w:jc w:val="both"/>
        <w:rPr>
          <w:rFonts w:asciiTheme="majorBidi" w:hAnsiTheme="majorBidi" w:cs="B Nazanin"/>
          <w:color w:val="222222"/>
          <w:sz w:val="24"/>
          <w:szCs w:val="24"/>
          <w:shd w:val="clear" w:color="auto" w:fill="FFFFFF"/>
          <w:lang w:bidi="fa-IR"/>
        </w:rPr>
      </w:pPr>
    </w:p>
    <w:p w14:paraId="2ABA4568" w14:textId="77777777" w:rsidR="00214942" w:rsidRPr="00121A90" w:rsidRDefault="00214942" w:rsidP="00214942">
      <w:pPr>
        <w:jc w:val="both"/>
        <w:rPr>
          <w:rFonts w:asciiTheme="majorBidi" w:hAnsiTheme="majorBidi" w:cs="B Nazanin"/>
          <w:color w:val="222222"/>
          <w:sz w:val="24"/>
          <w:szCs w:val="24"/>
          <w:shd w:val="clear" w:color="auto" w:fill="FFFFFF"/>
          <w:lang w:bidi="fa-IR"/>
        </w:rPr>
      </w:pPr>
    </w:p>
    <w:p w14:paraId="5E5578AD" w14:textId="47057AED" w:rsidR="00214942" w:rsidRPr="00214942" w:rsidRDefault="00214942" w:rsidP="00214942">
      <w:pPr>
        <w:rPr>
          <w:rFonts w:asciiTheme="majorBidi" w:hAnsiTheme="majorBidi" w:cstheme="majorBidi"/>
          <w:sz w:val="24"/>
          <w:szCs w:val="24"/>
        </w:rPr>
      </w:pPr>
    </w:p>
    <w:p w14:paraId="3CF06CE0" w14:textId="77777777" w:rsidR="00DE2404" w:rsidRPr="00DE2404" w:rsidRDefault="00000000" w:rsidP="00DE2404">
      <w:pPr>
        <w:rPr>
          <w:noProof/>
        </w:rPr>
        <w:sectPr w:rsidR="00DE2404" w:rsidRPr="00DE2404" w:rsidSect="00DE2404">
          <w:footerReference w:type="default" r:id="rId10"/>
          <w:pgSz w:w="15840" w:h="12240" w:orient="landscape"/>
          <w:pgMar w:top="1440" w:right="1440" w:bottom="1440" w:left="1440" w:header="720" w:footer="720" w:gutter="0"/>
          <w:cols w:space="720"/>
          <w:docGrid w:linePitch="360"/>
        </w:sectPr>
      </w:pPr>
      <w:r>
        <w:rPr>
          <w:noProof/>
        </w:rPr>
        <w:pict w14:anchorId="0B3EAB69">
          <v:shapetype id="_x0000_t202" coordsize="21600,21600" o:spt="202" path="m,l,21600r21600,l21600,xe">
            <v:stroke joinstyle="miter"/>
            <v:path gradientshapeok="t" o:connecttype="rect"/>
          </v:shapetype>
          <v:shape id="_x0000_s2053" type="#_x0000_t202" style="position:absolute;margin-left:36pt;margin-top:340.8pt;width:573.8pt;height:35.7pt;z-index:251660800;mso-position-horizontal-relative:text;mso-position-vertical-relative:text" stroked="f">
            <v:textbox style="mso-next-textbox:#_x0000_s2053;mso-fit-shape-to-text:t" inset="0,0,0,0">
              <w:txbxContent>
                <w:p w14:paraId="3065CC0E" w14:textId="7DB79C3F" w:rsidR="00F861BE" w:rsidRPr="00E065B3" w:rsidRDefault="00E32DC9" w:rsidP="00F861BE">
                  <w:pPr>
                    <w:spacing w:after="0"/>
                    <w:rPr>
                      <w:rFonts w:asciiTheme="majorBidi" w:hAnsiTheme="majorBidi" w:cstheme="majorBidi"/>
                      <w:sz w:val="24"/>
                      <w:szCs w:val="24"/>
                    </w:rPr>
                  </w:pPr>
                  <w:r w:rsidRPr="00E065B3">
                    <w:rPr>
                      <w:rFonts w:asciiTheme="majorBidi" w:hAnsiTheme="majorBidi" w:cstheme="majorBidi"/>
                      <w:b/>
                      <w:bCs/>
                      <w:sz w:val="24"/>
                      <w:szCs w:val="24"/>
                    </w:rPr>
                    <w:t>Figure S</w:t>
                  </w:r>
                  <w:r w:rsidR="00B3409C">
                    <w:rPr>
                      <w:rFonts w:asciiTheme="majorBidi" w:hAnsiTheme="majorBidi" w:cstheme="majorBidi"/>
                      <w:b/>
                      <w:bCs/>
                      <w:sz w:val="24"/>
                      <w:szCs w:val="24"/>
                    </w:rPr>
                    <w:t>2</w:t>
                  </w:r>
                  <w:r w:rsidR="00A604A0" w:rsidRPr="00E065B3">
                    <w:rPr>
                      <w:rFonts w:asciiTheme="majorBidi" w:hAnsiTheme="majorBidi" w:cstheme="majorBidi"/>
                      <w:b/>
                      <w:bCs/>
                      <w:sz w:val="24"/>
                      <w:szCs w:val="24"/>
                    </w:rPr>
                    <w:t>.</w:t>
                  </w:r>
                  <w:r w:rsidRPr="00E065B3">
                    <w:rPr>
                      <w:rFonts w:asciiTheme="majorBidi" w:hAnsiTheme="majorBidi" w:cstheme="majorBidi"/>
                      <w:sz w:val="24"/>
                      <w:szCs w:val="24"/>
                    </w:rPr>
                    <w:t xml:space="preserve"> </w:t>
                  </w:r>
                  <w:bookmarkStart w:id="5" w:name="_Hlk113186548"/>
                  <w:r w:rsidRPr="00E065B3">
                    <w:rPr>
                      <w:rFonts w:asciiTheme="majorBidi" w:hAnsiTheme="majorBidi" w:cstheme="majorBidi"/>
                      <w:sz w:val="24"/>
                      <w:szCs w:val="24"/>
                    </w:rPr>
                    <w:t xml:space="preserve">Kaplan-Meier curves for all-cause mortality stratified </w:t>
                  </w:r>
                  <w:r w:rsidR="00F861BE" w:rsidRPr="00E065B3">
                    <w:rPr>
                      <w:rFonts w:asciiTheme="majorBidi" w:hAnsiTheme="majorBidi" w:cstheme="majorBidi"/>
                      <w:sz w:val="24"/>
                      <w:szCs w:val="24"/>
                    </w:rPr>
                    <w:t>by</w:t>
                  </w:r>
                  <w:r w:rsidRPr="00E065B3">
                    <w:rPr>
                      <w:rFonts w:asciiTheme="majorBidi" w:hAnsiTheme="majorBidi" w:cstheme="majorBidi"/>
                      <w:sz w:val="24"/>
                      <w:szCs w:val="24"/>
                    </w:rPr>
                    <w:t xml:space="preserve"> six categories of </w:t>
                  </w:r>
                  <w:r w:rsidR="00F861BE" w:rsidRPr="00E065B3">
                    <w:rPr>
                      <w:rFonts w:asciiTheme="majorBidi" w:hAnsiTheme="majorBidi" w:cstheme="majorBidi"/>
                      <w:sz w:val="24"/>
                      <w:szCs w:val="24"/>
                    </w:rPr>
                    <w:t>FPG changes</w:t>
                  </w:r>
                  <w:r w:rsidRPr="00E065B3">
                    <w:rPr>
                      <w:rFonts w:asciiTheme="majorBidi" w:hAnsiTheme="majorBidi" w:cstheme="majorBidi"/>
                      <w:sz w:val="24"/>
                      <w:szCs w:val="24"/>
                    </w:rPr>
                    <w:t>, separately in men and women.</w:t>
                  </w:r>
                </w:p>
                <w:bookmarkEnd w:id="5"/>
                <w:p w14:paraId="7E4297FC" w14:textId="0DA621A6" w:rsidR="00E32DC9" w:rsidRPr="00E065B3" w:rsidRDefault="00F861BE" w:rsidP="00F861BE">
                  <w:pPr>
                    <w:spacing w:after="0"/>
                    <w:rPr>
                      <w:rFonts w:asciiTheme="majorBidi" w:hAnsiTheme="majorBidi" w:cstheme="majorBidi"/>
                      <w:sz w:val="24"/>
                      <w:szCs w:val="24"/>
                    </w:rPr>
                  </w:pPr>
                  <w:r w:rsidRPr="00E065B3">
                    <w:rPr>
                      <w:rFonts w:asciiTheme="majorBidi" w:hAnsiTheme="majorBidi" w:cstheme="majorBidi"/>
                      <w:sz w:val="24"/>
                      <w:szCs w:val="24"/>
                    </w:rPr>
                    <w:t xml:space="preserve">FPG: </w:t>
                  </w:r>
                  <w:r w:rsidR="005B53A0" w:rsidRPr="005B53A0">
                    <w:rPr>
                      <w:rFonts w:asciiTheme="majorBidi" w:hAnsiTheme="majorBidi" w:cstheme="majorBidi"/>
                      <w:sz w:val="24"/>
                      <w:szCs w:val="24"/>
                    </w:rPr>
                    <w:t>fasting plasma glucose</w:t>
                  </w:r>
                  <w:r w:rsidR="0033076D" w:rsidRPr="00E065B3">
                    <w:rPr>
                      <w:rFonts w:asciiTheme="majorBidi" w:hAnsiTheme="majorBidi" w:cstheme="majorBidi"/>
                      <w:sz w:val="24"/>
                      <w:szCs w:val="24"/>
                    </w:rPr>
                    <w:t>;</w:t>
                  </w:r>
                  <w:r w:rsidRPr="00E065B3">
                    <w:rPr>
                      <w:rFonts w:asciiTheme="majorBidi" w:hAnsiTheme="majorBidi" w:cstheme="majorBidi"/>
                      <w:sz w:val="24"/>
                      <w:szCs w:val="24"/>
                    </w:rPr>
                    <w:t xml:space="preserve"> </w:t>
                  </w:r>
                  <w:r w:rsidR="00E32DC9" w:rsidRPr="00E065B3">
                    <w:rPr>
                      <w:rFonts w:asciiTheme="majorBidi" w:hAnsiTheme="majorBidi" w:cstheme="majorBidi"/>
                      <w:sz w:val="24"/>
                      <w:szCs w:val="24"/>
                    </w:rPr>
                    <w:t>NFG</w:t>
                  </w:r>
                  <w:r w:rsidR="0033076D" w:rsidRPr="00E065B3">
                    <w:rPr>
                      <w:rFonts w:asciiTheme="majorBidi" w:hAnsiTheme="majorBidi" w:cstheme="majorBidi"/>
                      <w:sz w:val="24"/>
                      <w:szCs w:val="24"/>
                    </w:rPr>
                    <w:t>:</w:t>
                  </w:r>
                  <w:r w:rsidR="00E32DC9" w:rsidRPr="00E065B3">
                    <w:rPr>
                      <w:rFonts w:asciiTheme="majorBidi" w:hAnsiTheme="majorBidi" w:cstheme="majorBidi"/>
                      <w:sz w:val="24"/>
                      <w:szCs w:val="24"/>
                    </w:rPr>
                    <w:t xml:space="preserve"> normal fasting glucose; IFG</w:t>
                  </w:r>
                  <w:r w:rsidR="0033076D" w:rsidRPr="00E065B3">
                    <w:rPr>
                      <w:rFonts w:asciiTheme="majorBidi" w:hAnsiTheme="majorBidi" w:cstheme="majorBidi"/>
                      <w:sz w:val="24"/>
                      <w:szCs w:val="24"/>
                    </w:rPr>
                    <w:t>:</w:t>
                  </w:r>
                  <w:r w:rsidR="00E32DC9" w:rsidRPr="00E065B3">
                    <w:rPr>
                      <w:rFonts w:asciiTheme="majorBidi" w:hAnsiTheme="majorBidi" w:cstheme="majorBidi"/>
                      <w:sz w:val="24"/>
                      <w:szCs w:val="24"/>
                    </w:rPr>
                    <w:t xml:space="preserve"> impaired fasting glucose (based on ADA cut-off (100 mg/dl)); T2DM</w:t>
                  </w:r>
                  <w:r w:rsidR="0033076D" w:rsidRPr="00E065B3">
                    <w:rPr>
                      <w:rFonts w:asciiTheme="majorBidi" w:hAnsiTheme="majorBidi" w:cstheme="majorBidi"/>
                      <w:sz w:val="24"/>
                      <w:szCs w:val="24"/>
                    </w:rPr>
                    <w:t>:</w:t>
                  </w:r>
                  <w:r w:rsidR="00E32DC9" w:rsidRPr="00E065B3">
                    <w:rPr>
                      <w:rFonts w:asciiTheme="majorBidi" w:hAnsiTheme="majorBidi" w:cstheme="majorBidi"/>
                      <w:sz w:val="24"/>
                      <w:szCs w:val="24"/>
                    </w:rPr>
                    <w:t xml:space="preserve"> type 2 diabetes mellitus</w:t>
                  </w:r>
                </w:p>
              </w:txbxContent>
            </v:textbox>
            <w10:wrap type="topAndBottom"/>
          </v:shape>
        </w:pict>
      </w:r>
      <w:r w:rsidR="00C438CA">
        <w:rPr>
          <w:noProof/>
        </w:rPr>
        <w:drawing>
          <wp:anchor distT="0" distB="0" distL="114300" distR="114300" simplePos="0" relativeHeight="251655680" behindDoc="1" locked="0" layoutInCell="1" allowOverlap="1" wp14:anchorId="715B15FC" wp14:editId="20149F5B">
            <wp:simplePos x="0" y="0"/>
            <wp:positionH relativeFrom="column">
              <wp:posOffset>141890</wp:posOffset>
            </wp:positionH>
            <wp:positionV relativeFrom="paragraph">
              <wp:posOffset>131007</wp:posOffset>
            </wp:positionV>
            <wp:extent cx="8087360" cy="4051935"/>
            <wp:effectExtent l="0" t="0" r="0" b="0"/>
            <wp:wrapTight wrapText="bothSides">
              <wp:wrapPolygon edited="0">
                <wp:start x="0" y="0"/>
                <wp:lineTo x="0" y="21529"/>
                <wp:lineTo x="21573" y="21529"/>
                <wp:lineTo x="215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7360" cy="405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F15D7" w14:textId="62B9C293" w:rsidR="00C438CA" w:rsidRDefault="00C438CA" w:rsidP="00C438CA">
      <w:pPr>
        <w:tabs>
          <w:tab w:val="left" w:pos="5400"/>
        </w:tabs>
        <w:rPr>
          <w:rStyle w:val="fontstyle21"/>
          <w:rFonts w:asciiTheme="minorHAnsi" w:hAnsiTheme="minorHAnsi" w:cstheme="minorBidi"/>
          <w:color w:val="auto"/>
          <w:sz w:val="22"/>
          <w:szCs w:val="22"/>
        </w:rPr>
      </w:pPr>
      <w:r>
        <w:rPr>
          <w:noProof/>
        </w:rPr>
        <w:lastRenderedPageBreak/>
        <w:drawing>
          <wp:anchor distT="0" distB="0" distL="114300" distR="114300" simplePos="0" relativeHeight="251656704" behindDoc="1" locked="0" layoutInCell="1" allowOverlap="1" wp14:anchorId="338FC224" wp14:editId="0742932B">
            <wp:simplePos x="0" y="0"/>
            <wp:positionH relativeFrom="column">
              <wp:posOffset>0</wp:posOffset>
            </wp:positionH>
            <wp:positionV relativeFrom="paragraph">
              <wp:posOffset>0</wp:posOffset>
            </wp:positionV>
            <wp:extent cx="8292465" cy="4161790"/>
            <wp:effectExtent l="0" t="0" r="0" b="0"/>
            <wp:wrapTight wrapText="bothSides">
              <wp:wrapPolygon edited="0">
                <wp:start x="0" y="0"/>
                <wp:lineTo x="0" y="21455"/>
                <wp:lineTo x="21535" y="21455"/>
                <wp:lineTo x="215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2465" cy="416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0C2A8EEB">
          <v:shape id="_x0000_s2051" type="#_x0000_t202" style="position:absolute;margin-left:31.5pt;margin-top:359.05pt;width:584.6pt;height:.05pt;z-index:251658752;mso-position-horizontal-relative:text;mso-position-vertical-relative:text" stroked="f">
            <v:textbox style="mso-fit-shape-to-text:t" inset="0,0,0,0">
              <w:txbxContent>
                <w:p w14:paraId="16AE41AF" w14:textId="6F5B4134" w:rsidR="0033076D" w:rsidRPr="00E065B3" w:rsidRDefault="0033076D" w:rsidP="0033076D">
                  <w:pPr>
                    <w:spacing w:after="0"/>
                    <w:rPr>
                      <w:rFonts w:asciiTheme="majorBidi" w:hAnsiTheme="majorBidi" w:cstheme="majorBidi"/>
                      <w:sz w:val="24"/>
                      <w:szCs w:val="24"/>
                    </w:rPr>
                  </w:pPr>
                  <w:r w:rsidRPr="00E065B3">
                    <w:rPr>
                      <w:rFonts w:asciiTheme="majorBidi" w:hAnsiTheme="majorBidi" w:cstheme="majorBidi"/>
                      <w:b/>
                      <w:bCs/>
                      <w:sz w:val="24"/>
                      <w:szCs w:val="24"/>
                    </w:rPr>
                    <w:t>Figure S</w:t>
                  </w:r>
                  <w:r w:rsidR="00B3409C">
                    <w:rPr>
                      <w:rFonts w:asciiTheme="majorBidi" w:hAnsiTheme="majorBidi" w:cstheme="majorBidi"/>
                      <w:b/>
                      <w:bCs/>
                      <w:sz w:val="24"/>
                      <w:szCs w:val="24"/>
                    </w:rPr>
                    <w:t>3</w:t>
                  </w:r>
                  <w:r w:rsidR="00A604A0" w:rsidRPr="00E065B3">
                    <w:rPr>
                      <w:rFonts w:asciiTheme="majorBidi" w:hAnsiTheme="majorBidi" w:cstheme="majorBidi"/>
                      <w:b/>
                      <w:bCs/>
                      <w:sz w:val="24"/>
                      <w:szCs w:val="24"/>
                    </w:rPr>
                    <w:t>.</w:t>
                  </w:r>
                  <w:bookmarkStart w:id="6" w:name="_Hlk113186561"/>
                  <w:r w:rsidRPr="00E065B3">
                    <w:rPr>
                      <w:rFonts w:asciiTheme="majorBidi" w:hAnsiTheme="majorBidi" w:cstheme="majorBidi"/>
                      <w:sz w:val="24"/>
                      <w:szCs w:val="24"/>
                    </w:rPr>
                    <w:t xml:space="preserve"> Kaplan-Meier curves for CV mortality stratified by six categories of FPG changes, separately in men and women.</w:t>
                  </w:r>
                  <w:bookmarkEnd w:id="6"/>
                </w:p>
                <w:p w14:paraId="57B97921" w14:textId="684E4C0F" w:rsidR="00DE2404" w:rsidRPr="00E065B3" w:rsidRDefault="0033076D" w:rsidP="0033076D">
                  <w:pPr>
                    <w:spacing w:after="0"/>
                    <w:rPr>
                      <w:rFonts w:asciiTheme="majorBidi" w:hAnsiTheme="majorBidi" w:cstheme="majorBidi"/>
                      <w:sz w:val="24"/>
                      <w:szCs w:val="24"/>
                    </w:rPr>
                  </w:pPr>
                  <w:r w:rsidRPr="00E065B3">
                    <w:rPr>
                      <w:rFonts w:asciiTheme="majorBidi" w:hAnsiTheme="majorBidi" w:cstheme="majorBidi"/>
                      <w:sz w:val="24"/>
                      <w:szCs w:val="24"/>
                    </w:rPr>
                    <w:t xml:space="preserve">CV: cardiovascular; FPG: </w:t>
                  </w:r>
                  <w:r w:rsidR="005B53A0" w:rsidRPr="005B53A0">
                    <w:rPr>
                      <w:rFonts w:asciiTheme="majorBidi" w:hAnsiTheme="majorBidi" w:cstheme="majorBidi"/>
                      <w:sz w:val="24"/>
                      <w:szCs w:val="24"/>
                    </w:rPr>
                    <w:t>fasting plasma glucose</w:t>
                  </w:r>
                  <w:r w:rsidRPr="00E065B3">
                    <w:rPr>
                      <w:rFonts w:asciiTheme="majorBidi" w:hAnsiTheme="majorBidi" w:cstheme="majorBidi"/>
                      <w:sz w:val="24"/>
                      <w:szCs w:val="24"/>
                    </w:rPr>
                    <w:t>; NFG: normal fasting glucose; IFG: impaired fasting glucose (based on ADA cut-off (100 mg/dl)); T2DM: type 2 diabetes mellitus</w:t>
                  </w:r>
                </w:p>
              </w:txbxContent>
            </v:textbox>
            <w10:wrap type="topAndBottom"/>
          </v:shape>
        </w:pict>
      </w:r>
    </w:p>
    <w:p w14:paraId="32B54063" w14:textId="7666D9AD" w:rsidR="00C438CA" w:rsidRPr="00C438CA" w:rsidRDefault="00C438CA" w:rsidP="00C438CA">
      <w:pPr>
        <w:tabs>
          <w:tab w:val="left" w:pos="4990"/>
        </w:tabs>
        <w:sectPr w:rsidR="00C438CA" w:rsidRPr="00C438CA" w:rsidSect="00DE2404">
          <w:pgSz w:w="15840" w:h="12240" w:orient="landscape"/>
          <w:pgMar w:top="1440" w:right="1440" w:bottom="1440" w:left="1440" w:header="720" w:footer="720" w:gutter="0"/>
          <w:cols w:space="720"/>
          <w:docGrid w:linePitch="360"/>
        </w:sectPr>
      </w:pPr>
      <w:r>
        <w:tab/>
      </w:r>
    </w:p>
    <w:p w14:paraId="31EB70F7" w14:textId="451E7CB1" w:rsidR="00DE2404" w:rsidRDefault="00000000">
      <w:pPr>
        <w:rPr>
          <w:rStyle w:val="fontstyle21"/>
          <w:rFonts w:asciiTheme="majorBidi" w:hAnsiTheme="majorBidi" w:cstheme="majorBidi"/>
        </w:rPr>
        <w:sectPr w:rsidR="00DE2404" w:rsidSect="00DE2404">
          <w:pgSz w:w="15840" w:h="12240" w:orient="landscape"/>
          <w:pgMar w:top="1440" w:right="1440" w:bottom="1440" w:left="1440" w:header="720" w:footer="720" w:gutter="0"/>
          <w:cols w:space="720"/>
          <w:docGrid w:linePitch="360"/>
        </w:sectPr>
      </w:pPr>
      <w:r>
        <w:rPr>
          <w:noProof/>
        </w:rPr>
        <w:lastRenderedPageBreak/>
        <w:pict w14:anchorId="64225358">
          <v:shape id="_x0000_s2052" type="#_x0000_t202" style="position:absolute;margin-left:35.95pt;margin-top:342.95pt;width:574.55pt;height:57.6pt;z-index:251659776;mso-position-horizontal-relative:text;mso-position-vertical-relative:text" stroked="f">
            <v:textbox style="mso-next-textbox:#_x0000_s2052;mso-fit-shape-to-text:t" inset="0,0,0,0">
              <w:txbxContent>
                <w:p w14:paraId="57D5766F" w14:textId="504A01BE" w:rsidR="0033076D" w:rsidRPr="00E065B3" w:rsidRDefault="0033076D" w:rsidP="0033076D">
                  <w:pPr>
                    <w:spacing w:after="0"/>
                    <w:rPr>
                      <w:rFonts w:asciiTheme="majorBidi" w:hAnsiTheme="majorBidi" w:cstheme="majorBidi"/>
                      <w:sz w:val="24"/>
                      <w:szCs w:val="24"/>
                    </w:rPr>
                  </w:pPr>
                  <w:r w:rsidRPr="00E065B3">
                    <w:rPr>
                      <w:rFonts w:asciiTheme="majorBidi" w:hAnsiTheme="majorBidi" w:cstheme="majorBidi"/>
                      <w:b/>
                      <w:bCs/>
                      <w:sz w:val="24"/>
                      <w:szCs w:val="24"/>
                    </w:rPr>
                    <w:t>Figure S</w:t>
                  </w:r>
                  <w:r w:rsidR="00B3409C">
                    <w:rPr>
                      <w:rFonts w:asciiTheme="majorBidi" w:hAnsiTheme="majorBidi" w:cstheme="majorBidi"/>
                      <w:b/>
                      <w:bCs/>
                      <w:sz w:val="24"/>
                      <w:szCs w:val="24"/>
                    </w:rPr>
                    <w:t>4</w:t>
                  </w:r>
                  <w:r w:rsidR="00A604A0" w:rsidRPr="00E065B3">
                    <w:rPr>
                      <w:rFonts w:asciiTheme="majorBidi" w:hAnsiTheme="majorBidi" w:cstheme="majorBidi"/>
                      <w:b/>
                      <w:bCs/>
                      <w:sz w:val="24"/>
                      <w:szCs w:val="24"/>
                    </w:rPr>
                    <w:t>.</w:t>
                  </w:r>
                  <w:r w:rsidRPr="00E065B3">
                    <w:rPr>
                      <w:rFonts w:asciiTheme="majorBidi" w:hAnsiTheme="majorBidi" w:cstheme="majorBidi"/>
                      <w:sz w:val="24"/>
                      <w:szCs w:val="24"/>
                    </w:rPr>
                    <w:t xml:space="preserve"> </w:t>
                  </w:r>
                  <w:bookmarkStart w:id="7" w:name="_Hlk113186578"/>
                  <w:r w:rsidRPr="00E065B3">
                    <w:rPr>
                      <w:rFonts w:asciiTheme="majorBidi" w:hAnsiTheme="majorBidi" w:cstheme="majorBidi"/>
                      <w:sz w:val="24"/>
                      <w:szCs w:val="24"/>
                    </w:rPr>
                    <w:t>Kaplan-Meier curves for cancer mortality stratified by six categories of FPG changes, separately in men and women.</w:t>
                  </w:r>
                </w:p>
                <w:bookmarkEnd w:id="7"/>
                <w:p w14:paraId="332D6C39" w14:textId="713E4AAD" w:rsidR="0033076D" w:rsidRPr="00E065B3" w:rsidRDefault="0033076D" w:rsidP="0033076D">
                  <w:pPr>
                    <w:spacing w:after="0"/>
                    <w:rPr>
                      <w:rFonts w:asciiTheme="majorBidi" w:hAnsiTheme="majorBidi" w:cstheme="majorBidi"/>
                      <w:sz w:val="24"/>
                      <w:szCs w:val="24"/>
                    </w:rPr>
                  </w:pPr>
                  <w:r w:rsidRPr="00E065B3">
                    <w:rPr>
                      <w:rFonts w:asciiTheme="majorBidi" w:hAnsiTheme="majorBidi" w:cstheme="majorBidi"/>
                      <w:sz w:val="24"/>
                      <w:szCs w:val="24"/>
                    </w:rPr>
                    <w:t xml:space="preserve">FPG: </w:t>
                  </w:r>
                  <w:r w:rsidR="005B53A0" w:rsidRPr="005B53A0">
                    <w:rPr>
                      <w:rFonts w:asciiTheme="majorBidi" w:hAnsiTheme="majorBidi" w:cstheme="majorBidi"/>
                      <w:sz w:val="24"/>
                      <w:szCs w:val="24"/>
                    </w:rPr>
                    <w:t>fasting plasma glucose</w:t>
                  </w:r>
                  <w:r w:rsidRPr="00E065B3">
                    <w:rPr>
                      <w:rFonts w:asciiTheme="majorBidi" w:hAnsiTheme="majorBidi" w:cstheme="majorBidi"/>
                      <w:sz w:val="24"/>
                      <w:szCs w:val="24"/>
                    </w:rPr>
                    <w:t>; NFG: normal fasting glucose; IFG: impaired fasting glucose (based on ADA cut-off (100 mg/dl)); T2DM: type 2 diabetes mellitus</w:t>
                  </w:r>
                </w:p>
                <w:p w14:paraId="13E44890" w14:textId="119BEF71" w:rsidR="00E32DC9" w:rsidRPr="00E065B3" w:rsidRDefault="00E065B3" w:rsidP="00E065B3">
                  <w:pPr>
                    <w:jc w:val="both"/>
                    <w:rPr>
                      <w:rFonts w:asciiTheme="majorBidi" w:hAnsiTheme="majorBidi" w:cstheme="majorBidi"/>
                      <w:sz w:val="24"/>
                      <w:szCs w:val="24"/>
                    </w:rPr>
                  </w:pPr>
                  <w:r w:rsidRPr="00E065B3">
                    <w:rPr>
                      <w:rFonts w:asciiTheme="majorBidi" w:hAnsiTheme="majorBidi" w:cstheme="majorBidi"/>
                      <w:sz w:val="24"/>
                      <w:szCs w:val="24"/>
                    </w:rPr>
                    <w:t>*Only ARIC and TLGS participants were used and followed up for cancer mortality outcomes.</w:t>
                  </w:r>
                </w:p>
              </w:txbxContent>
            </v:textbox>
            <w10:wrap type="topAndBottom"/>
          </v:shape>
        </w:pict>
      </w:r>
      <w:r w:rsidR="00C438CA">
        <w:rPr>
          <w:noProof/>
        </w:rPr>
        <w:drawing>
          <wp:inline distT="0" distB="0" distL="0" distR="0" wp14:anchorId="1F85FE39" wp14:editId="4AB60D06">
            <wp:extent cx="8229600" cy="4130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130675"/>
                    </a:xfrm>
                    <a:prstGeom prst="rect">
                      <a:avLst/>
                    </a:prstGeom>
                    <a:noFill/>
                    <a:ln>
                      <a:noFill/>
                    </a:ln>
                  </pic:spPr>
                </pic:pic>
              </a:graphicData>
            </a:graphic>
          </wp:inline>
        </w:drawing>
      </w:r>
    </w:p>
    <w:p w14:paraId="4AFE9D33" w14:textId="77777777" w:rsidR="00DE2404" w:rsidRDefault="00DE2404">
      <w:pPr>
        <w:rPr>
          <w:rStyle w:val="fontstyle21"/>
          <w:rFonts w:asciiTheme="majorBidi" w:hAnsiTheme="majorBidi" w:cstheme="majorBidi"/>
        </w:rPr>
      </w:pPr>
    </w:p>
    <w:p w14:paraId="45A6B2AC" w14:textId="7CA3EC3A" w:rsidR="00726255" w:rsidRPr="0074409A" w:rsidRDefault="00726255" w:rsidP="00726255">
      <w:pPr>
        <w:rPr>
          <w:rStyle w:val="fontstyle21"/>
          <w:rFonts w:asciiTheme="majorBidi" w:hAnsiTheme="majorBidi" w:cstheme="majorBidi"/>
        </w:rPr>
      </w:pPr>
    </w:p>
    <w:p w14:paraId="34527DD4" w14:textId="205B1BD6" w:rsidR="00E32DC9" w:rsidRPr="00177B65" w:rsidRDefault="00E32DC9" w:rsidP="001242C1">
      <w:pPr>
        <w:pStyle w:val="EndNoteBibliography"/>
        <w:spacing w:after="0"/>
        <w:rPr>
          <w:rStyle w:val="fontstyle21"/>
          <w:rFonts w:asciiTheme="majorBidi" w:hAnsiTheme="majorBidi" w:cstheme="majorBidi"/>
          <w:b/>
          <w:bCs/>
          <w:color w:val="auto"/>
        </w:rPr>
      </w:pPr>
      <w:r w:rsidRPr="00177B65">
        <w:rPr>
          <w:rStyle w:val="fontstyle21"/>
          <w:rFonts w:asciiTheme="majorBidi" w:hAnsiTheme="majorBidi" w:cstheme="majorBidi"/>
          <w:b/>
          <w:bCs/>
          <w:color w:val="auto"/>
        </w:rPr>
        <w:t>References:</w:t>
      </w:r>
    </w:p>
    <w:p w14:paraId="4966BCA7" w14:textId="77777777" w:rsidR="00E32DC9" w:rsidRDefault="00E32DC9" w:rsidP="00672BAE">
      <w:pPr>
        <w:pStyle w:val="EndNoteBibliography"/>
        <w:spacing w:after="0"/>
        <w:ind w:left="720" w:hanging="720"/>
        <w:rPr>
          <w:rStyle w:val="fontstyle21"/>
          <w:rFonts w:asciiTheme="majorBidi" w:hAnsiTheme="majorBidi" w:cstheme="majorBidi"/>
          <w:color w:val="auto"/>
        </w:rPr>
      </w:pPr>
    </w:p>
    <w:p w14:paraId="0515B736" w14:textId="77777777" w:rsidR="005E4BA3" w:rsidRPr="005E4BA3" w:rsidRDefault="00672BAE" w:rsidP="005E4BA3">
      <w:pPr>
        <w:pStyle w:val="EndNoteBibliography"/>
        <w:spacing w:after="0"/>
      </w:pPr>
      <w:r>
        <w:rPr>
          <w:rStyle w:val="fontstyle21"/>
          <w:rFonts w:asciiTheme="majorBidi" w:hAnsiTheme="majorBidi" w:cstheme="majorBidi"/>
          <w:color w:val="auto"/>
        </w:rPr>
        <w:fldChar w:fldCharType="begin"/>
      </w:r>
      <w:r>
        <w:rPr>
          <w:rStyle w:val="fontstyle21"/>
          <w:rFonts w:asciiTheme="majorBidi" w:hAnsiTheme="majorBidi" w:cstheme="majorBidi"/>
          <w:color w:val="auto"/>
        </w:rPr>
        <w:instrText xml:space="preserve"> ADDIN EN.REFLIST </w:instrText>
      </w:r>
      <w:r>
        <w:rPr>
          <w:rStyle w:val="fontstyle21"/>
          <w:rFonts w:asciiTheme="majorBidi" w:hAnsiTheme="majorBidi" w:cstheme="majorBidi"/>
          <w:color w:val="auto"/>
        </w:rPr>
        <w:fldChar w:fldCharType="separate"/>
      </w:r>
      <w:r w:rsidR="005E4BA3" w:rsidRPr="005E4BA3">
        <w:t>1.</w:t>
      </w:r>
      <w:r w:rsidR="005E4BA3" w:rsidRPr="005E4BA3">
        <w:tab/>
        <w:t>Investigators A. The Atherosclerosis risk in COMMUNIT (ARIC) study: design and objectives. American journal of epidemiology. 1989;129(4):687-702.</w:t>
      </w:r>
    </w:p>
    <w:p w14:paraId="08A52AD1" w14:textId="77777777" w:rsidR="005E4BA3" w:rsidRPr="005E4BA3" w:rsidRDefault="005E4BA3" w:rsidP="005E4BA3">
      <w:pPr>
        <w:pStyle w:val="EndNoteBibliography"/>
        <w:spacing w:after="0"/>
      </w:pPr>
      <w:r w:rsidRPr="005E4BA3">
        <w:t>2.</w:t>
      </w:r>
      <w:r w:rsidRPr="005E4BA3">
        <w:tab/>
        <w:t>Bild DE, Bluemke DA, Burke GL, Detrano R, Diez Roux AV, Folsom AR, et al. Multi-ethnic study of atherosclerosis: objectives and design. American journal of epidemiology. 2002;156(9):871-81.</w:t>
      </w:r>
    </w:p>
    <w:p w14:paraId="39E1DC29" w14:textId="77777777" w:rsidR="005E4BA3" w:rsidRPr="005E4BA3" w:rsidRDefault="005E4BA3" w:rsidP="005E4BA3">
      <w:pPr>
        <w:pStyle w:val="EndNoteBibliography"/>
      </w:pPr>
      <w:r w:rsidRPr="005E4BA3">
        <w:t>3.</w:t>
      </w:r>
      <w:r w:rsidRPr="005E4BA3">
        <w:tab/>
        <w:t>Azizi F, Zadeh-Vakili A, Takyar M. Review of rationale, design, and initial findings: Tehran Lipid and Glucose Study. International journal of endocrinology and metabolism. 2018;16(4 Suppl).</w:t>
      </w:r>
    </w:p>
    <w:p w14:paraId="145E8E66" w14:textId="103AC69B" w:rsidR="00BA4DC8" w:rsidRPr="00900F34" w:rsidRDefault="00672BAE" w:rsidP="005E4BA3">
      <w:pPr>
        <w:rPr>
          <w:rStyle w:val="fontstyle21"/>
          <w:rFonts w:asciiTheme="majorBidi" w:hAnsiTheme="majorBidi" w:cstheme="majorBidi"/>
          <w:color w:val="auto"/>
        </w:rPr>
      </w:pPr>
      <w:r>
        <w:rPr>
          <w:rStyle w:val="fontstyle21"/>
          <w:rFonts w:asciiTheme="majorBidi" w:hAnsiTheme="majorBidi" w:cstheme="majorBidi"/>
          <w:color w:val="auto"/>
        </w:rPr>
        <w:fldChar w:fldCharType="end"/>
      </w:r>
    </w:p>
    <w:sectPr w:rsidR="00BA4DC8" w:rsidRPr="00900F34" w:rsidSect="00DE24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8C8FD" w14:textId="77777777" w:rsidR="00791849" w:rsidRDefault="00791849" w:rsidP="0029664D">
      <w:pPr>
        <w:spacing w:after="0" w:line="240" w:lineRule="auto"/>
      </w:pPr>
      <w:r>
        <w:separator/>
      </w:r>
    </w:p>
  </w:endnote>
  <w:endnote w:type="continuationSeparator" w:id="0">
    <w:p w14:paraId="20273E71" w14:textId="77777777" w:rsidR="00791849" w:rsidRDefault="00791849" w:rsidP="00296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047363"/>
      <w:docPartObj>
        <w:docPartGallery w:val="Page Numbers (Bottom of Page)"/>
        <w:docPartUnique/>
      </w:docPartObj>
    </w:sdtPr>
    <w:sdtEndPr>
      <w:rPr>
        <w:noProof/>
      </w:rPr>
    </w:sdtEndPr>
    <w:sdtContent>
      <w:p w14:paraId="7A9273A4" w14:textId="77777777" w:rsidR="00214942" w:rsidRDefault="00214942">
        <w:pPr>
          <w:pStyle w:val="Footer"/>
        </w:pPr>
        <w:r>
          <w:fldChar w:fldCharType="begin"/>
        </w:r>
        <w:r>
          <w:instrText xml:space="preserve"> PAGE   \* MERGEFORMAT </w:instrText>
        </w:r>
        <w:r>
          <w:fldChar w:fldCharType="separate"/>
        </w:r>
        <w:r>
          <w:rPr>
            <w:noProof/>
          </w:rPr>
          <w:t>2</w:t>
        </w:r>
        <w:r>
          <w:rPr>
            <w:noProof/>
          </w:rPr>
          <w:fldChar w:fldCharType="end"/>
        </w:r>
      </w:p>
    </w:sdtContent>
  </w:sdt>
  <w:p w14:paraId="5F6B650C" w14:textId="77777777" w:rsidR="00214942" w:rsidRDefault="00214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268898"/>
      <w:docPartObj>
        <w:docPartGallery w:val="Page Numbers (Bottom of Page)"/>
        <w:docPartUnique/>
      </w:docPartObj>
    </w:sdtPr>
    <w:sdtEndPr>
      <w:rPr>
        <w:noProof/>
      </w:rPr>
    </w:sdtEndPr>
    <w:sdtContent>
      <w:p w14:paraId="27999E45" w14:textId="428147AF" w:rsidR="0029664D" w:rsidRDefault="0029664D">
        <w:pPr>
          <w:pStyle w:val="Footer"/>
        </w:pPr>
        <w:r>
          <w:fldChar w:fldCharType="begin"/>
        </w:r>
        <w:r>
          <w:instrText xml:space="preserve"> PAGE   \* MERGEFORMAT </w:instrText>
        </w:r>
        <w:r>
          <w:fldChar w:fldCharType="separate"/>
        </w:r>
        <w:r>
          <w:rPr>
            <w:noProof/>
          </w:rPr>
          <w:t>2</w:t>
        </w:r>
        <w:r>
          <w:rPr>
            <w:noProof/>
          </w:rPr>
          <w:fldChar w:fldCharType="end"/>
        </w:r>
      </w:p>
    </w:sdtContent>
  </w:sdt>
  <w:p w14:paraId="0C09E078" w14:textId="77777777" w:rsidR="0029664D" w:rsidRDefault="00296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9C82" w14:textId="77777777" w:rsidR="00791849" w:rsidRDefault="00791849" w:rsidP="0029664D">
      <w:pPr>
        <w:spacing w:after="0" w:line="240" w:lineRule="auto"/>
      </w:pPr>
      <w:r>
        <w:separator/>
      </w:r>
    </w:p>
  </w:footnote>
  <w:footnote w:type="continuationSeparator" w:id="0">
    <w:p w14:paraId="4893FC32" w14:textId="77777777" w:rsidR="00791849" w:rsidRDefault="00791849" w:rsidP="002966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S3MDAwNDS1NDU1MTVV0lEKTi0uzszPAykwNK0FAEk/wzM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D03B4"/>
    <w:rsid w:val="000809D5"/>
    <w:rsid w:val="000B4F68"/>
    <w:rsid w:val="000D521F"/>
    <w:rsid w:val="000F50C2"/>
    <w:rsid w:val="000F782A"/>
    <w:rsid w:val="001150A3"/>
    <w:rsid w:val="001242C1"/>
    <w:rsid w:val="001272F3"/>
    <w:rsid w:val="00167BF6"/>
    <w:rsid w:val="00177B65"/>
    <w:rsid w:val="001C4C83"/>
    <w:rsid w:val="001D3455"/>
    <w:rsid w:val="00213110"/>
    <w:rsid w:val="00213180"/>
    <w:rsid w:val="0021379B"/>
    <w:rsid w:val="00214942"/>
    <w:rsid w:val="00224940"/>
    <w:rsid w:val="00250B48"/>
    <w:rsid w:val="002703A6"/>
    <w:rsid w:val="0029664D"/>
    <w:rsid w:val="002D2BF0"/>
    <w:rsid w:val="002D42B9"/>
    <w:rsid w:val="002F65D4"/>
    <w:rsid w:val="00315F2A"/>
    <w:rsid w:val="0033076D"/>
    <w:rsid w:val="00343922"/>
    <w:rsid w:val="00356F5C"/>
    <w:rsid w:val="0037140C"/>
    <w:rsid w:val="003C1314"/>
    <w:rsid w:val="003C1F81"/>
    <w:rsid w:val="003E3FBB"/>
    <w:rsid w:val="003E48B2"/>
    <w:rsid w:val="004072DC"/>
    <w:rsid w:val="004155A7"/>
    <w:rsid w:val="00462C80"/>
    <w:rsid w:val="00476F62"/>
    <w:rsid w:val="004C7E29"/>
    <w:rsid w:val="004D150D"/>
    <w:rsid w:val="005120B2"/>
    <w:rsid w:val="005500A3"/>
    <w:rsid w:val="005711EE"/>
    <w:rsid w:val="005977FB"/>
    <w:rsid w:val="005B53A0"/>
    <w:rsid w:val="005C64EE"/>
    <w:rsid w:val="005D4AF4"/>
    <w:rsid w:val="005E4BA3"/>
    <w:rsid w:val="006143CE"/>
    <w:rsid w:val="00622BD9"/>
    <w:rsid w:val="00627052"/>
    <w:rsid w:val="00635C20"/>
    <w:rsid w:val="006554D1"/>
    <w:rsid w:val="00672BAE"/>
    <w:rsid w:val="006B56AE"/>
    <w:rsid w:val="006D03B4"/>
    <w:rsid w:val="006F3A7E"/>
    <w:rsid w:val="00726255"/>
    <w:rsid w:val="0074409A"/>
    <w:rsid w:val="00745CE7"/>
    <w:rsid w:val="00755DED"/>
    <w:rsid w:val="007716C9"/>
    <w:rsid w:val="00791849"/>
    <w:rsid w:val="007C2A9D"/>
    <w:rsid w:val="007D5C74"/>
    <w:rsid w:val="007E6AE0"/>
    <w:rsid w:val="00835F67"/>
    <w:rsid w:val="00843851"/>
    <w:rsid w:val="00862E20"/>
    <w:rsid w:val="008B573C"/>
    <w:rsid w:val="008C3EAF"/>
    <w:rsid w:val="00900F34"/>
    <w:rsid w:val="00930300"/>
    <w:rsid w:val="00942FDB"/>
    <w:rsid w:val="00966BCA"/>
    <w:rsid w:val="00975F23"/>
    <w:rsid w:val="00977322"/>
    <w:rsid w:val="009C4277"/>
    <w:rsid w:val="009D701A"/>
    <w:rsid w:val="009F1524"/>
    <w:rsid w:val="00A24F07"/>
    <w:rsid w:val="00A604A0"/>
    <w:rsid w:val="00A726DA"/>
    <w:rsid w:val="00AC5D4B"/>
    <w:rsid w:val="00AD6550"/>
    <w:rsid w:val="00AE2D3B"/>
    <w:rsid w:val="00AE4D43"/>
    <w:rsid w:val="00AF46BB"/>
    <w:rsid w:val="00B05A68"/>
    <w:rsid w:val="00B21A73"/>
    <w:rsid w:val="00B3409C"/>
    <w:rsid w:val="00B66E65"/>
    <w:rsid w:val="00B84034"/>
    <w:rsid w:val="00BA4DC8"/>
    <w:rsid w:val="00BA5147"/>
    <w:rsid w:val="00BC19EF"/>
    <w:rsid w:val="00BD5503"/>
    <w:rsid w:val="00BD6F42"/>
    <w:rsid w:val="00C07423"/>
    <w:rsid w:val="00C149DA"/>
    <w:rsid w:val="00C216CB"/>
    <w:rsid w:val="00C226AB"/>
    <w:rsid w:val="00C25363"/>
    <w:rsid w:val="00C40A0D"/>
    <w:rsid w:val="00C4136E"/>
    <w:rsid w:val="00C438CA"/>
    <w:rsid w:val="00C53343"/>
    <w:rsid w:val="00CB53CE"/>
    <w:rsid w:val="00CD6F89"/>
    <w:rsid w:val="00CD7B39"/>
    <w:rsid w:val="00CE67BA"/>
    <w:rsid w:val="00CE7005"/>
    <w:rsid w:val="00D016AA"/>
    <w:rsid w:val="00D068E7"/>
    <w:rsid w:val="00D43F11"/>
    <w:rsid w:val="00D8060B"/>
    <w:rsid w:val="00DE2404"/>
    <w:rsid w:val="00E065B3"/>
    <w:rsid w:val="00E3199C"/>
    <w:rsid w:val="00E32DC9"/>
    <w:rsid w:val="00EC64D4"/>
    <w:rsid w:val="00ED0A7E"/>
    <w:rsid w:val="00EF7D1D"/>
    <w:rsid w:val="00F145C3"/>
    <w:rsid w:val="00F26853"/>
    <w:rsid w:val="00F861BE"/>
    <w:rsid w:val="00F90A73"/>
    <w:rsid w:val="00F956FA"/>
    <w:rsid w:val="00F96497"/>
    <w:rsid w:val="00FA7C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CBEE01A"/>
  <w15:docId w15:val="{3A07E927-F3EB-4F3B-97A4-CC7F21326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34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7D5C74"/>
    <w:rPr>
      <w:rFonts w:ascii="Calibri-Bold" w:hAnsi="Calibri-Bold" w:hint="default"/>
      <w:b/>
      <w:bCs/>
      <w:i w:val="0"/>
      <w:iCs w:val="0"/>
      <w:color w:val="000000"/>
      <w:sz w:val="24"/>
      <w:szCs w:val="24"/>
    </w:rPr>
  </w:style>
  <w:style w:type="character" w:customStyle="1" w:styleId="fontstyle21">
    <w:name w:val="fontstyle21"/>
    <w:basedOn w:val="DefaultParagraphFont"/>
    <w:rsid w:val="007D5C74"/>
    <w:rPr>
      <w:rFonts w:ascii="Calibri" w:hAnsi="Calibri" w:cs="Calibri" w:hint="default"/>
      <w:b w:val="0"/>
      <w:bCs w:val="0"/>
      <w:i w:val="0"/>
      <w:iCs w:val="0"/>
      <w:color w:val="000000"/>
      <w:sz w:val="24"/>
      <w:szCs w:val="24"/>
    </w:rPr>
  </w:style>
  <w:style w:type="character" w:styleId="Hyperlink">
    <w:name w:val="Hyperlink"/>
    <w:basedOn w:val="DefaultParagraphFont"/>
    <w:uiPriority w:val="99"/>
    <w:unhideWhenUsed/>
    <w:rsid w:val="007D5C74"/>
    <w:rPr>
      <w:color w:val="0000FF" w:themeColor="hyperlink"/>
      <w:u w:val="single"/>
    </w:rPr>
  </w:style>
  <w:style w:type="character" w:customStyle="1" w:styleId="UnresolvedMention1">
    <w:name w:val="Unresolved Mention1"/>
    <w:basedOn w:val="DefaultParagraphFont"/>
    <w:uiPriority w:val="99"/>
    <w:semiHidden/>
    <w:unhideWhenUsed/>
    <w:rsid w:val="007D5C74"/>
    <w:rPr>
      <w:color w:val="605E5C"/>
      <w:shd w:val="clear" w:color="auto" w:fill="E1DFDD"/>
    </w:rPr>
  </w:style>
  <w:style w:type="table" w:styleId="TableGrid">
    <w:name w:val="Table Grid"/>
    <w:basedOn w:val="TableNormal"/>
    <w:uiPriority w:val="59"/>
    <w:rsid w:val="00213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21311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2131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2131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C7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E29"/>
    <w:rPr>
      <w:rFonts w:ascii="Tahoma" w:hAnsi="Tahoma" w:cs="Tahoma"/>
      <w:sz w:val="16"/>
      <w:szCs w:val="16"/>
    </w:rPr>
  </w:style>
  <w:style w:type="paragraph" w:styleId="Revision">
    <w:name w:val="Revision"/>
    <w:hidden/>
    <w:uiPriority w:val="99"/>
    <w:semiHidden/>
    <w:rsid w:val="00726255"/>
    <w:pPr>
      <w:spacing w:after="0" w:line="240" w:lineRule="auto"/>
    </w:pPr>
  </w:style>
  <w:style w:type="table" w:styleId="PlainTable2">
    <w:name w:val="Plain Table 2"/>
    <w:basedOn w:val="TableNormal"/>
    <w:uiPriority w:val="42"/>
    <w:rsid w:val="002966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296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64D"/>
  </w:style>
  <w:style w:type="paragraph" w:styleId="Footer">
    <w:name w:val="footer"/>
    <w:basedOn w:val="Normal"/>
    <w:link w:val="FooterChar"/>
    <w:uiPriority w:val="99"/>
    <w:unhideWhenUsed/>
    <w:rsid w:val="00296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64D"/>
  </w:style>
  <w:style w:type="paragraph" w:styleId="Caption">
    <w:name w:val="caption"/>
    <w:basedOn w:val="Normal"/>
    <w:next w:val="Normal"/>
    <w:uiPriority w:val="35"/>
    <w:unhideWhenUsed/>
    <w:qFormat/>
    <w:rsid w:val="0074409A"/>
    <w:pPr>
      <w:spacing w:line="240" w:lineRule="auto"/>
    </w:pPr>
    <w:rPr>
      <w:i/>
      <w:iCs/>
      <w:color w:val="1F497D" w:themeColor="text2"/>
      <w:sz w:val="18"/>
      <w:szCs w:val="18"/>
    </w:rPr>
  </w:style>
  <w:style w:type="paragraph" w:customStyle="1" w:styleId="EndNoteBibliographyTitle">
    <w:name w:val="EndNote Bibliography Title"/>
    <w:basedOn w:val="Normal"/>
    <w:link w:val="EndNoteBibliographyTitleChar"/>
    <w:rsid w:val="00672BAE"/>
    <w:pPr>
      <w:spacing w:after="0"/>
      <w:jc w:val="center"/>
    </w:pPr>
    <w:rPr>
      <w:rFonts w:ascii="Calibri" w:hAnsi="Calibri" w:cs="Calibri"/>
      <w:noProof/>
      <w:sz w:val="24"/>
    </w:rPr>
  </w:style>
  <w:style w:type="character" w:customStyle="1" w:styleId="EndNoteBibliographyTitleChar">
    <w:name w:val="EndNote Bibliography Title Char"/>
    <w:basedOn w:val="DefaultParagraphFont"/>
    <w:link w:val="EndNoteBibliographyTitle"/>
    <w:rsid w:val="00672BAE"/>
    <w:rPr>
      <w:rFonts w:ascii="Calibri" w:hAnsi="Calibri" w:cs="Calibri"/>
      <w:noProof/>
      <w:sz w:val="24"/>
    </w:rPr>
  </w:style>
  <w:style w:type="paragraph" w:customStyle="1" w:styleId="EndNoteBibliography">
    <w:name w:val="EndNote Bibliography"/>
    <w:basedOn w:val="Normal"/>
    <w:link w:val="EndNoteBibliographyChar"/>
    <w:rsid w:val="00672BAE"/>
    <w:pPr>
      <w:spacing w:line="240" w:lineRule="auto"/>
    </w:pPr>
    <w:rPr>
      <w:rFonts w:ascii="Calibri" w:hAnsi="Calibri" w:cs="Calibri"/>
      <w:noProof/>
      <w:sz w:val="24"/>
    </w:rPr>
  </w:style>
  <w:style w:type="character" w:customStyle="1" w:styleId="EndNoteBibliographyChar">
    <w:name w:val="EndNote Bibliography Char"/>
    <w:basedOn w:val="DefaultParagraphFont"/>
    <w:link w:val="EndNoteBibliography"/>
    <w:rsid w:val="00672BAE"/>
    <w:rPr>
      <w:rFonts w:ascii="Calibri" w:hAnsi="Calibri" w:cs="Calibri"/>
      <w:noProof/>
      <w:sz w:val="24"/>
    </w:rPr>
  </w:style>
  <w:style w:type="character" w:styleId="UnresolvedMention">
    <w:name w:val="Unresolved Mention"/>
    <w:basedOn w:val="DefaultParagraphFont"/>
    <w:uiPriority w:val="99"/>
    <w:semiHidden/>
    <w:unhideWhenUsed/>
    <w:rsid w:val="00672BAE"/>
    <w:rPr>
      <w:color w:val="605E5C"/>
      <w:shd w:val="clear" w:color="auto" w:fill="E1DFDD"/>
    </w:rPr>
  </w:style>
  <w:style w:type="character" w:styleId="LineNumber">
    <w:name w:val="line number"/>
    <w:basedOn w:val="DefaultParagraphFont"/>
    <w:uiPriority w:val="99"/>
    <w:semiHidden/>
    <w:unhideWhenUsed/>
    <w:rsid w:val="00ED0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hyperlink" Target="https://sites.cscc.unc.edu/aric/description" TargetMode="Externa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DECB3-4407-4C5A-8616-4AE6118A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9</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karim kohansal</cp:lastModifiedBy>
  <cp:revision>84</cp:revision>
  <cp:lastPrinted>2022-08-19T05:54:00Z</cp:lastPrinted>
  <dcterms:created xsi:type="dcterms:W3CDTF">2022-07-08T18:53:00Z</dcterms:created>
  <dcterms:modified xsi:type="dcterms:W3CDTF">2022-10-16T10:57:00Z</dcterms:modified>
</cp:coreProperties>
</file>