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FF2" w:rsidRPr="00C94092" w:rsidRDefault="00FC1FF2" w:rsidP="00FC1FF2">
      <w:pPr>
        <w:rPr>
          <w:rFonts w:asciiTheme="majorBidi" w:hAnsiTheme="majorBidi" w:cstheme="majorBidi"/>
          <w:b/>
          <w:bCs/>
          <w:sz w:val="24"/>
          <w:szCs w:val="24"/>
        </w:rPr>
      </w:pPr>
      <w:r w:rsidRPr="00C94092">
        <w:rPr>
          <w:rFonts w:asciiTheme="majorBidi" w:hAnsiTheme="majorBidi" w:cstheme="majorBidi"/>
          <w:b/>
          <w:bCs/>
          <w:sz w:val="24"/>
          <w:szCs w:val="24"/>
        </w:rPr>
        <w:t>Appendix</w:t>
      </w:r>
      <w:r>
        <w:rPr>
          <w:rFonts w:asciiTheme="majorBidi" w:hAnsiTheme="majorBidi" w:cstheme="majorBidi"/>
          <w:b/>
          <w:bCs/>
          <w:sz w:val="24"/>
          <w:szCs w:val="24"/>
        </w:rPr>
        <w:t xml:space="preserve"> 1</w:t>
      </w:r>
      <w:r w:rsidRPr="00C94092">
        <w:rPr>
          <w:rFonts w:asciiTheme="majorBidi" w:hAnsiTheme="majorBidi" w:cstheme="majorBidi"/>
          <w:b/>
          <w:bCs/>
          <w:sz w:val="24"/>
          <w:szCs w:val="24"/>
        </w:rPr>
        <w:t>:</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To understand the application of HYBRID, the basics of BEM formulation will be noted here:</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The governing equation for an elastic, isotropic, and homogeneous body with a small amplitude displacement field can be written as:</w:t>
      </w:r>
    </w:p>
    <w:p w:rsidR="00FC1FF2" w:rsidRPr="00694154" w:rsidRDefault="00FC1FF2" w:rsidP="00FC1FF2">
      <w:pPr>
        <w:spacing w:line="240" w:lineRule="auto"/>
        <w:jc w:val="lowKashida"/>
        <w:rPr>
          <w:rFonts w:asciiTheme="majorBidi" w:hAnsiTheme="majorBidi" w:cstheme="majorBidi"/>
        </w:rPr>
      </w:pPr>
      <w:r w:rsidRPr="00D0481A">
        <w:rPr>
          <w:rFonts w:asciiTheme="majorBidi" w:hAnsiTheme="majorBidi" w:cstheme="majorBidi"/>
          <w:position w:val="-14"/>
        </w:rPr>
        <w:object w:dxaOrig="3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6pt;height:21pt" o:ole="" fillcolor="window">
            <v:imagedata r:id="rId4" o:title=""/>
          </v:shape>
          <o:OLEObject Type="Embed" ProgID="Equation.3" ShapeID="_x0000_i1028" DrawAspect="Content" ObjectID="_1724570636" r:id="rId5"/>
        </w:object>
      </w:r>
      <w:r w:rsidRPr="00694154">
        <w:rPr>
          <w:rFonts w:asciiTheme="majorBidi" w:hAnsiTheme="majorBidi" w:cstheme="majorBidi"/>
        </w:rPr>
        <w:tab/>
      </w:r>
      <w:r w:rsidRPr="00694154">
        <w:rPr>
          <w:rFonts w:asciiTheme="majorBidi" w:hAnsiTheme="majorBidi" w:cstheme="majorBidi"/>
        </w:rPr>
        <w:tab/>
      </w:r>
      <w:r w:rsidRPr="00694154">
        <w:rPr>
          <w:rFonts w:asciiTheme="majorBidi" w:hAnsiTheme="majorBidi" w:cstheme="majorBidi"/>
        </w:rPr>
        <w:tab/>
      </w:r>
      <w:r w:rsidRPr="00694154">
        <w:rPr>
          <w:rFonts w:asciiTheme="majorBidi" w:hAnsiTheme="majorBidi" w:cstheme="majorBidi"/>
        </w:rPr>
        <w:tab/>
      </w:r>
      <w:r w:rsidRPr="00694154">
        <w:rPr>
          <w:rFonts w:asciiTheme="majorBidi" w:hAnsiTheme="majorBidi" w:cstheme="majorBidi"/>
        </w:rPr>
        <w:tab/>
      </w:r>
      <w:r w:rsidRPr="00694154">
        <w:rPr>
          <w:rFonts w:asciiTheme="majorBidi" w:hAnsiTheme="majorBidi" w:cstheme="majorBidi"/>
        </w:rPr>
        <w:tab/>
        <w:t xml:space="preserve"> </w:t>
      </w:r>
      <w:r w:rsidRPr="00694154">
        <w:rPr>
          <w:rFonts w:asciiTheme="majorBidi" w:hAnsiTheme="majorBidi" w:cstheme="majorBidi"/>
        </w:rPr>
        <w:tab/>
        <w:t xml:space="preserve"> (1)</w:t>
      </w:r>
    </w:p>
    <w:p w:rsidR="00FC1FF2" w:rsidRPr="00C94092" w:rsidRDefault="00FC1FF2" w:rsidP="00FC1FF2">
      <w:pPr>
        <w:spacing w:line="240" w:lineRule="auto"/>
        <w:jc w:val="lowKashida"/>
        <w:rPr>
          <w:rFonts w:asciiTheme="majorBidi" w:hAnsiTheme="majorBidi" w:cstheme="majorBidi"/>
        </w:rPr>
      </w:pPr>
      <w:r w:rsidRPr="00694154">
        <w:rPr>
          <w:rFonts w:asciiTheme="majorBidi" w:hAnsiTheme="majorBidi" w:cstheme="majorBidi"/>
        </w:rPr>
        <w:t xml:space="preserve">In which, </w:t>
      </w:r>
      <m:oMath>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i</m:t>
            </m:r>
          </m:sub>
        </m:sSub>
        <m:r>
          <w:rPr>
            <w:rFonts w:ascii="Cambria Math" w:hAnsi="Cambria Math" w:cstheme="majorBidi"/>
          </w:rPr>
          <m:t xml:space="preserve"> </m:t>
        </m:r>
      </m:oMath>
      <w:r w:rsidRPr="00C94092">
        <w:rPr>
          <w:rFonts w:asciiTheme="majorBidi" w:hAnsiTheme="majorBidi" w:cstheme="majorBidi"/>
        </w:rPr>
        <w:t xml:space="preserve">denotes the displacement and </w:t>
      </w:r>
      <m:oMath>
        <m:sSub>
          <m:sSubPr>
            <m:ctrlPr>
              <w:rPr>
                <w:rFonts w:ascii="Cambria Math" w:hAnsi="Cambria Math" w:cstheme="majorBidi"/>
                <w:i/>
              </w:rPr>
            </m:ctrlPr>
          </m:sSubPr>
          <m:e>
            <m:r>
              <w:rPr>
                <w:rFonts w:ascii="Cambria Math" w:hAnsi="Cambria Math" w:cstheme="majorBidi"/>
              </w:rPr>
              <m:t>b</m:t>
            </m:r>
          </m:e>
          <m:sub>
            <m:r>
              <w:rPr>
                <w:rFonts w:ascii="Cambria Math" w:hAnsi="Cambria Math" w:cstheme="majorBidi"/>
              </w:rPr>
              <m:t>i</m:t>
            </m:r>
          </m:sub>
        </m:sSub>
        <m:r>
          <w:rPr>
            <w:rFonts w:ascii="Cambria Math" w:hAnsi="Cambria Math" w:cstheme="majorBidi"/>
          </w:rPr>
          <m:t xml:space="preserve"> </m:t>
        </m:r>
      </m:oMath>
      <w:r w:rsidRPr="00C94092">
        <w:rPr>
          <w:rFonts w:asciiTheme="majorBidi" w:hAnsiTheme="majorBidi" w:cstheme="majorBidi"/>
        </w:rPr>
        <w:t xml:space="preserve">is body force. </w:t>
      </w: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 xml:space="preserve">1 </m:t>
            </m:r>
          </m:sub>
        </m:sSub>
      </m:oMath>
      <w:r w:rsidRPr="00C94092">
        <w:rPr>
          <w:rFonts w:asciiTheme="majorBidi" w:hAnsiTheme="majorBidi" w:cstheme="majorBidi"/>
        </w:rPr>
        <w:t xml:space="preserve">and </w:t>
      </w:r>
      <m:oMath>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 xml:space="preserve">2 </m:t>
            </m:r>
          </m:sub>
        </m:sSub>
      </m:oMath>
      <w:r w:rsidRPr="00C94092">
        <w:rPr>
          <w:rFonts w:asciiTheme="majorBidi" w:eastAsiaTheme="minorEastAsia" w:hAnsiTheme="majorBidi" w:cstheme="majorBidi"/>
        </w:rPr>
        <w:t>re</w:t>
      </w:r>
      <w:r w:rsidRPr="00C94092">
        <w:rPr>
          <w:rFonts w:asciiTheme="majorBidi" w:hAnsiTheme="majorBidi" w:cstheme="majorBidi"/>
        </w:rPr>
        <w:t xml:space="preserve">present the compressional and shear wave velocities, respectively. The corresponding governing boundary integral equation for an elastic, isotropic, homogeneous body can be obtained using the well-known weighted residual method </w:t>
      </w:r>
      <w:r w:rsidRPr="00C94092">
        <w:rPr>
          <w:rFonts w:asciiTheme="majorBidi" w:hAnsiTheme="majorBidi" w:cstheme="majorBidi"/>
        </w:rPr>
        <w:fldChar w:fldCharType="begin" w:fldLock="1"/>
      </w:r>
      <w:r>
        <w:rPr>
          <w:rFonts w:asciiTheme="majorBidi" w:hAnsiTheme="majorBidi" w:cstheme="majorBidi"/>
        </w:rPr>
        <w:instrText>ADDIN CSL_CITATION {"citationItems":[{"id":"ITEM-1","itemData":{"ISBN":"1853123498","author":[{"dropping-particle":"","family":"Brebbia","given":"Carlos Alberto","non-dropping-particle":"","parse-names":false,"suffix":""},{"dropping-particle":"","family":"Dominguez","given":"Jose","non-dropping-particle":"","parse-names":false,"suffix":""}],"id":"ITEM-1","issued":{"date-parts":[["1994"]]},"publisher":"WIT press","title":"Boundary elements: an introductory course","type":"book"},"uris":["http://www.mendeley.com/documents/?uuid=6f985b44-2742-498a-90ea-270de27967bd"]}],"mendeley":{"formattedCitation":"(Brebbia and Dominguez 1994)","plainTextFormattedCitation":"(Brebbia and Dominguez 1994)","previouslyFormattedCitation":"(Brebbia and Dominguez 1994)"},"properties":{"noteIndex":0},"schema":"https://github.com/citation-style-language/schema/raw/master/csl-citation.json"}</w:instrText>
      </w:r>
      <w:r w:rsidRPr="00C94092">
        <w:rPr>
          <w:rFonts w:asciiTheme="majorBidi" w:hAnsiTheme="majorBidi" w:cstheme="majorBidi"/>
        </w:rPr>
        <w:fldChar w:fldCharType="separate"/>
      </w:r>
      <w:r w:rsidRPr="00FB3D65">
        <w:rPr>
          <w:rFonts w:asciiTheme="majorBidi" w:hAnsiTheme="majorBidi" w:cstheme="majorBidi"/>
          <w:noProof/>
        </w:rPr>
        <w:t>(Brebbia and Dominguez 1994)</w:t>
      </w:r>
      <w:r w:rsidRPr="00C94092">
        <w:rPr>
          <w:rFonts w:asciiTheme="majorBidi" w:hAnsiTheme="majorBidi" w:cstheme="majorBidi"/>
        </w:rPr>
        <w:fldChar w:fldCharType="end"/>
      </w:r>
      <w:r w:rsidRPr="00C94092">
        <w:rPr>
          <w:rFonts w:asciiTheme="majorBidi" w:hAnsiTheme="majorBidi" w:cstheme="majorBidi"/>
        </w:rPr>
        <w:t xml:space="preserve"> as:</w:t>
      </w:r>
    </w:p>
    <w:p w:rsidR="00FC1FF2" w:rsidRPr="00C94092" w:rsidRDefault="00FC1FF2" w:rsidP="00FC1FF2">
      <w:pPr>
        <w:spacing w:line="240" w:lineRule="auto"/>
        <w:jc w:val="lowKashida"/>
        <w:rPr>
          <w:rFonts w:asciiTheme="majorBidi" w:hAnsiTheme="majorBidi" w:cstheme="majorBidi"/>
        </w:rPr>
      </w:pPr>
      <w:r w:rsidRPr="00D0481A">
        <w:rPr>
          <w:rFonts w:asciiTheme="majorBidi" w:hAnsiTheme="majorBidi" w:cstheme="majorBidi"/>
          <w:position w:val="-44"/>
        </w:rPr>
        <w:object w:dxaOrig="3060" w:dyaOrig="999">
          <v:shape id="_x0000_i1025" type="#_x0000_t75" style="width:150.75pt;height:37.5pt" o:ole="" fillcolor="window">
            <v:imagedata r:id="rId6" o:title=""/>
          </v:shape>
          <o:OLEObject Type="Embed" ProgID="Equation.3" ShapeID="_x0000_i1025" DrawAspect="Content" ObjectID="_1724570637" r:id="rId7"/>
        </w:object>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t xml:space="preserve"> (2)</w:t>
      </w:r>
    </w:p>
    <w:p w:rsidR="00FC1FF2" w:rsidRPr="00C94092" w:rsidRDefault="00FC1FF2" w:rsidP="00FC1FF2">
      <w:pPr>
        <w:spacing w:line="240" w:lineRule="auto"/>
        <w:jc w:val="lowKashida"/>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G</m:t>
            </m:r>
          </m:e>
          <m:sub>
            <m:r>
              <m:rPr>
                <m:sty m:val="p"/>
              </m:rPr>
              <w:rPr>
                <w:rFonts w:ascii="Cambria Math" w:hAnsi="Cambria Math" w:cstheme="majorBidi"/>
              </w:rPr>
              <m:t>ij</m:t>
            </m:r>
          </m:sub>
        </m:sSub>
        <m:r>
          <w:rPr>
            <w:rFonts w:ascii="Cambria Math" w:hAnsi="Cambria Math" w:cstheme="majorBidi"/>
          </w:rPr>
          <m:t xml:space="preserve"> </m:t>
        </m:r>
      </m:oMath>
      <w:r w:rsidRPr="00C94092">
        <w:rPr>
          <w:rFonts w:asciiTheme="majorBidi" w:hAnsiTheme="majorBidi" w:cstheme="majorBidi"/>
        </w:rPr>
        <w:t xml:space="preserve">and </w:t>
      </w:r>
      <m:oMath>
        <m:sSub>
          <m:sSubPr>
            <m:ctrlPr>
              <w:rPr>
                <w:rFonts w:ascii="Cambria Math" w:hAnsi="Cambria Math" w:cstheme="majorBidi"/>
                <w:i/>
              </w:rPr>
            </m:ctrlPr>
          </m:sSubPr>
          <m:e>
            <m:r>
              <w:rPr>
                <w:rFonts w:ascii="Cambria Math" w:hAnsi="Cambria Math" w:cstheme="majorBidi"/>
              </w:rPr>
              <m:t>F</m:t>
            </m:r>
          </m:e>
          <m:sub>
            <m:r>
              <m:rPr>
                <m:sty m:val="p"/>
              </m:rPr>
              <w:rPr>
                <w:rFonts w:ascii="Cambria Math" w:hAnsi="Cambria Math" w:cstheme="majorBidi"/>
              </w:rPr>
              <m:t>ij</m:t>
            </m:r>
          </m:sub>
        </m:sSub>
      </m:oMath>
      <w:r w:rsidRPr="00C94092">
        <w:rPr>
          <w:rFonts w:asciiTheme="majorBidi" w:hAnsiTheme="majorBidi" w:cstheme="majorBidi"/>
        </w:rPr>
        <w:t xml:space="preserve"> are the fundamental solutions of displacement and tractions, which, respectively, represent the displacements and tractions at a point x at time t due to a unit point force applied at ξ and the preceding time τ ≤ t. The terms </w:t>
      </w:r>
      <m:oMath>
        <m:sSub>
          <m:sSubPr>
            <m:ctrlPr>
              <w:rPr>
                <w:rFonts w:ascii="Cambria Math" w:hAnsi="Cambria Math" w:cstheme="majorBidi"/>
                <w:i/>
              </w:rPr>
            </m:ctrlPr>
          </m:sSubPr>
          <m:e>
            <m:r>
              <w:rPr>
                <w:rFonts w:ascii="Cambria Math" w:hAnsi="Cambria Math" w:cstheme="majorBidi"/>
              </w:rPr>
              <m:t>G</m:t>
            </m:r>
          </m:e>
          <m:sub>
            <m:r>
              <m:rPr>
                <m:sty m:val="p"/>
              </m:rPr>
              <w:rPr>
                <w:rFonts w:ascii="Cambria Math" w:hAnsi="Cambria Math" w:cstheme="majorBidi"/>
              </w:rPr>
              <m:t>ij</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i</m:t>
            </m:r>
          </m:sub>
        </m:sSub>
        <m:r>
          <w:rPr>
            <w:rFonts w:ascii="Cambria Math" w:hAnsi="Cambria Math" w:cstheme="majorBidi"/>
          </w:rPr>
          <m:t xml:space="preserve"> </m:t>
        </m:r>
      </m:oMath>
      <w:r w:rsidRPr="00C94092">
        <w:rPr>
          <w:rFonts w:asciiTheme="majorBidi" w:hAnsiTheme="majorBidi" w:cstheme="majorBidi"/>
        </w:rPr>
        <w:t xml:space="preserve">and </w:t>
      </w:r>
      <m:oMath>
        <m:sSub>
          <m:sSubPr>
            <m:ctrlPr>
              <w:rPr>
                <w:rFonts w:ascii="Cambria Math" w:hAnsi="Cambria Math" w:cstheme="majorBidi"/>
                <w:i/>
              </w:rPr>
            </m:ctrlPr>
          </m:sSubPr>
          <m:e>
            <m:r>
              <w:rPr>
                <w:rFonts w:ascii="Cambria Math" w:hAnsi="Cambria Math" w:cstheme="majorBidi"/>
              </w:rPr>
              <m:t>F</m:t>
            </m:r>
          </m:e>
          <m:sub>
            <m:r>
              <m:rPr>
                <m:sty m:val="p"/>
              </m:rPr>
              <w:rPr>
                <w:rFonts w:ascii="Cambria Math" w:hAnsi="Cambria Math" w:cstheme="majorBidi"/>
              </w:rPr>
              <m:t>ij</m:t>
            </m:r>
          </m:sub>
        </m:sSub>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i</m:t>
            </m:r>
          </m:sub>
        </m:sSub>
        <m:r>
          <w:rPr>
            <w:rFonts w:ascii="Cambria Math" w:hAnsi="Cambria Math" w:cstheme="majorBidi"/>
          </w:rPr>
          <m:t xml:space="preserve"> </m:t>
        </m:r>
      </m:oMath>
      <w:r w:rsidRPr="00C94092">
        <w:rPr>
          <w:rFonts w:asciiTheme="majorBidi" w:hAnsiTheme="majorBidi" w:cstheme="majorBidi"/>
        </w:rPr>
        <w:t xml:space="preserve">are related to the Riemann convolution integrals. </w:t>
      </w:r>
      <m:oMath>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i</m:t>
            </m:r>
          </m:sub>
        </m:sSub>
      </m:oMath>
      <w:r w:rsidRPr="00C94092">
        <w:rPr>
          <w:rFonts w:asciiTheme="majorBidi" w:hAnsiTheme="majorBidi" w:cstheme="majorBidi"/>
        </w:rPr>
        <w:t xml:space="preserve"> is traction and </w:t>
      </w:r>
      <m:oMath>
        <m:sSub>
          <m:sSubPr>
            <m:ctrlPr>
              <w:rPr>
                <w:rFonts w:ascii="Cambria Math" w:hAnsi="Cambria Math" w:cstheme="majorBidi"/>
                <w:i/>
              </w:rPr>
            </m:ctrlPr>
          </m:sSubPr>
          <m:e>
            <m:r>
              <w:rPr>
                <w:rFonts w:ascii="Cambria Math" w:hAnsi="Cambria Math" w:cstheme="majorBidi"/>
              </w:rPr>
              <m:t>c</m:t>
            </m:r>
          </m:e>
          <m:sub>
            <m:r>
              <m:rPr>
                <m:sty m:val="p"/>
              </m:rPr>
              <w:rPr>
                <w:rFonts w:ascii="Cambria Math" w:hAnsi="Cambria Math" w:cstheme="majorBidi"/>
              </w:rPr>
              <m:t>ij</m:t>
            </m:r>
            <m:r>
              <w:rPr>
                <w:rFonts w:ascii="Cambria Math" w:hAnsi="Cambria Math" w:cstheme="majorBidi"/>
              </w:rPr>
              <m:t xml:space="preserve"> </m:t>
            </m:r>
          </m:sub>
        </m:sSub>
      </m:oMath>
      <w:r w:rsidRPr="00C94092">
        <w:rPr>
          <w:rFonts w:asciiTheme="majorBidi" w:hAnsiTheme="majorBidi" w:cstheme="majorBidi"/>
        </w:rPr>
        <w:t xml:space="preserve"> shows the well-known discontinuity term due to the singularity of the</w:t>
      </w:r>
      <m:oMath>
        <m:sSub>
          <m:sSubPr>
            <m:ctrlPr>
              <w:rPr>
                <w:rFonts w:ascii="Cambria Math" w:hAnsi="Cambria Math" w:cstheme="majorBidi"/>
                <w:i/>
              </w:rPr>
            </m:ctrlPr>
          </m:sSubPr>
          <m:e>
            <m:r>
              <w:rPr>
                <w:rFonts w:ascii="Cambria Math" w:hAnsi="Cambria Math" w:cstheme="majorBidi"/>
              </w:rPr>
              <m:t xml:space="preserve"> F</m:t>
            </m:r>
          </m:e>
          <m:sub>
            <m:r>
              <m:rPr>
                <m:sty m:val="p"/>
              </m:rPr>
              <w:rPr>
                <w:rFonts w:ascii="Cambria Math" w:hAnsi="Cambria Math" w:cstheme="majorBidi"/>
              </w:rPr>
              <m:t>ij</m:t>
            </m:r>
          </m:sub>
        </m:sSub>
      </m:oMath>
      <w:r w:rsidRPr="00C94092">
        <w:rPr>
          <w:rFonts w:asciiTheme="majorBidi" w:hAnsiTheme="majorBidi" w:cstheme="majorBidi"/>
        </w:rPr>
        <w:t xml:space="preserve"> fundamental solutions. In the case of seismic loading,</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 xml:space="preserve">assuming that the total displacement can be split into the incident </w:t>
      </w:r>
      <m:oMath>
        <m:sSubSup>
          <m:sSubSupPr>
            <m:ctrlPr>
              <w:rPr>
                <w:rFonts w:ascii="Cambria Math" w:hAnsi="Cambria Math" w:cstheme="majorBidi"/>
                <w:i/>
              </w:rPr>
            </m:ctrlPr>
          </m:sSubSupPr>
          <m:e>
            <m:r>
              <w:rPr>
                <w:rFonts w:ascii="Cambria Math" w:hAnsi="Cambria Math" w:cstheme="majorBidi"/>
              </w:rPr>
              <m:t>(u</m:t>
            </m:r>
          </m:e>
          <m:sub>
            <m:r>
              <w:rPr>
                <w:rFonts w:ascii="Cambria Math" w:hAnsi="Cambria Math" w:cstheme="majorBidi"/>
              </w:rPr>
              <m:t>i</m:t>
            </m:r>
          </m:sub>
          <m:sup>
            <m:r>
              <w:rPr>
                <w:rFonts w:ascii="Cambria Math" w:hAnsi="Cambria Math" w:cstheme="majorBidi"/>
              </w:rPr>
              <m:t>inc</m:t>
            </m:r>
          </m:sup>
        </m:sSubSup>
        <m:r>
          <w:rPr>
            <w:rFonts w:ascii="Cambria Math" w:hAnsi="Cambria Math" w:cstheme="majorBidi"/>
          </w:rPr>
          <m:t xml:space="preserve">) </m:t>
        </m:r>
      </m:oMath>
      <w:r w:rsidRPr="00C94092">
        <w:rPr>
          <w:rFonts w:asciiTheme="majorBidi" w:hAnsiTheme="majorBidi" w:cstheme="majorBidi"/>
        </w:rPr>
        <w:t xml:space="preserve">and scattered </w:t>
      </w:r>
      <m:oMath>
        <m:sSubSup>
          <m:sSubSupPr>
            <m:ctrlPr>
              <w:rPr>
                <w:rFonts w:ascii="Cambria Math" w:hAnsi="Cambria Math" w:cstheme="majorBidi"/>
                <w:i/>
              </w:rPr>
            </m:ctrlPr>
          </m:sSubSupPr>
          <m:e>
            <m:r>
              <w:rPr>
                <w:rFonts w:ascii="Cambria Math" w:hAnsi="Cambria Math" w:cstheme="majorBidi"/>
              </w:rPr>
              <m:t>(u</m:t>
            </m:r>
          </m:e>
          <m:sub>
            <m:r>
              <w:rPr>
                <w:rFonts w:ascii="Cambria Math" w:hAnsi="Cambria Math" w:cstheme="majorBidi"/>
              </w:rPr>
              <m:t>i</m:t>
            </m:r>
          </m:sub>
          <m:sup>
            <m:r>
              <w:rPr>
                <w:rFonts w:ascii="Cambria Math" w:hAnsi="Cambria Math" w:cstheme="majorBidi"/>
              </w:rPr>
              <m:t>sc</m:t>
            </m:r>
          </m:sup>
        </m:sSubSup>
        <m:r>
          <w:rPr>
            <w:rFonts w:ascii="Cambria Math" w:hAnsi="Cambria Math" w:cstheme="majorBidi"/>
          </w:rPr>
          <m:t xml:space="preserve">) </m:t>
        </m:r>
      </m:oMath>
      <w:r w:rsidRPr="00C94092">
        <w:rPr>
          <w:rFonts w:asciiTheme="majorBidi" w:hAnsiTheme="majorBidi" w:cstheme="majorBidi"/>
        </w:rPr>
        <w:t xml:space="preserve">components, the above-mentioned governing boundary integral equation should be modified as follows </w:t>
      </w:r>
      <w:r w:rsidRPr="00C94092">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{"citationItems":[{"id":"ITEM-1","itemData":{"author":[{"dropping-particle":"","family":"Hadley","given":"Peter K","non-dropping-particle":"","parse-names":false,"suffix":""},{"dropping-particle":"","family":"Askar","given":"A","non-dropping-particle":"","parse-names":false,"suffix":""},{"dropping-particle":"","family":"Cakmak","given":"A S","non-dropping-particle":"","parse-names":false,"suffix":""}],"id":"ITEM-1","issued":{"date-parts":[["1989"]]},"title":"Scattering of waves by inclusions in a nonhomogeneous elastic half space solved by boundary element methods","type":"article-journal"},"uris":["http://www.mendeley.com/documents/?uuid=6722f5e4-5f50-4010-bfe9-7815c72405ea","http://www.mendeley.com/documents/?uuid=bd839f31-aad8-4691-9f64-76aec07c15a6"]},{"id":"ITEM-2","itemData":{"DOI":"10.1669/0883-1351(2001)016&lt;0053:DOLFAT&gt;2.0.CO;2","ISBN":"0037-1106","abstract":"The responses of a semi-circular canyon for incident SH, SV, P, and Rayleigh waves in a two-dimensional elastic half-space are investigated in time domain as well as in frequency domain. The author proposes the discrete wavenumber boundary element method, in which the direct boundary element method is used with the discrete wavenumber Green's function. This combination achieves both the efficiency in computation and the flexibility for boundary configurations. First, the validity of the method is confirmed by comparing its results with published ones in frequency domain. Then time histories of seismic motion along the surface in and around the canyon are studied for incident SH, SV, P, and Rayieigh waves with the shape of a Ricker wavelet. In all cases, the diffracted waves called the creeping waves can be seen propagating inside the canyon with P- or S-wave velocity. For SV-wave incidence, Rayleigh waves generated at the edges of the canyon carry a significant portion of energy outward, while for SH-wave incidence the direct and reflected waves play a major role. It should be noted that the amplitude fluctuation in frequency domain does not always mean that in time domain because different arrival time of wavelets results in the fluctuation in spectral amplitude even if each wavelet propagates with the same shape and amplitude.","author":[{"dropping-particle":"","family":"Kawase","given":"Hiroshi","non-dropping-particle":"","parse-names":false,"suffix":""}],"container-title":"Bulletin of the Seismological Society of America","id":"ITEM-2","issue":"4","issued":{"date-parts":[["1988"]]},"page":"1415-1437","title":"Time-domain response of a semi-circular canyon for incident SV, P, and Rayleigh waves calculated by the discrete wavenumber boundary element method","type":"article-journal","volume":"78"},"uris":["http://www.mendeley.com/documents/?uuid=b9577b47-b7b8-425d-ae18-b2d99e5f9a80","http://www.mendeley.com/documents/?uuid=0a6eb51a-76dc-46b3-9760-4b95bb0eadbf"]}],"mendeley":{"formattedCitation":"(Kawase 1988; Hadley et al. 1989)","plainTextFormattedCitation":"(Kawase 1988; Hadley et al. 1989)","previouslyFormattedCitation":"(Kawase 1988; Hadley et al. 1989)"},"properties":{"noteIndex":0},"schema":"https://github.com/citation-style-language/schema/raw/master/csl-citation.json"}</w:instrText>
      </w:r>
      <w:r w:rsidRPr="00C94092">
        <w:rPr>
          <w:rFonts w:asciiTheme="majorBidi" w:hAnsiTheme="majorBidi" w:cstheme="majorBidi"/>
        </w:rPr>
        <w:fldChar w:fldCharType="separate"/>
      </w:r>
      <w:r w:rsidRPr="00FB3D65">
        <w:rPr>
          <w:rFonts w:asciiTheme="majorBidi" w:hAnsiTheme="majorBidi" w:cstheme="majorBidi"/>
          <w:noProof/>
        </w:rPr>
        <w:t>(Kawase 1988; Hadley et al. 1989)</w:t>
      </w:r>
      <w:r w:rsidRPr="00C94092">
        <w:rPr>
          <w:rFonts w:asciiTheme="majorBidi" w:hAnsiTheme="majorBidi" w:cstheme="majorBidi"/>
        </w:rPr>
        <w:fldChar w:fldCharType="end"/>
      </w:r>
      <w:r w:rsidRPr="00C94092">
        <w:rPr>
          <w:rFonts w:asciiTheme="majorBidi" w:hAnsiTheme="majorBidi" w:cstheme="majorBidi"/>
        </w:rPr>
        <w:t xml:space="preserve"> :</w:t>
      </w:r>
    </w:p>
    <w:p w:rsidR="00FC1FF2" w:rsidRPr="00C94092" w:rsidRDefault="00FC1FF2" w:rsidP="00FC1FF2">
      <w:pPr>
        <w:spacing w:line="240" w:lineRule="auto"/>
        <w:jc w:val="lowKashida"/>
        <w:rPr>
          <w:rFonts w:asciiTheme="majorBidi" w:hAnsiTheme="majorBidi" w:cstheme="majorBidi"/>
        </w:rPr>
      </w:pPr>
      <w:r w:rsidRPr="00D0481A">
        <w:rPr>
          <w:rFonts w:asciiTheme="majorBidi" w:hAnsiTheme="majorBidi" w:cstheme="majorBidi"/>
          <w:position w:val="-44"/>
        </w:rPr>
        <w:object w:dxaOrig="4220" w:dyaOrig="999">
          <v:shape id="_x0000_i1026" type="#_x0000_t75" style="width:214.5pt;height:45pt" o:ole="" fillcolor="window">
            <v:imagedata r:id="rId8" o:title=""/>
          </v:shape>
          <o:OLEObject Type="Embed" ProgID="Equation.3" ShapeID="_x0000_i1026" DrawAspect="Content" ObjectID="_1724570638" r:id="rId9"/>
        </w:object>
      </w:r>
      <w:r w:rsidRPr="00C94092">
        <w:rPr>
          <w:rFonts w:asciiTheme="majorBidi" w:hAnsiTheme="majorBidi" w:cstheme="majorBidi"/>
        </w:rPr>
        <w:tab/>
        <w:t xml:space="preserve">                                                        (3)</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In order to implement the mentioned formulation, approximation in both temporal and spatial variations of the field variables is needed. For temporal integration, the time axis is divided into N equal steps, which means the total time would be equal to T=N.Δt, using a linear time variation of the field variables, the displacements and tractions can be defined as:</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u</w:t>
      </w:r>
      <w:r w:rsidRPr="00C94092">
        <w:rPr>
          <w:rFonts w:asciiTheme="majorBidi" w:hAnsiTheme="majorBidi" w:cstheme="majorBidi"/>
          <w:vertAlign w:val="subscript"/>
        </w:rPr>
        <w:t>i</w:t>
      </w:r>
      <w:r w:rsidRPr="00C94092">
        <w:rPr>
          <w:rFonts w:asciiTheme="majorBidi" w:hAnsiTheme="majorBidi" w:cstheme="majorBidi"/>
        </w:rPr>
        <w:t xml:space="preserve"> (x,τ)=M</w:t>
      </w:r>
      <w:r w:rsidRPr="00C94092">
        <w:rPr>
          <w:rFonts w:asciiTheme="majorBidi" w:hAnsiTheme="majorBidi" w:cstheme="majorBidi"/>
          <w:vertAlign w:val="subscript"/>
        </w:rPr>
        <w:t>1</w:t>
      </w:r>
      <w:r w:rsidRPr="00C94092">
        <w:rPr>
          <w:rFonts w:asciiTheme="majorBidi" w:hAnsiTheme="majorBidi" w:cstheme="majorBidi"/>
        </w:rPr>
        <w:t xml:space="preserve"> (τ) u</w:t>
      </w:r>
      <w:r w:rsidRPr="00C94092">
        <w:rPr>
          <w:rFonts w:asciiTheme="majorBidi" w:hAnsiTheme="majorBidi" w:cstheme="majorBidi"/>
          <w:vertAlign w:val="subscript"/>
        </w:rPr>
        <w:t>i</w:t>
      </w:r>
      <w:r w:rsidRPr="00C94092">
        <w:rPr>
          <w:rFonts w:asciiTheme="majorBidi" w:hAnsiTheme="majorBidi" w:cstheme="majorBidi"/>
          <w:vertAlign w:val="superscript"/>
        </w:rPr>
        <w:t>n</w:t>
      </w:r>
      <w:r w:rsidRPr="00C94092">
        <w:rPr>
          <w:rFonts w:asciiTheme="majorBidi" w:hAnsiTheme="majorBidi" w:cstheme="majorBidi"/>
        </w:rPr>
        <w:t xml:space="preserve"> (x)+M</w:t>
      </w:r>
      <w:r w:rsidRPr="00C94092">
        <w:rPr>
          <w:rFonts w:asciiTheme="majorBidi" w:hAnsiTheme="majorBidi" w:cstheme="majorBidi"/>
          <w:vertAlign w:val="subscript"/>
        </w:rPr>
        <w:t>2</w:t>
      </w:r>
      <w:r w:rsidRPr="00C94092">
        <w:rPr>
          <w:rFonts w:asciiTheme="majorBidi" w:hAnsiTheme="majorBidi" w:cstheme="majorBidi"/>
        </w:rPr>
        <w:t xml:space="preserve"> (τ) u</w:t>
      </w:r>
      <w:r w:rsidRPr="00C94092">
        <w:rPr>
          <w:rFonts w:asciiTheme="majorBidi" w:hAnsiTheme="majorBidi" w:cstheme="majorBidi"/>
          <w:vertAlign w:val="subscript"/>
        </w:rPr>
        <w:t>i</w:t>
      </w:r>
      <w:r w:rsidRPr="00C94092">
        <w:rPr>
          <w:rFonts w:asciiTheme="majorBidi" w:hAnsiTheme="majorBidi" w:cstheme="majorBidi"/>
          <w:vertAlign w:val="superscript"/>
        </w:rPr>
        <w:t xml:space="preserve"> (n-1)</w:t>
      </w:r>
      <w:r w:rsidRPr="00C94092">
        <w:rPr>
          <w:rFonts w:asciiTheme="majorBidi" w:hAnsiTheme="majorBidi" w:cstheme="majorBidi"/>
        </w:rPr>
        <w:t xml:space="preserve"> (x)</w:t>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t xml:space="preserve">    (4)</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t</w:t>
      </w:r>
      <w:r w:rsidRPr="00C94092">
        <w:rPr>
          <w:rFonts w:asciiTheme="majorBidi" w:hAnsiTheme="majorBidi" w:cstheme="majorBidi"/>
          <w:vertAlign w:val="subscript"/>
        </w:rPr>
        <w:t>i</w:t>
      </w:r>
      <w:r w:rsidRPr="00C94092">
        <w:rPr>
          <w:rFonts w:asciiTheme="majorBidi" w:hAnsiTheme="majorBidi" w:cstheme="majorBidi"/>
        </w:rPr>
        <w:t xml:space="preserve"> (x,τ)=M</w:t>
      </w:r>
      <w:r w:rsidRPr="00C94092">
        <w:rPr>
          <w:rFonts w:asciiTheme="majorBidi" w:hAnsiTheme="majorBidi" w:cstheme="majorBidi"/>
          <w:vertAlign w:val="subscript"/>
        </w:rPr>
        <w:t>1</w:t>
      </w:r>
      <w:r w:rsidRPr="00C94092">
        <w:rPr>
          <w:rFonts w:asciiTheme="majorBidi" w:hAnsiTheme="majorBidi" w:cstheme="majorBidi"/>
        </w:rPr>
        <w:t xml:space="preserve"> (τ) t</w:t>
      </w:r>
      <w:r w:rsidRPr="00C94092">
        <w:rPr>
          <w:rFonts w:asciiTheme="majorBidi" w:hAnsiTheme="majorBidi" w:cstheme="majorBidi"/>
          <w:vertAlign w:val="subscript"/>
        </w:rPr>
        <w:t>i</w:t>
      </w:r>
      <w:r w:rsidRPr="00C94092">
        <w:rPr>
          <w:rFonts w:asciiTheme="majorBidi" w:hAnsiTheme="majorBidi" w:cstheme="majorBidi"/>
          <w:vertAlign w:val="superscript"/>
        </w:rPr>
        <w:t>n</w:t>
      </w:r>
      <w:r w:rsidRPr="00C94092">
        <w:rPr>
          <w:rFonts w:asciiTheme="majorBidi" w:hAnsiTheme="majorBidi" w:cstheme="majorBidi"/>
        </w:rPr>
        <w:t xml:space="preserve"> (x)+M</w:t>
      </w:r>
      <w:r w:rsidRPr="00C94092">
        <w:rPr>
          <w:rFonts w:asciiTheme="majorBidi" w:hAnsiTheme="majorBidi" w:cstheme="majorBidi"/>
          <w:vertAlign w:val="subscript"/>
        </w:rPr>
        <w:t>2</w:t>
      </w:r>
      <w:r w:rsidRPr="00C94092">
        <w:rPr>
          <w:rFonts w:asciiTheme="majorBidi" w:hAnsiTheme="majorBidi" w:cstheme="majorBidi"/>
        </w:rPr>
        <w:t xml:space="preserve"> (τ) t</w:t>
      </w:r>
      <w:r w:rsidRPr="00C94092">
        <w:rPr>
          <w:rFonts w:asciiTheme="majorBidi" w:hAnsiTheme="majorBidi" w:cstheme="majorBidi"/>
          <w:vertAlign w:val="subscript"/>
        </w:rPr>
        <w:t>i</w:t>
      </w:r>
      <w:r w:rsidRPr="00C94092">
        <w:rPr>
          <w:rFonts w:asciiTheme="majorBidi" w:hAnsiTheme="majorBidi" w:cstheme="majorBidi"/>
        </w:rPr>
        <w:t xml:space="preserve"> </w:t>
      </w:r>
      <w:r w:rsidRPr="00C94092">
        <w:rPr>
          <w:rFonts w:asciiTheme="majorBidi" w:hAnsiTheme="majorBidi" w:cstheme="majorBidi"/>
          <w:vertAlign w:val="superscript"/>
        </w:rPr>
        <w:t>(n-1)</w:t>
      </w:r>
      <w:r w:rsidRPr="00C94092">
        <w:rPr>
          <w:rFonts w:asciiTheme="majorBidi" w:hAnsiTheme="majorBidi" w:cstheme="majorBidi"/>
        </w:rPr>
        <w:t xml:space="preserve"> (x)</w:t>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r>
      <w:r w:rsidRPr="00C94092">
        <w:rPr>
          <w:rFonts w:asciiTheme="majorBidi" w:hAnsiTheme="majorBidi" w:cstheme="majorBidi"/>
        </w:rPr>
        <w:tab/>
        <w:t xml:space="preserve">  </w:t>
      </w:r>
      <w:r w:rsidRPr="00C94092">
        <w:rPr>
          <w:rFonts w:asciiTheme="majorBidi" w:hAnsiTheme="majorBidi" w:cstheme="majorBidi"/>
        </w:rPr>
        <w:tab/>
        <w:t xml:space="preserve">    (5)</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where M</w:t>
      </w:r>
      <w:r w:rsidRPr="00C94092">
        <w:rPr>
          <w:rFonts w:asciiTheme="majorBidi" w:hAnsiTheme="majorBidi" w:cstheme="majorBidi"/>
          <w:vertAlign w:val="subscript"/>
        </w:rPr>
        <w:t>1</w:t>
      </w:r>
      <w:r w:rsidRPr="00C94092">
        <w:rPr>
          <w:rFonts w:asciiTheme="majorBidi" w:hAnsiTheme="majorBidi" w:cstheme="majorBidi"/>
        </w:rPr>
        <w:t xml:space="preserve"> (τ) and M</w:t>
      </w:r>
      <w:r w:rsidRPr="00C94092">
        <w:rPr>
          <w:rFonts w:asciiTheme="majorBidi" w:hAnsiTheme="majorBidi" w:cstheme="majorBidi"/>
          <w:vertAlign w:val="subscript"/>
        </w:rPr>
        <w:t>2</w:t>
      </w:r>
      <w:r w:rsidRPr="00C94092">
        <w:rPr>
          <w:rFonts w:asciiTheme="majorBidi" w:hAnsiTheme="majorBidi" w:cstheme="majorBidi"/>
        </w:rPr>
        <w:t xml:space="preserve"> (τ) are linear temporal shape functions given by:</w:t>
      </w:r>
    </w:p>
    <w:p w:rsidR="00FC1FF2" w:rsidRPr="00FF15CA" w:rsidRDefault="00FC1FF2" w:rsidP="00FC1FF2">
      <w:pPr>
        <w:spacing w:line="240" w:lineRule="auto"/>
        <w:jc w:val="lowKashida"/>
        <w:rPr>
          <w:rFonts w:asciiTheme="majorBidi" w:hAnsiTheme="majorBidi" w:cstheme="majorBidi"/>
        </w:rPr>
      </w:pPr>
      <w:r w:rsidRPr="00FF15CA">
        <w:rPr>
          <w:rFonts w:asciiTheme="majorBidi" w:hAnsiTheme="majorBidi" w:cstheme="majorBidi"/>
        </w:rPr>
        <w:t xml:space="preserve">T </w:t>
      </w:r>
      <w:r w:rsidRPr="00FF15CA">
        <w:rPr>
          <w:rFonts w:asciiTheme="majorBidi" w:hAnsiTheme="majorBidi" w:cstheme="majorBidi"/>
          <w:vertAlign w:val="subscript"/>
        </w:rPr>
        <w:t>(n-1)</w:t>
      </w:r>
      <w:r w:rsidRPr="00FF15CA">
        <w:rPr>
          <w:rFonts w:asciiTheme="majorBidi" w:hAnsiTheme="majorBidi" w:cstheme="majorBidi"/>
        </w:rPr>
        <w:t xml:space="preserve"> &lt;</w:t>
      </w:r>
      <w:r w:rsidRPr="00C94092">
        <w:rPr>
          <w:rFonts w:asciiTheme="majorBidi" w:hAnsiTheme="majorBidi" w:cstheme="majorBidi"/>
        </w:rPr>
        <w:t>τ</w:t>
      </w:r>
      <w:r w:rsidRPr="00FF15CA">
        <w:rPr>
          <w:rFonts w:asciiTheme="majorBidi" w:hAnsiTheme="majorBidi" w:cstheme="majorBidi"/>
        </w:rPr>
        <w:t>&lt; T</w:t>
      </w:r>
      <w:r w:rsidRPr="00FF15CA">
        <w:rPr>
          <w:rFonts w:asciiTheme="majorBidi" w:hAnsiTheme="majorBidi" w:cstheme="majorBidi"/>
          <w:vertAlign w:val="subscript"/>
        </w:rPr>
        <w:t>n</w:t>
      </w:r>
    </w:p>
    <w:p w:rsidR="00FC1FF2" w:rsidRPr="00FF15CA" w:rsidRDefault="00FC1FF2" w:rsidP="00FC1FF2">
      <w:pPr>
        <w:spacing w:line="240" w:lineRule="auto"/>
        <w:jc w:val="lowKashida"/>
        <w:rPr>
          <w:rFonts w:asciiTheme="majorBidi" w:hAnsiTheme="majorBidi" w:cstheme="majorBidi"/>
        </w:rPr>
      </w:pPr>
      <w:r w:rsidRPr="00FF15CA">
        <w:rPr>
          <w:rFonts w:asciiTheme="majorBidi" w:hAnsiTheme="majorBidi" w:cstheme="majorBidi"/>
        </w:rPr>
        <w:t>M</w:t>
      </w:r>
      <w:r w:rsidRPr="00FF15CA">
        <w:rPr>
          <w:rFonts w:asciiTheme="majorBidi" w:hAnsiTheme="majorBidi" w:cstheme="majorBidi"/>
          <w:vertAlign w:val="subscript"/>
        </w:rPr>
        <w:t>1</w:t>
      </w:r>
      <w:r w:rsidRPr="00FF15CA">
        <w:rPr>
          <w:rFonts w:asciiTheme="majorBidi" w:hAnsiTheme="majorBidi" w:cstheme="majorBidi"/>
        </w:rPr>
        <w:t xml:space="preserve"> (</w:t>
      </w:r>
      <w:r w:rsidRPr="00C94092">
        <w:rPr>
          <w:rFonts w:asciiTheme="majorBidi" w:hAnsiTheme="majorBidi" w:cstheme="majorBidi"/>
        </w:rPr>
        <w:t>τ</w:t>
      </w:r>
      <w:r w:rsidRPr="00FF15CA">
        <w:rPr>
          <w:rFonts w:asciiTheme="majorBidi" w:hAnsiTheme="majorBidi" w:cstheme="majorBidi"/>
        </w:rPr>
        <w:t>)= (</w:t>
      </w:r>
      <w:r w:rsidRPr="00C94092">
        <w:rPr>
          <w:rFonts w:asciiTheme="majorBidi" w:hAnsiTheme="majorBidi" w:cstheme="majorBidi"/>
        </w:rPr>
        <w:t>τ</w:t>
      </w:r>
      <w:r w:rsidRPr="00FF15CA">
        <w:rPr>
          <w:rFonts w:asciiTheme="majorBidi" w:hAnsiTheme="majorBidi" w:cstheme="majorBidi"/>
        </w:rPr>
        <w:t xml:space="preserve">-T </w:t>
      </w:r>
      <w:r w:rsidRPr="00FF15CA">
        <w:rPr>
          <w:rFonts w:asciiTheme="majorBidi" w:hAnsiTheme="majorBidi" w:cstheme="majorBidi"/>
          <w:vertAlign w:val="subscript"/>
        </w:rPr>
        <w:t>(n-1)</w:t>
      </w:r>
      <w:r w:rsidRPr="00FF15CA">
        <w:rPr>
          <w:rFonts w:asciiTheme="majorBidi" w:hAnsiTheme="majorBidi" w:cstheme="majorBidi"/>
        </w:rPr>
        <w:t>)/</w:t>
      </w:r>
      <w:r w:rsidRPr="00C94092">
        <w:rPr>
          <w:rFonts w:asciiTheme="majorBidi" w:hAnsiTheme="majorBidi" w:cstheme="majorBidi"/>
        </w:rPr>
        <w:t>Δ</w:t>
      </w:r>
      <w:r w:rsidRPr="00FF15CA">
        <w:rPr>
          <w:rFonts w:asciiTheme="majorBidi" w:hAnsiTheme="majorBidi" w:cstheme="majorBidi"/>
        </w:rPr>
        <w:t>t</w:t>
      </w:r>
      <w:r w:rsidRPr="00FF15CA">
        <w:rPr>
          <w:rFonts w:asciiTheme="majorBidi" w:hAnsiTheme="majorBidi" w:cstheme="majorBidi"/>
        </w:rPr>
        <w:tab/>
        <w:t>,</w:t>
      </w:r>
      <w:r w:rsidRPr="00FF15CA">
        <w:rPr>
          <w:rFonts w:asciiTheme="majorBidi" w:hAnsiTheme="majorBidi" w:cstheme="majorBidi"/>
        </w:rPr>
        <w:tab/>
        <w:t>M</w:t>
      </w:r>
      <w:r w:rsidRPr="00FF15CA">
        <w:rPr>
          <w:rFonts w:asciiTheme="majorBidi" w:hAnsiTheme="majorBidi" w:cstheme="majorBidi"/>
          <w:vertAlign w:val="subscript"/>
        </w:rPr>
        <w:t>2</w:t>
      </w:r>
      <w:r w:rsidRPr="00FF15CA">
        <w:rPr>
          <w:rFonts w:asciiTheme="majorBidi" w:hAnsiTheme="majorBidi" w:cstheme="majorBidi"/>
        </w:rPr>
        <w:t xml:space="preserve"> (</w:t>
      </w:r>
      <w:r w:rsidRPr="00C94092">
        <w:rPr>
          <w:rFonts w:asciiTheme="majorBidi" w:hAnsiTheme="majorBidi" w:cstheme="majorBidi"/>
        </w:rPr>
        <w:t>τ</w:t>
      </w:r>
      <w:r w:rsidRPr="00FF15CA">
        <w:rPr>
          <w:rFonts w:asciiTheme="majorBidi" w:hAnsiTheme="majorBidi" w:cstheme="majorBidi"/>
        </w:rPr>
        <w:t>)=(T</w:t>
      </w:r>
      <w:r w:rsidRPr="00FF15CA">
        <w:rPr>
          <w:rFonts w:asciiTheme="majorBidi" w:hAnsiTheme="majorBidi" w:cstheme="majorBidi"/>
          <w:vertAlign w:val="subscript"/>
        </w:rPr>
        <w:t>n-</w:t>
      </w:r>
      <w:r w:rsidRPr="00C94092">
        <w:rPr>
          <w:rFonts w:asciiTheme="majorBidi" w:hAnsiTheme="majorBidi" w:cstheme="majorBidi"/>
          <w:vertAlign w:val="subscript"/>
        </w:rPr>
        <w:t>τ</w:t>
      </w:r>
      <w:r w:rsidRPr="00FF15CA">
        <w:rPr>
          <w:rFonts w:asciiTheme="majorBidi" w:hAnsiTheme="majorBidi" w:cstheme="majorBidi"/>
        </w:rPr>
        <w:t>)/</w:t>
      </w:r>
      <w:r w:rsidRPr="00C94092">
        <w:rPr>
          <w:rFonts w:asciiTheme="majorBidi" w:hAnsiTheme="majorBidi" w:cstheme="majorBidi"/>
        </w:rPr>
        <w:t>Δ</w:t>
      </w:r>
      <w:r w:rsidRPr="00FF15CA">
        <w:rPr>
          <w:rFonts w:asciiTheme="majorBidi" w:hAnsiTheme="majorBidi" w:cstheme="majorBidi"/>
        </w:rPr>
        <w:t xml:space="preserve">t </w:t>
      </w:r>
      <w:r w:rsidRPr="00FF15CA">
        <w:rPr>
          <w:rFonts w:asciiTheme="majorBidi" w:hAnsiTheme="majorBidi" w:cstheme="majorBidi"/>
        </w:rPr>
        <w:tab/>
        <w:t xml:space="preserve"> </w:t>
      </w:r>
      <w:r w:rsidRPr="00FF15CA">
        <w:rPr>
          <w:rFonts w:asciiTheme="majorBidi" w:hAnsiTheme="majorBidi" w:cstheme="majorBidi"/>
        </w:rPr>
        <w:tab/>
        <w:t xml:space="preserve"> </w:t>
      </w:r>
      <w:r w:rsidRPr="00FF15CA">
        <w:rPr>
          <w:rFonts w:asciiTheme="majorBidi" w:hAnsiTheme="majorBidi" w:cstheme="majorBidi"/>
        </w:rPr>
        <w:tab/>
      </w:r>
      <w:r w:rsidRPr="00FF15CA">
        <w:rPr>
          <w:rFonts w:asciiTheme="majorBidi" w:hAnsiTheme="majorBidi" w:cstheme="majorBidi"/>
        </w:rPr>
        <w:tab/>
        <w:t xml:space="preserve">    (6)</w:t>
      </w:r>
    </w:p>
    <w:p w:rsidR="00FC1FF2" w:rsidRPr="00C94092" w:rsidRDefault="00FC1FF2" w:rsidP="00FC1FF2">
      <w:pPr>
        <w:spacing w:line="240" w:lineRule="auto"/>
        <w:jc w:val="lowKashida"/>
        <w:rPr>
          <w:rFonts w:asciiTheme="majorBidi" w:hAnsiTheme="majorBidi" w:cstheme="majorBidi"/>
        </w:rPr>
      </w:pPr>
      <w:r w:rsidRPr="00C94092">
        <w:rPr>
          <w:rFonts w:asciiTheme="majorBidi" w:hAnsiTheme="majorBidi" w:cstheme="majorBidi"/>
        </w:rPr>
        <w:t>1 and 2 refer to the forward and backward temporal nodes, respectively, during a time step. Thus, the time integration involves only the kernels and is expressed by:</w:t>
      </w:r>
    </w:p>
    <w:p w:rsidR="00FC1FF2" w:rsidRPr="007A4F73" w:rsidRDefault="00FC1FF2" w:rsidP="00FC1FF2">
      <w:pPr>
        <w:spacing w:after="240" w:line="240" w:lineRule="auto"/>
        <w:jc w:val="lowKashida"/>
        <w:rPr>
          <w:rFonts w:asciiTheme="majorBidi" w:eastAsiaTheme="minorEastAsia" w:hAnsiTheme="majorBidi" w:cstheme="majorBidi"/>
        </w:rPr>
      </w:pPr>
      <m:oMath>
        <m:sSubSup>
          <m:sSubSupPr>
            <m:ctrlPr>
              <w:rPr>
                <w:rFonts w:ascii="Cambria Math" w:eastAsiaTheme="minorEastAsia" w:hAnsi="Cambria Math" w:cstheme="majorBidi"/>
                <w:i/>
              </w:rPr>
            </m:ctrlPr>
          </m:sSubSupPr>
          <m:e>
            <m:r>
              <w:rPr>
                <w:rFonts w:ascii="Cambria Math" w:eastAsiaTheme="minorEastAsia" w:hAnsi="Cambria Math" w:cstheme="majorBidi"/>
              </w:rPr>
              <m:t>G</m:t>
            </m:r>
          </m:e>
          <m:sub>
            <m:r>
              <m:rPr>
                <m:sty m:val="p"/>
              </m:rPr>
              <w:rPr>
                <w:rFonts w:ascii="Cambria Math" w:eastAsiaTheme="minorEastAsia" w:hAnsi="Cambria Math" w:cstheme="majorBidi"/>
              </w:rPr>
              <m:t>ij1</m:t>
            </m:r>
          </m:sub>
          <m:sup>
            <m:r>
              <w:rPr>
                <w:rFonts w:ascii="Cambria Math" w:eastAsiaTheme="minorEastAsia" w:hAnsi="Cambria Math" w:cstheme="majorBidi"/>
              </w:rPr>
              <m:t>N+1-n</m:t>
            </m:r>
          </m:sup>
        </m:sSubSup>
        <m:r>
          <w:rPr>
            <w:rFonts w:ascii="Cambria Math" w:eastAsiaTheme="minorEastAsia" w:hAnsi="Cambria Math" w:cstheme="majorBidi"/>
          </w:rPr>
          <m:t>=</m:t>
        </m:r>
        <m:nary>
          <m:naryPr>
            <m:limLoc m:val="subSup"/>
            <m:ctrlPr>
              <w:rPr>
                <w:rFonts w:ascii="Cambria Math" w:eastAsiaTheme="minorEastAsia" w:hAnsi="Cambria Math" w:cstheme="majorBidi"/>
                <w:i/>
              </w:rPr>
            </m:ctrlPr>
          </m:naryPr>
          <m:sub>
            <m:d>
              <m:dPr>
                <m:ctrlPr>
                  <w:rPr>
                    <w:rFonts w:ascii="Cambria Math" w:eastAsiaTheme="minorEastAsia" w:hAnsi="Cambria Math" w:cstheme="majorBidi"/>
                    <w:i/>
                  </w:rPr>
                </m:ctrlPr>
              </m:dPr>
              <m:e>
                <m:r>
                  <w:rPr>
                    <w:rFonts w:ascii="Cambria Math" w:eastAsiaTheme="minorEastAsia" w:hAnsi="Cambria Math" w:cstheme="majorBidi"/>
                  </w:rPr>
                  <m:t>n-1</m:t>
                </m:r>
              </m:e>
            </m:d>
            <m:r>
              <w:rPr>
                <w:rFonts w:ascii="Cambria Math" w:eastAsiaTheme="minorEastAsia" w:hAnsi="Cambria Math" w:cstheme="majorBidi"/>
              </w:rPr>
              <m:t>Δt</m:t>
            </m:r>
          </m:sub>
          <m:sup>
            <m:r>
              <w:rPr>
                <w:rFonts w:ascii="Cambria Math" w:eastAsiaTheme="minorEastAsia" w:hAnsi="Cambria Math" w:cstheme="majorBidi"/>
              </w:rPr>
              <m:t>nΔt</m:t>
            </m:r>
          </m:sup>
          <m:e>
            <m:sSub>
              <m:sSubPr>
                <m:ctrlPr>
                  <w:rPr>
                    <w:rFonts w:ascii="Cambria Math" w:eastAsiaTheme="minorEastAsia" w:hAnsi="Cambria Math" w:cstheme="majorBidi"/>
                    <w:i/>
                  </w:rPr>
                </m:ctrlPr>
              </m:sSubPr>
              <m:e>
                <m:r>
                  <w:rPr>
                    <w:rFonts w:ascii="Cambria Math" w:eastAsiaTheme="minorEastAsia" w:hAnsi="Cambria Math" w:cstheme="majorBidi"/>
                  </w:rPr>
                  <m:t>G</m:t>
                </m:r>
              </m:e>
              <m:sub>
                <m:r>
                  <m:rPr>
                    <m:sty m:val="p"/>
                  </m:rPr>
                  <w:rPr>
                    <w:rFonts w:ascii="Cambria Math" w:eastAsiaTheme="minorEastAsia" w:hAnsi="Cambria Math" w:cstheme="majorBidi"/>
                  </w:rPr>
                  <m:t>ij</m:t>
                </m:r>
              </m:sub>
            </m:sSub>
            <m:d>
              <m:dPr>
                <m:ctrlPr>
                  <w:rPr>
                    <w:rFonts w:ascii="Cambria Math" w:eastAsiaTheme="minorEastAsia" w:hAnsi="Cambria Math" w:cstheme="majorBidi"/>
                    <w:i/>
                  </w:rPr>
                </m:ctrlPr>
              </m:dPr>
              <m:e>
                <m:r>
                  <w:rPr>
                    <w:rFonts w:ascii="Cambria Math" w:eastAsiaTheme="minorEastAsia" w:hAnsi="Cambria Math" w:cstheme="majorBidi"/>
                  </w:rPr>
                  <m:t>r.t-τ</m:t>
                </m:r>
              </m:e>
            </m:d>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1</m:t>
                </m:r>
              </m:sub>
            </m:sSub>
            <m:d>
              <m:dPr>
                <m:ctrlPr>
                  <w:rPr>
                    <w:rFonts w:ascii="Cambria Math" w:eastAsiaTheme="minorEastAsia" w:hAnsi="Cambria Math" w:cstheme="majorBidi"/>
                    <w:i/>
                  </w:rPr>
                </m:ctrlPr>
              </m:dPr>
              <m:e>
                <m:r>
                  <w:rPr>
                    <w:rFonts w:ascii="Cambria Math" w:eastAsiaTheme="minorEastAsia" w:hAnsi="Cambria Math" w:cstheme="majorBidi"/>
                  </w:rPr>
                  <m:t>τ</m:t>
                </m:r>
              </m:e>
            </m:d>
            <m:r>
              <w:rPr>
                <w:rFonts w:ascii="Cambria Math" w:eastAsiaTheme="minorEastAsia" w:hAnsi="Cambria Math" w:cstheme="majorBidi"/>
              </w:rPr>
              <m:t>dt</m:t>
            </m:r>
          </m:e>
        </m:nary>
      </m:oMath>
      <w:r w:rsidRPr="007A4F73">
        <w:rPr>
          <w:rFonts w:asciiTheme="majorBidi" w:eastAsiaTheme="minorEastAsia" w:hAnsiTheme="majorBidi" w:cstheme="majorBidi"/>
        </w:rPr>
        <w:tab/>
      </w:r>
      <w:r w:rsidRPr="007A4F73">
        <w:rPr>
          <w:rFonts w:asciiTheme="majorBidi" w:eastAsiaTheme="minorEastAsia" w:hAnsiTheme="majorBidi" w:cstheme="majorBidi"/>
        </w:rPr>
        <w:tab/>
      </w:r>
      <w:r w:rsidRPr="007A4F73">
        <w:rPr>
          <w:rFonts w:asciiTheme="majorBidi" w:eastAsiaTheme="minorEastAsia" w:hAnsiTheme="majorBidi" w:cstheme="majorBidi"/>
        </w:rPr>
        <w:tab/>
      </w:r>
      <w:r w:rsidRPr="007A4F73">
        <w:rPr>
          <w:rFonts w:asciiTheme="majorBidi" w:eastAsiaTheme="minorEastAsia" w:hAnsiTheme="majorBidi" w:cstheme="majorBidi"/>
        </w:rPr>
        <w:tab/>
        <w:t xml:space="preserve">                 (7)</w:t>
      </w:r>
      <w:r>
        <w:rPr>
          <w:rFonts w:ascii="Cambria Math" w:eastAsiaTheme="minorEastAsia" w:hAnsi="Cambria Math" w:cstheme="majorBidi"/>
        </w:rPr>
        <w:br/>
      </w:r>
      <m:oMath>
        <m:sSubSup>
          <m:sSubSupPr>
            <m:ctrlPr>
              <w:rPr>
                <w:rFonts w:ascii="Cambria Math" w:eastAsiaTheme="minorEastAsia" w:hAnsi="Cambria Math" w:cstheme="majorBidi"/>
                <w:i/>
              </w:rPr>
            </m:ctrlPr>
          </m:sSubSupPr>
          <m:e>
            <m:r>
              <w:rPr>
                <w:rFonts w:ascii="Cambria Math" w:eastAsiaTheme="minorEastAsia" w:hAnsi="Cambria Math" w:cstheme="majorBidi"/>
              </w:rPr>
              <m:t>G</m:t>
            </m:r>
          </m:e>
          <m:sub>
            <m:r>
              <m:rPr>
                <m:sty m:val="p"/>
              </m:rPr>
              <w:rPr>
                <w:rFonts w:ascii="Cambria Math" w:eastAsiaTheme="minorEastAsia" w:hAnsi="Cambria Math" w:cstheme="majorBidi"/>
              </w:rPr>
              <m:t>ij2</m:t>
            </m:r>
          </m:sub>
          <m:sup>
            <m:r>
              <w:rPr>
                <w:rFonts w:ascii="Cambria Math" w:eastAsiaTheme="minorEastAsia" w:hAnsi="Cambria Math" w:cstheme="majorBidi"/>
              </w:rPr>
              <m:t>N+1-n</m:t>
            </m:r>
          </m:sup>
        </m:sSubSup>
        <m:r>
          <w:rPr>
            <w:rFonts w:ascii="Cambria Math" w:eastAsiaTheme="minorEastAsia" w:hAnsi="Cambria Math" w:cstheme="majorBidi"/>
          </w:rPr>
          <m:t>=</m:t>
        </m:r>
        <m:nary>
          <m:naryPr>
            <m:limLoc m:val="subSup"/>
            <m:ctrlPr>
              <w:rPr>
                <w:rFonts w:ascii="Cambria Math" w:eastAsiaTheme="minorEastAsia" w:hAnsi="Cambria Math" w:cstheme="majorBidi"/>
                <w:i/>
              </w:rPr>
            </m:ctrlPr>
          </m:naryPr>
          <m:sub>
            <m:r>
              <w:rPr>
                <w:rFonts w:ascii="Cambria Math" w:eastAsiaTheme="minorEastAsia" w:hAnsi="Cambria Math" w:cstheme="majorBidi"/>
              </w:rPr>
              <m:t>(n-1)Δt</m:t>
            </m:r>
          </m:sub>
          <m:sup>
            <m:r>
              <w:rPr>
                <w:rFonts w:ascii="Cambria Math" w:eastAsiaTheme="minorEastAsia" w:hAnsi="Cambria Math" w:cstheme="majorBidi"/>
              </w:rPr>
              <m:t>nΔt</m:t>
            </m:r>
            <m:r>
              <m:rPr>
                <m:sty m:val="p"/>
              </m:rPr>
              <w:rPr>
                <w:rFonts w:ascii="Cambria Math" w:hAnsi="Cambria Math" w:cstheme="majorBidi"/>
              </w:rPr>
              <m:t xml:space="preserve">Subscripts </m:t>
            </m:r>
          </m:sup>
          <m:e>
            <m:sSub>
              <m:sSubPr>
                <m:ctrlPr>
                  <w:rPr>
                    <w:rFonts w:ascii="Cambria Math" w:eastAsiaTheme="minorEastAsia" w:hAnsi="Cambria Math" w:cstheme="majorBidi"/>
                    <w:i/>
                  </w:rPr>
                </m:ctrlPr>
              </m:sSubPr>
              <m:e>
                <m:r>
                  <w:rPr>
                    <w:rFonts w:ascii="Cambria Math" w:eastAsiaTheme="minorEastAsia" w:hAnsi="Cambria Math" w:cstheme="majorBidi"/>
                  </w:rPr>
                  <m:t>G</m:t>
                </m:r>
              </m:e>
              <m:sub>
                <m:r>
                  <m:rPr>
                    <m:sty m:val="p"/>
                  </m:rPr>
                  <w:rPr>
                    <w:rFonts w:ascii="Cambria Math" w:eastAsiaTheme="minorEastAsia" w:hAnsi="Cambria Math" w:cstheme="majorBidi"/>
                  </w:rPr>
                  <m:t>ij</m:t>
                </m:r>
              </m:sub>
            </m:sSub>
            <m:d>
              <m:dPr>
                <m:ctrlPr>
                  <w:rPr>
                    <w:rFonts w:ascii="Cambria Math" w:eastAsiaTheme="minorEastAsia" w:hAnsi="Cambria Math" w:cstheme="majorBidi"/>
                    <w:i/>
                  </w:rPr>
                </m:ctrlPr>
              </m:dPr>
              <m:e>
                <m:r>
                  <w:rPr>
                    <w:rFonts w:ascii="Cambria Math" w:eastAsiaTheme="minorEastAsia" w:hAnsi="Cambria Math" w:cstheme="majorBidi"/>
                  </w:rPr>
                  <m:t>r.t-τ</m:t>
                </m:r>
              </m:e>
            </m:d>
            <m:sSub>
              <m:sSubPr>
                <m:ctrlPr>
                  <w:rPr>
                    <w:rFonts w:ascii="Cambria Math" w:eastAsiaTheme="minorEastAsia" w:hAnsi="Cambria Math" w:cstheme="majorBidi"/>
                    <w:i/>
                  </w:rPr>
                </m:ctrlPr>
              </m:sSubPr>
              <m:e>
                <m:r>
                  <w:rPr>
                    <w:rFonts w:ascii="Cambria Math" w:eastAsiaTheme="minorEastAsia" w:hAnsi="Cambria Math" w:cstheme="majorBidi"/>
                  </w:rPr>
                  <m:t>M</m:t>
                </m:r>
              </m:e>
              <m:sub>
                <m:r>
                  <w:rPr>
                    <w:rFonts w:ascii="Cambria Math" w:eastAsiaTheme="minorEastAsia" w:hAnsi="Cambria Math" w:cstheme="majorBidi"/>
                  </w:rPr>
                  <m:t>2</m:t>
                </m:r>
              </m:sub>
            </m:sSub>
            <m:d>
              <m:dPr>
                <m:ctrlPr>
                  <w:rPr>
                    <w:rFonts w:ascii="Cambria Math" w:eastAsiaTheme="minorEastAsia" w:hAnsi="Cambria Math" w:cstheme="majorBidi"/>
                    <w:i/>
                  </w:rPr>
                </m:ctrlPr>
              </m:dPr>
              <m:e>
                <m:r>
                  <w:rPr>
                    <w:rFonts w:ascii="Cambria Math" w:eastAsiaTheme="minorEastAsia" w:hAnsi="Cambria Math" w:cstheme="majorBidi"/>
                  </w:rPr>
                  <m:t>τ</m:t>
                </m:r>
              </m:e>
            </m:d>
            <m:r>
              <w:rPr>
                <w:rFonts w:ascii="Cambria Math" w:eastAsiaTheme="minorEastAsia" w:hAnsi="Cambria Math" w:cstheme="majorBidi"/>
              </w:rPr>
              <m:t>dt</m:t>
            </m:r>
          </m:e>
        </m:nary>
      </m:oMath>
      <w:r w:rsidRPr="007A4F73">
        <w:rPr>
          <w:rFonts w:asciiTheme="majorBidi" w:eastAsiaTheme="minorEastAsia" w:hAnsiTheme="majorBidi" w:cstheme="majorBidi"/>
        </w:rPr>
        <w:tab/>
      </w:r>
      <w:r w:rsidRPr="007A4F73">
        <w:rPr>
          <w:rFonts w:asciiTheme="majorBidi" w:eastAsiaTheme="minorEastAsia" w:hAnsiTheme="majorBidi" w:cstheme="majorBidi"/>
        </w:rPr>
        <w:tab/>
      </w:r>
      <w:r w:rsidRPr="007A4F73">
        <w:rPr>
          <w:rFonts w:asciiTheme="majorBidi" w:eastAsiaTheme="minorEastAsia" w:hAnsiTheme="majorBidi" w:cstheme="majorBidi"/>
        </w:rPr>
        <w:tab/>
      </w:r>
      <w:r w:rsidRPr="007A4F73">
        <w:rPr>
          <w:rFonts w:asciiTheme="majorBidi" w:eastAsiaTheme="minorEastAsia" w:hAnsiTheme="majorBidi" w:cstheme="majorBidi"/>
        </w:rPr>
        <w:tab/>
      </w:r>
      <w:r w:rsidRPr="007A4F73">
        <w:rPr>
          <w:rFonts w:asciiTheme="majorBidi" w:eastAsiaTheme="minorEastAsia" w:hAnsiTheme="majorBidi" w:cstheme="majorBidi"/>
        </w:rPr>
        <w:tab/>
        <w:t xml:space="preserve">    (8)                                               </w:t>
      </w:r>
    </w:p>
    <w:p w:rsidR="00FC1FF2" w:rsidRPr="007A4F73" w:rsidRDefault="00FC1FF2" w:rsidP="00FC1FF2">
      <w:pPr>
        <w:spacing w:line="240" w:lineRule="auto"/>
        <w:jc w:val="lowKashida"/>
        <w:rPr>
          <w:rFonts w:asciiTheme="majorBidi" w:hAnsiTheme="majorBidi" w:cstheme="majorBidi"/>
        </w:rPr>
      </w:pPr>
      <w:r w:rsidRPr="007A4F73">
        <w:rPr>
          <w:rFonts w:asciiTheme="majorBidi" w:hAnsiTheme="majorBidi" w:cstheme="majorBidi"/>
        </w:rPr>
        <w:lastRenderedPageBreak/>
        <w:t xml:space="preserve">Combining this and a similar expression for the </w:t>
      </w:r>
      <m:oMath>
        <m:r>
          <w:rPr>
            <w:rFonts w:ascii="Cambria Math" w:hAnsi="Cambria Math" w:cstheme="majorBidi"/>
          </w:rPr>
          <m:t>F</m:t>
        </m:r>
      </m:oMath>
      <w:r w:rsidRPr="007A4F73">
        <w:rPr>
          <w:rFonts w:asciiTheme="majorBidi" w:hAnsiTheme="majorBidi" w:cstheme="majorBidi"/>
          <w:rtl/>
        </w:rPr>
        <w:t xml:space="preserve"> </w:t>
      </w:r>
      <w:r w:rsidRPr="007A4F73">
        <w:rPr>
          <w:rFonts w:asciiTheme="majorBidi" w:hAnsiTheme="majorBidi" w:cstheme="majorBidi"/>
        </w:rPr>
        <w:t>kernels in Eq. (2), after spatial discretization and some rearrangements, the convoluted BEM equation for linear temporal variation could be written as:</w:t>
      </w:r>
    </w:p>
    <w:p w:rsidR="00FC1FF2" w:rsidRPr="007A4F73" w:rsidRDefault="00FC1FF2" w:rsidP="00FC1FF2">
      <w:pPr>
        <w:spacing w:line="240" w:lineRule="auto"/>
        <w:jc w:val="lowKashida"/>
        <w:rPr>
          <w:rFonts w:asciiTheme="majorBidi" w:hAnsiTheme="majorBidi" w:cstheme="majorBidi"/>
        </w:rPr>
      </w:pPr>
      <m:oMath>
        <m:sSub>
          <m:sSubPr>
            <m:ctrlPr>
              <w:rPr>
                <w:rFonts w:ascii="Cambria Math" w:hAnsi="Cambria Math" w:cstheme="majorBidi"/>
                <w:i/>
                <w:sz w:val="20"/>
                <w:szCs w:val="20"/>
              </w:rPr>
            </m:ctrlPr>
          </m:sSubPr>
          <m:e>
            <m:r>
              <w:rPr>
                <w:rFonts w:ascii="Cambria Math" w:hAnsi="Cambria Math" w:cstheme="majorBidi"/>
                <w:sz w:val="20"/>
                <w:szCs w:val="20"/>
              </w:rPr>
              <m:t>c</m:t>
            </m:r>
          </m:e>
          <m:sub>
            <m:r>
              <w:rPr>
                <w:rFonts w:ascii="Cambria Math" w:hAnsi="Cambria Math" w:cstheme="majorBidi"/>
                <w:sz w:val="20"/>
                <w:szCs w:val="20"/>
              </w:rPr>
              <m:t>ij</m:t>
            </m:r>
          </m:sub>
        </m:sSub>
        <m:sSubSup>
          <m:sSubSupPr>
            <m:ctrlPr>
              <w:rPr>
                <w:rFonts w:ascii="Cambria Math" w:hAnsi="Cambria Math" w:cstheme="majorBidi"/>
                <w:i/>
                <w:sz w:val="20"/>
                <w:szCs w:val="20"/>
              </w:rPr>
            </m:ctrlPr>
          </m:sSubSupPr>
          <m:e>
            <m:r>
              <w:rPr>
                <w:rFonts w:ascii="Cambria Math" w:hAnsi="Cambria Math" w:cstheme="majorBidi"/>
                <w:sz w:val="20"/>
                <w:szCs w:val="20"/>
              </w:rPr>
              <m:t>u</m:t>
            </m:r>
          </m:e>
          <m:sub>
            <m:r>
              <w:rPr>
                <w:rFonts w:ascii="Cambria Math" w:hAnsi="Cambria Math" w:cstheme="majorBidi"/>
                <w:sz w:val="20"/>
                <w:szCs w:val="20"/>
              </w:rPr>
              <m:t>i</m:t>
            </m:r>
          </m:sub>
          <m:sup>
            <m:r>
              <w:rPr>
                <w:rFonts w:ascii="Cambria Math" w:hAnsi="Cambria Math" w:cstheme="majorBidi"/>
                <w:sz w:val="20"/>
                <w:szCs w:val="20"/>
              </w:rPr>
              <m:t>N</m:t>
            </m:r>
          </m:sup>
        </m:sSubSup>
        <m:d>
          <m:dPr>
            <m:ctrlPr>
              <w:rPr>
                <w:rFonts w:ascii="Cambria Math" w:hAnsi="Cambria Math" w:cstheme="majorBidi"/>
                <w:i/>
                <w:sz w:val="20"/>
                <w:szCs w:val="20"/>
              </w:rPr>
            </m:ctrlPr>
          </m:dPr>
          <m:e>
            <m:r>
              <w:rPr>
                <w:rFonts w:ascii="Cambria Math" w:hAnsi="Cambria Math" w:cstheme="majorBidi"/>
                <w:sz w:val="20"/>
                <w:szCs w:val="20"/>
              </w:rPr>
              <m:t>ξ</m:t>
            </m:r>
          </m:e>
        </m:d>
        <m:r>
          <w:rPr>
            <w:rFonts w:ascii="Cambria Math" w:hAnsi="Cambria Math" w:cstheme="majorBidi"/>
            <w:sz w:val="20"/>
            <w:szCs w:val="20"/>
          </w:rPr>
          <m:t>=</m:t>
        </m:r>
        <m:nary>
          <m:naryPr>
            <m:chr m:val="∑"/>
            <m:limLoc m:val="undOvr"/>
            <m:ctrlPr>
              <w:rPr>
                <w:rFonts w:ascii="Cambria Math" w:hAnsi="Cambria Math" w:cstheme="majorBidi"/>
                <w:i/>
                <w:sz w:val="20"/>
                <w:szCs w:val="20"/>
              </w:rPr>
            </m:ctrlPr>
          </m:naryPr>
          <m:sub>
            <m:r>
              <w:rPr>
                <w:rFonts w:ascii="Cambria Math" w:hAnsi="Cambria Math" w:cstheme="majorBidi"/>
                <w:sz w:val="20"/>
                <w:szCs w:val="20"/>
              </w:rPr>
              <m:t>n=1</m:t>
            </m:r>
          </m:sub>
          <m:sup>
            <m:r>
              <w:rPr>
                <w:rFonts w:ascii="Cambria Math" w:hAnsi="Cambria Math" w:cstheme="majorBidi"/>
                <w:sz w:val="20"/>
                <w:szCs w:val="20"/>
              </w:rPr>
              <m:t>N</m:t>
            </m:r>
          </m:sup>
          <m:e>
            <m:nary>
              <m:naryPr>
                <m:chr m:val="∑"/>
                <m:limLoc m:val="undOvr"/>
                <m:ctrlPr>
                  <w:rPr>
                    <w:rFonts w:ascii="Cambria Math" w:hAnsi="Cambria Math" w:cstheme="majorBidi"/>
                    <w:i/>
                    <w:sz w:val="20"/>
                    <w:szCs w:val="20"/>
                  </w:rPr>
                </m:ctrlPr>
              </m:naryPr>
              <m:sub>
                <m:r>
                  <w:rPr>
                    <w:rFonts w:ascii="Cambria Math" w:hAnsi="Cambria Math" w:cstheme="majorBidi"/>
                    <w:sz w:val="20"/>
                    <w:szCs w:val="20"/>
                  </w:rPr>
                  <m:t>q=1</m:t>
                </m:r>
              </m:sub>
              <m:sup>
                <m:r>
                  <w:rPr>
                    <w:rFonts w:ascii="Cambria Math" w:hAnsi="Cambria Math" w:cstheme="majorBidi"/>
                    <w:sz w:val="20"/>
                    <w:szCs w:val="20"/>
                  </w:rPr>
                  <m:t>Q</m:t>
                </m:r>
              </m:sup>
              <m:e>
                <m:d>
                  <m:dPr>
                    <m:begChr m:val="{"/>
                    <m:endChr m:val=""/>
                    <m:ctrlPr>
                      <w:rPr>
                        <w:rFonts w:ascii="Cambria Math" w:hAnsi="Cambria Math" w:cstheme="majorBidi"/>
                        <w:i/>
                        <w:sz w:val="20"/>
                        <w:szCs w:val="20"/>
                      </w:rPr>
                    </m:ctrlPr>
                  </m:dPr>
                  <m:e>
                    <m:eqArr>
                      <m:eqArrPr>
                        <m:ctrlPr>
                          <w:rPr>
                            <w:rFonts w:ascii="Cambria Math" w:hAnsi="Cambria Math" w:cstheme="majorBidi"/>
                            <w:i/>
                            <w:sz w:val="20"/>
                            <w:szCs w:val="20"/>
                          </w:rPr>
                        </m:ctrlPr>
                      </m:eqArrPr>
                      <m:e>
                        <m:r>
                          <w:rPr>
                            <w:rFonts w:ascii="Cambria Math" w:hAnsi="Cambria Math" w:cstheme="majorBidi"/>
                            <w:sz w:val="20"/>
                            <w:szCs w:val="20"/>
                          </w:rPr>
                          <m:t xml:space="preserve"> </m:t>
                        </m:r>
                      </m:e>
                      <m:e>
                        <m:sSubSup>
                          <m:sSubSupPr>
                            <m:ctrlPr>
                              <w:rPr>
                                <w:rFonts w:ascii="Cambria Math" w:hAnsi="Cambria Math" w:cstheme="majorBidi"/>
                                <w:i/>
                                <w:sz w:val="20"/>
                                <w:szCs w:val="20"/>
                              </w:rPr>
                            </m:ctrlPr>
                          </m:sSubSupPr>
                          <m:e>
                            <m:r>
                              <w:rPr>
                                <w:rFonts w:ascii="Cambria Math" w:hAnsi="Cambria Math" w:cstheme="majorBidi"/>
                                <w:sz w:val="20"/>
                                <w:szCs w:val="20"/>
                              </w:rPr>
                              <m:t>T</m:t>
                            </m:r>
                          </m:e>
                          <m:sub>
                            <m:r>
                              <w:rPr>
                                <w:rFonts w:ascii="Cambria Math" w:hAnsi="Cambria Math" w:cstheme="majorBidi"/>
                                <w:sz w:val="20"/>
                                <w:szCs w:val="20"/>
                              </w:rPr>
                              <m:t>ik</m:t>
                            </m:r>
                          </m:sub>
                          <m:sup>
                            <m:r>
                              <w:rPr>
                                <w:rFonts w:ascii="Cambria Math" w:hAnsi="Cambria Math" w:cstheme="majorBidi"/>
                                <w:sz w:val="20"/>
                                <w:szCs w:val="20"/>
                              </w:rPr>
                              <m:t>n</m:t>
                            </m:r>
                          </m:sup>
                        </m:sSubSup>
                        <m:nary>
                          <m:naryPr>
                            <m:limLoc m:val="subSup"/>
                            <m:ctrlPr>
                              <w:rPr>
                                <w:rFonts w:ascii="Cambria Math" w:hAnsi="Cambria Math" w:cstheme="majorBidi"/>
                                <w:i/>
                                <w:sz w:val="20"/>
                                <w:szCs w:val="20"/>
                              </w:rPr>
                            </m:ctrlPr>
                          </m:naryPr>
                          <m:sub>
                            <m:sSub>
                              <m:sSubPr>
                                <m:ctrlPr>
                                  <w:rPr>
                                    <w:rFonts w:ascii="Cambria Math" w:hAnsi="Cambria Math" w:cstheme="majorBidi"/>
                                    <w:i/>
                                    <w:sz w:val="20"/>
                                    <w:szCs w:val="20"/>
                                  </w:rPr>
                                </m:ctrlPr>
                              </m:sSubPr>
                              <m:e>
                                <m:r>
                                  <w:rPr>
                                    <w:rFonts w:ascii="Cambria Math" w:hAnsi="Cambria Math" w:cstheme="majorBidi"/>
                                    <w:sz w:val="20"/>
                                    <w:szCs w:val="20"/>
                                  </w:rPr>
                                  <m:t>Γ</m:t>
                                </m:r>
                              </m:e>
                              <m:sub>
                                <m:r>
                                  <w:rPr>
                                    <w:rFonts w:ascii="Cambria Math" w:hAnsi="Cambria Math" w:cstheme="majorBidi"/>
                                    <w:sz w:val="20"/>
                                    <w:szCs w:val="20"/>
                                  </w:rPr>
                                  <m:t>q</m:t>
                                </m:r>
                              </m:sub>
                            </m:sSub>
                          </m:sub>
                          <m:sup>
                            <m:r>
                              <w:rPr>
                                <w:rFonts w:ascii="Cambria Math" w:hAnsi="Cambria Math" w:cstheme="majorBidi"/>
                                <w:sz w:val="20"/>
                                <w:szCs w:val="20"/>
                              </w:rPr>
                              <m:t xml:space="preserve"> </m:t>
                            </m:r>
                          </m:sup>
                          <m:e>
                            <m:sSubSup>
                              <m:sSubSupPr>
                                <m:ctrlPr>
                                  <w:rPr>
                                    <w:rFonts w:ascii="Cambria Math" w:hAnsi="Cambria Math" w:cstheme="majorBidi"/>
                                    <w:i/>
                                    <w:sz w:val="20"/>
                                    <w:szCs w:val="20"/>
                                  </w:rPr>
                                </m:ctrlPr>
                              </m:sSubSupPr>
                              <m:e>
                                <m:r>
                                  <w:rPr>
                                    <w:rFonts w:ascii="Cambria Math" w:hAnsi="Cambria Math" w:cstheme="majorBidi"/>
                                    <w:sz w:val="20"/>
                                    <w:szCs w:val="20"/>
                                  </w:rPr>
                                  <m:t>G</m:t>
                                </m:r>
                              </m:e>
                              <m:sub>
                                <m:r>
                                  <w:rPr>
                                    <w:rFonts w:ascii="Cambria Math" w:hAnsi="Cambria Math" w:cstheme="majorBidi"/>
                                    <w:sz w:val="20"/>
                                    <w:szCs w:val="20"/>
                                  </w:rPr>
                                  <m:t>ij</m:t>
                                </m:r>
                              </m:sub>
                              <m:sup>
                                <m:r>
                                  <w:rPr>
                                    <w:rFonts w:ascii="Cambria Math" w:hAnsi="Cambria Math" w:cstheme="majorBidi"/>
                                    <w:sz w:val="20"/>
                                    <w:szCs w:val="20"/>
                                  </w:rPr>
                                  <m:t>N+1-n</m:t>
                                </m:r>
                              </m:sup>
                            </m:sSubSup>
                            <m:d>
                              <m:dPr>
                                <m:ctrlPr>
                                  <w:rPr>
                                    <w:rFonts w:ascii="Cambria Math" w:hAnsi="Cambria Math" w:cstheme="majorBidi"/>
                                    <w:i/>
                                    <w:sz w:val="20"/>
                                    <w:szCs w:val="20"/>
                                  </w:rPr>
                                </m:ctrlPr>
                              </m:dPr>
                              <m:e>
                                <m:r>
                                  <w:rPr>
                                    <w:rFonts w:ascii="Cambria Math" w:hAnsi="Cambria Math" w:cstheme="majorBidi"/>
                                    <w:sz w:val="20"/>
                                    <w:szCs w:val="20"/>
                                  </w:rPr>
                                  <m:t>r</m:t>
                                </m:r>
                              </m:e>
                            </m:d>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k</m:t>
                                </m:r>
                              </m:sub>
                            </m:sSub>
                            <m:r>
                              <w:rPr>
                                <w:rFonts w:ascii="Cambria Math" w:hAnsi="Cambria Math" w:cstheme="majorBidi"/>
                                <w:sz w:val="20"/>
                                <w:szCs w:val="20"/>
                              </w:rPr>
                              <m:t>d</m:t>
                            </m:r>
                            <m:sSub>
                              <m:sSubPr>
                                <m:ctrlPr>
                                  <w:rPr>
                                    <w:rFonts w:ascii="Cambria Math" w:hAnsi="Cambria Math" w:cstheme="majorBidi"/>
                                    <w:i/>
                                    <w:sz w:val="20"/>
                                    <w:szCs w:val="20"/>
                                  </w:rPr>
                                </m:ctrlPr>
                              </m:sSubPr>
                              <m:e>
                                <m:r>
                                  <w:rPr>
                                    <w:rFonts w:ascii="Cambria Math" w:hAnsi="Cambria Math" w:cstheme="majorBidi"/>
                                    <w:sz w:val="20"/>
                                    <w:szCs w:val="20"/>
                                  </w:rPr>
                                  <m:t>Γ</m:t>
                                </m:r>
                              </m:e>
                              <m:sub>
                                <m:r>
                                  <w:rPr>
                                    <w:rFonts w:ascii="Cambria Math" w:hAnsi="Cambria Math" w:cstheme="majorBidi"/>
                                    <w:sz w:val="20"/>
                                    <w:szCs w:val="20"/>
                                  </w:rPr>
                                  <m:t>q</m:t>
                                </m:r>
                              </m:sub>
                            </m:sSub>
                            <m:r>
                              <w:rPr>
                                <w:rFonts w:ascii="Cambria Math" w:hAnsi="Cambria Math" w:cstheme="majorBidi"/>
                                <w:sz w:val="20"/>
                                <w:szCs w:val="20"/>
                              </w:rPr>
                              <m:t>-</m:t>
                            </m:r>
                          </m:e>
                        </m:nary>
                      </m:e>
                      <m:e>
                        <m:sSubSup>
                          <m:sSubSupPr>
                            <m:ctrlPr>
                              <w:rPr>
                                <w:rFonts w:ascii="Cambria Math" w:hAnsi="Cambria Math" w:cstheme="majorBidi"/>
                                <w:i/>
                                <w:sz w:val="20"/>
                                <w:szCs w:val="20"/>
                              </w:rPr>
                            </m:ctrlPr>
                          </m:sSubSupPr>
                          <m:e>
                            <m:r>
                              <w:rPr>
                                <w:rFonts w:ascii="Cambria Math" w:hAnsi="Cambria Math" w:cstheme="majorBidi"/>
                                <w:sz w:val="20"/>
                                <w:szCs w:val="20"/>
                              </w:rPr>
                              <m:t>U</m:t>
                            </m:r>
                          </m:e>
                          <m:sub>
                            <m:r>
                              <w:rPr>
                                <w:rFonts w:ascii="Cambria Math" w:hAnsi="Cambria Math" w:cstheme="majorBidi"/>
                                <w:sz w:val="20"/>
                                <w:szCs w:val="20"/>
                              </w:rPr>
                              <m:t>ik</m:t>
                            </m:r>
                          </m:sub>
                          <m:sup>
                            <m:r>
                              <w:rPr>
                                <w:rFonts w:ascii="Cambria Math" w:hAnsi="Cambria Math" w:cstheme="majorBidi"/>
                                <w:sz w:val="20"/>
                                <w:szCs w:val="20"/>
                              </w:rPr>
                              <m:t>n</m:t>
                            </m:r>
                          </m:sup>
                        </m:sSubSup>
                        <m:nary>
                          <m:naryPr>
                            <m:limLoc m:val="subSup"/>
                            <m:ctrlPr>
                              <w:rPr>
                                <w:rFonts w:ascii="Cambria Math" w:hAnsi="Cambria Math" w:cstheme="majorBidi"/>
                                <w:i/>
                                <w:sz w:val="20"/>
                                <w:szCs w:val="20"/>
                              </w:rPr>
                            </m:ctrlPr>
                          </m:naryPr>
                          <m:sub>
                            <m:sSub>
                              <m:sSubPr>
                                <m:ctrlPr>
                                  <w:rPr>
                                    <w:rFonts w:ascii="Cambria Math" w:hAnsi="Cambria Math" w:cstheme="majorBidi"/>
                                    <w:i/>
                                    <w:sz w:val="20"/>
                                    <w:szCs w:val="20"/>
                                  </w:rPr>
                                </m:ctrlPr>
                              </m:sSubPr>
                              <m:e>
                                <m:r>
                                  <w:rPr>
                                    <w:rFonts w:ascii="Cambria Math" w:hAnsi="Cambria Math" w:cstheme="majorBidi"/>
                                    <w:sz w:val="20"/>
                                    <w:szCs w:val="20"/>
                                  </w:rPr>
                                  <m:t>Γ</m:t>
                                </m:r>
                              </m:e>
                              <m:sub>
                                <m:r>
                                  <w:rPr>
                                    <w:rFonts w:ascii="Cambria Math" w:hAnsi="Cambria Math" w:cstheme="majorBidi"/>
                                    <w:sz w:val="20"/>
                                    <w:szCs w:val="20"/>
                                  </w:rPr>
                                  <m:t>q</m:t>
                                </m:r>
                              </m:sub>
                            </m:sSub>
                          </m:sub>
                          <m:sup>
                            <m:r>
                              <w:rPr>
                                <w:rFonts w:ascii="Cambria Math" w:hAnsi="Cambria Math" w:cstheme="majorBidi"/>
                                <w:sz w:val="20"/>
                                <w:szCs w:val="20"/>
                              </w:rPr>
                              <m:t xml:space="preserve"> </m:t>
                            </m:r>
                          </m:sup>
                          <m:e>
                            <m:sSubSup>
                              <m:sSubSupPr>
                                <m:ctrlPr>
                                  <w:rPr>
                                    <w:rFonts w:ascii="Cambria Math" w:hAnsi="Cambria Math" w:cstheme="majorBidi"/>
                                    <w:i/>
                                    <w:sz w:val="20"/>
                                    <w:szCs w:val="20"/>
                                  </w:rPr>
                                </m:ctrlPr>
                              </m:sSubSupPr>
                              <m:e>
                                <m:r>
                                  <w:rPr>
                                    <w:rFonts w:ascii="Cambria Math" w:hAnsi="Cambria Math" w:cstheme="majorBidi"/>
                                    <w:sz w:val="20"/>
                                    <w:szCs w:val="20"/>
                                  </w:rPr>
                                  <m:t>F</m:t>
                                </m:r>
                              </m:e>
                              <m:sub>
                                <m:r>
                                  <w:rPr>
                                    <w:rFonts w:ascii="Cambria Math" w:hAnsi="Cambria Math" w:cstheme="majorBidi"/>
                                    <w:sz w:val="20"/>
                                    <w:szCs w:val="20"/>
                                  </w:rPr>
                                  <m:t>ij</m:t>
                                </m:r>
                              </m:sub>
                              <m:sup>
                                <m:r>
                                  <w:rPr>
                                    <w:rFonts w:ascii="Cambria Math" w:hAnsi="Cambria Math" w:cstheme="majorBidi"/>
                                    <w:sz w:val="20"/>
                                    <w:szCs w:val="20"/>
                                  </w:rPr>
                                  <m:t>N+1-n</m:t>
                                </m:r>
                              </m:sup>
                            </m:sSubSup>
                            <m:d>
                              <m:dPr>
                                <m:ctrlPr>
                                  <w:rPr>
                                    <w:rFonts w:ascii="Cambria Math" w:hAnsi="Cambria Math" w:cstheme="majorBidi"/>
                                    <w:i/>
                                    <w:sz w:val="20"/>
                                    <w:szCs w:val="20"/>
                                  </w:rPr>
                                </m:ctrlPr>
                              </m:dPr>
                              <m:e>
                                <m:r>
                                  <w:rPr>
                                    <w:rFonts w:ascii="Cambria Math" w:hAnsi="Cambria Math" w:cstheme="majorBidi"/>
                                    <w:sz w:val="20"/>
                                    <w:szCs w:val="20"/>
                                  </w:rPr>
                                  <m:t>r</m:t>
                                </m:r>
                              </m:e>
                            </m:d>
                            <m:sSub>
                              <m:sSubPr>
                                <m:ctrlPr>
                                  <w:rPr>
                                    <w:rFonts w:ascii="Cambria Math" w:hAnsi="Cambria Math" w:cstheme="majorBidi"/>
                                    <w:i/>
                                    <w:sz w:val="20"/>
                                    <w:szCs w:val="20"/>
                                  </w:rPr>
                                </m:ctrlPr>
                              </m:sSubPr>
                              <m:e>
                                <m:r>
                                  <w:rPr>
                                    <w:rFonts w:ascii="Cambria Math" w:hAnsi="Cambria Math" w:cstheme="majorBidi"/>
                                    <w:sz w:val="20"/>
                                    <w:szCs w:val="20"/>
                                  </w:rPr>
                                  <m:t>L</m:t>
                                </m:r>
                              </m:e>
                              <m:sub>
                                <m:r>
                                  <w:rPr>
                                    <w:rFonts w:ascii="Cambria Math" w:hAnsi="Cambria Math" w:cstheme="majorBidi"/>
                                    <w:sz w:val="20"/>
                                    <w:szCs w:val="20"/>
                                  </w:rPr>
                                  <m:t>k</m:t>
                                </m:r>
                              </m:sub>
                            </m:sSub>
                            <m:r>
                              <w:rPr>
                                <w:rFonts w:ascii="Cambria Math" w:hAnsi="Cambria Math" w:cstheme="majorBidi"/>
                                <w:sz w:val="20"/>
                                <w:szCs w:val="20"/>
                              </w:rPr>
                              <m:t>d</m:t>
                            </m:r>
                            <m:sSub>
                              <m:sSubPr>
                                <m:ctrlPr>
                                  <w:rPr>
                                    <w:rFonts w:ascii="Cambria Math" w:hAnsi="Cambria Math" w:cstheme="majorBidi"/>
                                    <w:i/>
                                    <w:sz w:val="20"/>
                                    <w:szCs w:val="20"/>
                                  </w:rPr>
                                </m:ctrlPr>
                              </m:sSubPr>
                              <m:e>
                                <m:r>
                                  <w:rPr>
                                    <w:rFonts w:ascii="Cambria Math" w:hAnsi="Cambria Math" w:cstheme="majorBidi"/>
                                    <w:sz w:val="20"/>
                                    <w:szCs w:val="20"/>
                                  </w:rPr>
                                  <m:t>Γ</m:t>
                                </m:r>
                              </m:e>
                              <m:sub>
                                <m:r>
                                  <w:rPr>
                                    <w:rFonts w:ascii="Cambria Math" w:hAnsi="Cambria Math" w:cstheme="majorBidi"/>
                                    <w:sz w:val="20"/>
                                    <w:szCs w:val="20"/>
                                  </w:rPr>
                                  <m:t>q</m:t>
                                </m:r>
                              </m:sub>
                            </m:sSub>
                            <m:r>
                              <w:rPr>
                                <w:rFonts w:ascii="Cambria Math" w:hAnsi="Cambria Math" w:cstheme="majorBidi"/>
                                <w:sz w:val="20"/>
                                <w:szCs w:val="20"/>
                              </w:rPr>
                              <m:t>+</m:t>
                            </m:r>
                            <m:sSubSup>
                              <m:sSubSupPr>
                                <m:ctrlPr>
                                  <w:rPr>
                                    <w:rFonts w:ascii="Cambria Math" w:hAnsi="Cambria Math" w:cstheme="majorBidi"/>
                                    <w:i/>
                                    <w:sz w:val="20"/>
                                    <w:szCs w:val="20"/>
                                  </w:rPr>
                                </m:ctrlPr>
                              </m:sSubSupPr>
                              <m:e>
                                <m:r>
                                  <w:rPr>
                                    <w:rFonts w:ascii="Cambria Math" w:hAnsi="Cambria Math" w:cstheme="majorBidi"/>
                                    <w:sz w:val="20"/>
                                    <w:szCs w:val="20"/>
                                  </w:rPr>
                                  <m:t>u</m:t>
                                </m:r>
                              </m:e>
                              <m:sub>
                                <m:r>
                                  <w:rPr>
                                    <w:rFonts w:ascii="Cambria Math" w:hAnsi="Cambria Math" w:cstheme="majorBidi"/>
                                    <w:sz w:val="20"/>
                                    <w:szCs w:val="20"/>
                                  </w:rPr>
                                  <m:t>j</m:t>
                                </m:r>
                              </m:sub>
                              <m:sup>
                                <m:r>
                                  <w:rPr>
                                    <w:rFonts w:ascii="Cambria Math" w:hAnsi="Cambria Math" w:cstheme="majorBidi"/>
                                    <w:sz w:val="20"/>
                                    <w:szCs w:val="20"/>
                                  </w:rPr>
                                  <m:t>inc</m:t>
                                </m:r>
                              </m:sup>
                            </m:sSubSup>
                            <m:r>
                              <w:rPr>
                                <w:rFonts w:ascii="Cambria Math" w:hAnsi="Cambria Math" w:cstheme="majorBidi"/>
                                <w:sz w:val="20"/>
                                <w:szCs w:val="20"/>
                              </w:rPr>
                              <m:t>(ξ.t)</m:t>
                            </m:r>
                          </m:e>
                        </m:nary>
                        <m:ctrlPr>
                          <w:rPr>
                            <w:rFonts w:ascii="Cambria Math" w:eastAsia="Cambria Math" w:hAnsi="Cambria Math" w:cstheme="majorBidi"/>
                            <w:i/>
                            <w:sz w:val="20"/>
                            <w:szCs w:val="20"/>
                          </w:rPr>
                        </m:ctrlPr>
                      </m:e>
                      <m:e>
                        <m:r>
                          <w:rPr>
                            <w:rFonts w:ascii="Cambria Math" w:hAnsi="Cambria Math" w:cstheme="majorBidi"/>
                            <w:sz w:val="20"/>
                            <w:szCs w:val="20"/>
                          </w:rPr>
                          <m:t xml:space="preserve"> </m:t>
                        </m:r>
                      </m:e>
                    </m:eqArr>
                  </m:e>
                </m:d>
              </m:e>
            </m:nary>
          </m:e>
        </m:nary>
        <m:r>
          <m:rPr>
            <m:sty m:val="p"/>
          </m:rPr>
          <w:rPr>
            <w:rFonts w:ascii="Cambria Math" w:hAnsi="Cambria Math" w:cstheme="majorBidi"/>
          </w:rPr>
          <m:t xml:space="preserve">  </m:t>
        </m:r>
        <m:r>
          <m:rPr>
            <m:sty m:val="p"/>
          </m:rPr>
          <w:rPr>
            <w:rFonts w:ascii="Cambria Math" w:hAnsi="Cambria Math" w:cstheme="majorBidi"/>
            <w:sz w:val="20"/>
            <w:szCs w:val="20"/>
          </w:rPr>
          <m:t xml:space="preserve">                                         </m:t>
        </m:r>
      </m:oMath>
      <w:r w:rsidRPr="007A4F73">
        <w:rPr>
          <w:rFonts w:asciiTheme="majorBidi" w:hAnsiTheme="majorBidi" w:cstheme="majorBidi"/>
        </w:rPr>
        <w:t xml:space="preserve">     </w:t>
      </w:r>
      <m:oMath>
        <m:r>
          <m:rPr>
            <m:sty m:val="p"/>
          </m:rPr>
          <w:rPr>
            <w:rFonts w:ascii="Cambria Math" w:hAnsi="Cambria Math" w:cstheme="majorBidi"/>
          </w:rPr>
          <m:t>(9)</m:t>
        </m:r>
      </m:oMath>
    </w:p>
    <w:p w:rsidR="00FC1FF2" w:rsidRPr="007A4F73" w:rsidRDefault="00FC1FF2" w:rsidP="00FC1FF2">
      <w:pPr>
        <w:spacing w:line="240" w:lineRule="auto"/>
        <w:jc w:val="lowKashida"/>
        <w:rPr>
          <w:rFonts w:asciiTheme="majorBidi" w:hAnsiTheme="majorBidi" w:cstheme="majorBidi"/>
        </w:rPr>
      </w:pPr>
      <w:r w:rsidRPr="007A4F73">
        <w:rPr>
          <w:rFonts w:asciiTheme="majorBidi" w:hAnsiTheme="majorBidi" w:cstheme="majorBidi"/>
        </w:rPr>
        <w:t>In which</w:t>
      </w:r>
    </w:p>
    <w:p w:rsidR="00FC1FF2" w:rsidRPr="007A4F73" w:rsidRDefault="00FC1FF2" w:rsidP="00FC1FF2">
      <w:pPr>
        <w:spacing w:line="240" w:lineRule="auto"/>
        <w:jc w:val="lowKashida"/>
        <w:rPr>
          <w:rFonts w:asciiTheme="majorBidi" w:hAnsiTheme="majorBidi" w:cstheme="majorBidi"/>
        </w:rPr>
      </w:pPr>
      <m:oMath>
        <m:sSubSup>
          <m:sSubSupPr>
            <m:ctrlPr>
              <w:rPr>
                <w:rFonts w:ascii="Cambria Math" w:hAnsi="Cambria Math" w:cstheme="majorBidi"/>
                <w:i/>
              </w:rPr>
            </m:ctrlPr>
          </m:sSubSupPr>
          <m:e>
            <m:r>
              <w:rPr>
                <w:rFonts w:ascii="Cambria Math" w:hAnsi="Cambria Math" w:cstheme="majorBidi"/>
              </w:rPr>
              <m:t>G</m:t>
            </m:r>
          </m:e>
          <m:sub>
            <m:r>
              <m:rPr>
                <m:sty m:val="p"/>
              </m:rPr>
              <w:rPr>
                <w:rFonts w:ascii="Cambria Math" w:hAnsi="Cambria Math" w:cstheme="majorBidi"/>
              </w:rPr>
              <m:t>ij</m:t>
            </m:r>
          </m:sub>
          <m:sup>
            <m:r>
              <w:rPr>
                <w:rFonts w:ascii="Cambria Math" w:hAnsi="Cambria Math" w:cstheme="majorBidi"/>
              </w:rPr>
              <m:t>N+1-n</m:t>
            </m:r>
          </m:sup>
        </m:sSubSup>
        <m:d>
          <m:dPr>
            <m:ctrlPr>
              <w:rPr>
                <w:rFonts w:ascii="Cambria Math" w:hAnsi="Cambria Math" w:cstheme="majorBidi"/>
                <w:i/>
              </w:rPr>
            </m:ctrlPr>
          </m:dPr>
          <m:e>
            <m:r>
              <w:rPr>
                <w:rFonts w:ascii="Cambria Math" w:hAnsi="Cambria Math" w:cstheme="majorBidi"/>
              </w:rPr>
              <m:t>r</m:t>
            </m:r>
          </m:e>
        </m:d>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G</m:t>
            </m:r>
          </m:e>
          <m:sub>
            <m:r>
              <m:rPr>
                <m:sty m:val="p"/>
              </m:rPr>
              <w:rPr>
                <w:rFonts w:ascii="Cambria Math" w:hAnsi="Cambria Math" w:cstheme="majorBidi"/>
              </w:rPr>
              <m:t>ij1</m:t>
            </m:r>
          </m:sub>
          <m:sup>
            <m:r>
              <w:rPr>
                <w:rFonts w:ascii="Cambria Math" w:hAnsi="Cambria Math" w:cstheme="majorBidi"/>
              </w:rPr>
              <m:t>N+1-n</m:t>
            </m:r>
          </m:sup>
        </m:sSubSup>
        <m:d>
          <m:dPr>
            <m:ctrlPr>
              <w:rPr>
                <w:rFonts w:ascii="Cambria Math" w:hAnsi="Cambria Math" w:cstheme="majorBidi"/>
                <w:i/>
              </w:rPr>
            </m:ctrlPr>
          </m:dPr>
          <m:e>
            <m:r>
              <w:rPr>
                <w:rFonts w:ascii="Cambria Math" w:hAnsi="Cambria Math" w:cstheme="majorBidi"/>
              </w:rPr>
              <m:t>r</m:t>
            </m:r>
          </m:e>
        </m:d>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G</m:t>
            </m:r>
          </m:e>
          <m:sub>
            <m:r>
              <m:rPr>
                <m:sty m:val="p"/>
              </m:rPr>
              <w:rPr>
                <w:rFonts w:ascii="Cambria Math" w:hAnsi="Cambria Math" w:cstheme="majorBidi"/>
              </w:rPr>
              <m:t>ij2</m:t>
            </m:r>
          </m:sub>
          <m:sup>
            <m:r>
              <w:rPr>
                <w:rFonts w:ascii="Cambria Math" w:hAnsi="Cambria Math" w:cstheme="majorBidi"/>
              </w:rPr>
              <m:t>N-n</m:t>
            </m:r>
          </m:sup>
        </m:sSubSup>
        <m:d>
          <m:dPr>
            <m:ctrlPr>
              <w:rPr>
                <w:rFonts w:ascii="Cambria Math" w:hAnsi="Cambria Math" w:cstheme="majorBidi"/>
                <w:i/>
              </w:rPr>
            </m:ctrlPr>
          </m:dPr>
          <m:e>
            <m:r>
              <w:rPr>
                <w:rFonts w:ascii="Cambria Math" w:hAnsi="Cambria Math" w:cstheme="majorBidi"/>
              </w:rPr>
              <m:t>r</m:t>
            </m:r>
          </m:e>
        </m:d>
      </m:oMath>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t xml:space="preserve">            (10)</w:t>
      </w:r>
      <w:r>
        <w:rPr>
          <w:rFonts w:ascii="Cambria Math" w:hAnsi="Cambria Math" w:cstheme="majorBidi"/>
        </w:rPr>
        <w:br/>
      </w:r>
      <m:oMath>
        <m:sSubSup>
          <m:sSubSupPr>
            <m:ctrlPr>
              <w:rPr>
                <w:rFonts w:ascii="Cambria Math" w:hAnsi="Cambria Math" w:cstheme="majorBidi"/>
                <w:i/>
              </w:rPr>
            </m:ctrlPr>
          </m:sSubSupPr>
          <m:e>
            <m:r>
              <w:rPr>
                <w:rFonts w:ascii="Cambria Math" w:hAnsi="Cambria Math" w:cstheme="majorBidi"/>
              </w:rPr>
              <m:t>F</m:t>
            </m:r>
          </m:e>
          <m:sub>
            <m:r>
              <m:rPr>
                <m:sty m:val="p"/>
              </m:rPr>
              <w:rPr>
                <w:rFonts w:ascii="Cambria Math" w:hAnsi="Cambria Math" w:cstheme="majorBidi"/>
              </w:rPr>
              <m:t>ij</m:t>
            </m:r>
          </m:sub>
          <m:sup>
            <m:r>
              <w:rPr>
                <w:rFonts w:ascii="Cambria Math" w:hAnsi="Cambria Math" w:cstheme="majorBidi"/>
              </w:rPr>
              <m:t>N+1-n</m:t>
            </m:r>
          </m:sup>
        </m:sSubSup>
        <m:d>
          <m:dPr>
            <m:ctrlPr>
              <w:rPr>
                <w:rFonts w:ascii="Cambria Math" w:hAnsi="Cambria Math" w:cstheme="majorBidi"/>
                <w:i/>
              </w:rPr>
            </m:ctrlPr>
          </m:dPr>
          <m:e>
            <m:r>
              <w:rPr>
                <w:rFonts w:ascii="Cambria Math" w:hAnsi="Cambria Math" w:cstheme="majorBidi"/>
              </w:rPr>
              <m:t>r</m:t>
            </m:r>
          </m:e>
        </m:d>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F</m:t>
            </m:r>
          </m:e>
          <m:sub>
            <m:r>
              <m:rPr>
                <m:sty m:val="p"/>
              </m:rPr>
              <w:rPr>
                <w:rFonts w:ascii="Cambria Math" w:hAnsi="Cambria Math" w:cstheme="majorBidi"/>
              </w:rPr>
              <m:t>ij1</m:t>
            </m:r>
          </m:sub>
          <m:sup>
            <m:r>
              <w:rPr>
                <w:rFonts w:ascii="Cambria Math" w:hAnsi="Cambria Math" w:cstheme="majorBidi"/>
              </w:rPr>
              <m:t>N+1-n</m:t>
            </m:r>
          </m:sup>
        </m:sSubSup>
        <m:d>
          <m:dPr>
            <m:ctrlPr>
              <w:rPr>
                <w:rFonts w:ascii="Cambria Math" w:hAnsi="Cambria Math" w:cstheme="majorBidi"/>
                <w:i/>
              </w:rPr>
            </m:ctrlPr>
          </m:dPr>
          <m:e>
            <m:r>
              <w:rPr>
                <w:rFonts w:ascii="Cambria Math" w:hAnsi="Cambria Math" w:cstheme="majorBidi"/>
              </w:rPr>
              <m:t>r</m:t>
            </m:r>
          </m:e>
        </m:d>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F</m:t>
            </m:r>
          </m:e>
          <m:sub>
            <m:r>
              <m:rPr>
                <m:sty m:val="p"/>
              </m:rPr>
              <w:rPr>
                <w:rFonts w:ascii="Cambria Math" w:hAnsi="Cambria Math" w:cstheme="majorBidi"/>
              </w:rPr>
              <m:t>ij2</m:t>
            </m:r>
          </m:sub>
          <m:sup>
            <m:r>
              <w:rPr>
                <w:rFonts w:ascii="Cambria Math" w:hAnsi="Cambria Math" w:cstheme="majorBidi"/>
              </w:rPr>
              <m:t>N-n</m:t>
            </m:r>
          </m:sup>
        </m:sSubSup>
        <m:d>
          <m:dPr>
            <m:ctrlPr>
              <w:rPr>
                <w:rFonts w:ascii="Cambria Math" w:hAnsi="Cambria Math" w:cstheme="majorBidi"/>
                <w:i/>
              </w:rPr>
            </m:ctrlPr>
          </m:dPr>
          <m:e>
            <m:r>
              <w:rPr>
                <w:rFonts w:ascii="Cambria Math" w:hAnsi="Cambria Math" w:cstheme="majorBidi"/>
              </w:rPr>
              <m:t>r</m:t>
            </m:r>
          </m:e>
        </m:d>
        <m:r>
          <w:rPr>
            <w:rFonts w:ascii="Cambria Math" w:hAnsi="Cambria Math" w:cstheme="majorBidi"/>
          </w:rPr>
          <m:t xml:space="preserve"> </m:t>
        </m:r>
      </m:oMath>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t xml:space="preserve">            (11)</w:t>
      </w:r>
    </w:p>
    <w:p w:rsidR="00FC1FF2" w:rsidRPr="007A4F73" w:rsidRDefault="00FC1FF2" w:rsidP="00FC1FF2">
      <w:pPr>
        <w:spacing w:line="240" w:lineRule="auto"/>
        <w:jc w:val="lowKashida"/>
        <w:rPr>
          <w:rFonts w:asciiTheme="majorBidi" w:hAnsiTheme="majorBidi" w:cstheme="majorBidi"/>
        </w:rPr>
      </w:pPr>
      <w:r w:rsidRPr="007A4F73">
        <w:rPr>
          <w:rFonts w:asciiTheme="majorBidi" w:hAnsiTheme="majorBidi" w:cstheme="majorBidi"/>
          <w:i/>
          <w:iCs/>
        </w:rPr>
        <w:t>N</w:t>
      </w:r>
      <w:r w:rsidRPr="007A4F73">
        <w:rPr>
          <w:rFonts w:asciiTheme="majorBidi" w:hAnsiTheme="majorBidi" w:cstheme="majorBidi"/>
        </w:rPr>
        <w:t xml:space="preserve"> denotes the last time step, </w:t>
      </w:r>
      <w:r w:rsidRPr="007A4F73">
        <w:rPr>
          <w:rFonts w:asciiTheme="majorBidi" w:hAnsiTheme="majorBidi" w:cstheme="majorBidi"/>
          <w:i/>
          <w:iCs/>
        </w:rPr>
        <w:t>Q</w:t>
      </w:r>
      <w:r w:rsidRPr="007A4F73">
        <w:rPr>
          <w:rFonts w:asciiTheme="majorBidi" w:hAnsiTheme="majorBidi" w:cstheme="majorBidi"/>
        </w:rPr>
        <w:t xml:space="preserve"> shows the total number of boundary elements and </w:t>
      </w:r>
      <w:r w:rsidRPr="007A4F73">
        <w:rPr>
          <w:rFonts w:asciiTheme="majorBidi" w:hAnsiTheme="majorBidi" w:cstheme="majorBidi"/>
          <w:i/>
          <w:iCs/>
        </w:rPr>
        <w:t>L</w:t>
      </w:r>
      <w:r w:rsidRPr="007A4F73">
        <w:rPr>
          <w:rFonts w:asciiTheme="majorBidi" w:hAnsiTheme="majorBidi" w:cstheme="majorBidi"/>
        </w:rPr>
        <w:t xml:space="preserve"> represents the interpolation function of a boundary element. </w:t>
      </w:r>
      <m:oMath>
        <m:sSubSup>
          <m:sSubSupPr>
            <m:ctrlPr>
              <w:rPr>
                <w:rFonts w:ascii="Cambria Math" w:hAnsi="Cambria Math" w:cstheme="majorBidi"/>
                <w:i/>
              </w:rPr>
            </m:ctrlPr>
          </m:sSubSupPr>
          <m:e>
            <m:r>
              <w:rPr>
                <w:rFonts w:ascii="Cambria Math" w:hAnsi="Cambria Math" w:cstheme="majorBidi"/>
              </w:rPr>
              <m:t>G</m:t>
            </m:r>
          </m:e>
          <m:sub>
            <m:r>
              <m:rPr>
                <m:sty m:val="p"/>
              </m:rPr>
              <w:rPr>
                <w:rFonts w:ascii="Cambria Math" w:hAnsi="Cambria Math" w:cstheme="majorBidi"/>
              </w:rPr>
              <m:t>ij</m:t>
            </m:r>
          </m:sub>
          <m:sup>
            <m:r>
              <w:rPr>
                <w:rFonts w:ascii="Cambria Math" w:hAnsi="Cambria Math" w:cstheme="majorBidi"/>
              </w:rPr>
              <m:t>N+1-n</m:t>
            </m:r>
          </m:sup>
        </m:sSubSup>
        <m:d>
          <m:dPr>
            <m:ctrlPr>
              <w:rPr>
                <w:rFonts w:ascii="Cambria Math" w:hAnsi="Cambria Math" w:cstheme="majorBidi"/>
                <w:i/>
              </w:rPr>
            </m:ctrlPr>
          </m:dPr>
          <m:e>
            <m:r>
              <w:rPr>
                <w:rFonts w:ascii="Cambria Math" w:hAnsi="Cambria Math" w:cstheme="majorBidi"/>
              </w:rPr>
              <m:t>r</m:t>
            </m:r>
          </m:e>
        </m:d>
        <m:r>
          <w:rPr>
            <w:rFonts w:ascii="Cambria Math" w:hAnsi="Cambria Math" w:cstheme="majorBidi"/>
          </w:rPr>
          <m:t xml:space="preserve"> </m:t>
        </m:r>
      </m:oMath>
      <w:r w:rsidRPr="007A4F73">
        <w:rPr>
          <w:rFonts w:asciiTheme="majorBidi" w:hAnsiTheme="majorBidi" w:cstheme="majorBidi"/>
        </w:rPr>
        <w:t xml:space="preserve">and </w:t>
      </w:r>
      <m:oMath>
        <m:sSubSup>
          <m:sSubSupPr>
            <m:ctrlPr>
              <w:rPr>
                <w:rFonts w:ascii="Cambria Math" w:hAnsi="Cambria Math" w:cstheme="majorBidi"/>
                <w:i/>
              </w:rPr>
            </m:ctrlPr>
          </m:sSubSupPr>
          <m:e>
            <m:r>
              <w:rPr>
                <w:rFonts w:ascii="Cambria Math" w:hAnsi="Cambria Math" w:cstheme="majorBidi"/>
              </w:rPr>
              <m:t>F</m:t>
            </m:r>
          </m:e>
          <m:sub>
            <m:r>
              <m:rPr>
                <m:sty m:val="p"/>
              </m:rPr>
              <w:rPr>
                <w:rFonts w:ascii="Cambria Math" w:hAnsi="Cambria Math" w:cstheme="majorBidi"/>
              </w:rPr>
              <m:t>ij</m:t>
            </m:r>
          </m:sub>
          <m:sup>
            <m:r>
              <w:rPr>
                <w:rFonts w:ascii="Cambria Math" w:hAnsi="Cambria Math" w:cstheme="majorBidi"/>
              </w:rPr>
              <m:t>N+1-n</m:t>
            </m:r>
          </m:sup>
        </m:sSubSup>
        <m:d>
          <m:dPr>
            <m:ctrlPr>
              <w:rPr>
                <w:rFonts w:ascii="Cambria Math" w:hAnsi="Cambria Math" w:cstheme="majorBidi"/>
                <w:i/>
              </w:rPr>
            </m:ctrlPr>
          </m:dPr>
          <m:e>
            <m:r>
              <w:rPr>
                <w:rFonts w:ascii="Cambria Math" w:hAnsi="Cambria Math" w:cstheme="majorBidi"/>
              </w:rPr>
              <m:t>r</m:t>
            </m:r>
          </m:e>
        </m:d>
        <m:r>
          <w:rPr>
            <w:rFonts w:ascii="Cambria Math" w:hAnsi="Cambria Math" w:cstheme="majorBidi"/>
          </w:rPr>
          <m:t xml:space="preserve"> </m:t>
        </m:r>
      </m:oMath>
      <w:r w:rsidRPr="007A4F73">
        <w:rPr>
          <w:rFonts w:asciiTheme="majorBidi" w:hAnsiTheme="majorBidi" w:cstheme="majorBidi"/>
        </w:rPr>
        <w:t xml:space="preserve">are the elasto-dynamic displacement and traction kernels, respectively, derived upon their corresponding fundamental solutions </w:t>
      </w:r>
      <m:oMath>
        <m:sSub>
          <m:sSubPr>
            <m:ctrlPr>
              <w:rPr>
                <w:rFonts w:ascii="Cambria Math" w:hAnsi="Cambria Math" w:cstheme="majorBidi"/>
                <w:i/>
              </w:rPr>
            </m:ctrlPr>
          </m:sSubPr>
          <m:e>
            <m:r>
              <w:rPr>
                <w:rFonts w:ascii="Cambria Math" w:hAnsi="Cambria Math" w:cstheme="majorBidi"/>
              </w:rPr>
              <m:t>F</m:t>
            </m:r>
          </m:e>
          <m:sub>
            <m:r>
              <m:rPr>
                <m:sty m:val="p"/>
              </m:rPr>
              <w:rPr>
                <w:rFonts w:ascii="Cambria Math" w:hAnsi="Cambria Math" w:cstheme="majorBidi"/>
              </w:rPr>
              <m:t>ij</m:t>
            </m:r>
          </m:sub>
        </m:sSub>
      </m:oMath>
      <w:r w:rsidRPr="007A4F73">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G</m:t>
            </m:r>
          </m:e>
          <m:sub>
            <m:r>
              <m:rPr>
                <m:sty m:val="p"/>
              </m:rPr>
              <w:rPr>
                <w:rFonts w:ascii="Cambria Math" w:hAnsi="Cambria Math" w:cstheme="majorBidi"/>
              </w:rPr>
              <m:t>ij</m:t>
            </m:r>
          </m:sub>
        </m:sSub>
      </m:oMath>
      <w:r w:rsidRPr="007A4F73">
        <w:rPr>
          <w:rFonts w:asciiTheme="majorBidi" w:hAnsiTheme="majorBidi" w:cstheme="majorBidi"/>
        </w:rPr>
        <w:t xml:space="preserve">, presented in </w:t>
      </w:r>
      <w:r w:rsidRPr="007A4F73">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amalian","given":"Mohsen","non-dropping-particle":"","parse-names":false,"suffix":""},{"dropping-particle":"","family":"Gatmiri","given":"Behrouz","non-dropping-particle":"","parse-names":false,"suffix":""},{"dropping-particle":"","family":"Bidar","given":"Abdollah Sohrabi","non-dropping-particle":"","parse-names":false,"suffix":""}],"container-title":"Journal of Seismology and Earthquake Engineering","id":"ITEM-1","issue":"2","issued":{"date-parts":[["2003"]]},"page":"35-45","title":"On time-domain two-dimensional site response analysis of topographic structures by BEM","type":"article-journal","volume":"5"},"uris":["http://www.mendeley.com/documents/?uuid=7c3509eb-21bf-46e0-8733-63ca4e76b2ed"]}],"mendeley":{"formattedCitation":"(Kamalian et al. 2003a)","plainTextFormattedCitation":"(Kamalian et al. 2003a)","previouslyFormattedCitation":"(Kamalian et al. 2003a)"},"properties":{"noteIndex":0},"schema":"https://github.com/citation-style-language/schema/raw/master/csl-citation.json"}</w:instrText>
      </w:r>
      <w:r w:rsidRPr="007A4F73">
        <w:rPr>
          <w:rFonts w:asciiTheme="majorBidi" w:hAnsiTheme="majorBidi" w:cstheme="majorBidi"/>
        </w:rPr>
        <w:fldChar w:fldCharType="separate"/>
      </w:r>
      <w:r w:rsidRPr="00FB3D65">
        <w:rPr>
          <w:rFonts w:asciiTheme="majorBidi" w:hAnsiTheme="majorBidi" w:cstheme="majorBidi"/>
          <w:noProof/>
        </w:rPr>
        <w:t>(Kamalian et al. 2003a)</w:t>
      </w:r>
      <w:r w:rsidRPr="007A4F73">
        <w:rPr>
          <w:rFonts w:asciiTheme="majorBidi" w:hAnsiTheme="majorBidi" w:cstheme="majorBidi"/>
        </w:rPr>
        <w:fldChar w:fldCharType="end"/>
      </w:r>
    </w:p>
    <w:p w:rsidR="00FC1FF2" w:rsidRPr="007A4F73" w:rsidRDefault="00FC1FF2" w:rsidP="00FC1FF2">
      <w:pPr>
        <w:spacing w:line="240" w:lineRule="auto"/>
        <w:jc w:val="lowKashida"/>
        <w:rPr>
          <w:rFonts w:asciiTheme="majorBidi" w:hAnsiTheme="majorBidi" w:cstheme="majorBidi"/>
        </w:rPr>
      </w:pPr>
      <w:r w:rsidRPr="007A4F73">
        <w:rPr>
          <w:rFonts w:asciiTheme="majorBidi" w:hAnsiTheme="majorBidi" w:cstheme="majorBidi"/>
        </w:rPr>
        <w:t xml:space="preserve">By sequentially writing Eq. (9) for each boundary node at time </w:t>
      </w:r>
      <m:oMath>
        <m:r>
          <w:rPr>
            <w:rFonts w:ascii="Cambria Math" w:hAnsi="Cambria Math" w:cstheme="majorBidi"/>
          </w:rPr>
          <m:t xml:space="preserve">t+Δt </m:t>
        </m:r>
      </m:oMath>
      <w:r w:rsidRPr="007A4F73">
        <w:rPr>
          <w:rFonts w:asciiTheme="majorBidi" w:hAnsiTheme="majorBidi" w:cstheme="majorBidi"/>
        </w:rPr>
        <w:t>and by transferring all known terms to the right side, the assembled system of equation takes the following matrix form:</w:t>
      </w:r>
    </w:p>
    <w:p w:rsidR="00FC1FF2" w:rsidRPr="007A4F73" w:rsidRDefault="00FC1FF2" w:rsidP="00FC1FF2">
      <w:pPr>
        <w:spacing w:line="240" w:lineRule="auto"/>
        <w:jc w:val="lowKashida"/>
        <w:rPr>
          <w:rFonts w:asciiTheme="majorBidi" w:hAnsiTheme="majorBidi" w:cstheme="majorBidi"/>
        </w:rPr>
      </w:pPr>
      <m:oMath>
        <m:sSup>
          <m:sSupPr>
            <m:ctrlPr>
              <w:rPr>
                <w:rFonts w:ascii="Cambria Math" w:hAnsi="Cambria Math" w:cstheme="majorBidi"/>
                <w:i/>
              </w:rPr>
            </m:ctrlPr>
          </m:sSupPr>
          <m:e>
            <m:r>
              <w:rPr>
                <w:rFonts w:ascii="Cambria Math" w:hAnsi="Cambria Math" w:cstheme="majorBidi"/>
              </w:rPr>
              <m:t>F</m:t>
            </m:r>
          </m:e>
          <m:sup>
            <m:r>
              <w:rPr>
                <w:rFonts w:ascii="Cambria Math" w:hAnsi="Cambria Math" w:cstheme="majorBidi"/>
              </w:rPr>
              <m:t>1</m:t>
            </m:r>
          </m:sup>
        </m:s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U</m:t>
            </m:r>
          </m:e>
          <m:sup>
            <m:r>
              <w:rPr>
                <w:rFonts w:ascii="Cambria Math" w:hAnsi="Cambria Math" w:cstheme="majorBidi"/>
              </w:rPr>
              <m:t>N</m:t>
            </m:r>
          </m:sup>
        </m:s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G</m:t>
            </m:r>
          </m:e>
          <m:sup>
            <m:r>
              <w:rPr>
                <w:rFonts w:ascii="Cambria Math" w:hAnsi="Cambria Math" w:cstheme="majorBidi"/>
              </w:rPr>
              <m:t>1</m:t>
            </m:r>
          </m:sup>
        </m:s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T</m:t>
            </m:r>
          </m:e>
          <m:sup>
            <m:r>
              <w:rPr>
                <w:rFonts w:ascii="Cambria Math" w:hAnsi="Cambria Math" w:cstheme="majorBidi"/>
              </w:rPr>
              <m:t>N</m:t>
            </m:r>
          </m:sup>
        </m:s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Z</m:t>
            </m:r>
          </m:e>
          <m:sup>
            <m:r>
              <w:rPr>
                <w:rFonts w:ascii="Cambria Math" w:hAnsi="Cambria Math" w:cstheme="majorBidi"/>
              </w:rPr>
              <m:t>N</m:t>
            </m:r>
          </m:sup>
        </m:sSup>
      </m:oMath>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t xml:space="preserve"> </w:t>
      </w:r>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r>
      <w:r w:rsidRPr="007A4F73">
        <w:rPr>
          <w:rFonts w:asciiTheme="majorBidi" w:hAnsiTheme="majorBidi" w:cstheme="majorBidi"/>
        </w:rPr>
        <w:tab/>
        <w:t xml:space="preserve">             (12)</w:t>
      </w:r>
    </w:p>
    <w:p w:rsidR="00FC1FF2" w:rsidRPr="00197E67" w:rsidRDefault="00FC1FF2" w:rsidP="00FC1FF2">
      <w:pPr>
        <w:spacing w:line="240" w:lineRule="auto"/>
        <w:jc w:val="lowKashida"/>
        <w:rPr>
          <w:rFonts w:asciiTheme="majorBidi" w:hAnsiTheme="majorBidi" w:cstheme="majorBidi"/>
        </w:rPr>
      </w:pPr>
      <m:oMath>
        <m:sSup>
          <m:sSupPr>
            <m:ctrlPr>
              <w:rPr>
                <w:rFonts w:ascii="Cambria Math" w:hAnsi="Cambria Math" w:cstheme="majorBidi"/>
                <w:i/>
              </w:rPr>
            </m:ctrlPr>
          </m:sSupPr>
          <m:e>
            <m:r>
              <w:rPr>
                <w:rFonts w:ascii="Cambria Math" w:hAnsi="Cambria Math" w:cstheme="majorBidi"/>
              </w:rPr>
              <m:t>Z</m:t>
            </m:r>
          </m:e>
          <m:sup>
            <m:r>
              <w:rPr>
                <w:rFonts w:ascii="Cambria Math" w:hAnsi="Cambria Math" w:cstheme="majorBidi"/>
              </w:rPr>
              <m:t>N</m:t>
            </m:r>
          </m:sup>
        </m:sSup>
        <m:r>
          <w:rPr>
            <w:rFonts w:ascii="Cambria Math" w:hAnsi="Cambria Math" w:cstheme="majorBidi"/>
          </w:rPr>
          <m:t>=</m:t>
        </m:r>
        <m:nary>
          <m:naryPr>
            <m:chr m:val="∑"/>
            <m:limLoc m:val="undOvr"/>
            <m:ctrlPr>
              <w:rPr>
                <w:rFonts w:ascii="Cambria Math" w:hAnsi="Cambria Math" w:cstheme="majorBidi"/>
                <w:i/>
              </w:rPr>
            </m:ctrlPr>
          </m:naryPr>
          <m:sub>
            <m:r>
              <w:rPr>
                <w:rFonts w:ascii="Cambria Math" w:hAnsi="Cambria Math" w:cstheme="majorBidi"/>
              </w:rPr>
              <m:t>n=1</m:t>
            </m:r>
          </m:sub>
          <m:sup>
            <m:r>
              <w:rPr>
                <w:rFonts w:ascii="Cambria Math" w:hAnsi="Cambria Math" w:cstheme="majorBidi"/>
              </w:rPr>
              <m:t>N-1</m:t>
            </m:r>
          </m:sup>
          <m:e>
            <m:r>
              <w:rPr>
                <w:rFonts w:ascii="Cambria Math" w:hAnsi="Cambria Math" w:cstheme="majorBidi"/>
              </w:rPr>
              <m:t>(</m:t>
            </m:r>
          </m:e>
        </m:nary>
        <m:sSubSup>
          <m:sSubSupPr>
            <m:ctrlPr>
              <w:rPr>
                <w:rFonts w:ascii="Cambria Math" w:hAnsi="Cambria Math" w:cstheme="majorBidi"/>
                <w:i/>
              </w:rPr>
            </m:ctrlPr>
          </m:sSubSupPr>
          <m:e>
            <m:r>
              <w:rPr>
                <w:rFonts w:ascii="Cambria Math" w:hAnsi="Cambria Math" w:cstheme="majorBidi"/>
              </w:rPr>
              <m:t>G</m:t>
            </m:r>
          </m:e>
          <m:sub>
            <m:r>
              <m:rPr>
                <m:sty m:val="p"/>
              </m:rPr>
              <w:rPr>
                <w:rFonts w:ascii="Cambria Math" w:hAnsi="Cambria Math" w:cstheme="majorBidi"/>
              </w:rPr>
              <m:t xml:space="preserve"> </m:t>
            </m:r>
          </m:sub>
          <m:sup>
            <m:r>
              <w:rPr>
                <w:rFonts w:ascii="Cambria Math" w:hAnsi="Cambria Math" w:cstheme="majorBidi"/>
              </w:rPr>
              <m:t>N+1-n</m:t>
            </m:r>
          </m:sup>
        </m:sSub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T</m:t>
            </m:r>
          </m:e>
          <m:sup>
            <m:r>
              <w:rPr>
                <w:rFonts w:ascii="Cambria Math" w:hAnsi="Cambria Math" w:cstheme="majorBidi"/>
              </w:rPr>
              <m:t>N</m:t>
            </m:r>
          </m:sup>
        </m:sSup>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F</m:t>
            </m:r>
          </m:e>
          <m:sub>
            <m:r>
              <m:rPr>
                <m:sty m:val="p"/>
              </m:rPr>
              <w:rPr>
                <w:rFonts w:ascii="Cambria Math" w:hAnsi="Cambria Math" w:cstheme="majorBidi"/>
              </w:rPr>
              <m:t xml:space="preserve"> </m:t>
            </m:r>
          </m:sub>
          <m:sup>
            <m:r>
              <w:rPr>
                <w:rFonts w:ascii="Cambria Math" w:hAnsi="Cambria Math" w:cstheme="majorBidi"/>
              </w:rPr>
              <m:t>N+1-n</m:t>
            </m:r>
          </m:sup>
        </m:sSub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U</m:t>
            </m:r>
          </m:e>
          <m:sup>
            <m:r>
              <w:rPr>
                <w:rFonts w:ascii="Cambria Math" w:hAnsi="Cambria Math" w:cstheme="majorBidi"/>
              </w:rPr>
              <m:t>N</m:t>
            </m:r>
          </m:sup>
        </m:sSup>
        <m:r>
          <w:rPr>
            <w:rFonts w:ascii="Cambria Math" w:hAnsi="Cambria Math" w:cstheme="majorBidi"/>
          </w:rPr>
          <m:t>)+</m:t>
        </m:r>
        <m:sSup>
          <m:sSupPr>
            <m:ctrlPr>
              <w:rPr>
                <w:rFonts w:ascii="Cambria Math" w:hAnsi="Cambria Math" w:cstheme="majorBidi"/>
                <w:i/>
              </w:rPr>
            </m:ctrlPr>
          </m:sSupPr>
          <m:e>
            <m:r>
              <w:rPr>
                <w:rFonts w:ascii="Cambria Math" w:hAnsi="Cambria Math" w:cstheme="majorBidi"/>
              </w:rPr>
              <m:t>U</m:t>
            </m:r>
          </m:e>
          <m:sup>
            <m:sSup>
              <m:sSupPr>
                <m:ctrlPr>
                  <w:rPr>
                    <w:rFonts w:ascii="Cambria Math" w:hAnsi="Cambria Math" w:cstheme="majorBidi"/>
                    <w:i/>
                  </w:rPr>
                </m:ctrlPr>
              </m:sSupPr>
              <m:e>
                <m:r>
                  <w:rPr>
                    <w:rFonts w:ascii="Cambria Math" w:hAnsi="Cambria Math" w:cstheme="majorBidi"/>
                  </w:rPr>
                  <m:t>inc</m:t>
                </m:r>
              </m:e>
              <m:sup>
                <m:r>
                  <w:rPr>
                    <w:rFonts w:ascii="Cambria Math" w:hAnsi="Cambria Math" w:cstheme="majorBidi"/>
                  </w:rPr>
                  <m:t>N</m:t>
                </m:r>
              </m:sup>
            </m:sSup>
          </m:sup>
        </m:sSup>
      </m:oMath>
      <w:r w:rsidRPr="00197E67">
        <w:rPr>
          <w:rFonts w:asciiTheme="majorBidi" w:hAnsiTheme="majorBidi" w:cstheme="majorBidi"/>
        </w:rPr>
        <w:tab/>
      </w:r>
      <w:r w:rsidRPr="00197E67">
        <w:rPr>
          <w:rFonts w:asciiTheme="majorBidi" w:hAnsiTheme="majorBidi" w:cstheme="majorBidi"/>
        </w:rPr>
        <w:tab/>
      </w:r>
      <w:r w:rsidRPr="00197E67">
        <w:rPr>
          <w:rFonts w:asciiTheme="majorBidi" w:hAnsiTheme="majorBidi" w:cstheme="majorBidi"/>
        </w:rPr>
        <w:tab/>
        <w:t xml:space="preserve">             (13)</w:t>
      </w:r>
    </w:p>
    <w:p w:rsidR="00FC1FF2" w:rsidRPr="00197E67" w:rsidRDefault="00FC1FF2" w:rsidP="00FC1FF2">
      <w:pPr>
        <w:widowControl w:val="0"/>
        <w:autoSpaceDE w:val="0"/>
        <w:autoSpaceDN w:val="0"/>
        <w:spacing w:before="1" w:line="240" w:lineRule="auto"/>
        <w:jc w:val="lowKashida"/>
        <w:rPr>
          <w:rFonts w:asciiTheme="majorBidi" w:eastAsia="Times New Roman" w:hAnsiTheme="majorBidi" w:cstheme="majorBidi"/>
        </w:rPr>
      </w:pPr>
      <w:r w:rsidRPr="00197E67">
        <w:rPr>
          <w:rFonts w:asciiTheme="majorBidi" w:eastAsia="Times New Roman" w:hAnsiTheme="majorBidi" w:cstheme="majorBidi"/>
          <w:color w:val="231F20"/>
          <w:w w:val="105"/>
        </w:rPr>
        <w:t>U</w:t>
      </w:r>
      <w:r w:rsidRPr="00197E67">
        <w:rPr>
          <w:rFonts w:asciiTheme="majorBidi" w:eastAsia="Times New Roman" w:hAnsiTheme="majorBidi" w:cstheme="majorBidi"/>
          <w:color w:val="231F20"/>
          <w:w w:val="105"/>
          <w:vertAlign w:val="superscript"/>
        </w:rPr>
        <w:t>N</w:t>
      </w:r>
      <w:r w:rsidRPr="00197E67">
        <w:rPr>
          <w:rFonts w:asciiTheme="majorBidi" w:eastAsia="Times New Roman" w:hAnsiTheme="majorBidi" w:cstheme="majorBidi"/>
          <w:color w:val="231F20"/>
          <w:spacing w:val="-4"/>
          <w:w w:val="105"/>
        </w:rPr>
        <w:t xml:space="preserve"> </w:t>
      </w:r>
      <w:r w:rsidRPr="00197E67">
        <w:rPr>
          <w:rFonts w:asciiTheme="majorBidi" w:eastAsia="Times New Roman" w:hAnsiTheme="majorBidi" w:cstheme="majorBidi"/>
          <w:color w:val="231F20"/>
          <w:w w:val="105"/>
        </w:rPr>
        <w:t>and</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T</w:t>
      </w:r>
      <w:r w:rsidRPr="00197E67">
        <w:rPr>
          <w:rFonts w:asciiTheme="majorBidi" w:eastAsia="Times New Roman" w:hAnsiTheme="majorBidi" w:cstheme="majorBidi"/>
          <w:color w:val="231F20"/>
          <w:w w:val="105"/>
          <w:vertAlign w:val="superscript"/>
        </w:rPr>
        <w:t>N</w:t>
      </w:r>
      <w:r w:rsidRPr="00197E67">
        <w:rPr>
          <w:rFonts w:asciiTheme="majorBidi" w:eastAsia="Times New Roman" w:hAnsiTheme="majorBidi" w:cstheme="majorBidi"/>
          <w:color w:val="231F20"/>
          <w:spacing w:val="-4"/>
          <w:w w:val="105"/>
        </w:rPr>
        <w:t xml:space="preserve"> </w:t>
      </w:r>
      <w:r w:rsidRPr="00197E67">
        <w:rPr>
          <w:rFonts w:asciiTheme="majorBidi" w:eastAsia="Times New Roman" w:hAnsiTheme="majorBidi" w:cstheme="majorBidi"/>
          <w:color w:val="231F20"/>
          <w:w w:val="105"/>
        </w:rPr>
        <w:t>denote</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the</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nodal</w:t>
      </w:r>
      <w:r w:rsidRPr="00197E67">
        <w:rPr>
          <w:rFonts w:asciiTheme="majorBidi" w:eastAsia="Times New Roman" w:hAnsiTheme="majorBidi" w:cstheme="majorBidi"/>
          <w:color w:val="231F20"/>
          <w:spacing w:val="-4"/>
          <w:w w:val="105"/>
        </w:rPr>
        <w:t xml:space="preserve"> </w:t>
      </w:r>
      <w:r w:rsidRPr="00197E67">
        <w:rPr>
          <w:rFonts w:asciiTheme="majorBidi" w:eastAsia="Times New Roman" w:hAnsiTheme="majorBidi" w:cstheme="majorBidi"/>
          <w:color w:val="231F20"/>
          <w:w w:val="105"/>
        </w:rPr>
        <w:t>displacement</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and</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traction</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vectors</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at</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the</w:t>
      </w:r>
      <w:r w:rsidRPr="00197E67">
        <w:rPr>
          <w:rFonts w:asciiTheme="majorBidi" w:eastAsia="Times New Roman" w:hAnsiTheme="majorBidi" w:cstheme="majorBidi"/>
          <w:color w:val="231F20"/>
          <w:spacing w:val="-4"/>
          <w:w w:val="105"/>
        </w:rPr>
        <w:t xml:space="preserve"> </w:t>
      </w:r>
      <w:r w:rsidRPr="00197E67">
        <w:rPr>
          <w:rFonts w:asciiTheme="majorBidi" w:eastAsia="Times New Roman" w:hAnsiTheme="majorBidi" w:cstheme="majorBidi"/>
          <w:color w:val="231F20"/>
          <w:w w:val="105"/>
        </w:rPr>
        <w:t>current</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time</w:t>
      </w:r>
      <w:r w:rsidRPr="00197E67">
        <w:rPr>
          <w:rFonts w:asciiTheme="majorBidi" w:eastAsia="Times New Roman" w:hAnsiTheme="majorBidi" w:cstheme="majorBidi"/>
          <w:color w:val="231F20"/>
          <w:spacing w:val="-3"/>
          <w:w w:val="105"/>
        </w:rPr>
        <w:t xml:space="preserve"> </w:t>
      </w:r>
      <w:r w:rsidRPr="00197E67">
        <w:rPr>
          <w:rFonts w:asciiTheme="majorBidi" w:eastAsia="Times New Roman" w:hAnsiTheme="majorBidi" w:cstheme="majorBidi"/>
          <w:color w:val="231F20"/>
          <w:w w:val="105"/>
        </w:rPr>
        <w:t xml:space="preserve">node, </w:t>
      </w:r>
      <w:r w:rsidRPr="00197E67">
        <w:rPr>
          <w:rFonts w:asciiTheme="majorBidi" w:eastAsia="Times New Roman" w:hAnsiTheme="majorBidi" w:cstheme="majorBidi"/>
          <w:color w:val="231F20"/>
          <w:spacing w:val="-3"/>
          <w:w w:val="105"/>
        </w:rPr>
        <w:t xml:space="preserve">respectively. </w:t>
      </w:r>
      <w:r w:rsidRPr="00197E67">
        <w:rPr>
          <w:rFonts w:asciiTheme="majorBidi" w:eastAsia="Times New Roman" w:hAnsiTheme="majorBidi" w:cstheme="majorBidi"/>
          <w:color w:val="231F20"/>
          <w:w w:val="105"/>
        </w:rPr>
        <w:t>Z</w:t>
      </w:r>
      <w:r w:rsidRPr="00197E67">
        <w:rPr>
          <w:rFonts w:asciiTheme="majorBidi" w:eastAsia="Times New Roman" w:hAnsiTheme="majorBidi" w:cstheme="majorBidi"/>
          <w:color w:val="231F20"/>
          <w:w w:val="105"/>
          <w:vertAlign w:val="superscript"/>
        </w:rPr>
        <w:t>N</w:t>
      </w:r>
      <w:r w:rsidRPr="00197E67">
        <w:rPr>
          <w:rFonts w:asciiTheme="majorBidi" w:eastAsia="Times New Roman" w:hAnsiTheme="majorBidi" w:cstheme="majorBidi"/>
          <w:color w:val="231F20"/>
          <w:w w:val="105"/>
        </w:rPr>
        <w:t xml:space="preserve"> includes both effects of the past dynamic history and of the incident motion on the current time node. It should be mentioned that the spatial integrals in Equations 12 and 13 could be performed easily using the Gaussian normal quadrature rule,</w:t>
      </w:r>
      <w:r w:rsidRPr="00197E67">
        <w:rPr>
          <w:rFonts w:asciiTheme="majorBidi" w:eastAsia="Times New Roman" w:hAnsiTheme="majorBidi" w:cstheme="majorBidi"/>
          <w:color w:val="231F20"/>
          <w:spacing w:val="-6"/>
          <w:w w:val="105"/>
        </w:rPr>
        <w:t xml:space="preserve"> </w:t>
      </w:r>
      <w:r w:rsidRPr="00197E67">
        <w:rPr>
          <w:rFonts w:asciiTheme="majorBidi" w:eastAsia="Times New Roman" w:hAnsiTheme="majorBidi" w:cstheme="majorBidi"/>
          <w:color w:val="231F20"/>
          <w:w w:val="105"/>
        </w:rPr>
        <w:t>provided</w:t>
      </w:r>
      <w:r w:rsidRPr="00197E67">
        <w:rPr>
          <w:rFonts w:asciiTheme="majorBidi" w:eastAsia="Times New Roman" w:hAnsiTheme="majorBidi" w:cstheme="majorBidi"/>
          <w:color w:val="231F20"/>
          <w:spacing w:val="-5"/>
          <w:w w:val="105"/>
        </w:rPr>
        <w:t xml:space="preserve"> </w:t>
      </w:r>
      <w:r w:rsidRPr="00197E67">
        <w:rPr>
          <w:rFonts w:asciiTheme="majorBidi" w:eastAsia="Times New Roman" w:hAnsiTheme="majorBidi" w:cstheme="majorBidi"/>
          <w:color w:val="231F20"/>
          <w:w w:val="105"/>
        </w:rPr>
        <w:t>an</w:t>
      </w:r>
      <w:r w:rsidRPr="00197E67">
        <w:rPr>
          <w:rFonts w:asciiTheme="majorBidi" w:eastAsia="Times New Roman" w:hAnsiTheme="majorBidi" w:cstheme="majorBidi"/>
          <w:color w:val="231F20"/>
          <w:spacing w:val="-6"/>
          <w:w w:val="105"/>
        </w:rPr>
        <w:t xml:space="preserve"> </w:t>
      </w:r>
      <w:r w:rsidRPr="00197E67">
        <w:rPr>
          <w:rFonts w:asciiTheme="majorBidi" w:eastAsia="Times New Roman" w:hAnsiTheme="majorBidi" w:cstheme="majorBidi"/>
          <w:color w:val="231F20"/>
          <w:w w:val="105"/>
        </w:rPr>
        <w:t>intelligent</w:t>
      </w:r>
      <w:r w:rsidRPr="00197E67">
        <w:rPr>
          <w:rFonts w:asciiTheme="majorBidi" w:eastAsia="Times New Roman" w:hAnsiTheme="majorBidi" w:cstheme="majorBidi"/>
          <w:color w:val="231F20"/>
          <w:spacing w:val="-5"/>
          <w:w w:val="105"/>
        </w:rPr>
        <w:t xml:space="preserve"> </w:t>
      </w:r>
      <w:r w:rsidRPr="00197E67">
        <w:rPr>
          <w:rFonts w:asciiTheme="majorBidi" w:eastAsia="Times New Roman" w:hAnsiTheme="majorBidi" w:cstheme="majorBidi"/>
          <w:color w:val="231F20"/>
          <w:w w:val="105"/>
        </w:rPr>
        <w:t>sub segmentation</w:t>
      </w:r>
      <w:r w:rsidRPr="00197E67">
        <w:rPr>
          <w:rFonts w:asciiTheme="majorBidi" w:eastAsia="Times New Roman" w:hAnsiTheme="majorBidi" w:cstheme="majorBidi"/>
          <w:color w:val="231F20"/>
          <w:spacing w:val="-6"/>
          <w:w w:val="105"/>
        </w:rPr>
        <w:t xml:space="preserve"> </w:t>
      </w:r>
      <w:r w:rsidRPr="00197E67">
        <w:rPr>
          <w:rFonts w:asciiTheme="majorBidi" w:eastAsia="Times New Roman" w:hAnsiTheme="majorBidi" w:cstheme="majorBidi"/>
          <w:color w:val="231F20"/>
          <w:w w:val="105"/>
        </w:rPr>
        <w:t>with</w:t>
      </w:r>
      <w:r w:rsidRPr="00197E67">
        <w:rPr>
          <w:rFonts w:asciiTheme="majorBidi" w:eastAsia="Times New Roman" w:hAnsiTheme="majorBidi" w:cstheme="majorBidi"/>
          <w:color w:val="231F20"/>
          <w:spacing w:val="-5"/>
          <w:w w:val="105"/>
        </w:rPr>
        <w:t xml:space="preserve"> </w:t>
      </w:r>
      <w:r w:rsidRPr="00197E67">
        <w:rPr>
          <w:rFonts w:asciiTheme="majorBidi" w:eastAsia="Times New Roman" w:hAnsiTheme="majorBidi" w:cstheme="majorBidi"/>
          <w:color w:val="231F20"/>
          <w:w w:val="105"/>
        </w:rPr>
        <w:t>suitable</w:t>
      </w:r>
      <w:r w:rsidRPr="00197E67">
        <w:rPr>
          <w:rFonts w:asciiTheme="majorBidi" w:eastAsia="Times New Roman" w:hAnsiTheme="majorBidi" w:cstheme="majorBidi"/>
          <w:color w:val="231F20"/>
          <w:spacing w:val="-5"/>
          <w:w w:val="105"/>
        </w:rPr>
        <w:t xml:space="preserve"> </w:t>
      </w:r>
      <w:r w:rsidRPr="00197E67">
        <w:rPr>
          <w:rFonts w:asciiTheme="majorBidi" w:eastAsia="Times New Roman" w:hAnsiTheme="majorBidi" w:cstheme="majorBidi"/>
          <w:color w:val="231F20"/>
          <w:w w:val="105"/>
        </w:rPr>
        <w:t>mapping</w:t>
      </w:r>
      <w:r w:rsidRPr="00197E67">
        <w:rPr>
          <w:rFonts w:asciiTheme="majorBidi" w:eastAsia="Times New Roman" w:hAnsiTheme="majorBidi" w:cstheme="majorBidi"/>
          <w:color w:val="231F20"/>
          <w:spacing w:val="-6"/>
          <w:w w:val="105"/>
        </w:rPr>
        <w:t xml:space="preserve"> </w:t>
      </w:r>
      <w:r w:rsidRPr="00197E67">
        <w:rPr>
          <w:rFonts w:asciiTheme="majorBidi" w:eastAsia="Times New Roman" w:hAnsiTheme="majorBidi" w:cstheme="majorBidi"/>
          <w:color w:val="231F20"/>
          <w:w w:val="105"/>
        </w:rPr>
        <w:t>is</w:t>
      </w:r>
      <w:r w:rsidRPr="00197E67">
        <w:rPr>
          <w:rFonts w:asciiTheme="majorBidi" w:eastAsia="Times New Roman" w:hAnsiTheme="majorBidi" w:cstheme="majorBidi"/>
          <w:color w:val="231F20"/>
          <w:spacing w:val="-5"/>
          <w:w w:val="105"/>
        </w:rPr>
        <w:t xml:space="preserve"> </w:t>
      </w:r>
      <w:r w:rsidRPr="00197E67">
        <w:rPr>
          <w:rFonts w:asciiTheme="majorBidi" w:eastAsia="Times New Roman" w:hAnsiTheme="majorBidi" w:cstheme="majorBidi"/>
          <w:color w:val="231F20"/>
          <w:w w:val="105"/>
        </w:rPr>
        <w:t>adopted</w:t>
      </w:r>
      <w:r w:rsidRPr="00197E67">
        <w:rPr>
          <w:rFonts w:asciiTheme="majorBidi" w:eastAsia="Times New Roman" w:hAnsiTheme="majorBidi" w:cstheme="majorBidi"/>
          <w:color w:val="231F20"/>
          <w:spacing w:val="-6"/>
          <w:w w:val="105"/>
        </w:rPr>
        <w:t xml:space="preserve"> </w:t>
      </w:r>
      <w:r w:rsidRPr="00197E67">
        <w:rPr>
          <w:rFonts w:asciiTheme="majorBidi" w:eastAsia="Times New Roman" w:hAnsiTheme="majorBidi" w:cstheme="majorBidi"/>
          <w:color w:val="231F20"/>
          <w:w w:val="105"/>
        </w:rPr>
        <w:t>to</w:t>
      </w:r>
      <w:r w:rsidRPr="00197E67">
        <w:rPr>
          <w:rFonts w:asciiTheme="majorBidi" w:eastAsia="Times New Roman" w:hAnsiTheme="majorBidi" w:cstheme="majorBidi"/>
          <w:color w:val="231F20"/>
          <w:spacing w:val="-5"/>
          <w:w w:val="105"/>
        </w:rPr>
        <w:t xml:space="preserve"> </w:t>
      </w:r>
      <w:r w:rsidRPr="00197E67">
        <w:rPr>
          <w:rFonts w:asciiTheme="majorBidi" w:eastAsia="Times New Roman" w:hAnsiTheme="majorBidi" w:cstheme="majorBidi"/>
          <w:color w:val="231F20"/>
          <w:w w:val="105"/>
        </w:rPr>
        <w:t xml:space="preserve">make the kernel-shape Function-Jacobian product well behaved </w:t>
      </w:r>
      <w:r w:rsidRPr="00197E67">
        <w:rPr>
          <w:rFonts w:asciiTheme="majorBidi" w:eastAsia="Times New Roman" w:hAnsiTheme="majorBidi" w:cstheme="majorBidi"/>
          <w:color w:val="231F20"/>
          <w:spacing w:val="-4"/>
          <w:w w:val="105"/>
        </w:rPr>
        <w:t xml:space="preserve">over </w:t>
      </w:r>
      <w:r w:rsidRPr="00197E67">
        <w:rPr>
          <w:rFonts w:asciiTheme="majorBidi" w:eastAsia="Times New Roman" w:hAnsiTheme="majorBidi" w:cstheme="majorBidi"/>
          <w:color w:val="231F20"/>
          <w:w w:val="105"/>
        </w:rPr>
        <w:t xml:space="preserve">each sub-segment. Strongly singular blocks in F1 could be evaluated indirectly using the concept of </w:t>
      </w:r>
      <w:r w:rsidRPr="00197E67">
        <w:rPr>
          <w:rFonts w:asciiTheme="majorBidi" w:eastAsia="Times New Roman" w:hAnsiTheme="majorBidi" w:cstheme="majorBidi"/>
          <w:color w:val="231F20"/>
          <w:spacing w:val="-3"/>
          <w:w w:val="105"/>
        </w:rPr>
        <w:t xml:space="preserve">rigid </w:t>
      </w:r>
      <w:r w:rsidRPr="00197E67">
        <w:rPr>
          <w:rFonts w:asciiTheme="majorBidi" w:eastAsia="Times New Roman" w:hAnsiTheme="majorBidi" w:cstheme="majorBidi"/>
          <w:color w:val="231F20"/>
          <w:w w:val="105"/>
        </w:rPr>
        <w:t xml:space="preserve">body motion </w:t>
      </w:r>
      <w:r w:rsidRPr="00197E67">
        <w:rPr>
          <w:rFonts w:asciiTheme="majorBidi" w:eastAsia="Times New Roman" w:hAnsiTheme="majorBidi" w:cstheme="majorBidi"/>
          <w:color w:val="231F20"/>
          <w:w w:val="105"/>
        </w:rPr>
        <w:fldChar w:fldCharType="begin" w:fldLock="1"/>
      </w:r>
      <w:r>
        <w:rPr>
          <w:rFonts w:asciiTheme="majorBidi" w:eastAsia="Times New Roman" w:hAnsiTheme="majorBidi" w:cstheme="majorBidi"/>
          <w:color w:val="231F20"/>
          <w:w w:val="105"/>
        </w:rPr>
        <w:instrText>ADDIN CSL_CITATION {"citationItems":[{"id":"ITEM-1","itemData":{"ISBN":"1853123498","author":[{"dropping-particle":"","family":"Brebbia","given":"Carlos Alberto","non-dropping-particle":"","parse-names":false,"suffix":""},{"dropping-particle":"","family":"Dominguez","given":"Jose","non-dropping-particle":"","parse-names":false,"suffix":""}],"id":"ITEM-1","issued":{"date-parts":[["1994"]]},"publisher":"WIT press","title":"Boundary elements: an introductory course","type":"book"},"uris":["http://www.mendeley.com/documents/?uuid=6f985b44-2742-498a-90ea-270de27967bd"]}],"mendeley":{"formattedCitation":"(Brebbia and Dominguez 1994)","plainTextFormattedCitation":"(Brebbia and Dominguez 1994)","previouslyFormattedCitation":"(Brebbia and Dominguez 1994)"},"properties":{"noteIndex":0},"schema":"https://github.com/citation-style-language/schema/raw/master/csl-citation.json"}</w:instrText>
      </w:r>
      <w:r w:rsidRPr="00197E67">
        <w:rPr>
          <w:rFonts w:asciiTheme="majorBidi" w:eastAsia="Times New Roman" w:hAnsiTheme="majorBidi" w:cstheme="majorBidi"/>
          <w:color w:val="231F20"/>
          <w:w w:val="105"/>
        </w:rPr>
        <w:fldChar w:fldCharType="separate"/>
      </w:r>
      <w:r w:rsidRPr="00FB3D65">
        <w:rPr>
          <w:rFonts w:asciiTheme="majorBidi" w:eastAsia="Times New Roman" w:hAnsiTheme="majorBidi" w:cstheme="majorBidi"/>
          <w:noProof/>
          <w:color w:val="231F20"/>
          <w:w w:val="105"/>
        </w:rPr>
        <w:t>(Brebbia and Dominguez 1994)</w:t>
      </w:r>
      <w:r w:rsidRPr="00197E67">
        <w:rPr>
          <w:rFonts w:asciiTheme="majorBidi" w:eastAsia="Times New Roman" w:hAnsiTheme="majorBidi" w:cstheme="majorBidi"/>
          <w:color w:val="231F20"/>
          <w:w w:val="105"/>
        </w:rPr>
        <w:fldChar w:fldCharType="end"/>
      </w:r>
      <w:r w:rsidRPr="00197E67">
        <w:rPr>
          <w:rFonts w:asciiTheme="majorBidi" w:eastAsia="Times New Roman" w:hAnsiTheme="majorBidi" w:cstheme="majorBidi"/>
          <w:color w:val="231F20"/>
          <w:w w:val="105"/>
        </w:rPr>
        <w:t xml:space="preserve">. As this technique is valid only for problems with closed boundaries, the unbounded boundaries of half-plane problems </w:t>
      </w:r>
      <w:r w:rsidRPr="00197E67">
        <w:rPr>
          <w:rFonts w:asciiTheme="majorBidi" w:eastAsia="Times New Roman" w:hAnsiTheme="majorBidi" w:cstheme="majorBidi"/>
          <w:color w:val="231F20"/>
          <w:spacing w:val="-3"/>
          <w:w w:val="105"/>
        </w:rPr>
        <w:t xml:space="preserve">should </w:t>
      </w:r>
      <w:r w:rsidRPr="00197E67">
        <w:rPr>
          <w:rFonts w:asciiTheme="majorBidi" w:eastAsia="Times New Roman" w:hAnsiTheme="majorBidi" w:cstheme="majorBidi"/>
          <w:color w:val="231F20"/>
          <w:w w:val="105"/>
        </w:rPr>
        <w:t xml:space="preserve">be enclosed with fictitious ones named as enclosing elements </w:t>
      </w:r>
      <w:r w:rsidRPr="00197E67">
        <w:rPr>
          <w:rFonts w:asciiTheme="majorBidi" w:eastAsia="Times New Roman" w:hAnsiTheme="majorBidi" w:cstheme="majorBidi"/>
          <w:color w:val="231F20"/>
          <w:w w:val="105"/>
        </w:rPr>
        <w:fldChar w:fldCharType="begin" w:fldLock="1"/>
      </w:r>
      <w:r>
        <w:rPr>
          <w:rFonts w:asciiTheme="majorBidi" w:eastAsia="Times New Roman" w:hAnsiTheme="majorBidi" w:cstheme="majorBidi"/>
          <w:color w:val="231F20"/>
          <w:w w:val="105"/>
        </w:rPr>
        <w:instrText>ADDIN CSL_CITATION {"citationItems":[{"id":"ITEM-1","itemData":{"DOI":"10.1002/nme.1620260410","ISSN":"10970207","abstract":"An advanced implementation of the boundary element technique for the periodic and transient dynamic analyses of two‐dimensional elastic or visco elastic solids of arbitrary shape and connectivity is presented. For transient dynamic analysis the problem is first solved in the Laplace transform space and then the time domain solutions are obtained by numerical inversion of transformed domain solutions. The present analysis is capable of treating very large, multi‐domain problems by substructuring and satisfying the equilibrium and compatibilities at the interfaces. With the help of this substructuring capability, problems related to the layered media and soil–structure interaction can all be analysed. This paper also introduces a new type of element called ‘Enclosing Element’, which has been developed and used to model the infinitely extending boundaries of a half‐space or a layered medium. A number of numerical examples are presented, and through comparisons with available analytical and numerical results, the accuracy, stability and efficiency of the present analysis are established. Copyright © 1988 John Wiley &amp; Sons, Ltd","author":[{"dropping-particle":"","family":"Ahmad","given":"Shahid","non-dropping-particle":"","parse-names":false,"suffix":""},{"dropping-particle":"","family":"Banerjee","given":"Prasanta K.","non-dropping-particle":"","parse-names":false,"suffix":""}],"container-title":"International Journal for Numerical Methods in Engineering","id":"ITEM-1","issued":{"date-parts":[["1988"]]},"title":"Multi‐domain BEM for two‐dimensional problems of elastodynamics","type":"article-journal"},"uris":["http://www.mendeley.com/documents/?uuid=9390710d-2ec0-4291-a239-8f36bff36708"]},{"id":"ITEM-2","itemData":{"DOI":"10.1002/nme.1620290704","ISSN":"10970207","abstract":"In this paper, a new formulation for two‐dimensional time‐domain transient elastodynamic analysis by the Boundary Element Method (BEM) is presented. The traction kernel is derived by using the causality of the waves and the resulting kernel is explicit and much simpler than the ones that have appeared in the recent literature. An appropriate set of linear time interpolation functions together with quadratic spatial variations are incorporated. Moreover, the algorithm has a capability of handling problems with multiply connected regions. All of these advanced features have resulted in an efficient formulation capable of producing very accurate results and represent significant improvements over the present level of sophistication in this area. This above algorithm is now a part of the general purpose BEM code known as GPBEST. Copyright © 1990 John Wiley &amp; Sons, Ltd","author":[{"dropping-particle":"","family":"Israil","given":"A. S.M.","non-dropping-particle":"","parse-names":false,"suffix":""},{"dropping-particle":"","family":"Banerjee","given":"P. K.","non-dropping-particle":"","parse-names":false,"suffix":""}],"container-title":"International Journal for Numerical Methods in Engineering","id":"ITEM-2","issued":{"date-parts":[["1990"]]},"title":"Advanced time‐domain formulation of BEM for two‐dimensional transient elastodynamics","type":"article-journal"},"uris":["http://www.mendeley.com/documents/?uuid=74859e0c-d005-4ff6-b4a9-db8d526e7d8c"]}],"mendeley":{"formattedCitation":"(Ahmad and Banerjee 1988; Israil and Banerjee 1990)","plainTextFormattedCitation":"(Ahmad and Banerjee 1988; Israil and Banerjee 1990)","previouslyFormattedCitation":"(Ahmad and Banerjee 1988; Israil and Banerjee 1990)"},"properties":{"noteIndex":0},"schema":"https://github.com/citation-style-language/schema/raw/master/csl-citation.json"}</w:instrText>
      </w:r>
      <w:r w:rsidRPr="00197E67">
        <w:rPr>
          <w:rFonts w:asciiTheme="majorBidi" w:eastAsia="Times New Roman" w:hAnsiTheme="majorBidi" w:cstheme="majorBidi"/>
          <w:color w:val="231F20"/>
          <w:w w:val="105"/>
        </w:rPr>
        <w:fldChar w:fldCharType="separate"/>
      </w:r>
      <w:r w:rsidRPr="00FB3D65">
        <w:rPr>
          <w:rFonts w:asciiTheme="majorBidi" w:eastAsia="Times New Roman" w:hAnsiTheme="majorBidi" w:cstheme="majorBidi"/>
          <w:noProof/>
          <w:color w:val="231F20"/>
          <w:w w:val="105"/>
        </w:rPr>
        <w:t>(Ahmad and Banerjee 1988; Israil and Banerjee 1990)</w:t>
      </w:r>
      <w:r w:rsidRPr="00197E67">
        <w:rPr>
          <w:rFonts w:asciiTheme="majorBidi" w:eastAsia="Times New Roman" w:hAnsiTheme="majorBidi" w:cstheme="majorBidi"/>
          <w:color w:val="231F20"/>
          <w:w w:val="105"/>
        </w:rPr>
        <w:fldChar w:fldCharType="end"/>
      </w:r>
      <w:r w:rsidRPr="00197E67">
        <w:rPr>
          <w:rFonts w:asciiTheme="majorBidi" w:eastAsia="Times New Roman" w:hAnsiTheme="majorBidi" w:cstheme="majorBidi"/>
          <w:color w:val="231F20"/>
          <w:w w:val="105"/>
        </w:rPr>
        <w:t>.</w:t>
      </w:r>
    </w:p>
    <w:p w:rsidR="00FC1FF2" w:rsidRPr="00197E67" w:rsidRDefault="00FC1FF2" w:rsidP="00FC1FF2">
      <w:pPr>
        <w:spacing w:line="240" w:lineRule="auto"/>
        <w:jc w:val="lowKashida"/>
        <w:rPr>
          <w:rFonts w:asciiTheme="majorBidi" w:hAnsiTheme="majorBidi" w:cstheme="majorBidi"/>
        </w:rPr>
      </w:pPr>
      <w:r w:rsidRPr="00197E67">
        <w:rPr>
          <w:rFonts w:asciiTheme="majorBidi" w:hAnsiTheme="majorBidi" w:cstheme="majorBidi"/>
        </w:rPr>
        <w:t>The mentioned BEM formulation has been applied in a general-purpose two-dimensional linear/nonlinear code, named as HYBRID,</w:t>
      </w:r>
      <w:r w:rsidRPr="00197E67">
        <w:rPr>
          <w:rFonts w:asciiTheme="majorBidi" w:hAnsiTheme="majorBidi" w:cstheme="majorBidi"/>
        </w:rPr>
        <w:fldChar w:fldCharType="begin" w:fldLock="1"/>
      </w:r>
      <w:r>
        <w:rPr>
          <w:rFonts w:asciiTheme="majorBidi" w:hAnsiTheme="majorBidi" w:cstheme="majorBidi"/>
        </w:rPr>
        <w:instrText>ADDIN CSL_CITATION {"citationItems":[{"id":"ITEM-1","itemData":{"DOI":"10.1016/j.soildyn.2005.12.008","ISSN":"02677261","abstract":"In this paper, an advanced formulation of the time-domain, two-dimensional hybrid finite element-boundary element method (FEM/BEM) is presented, and applied to carry out site response analysis of homogeneous and non-homogeneous topographic structures subjected to incident in-plane motions. Seismic responses of half-plane, horizontally layered site, alluvial valley and ridge sections subjected to incident P and SV waves are analyzed in order to demonstrate the applicability and efficiency of the presented method. The numerical results show that hybrid BE/FE methods require smaller time steps than those needed by BEM schemes. They also show that in case of surface irregularities with height to half-width ratio of up to one, the topography effect could be noticeable, if incident waves have wavelengths of less than approximately eight times the width. © 2006 Elsevier Ltd. All rights reserved.","author":[{"dropping-particle":"","family":"Kamalian","given":"Mohsen","non-dropping-particle":"","parse-names":false,"suffix":""},{"dropping-particle":"","family":"Jafari","given":"Mohammad Kazem","non-dropping-particle":"","parse-names":false,"suffix":""},{"dropping-particle":"","family":"Sohrabi-bidar","given":"Abdollah","non-dropping-particle":"","parse-names":false,"suffix":""},{"dropping-particle":"","family":"Razmkhah","given":"Arash","non-dropping-particle":"","parse-names":false,"suffix":""},{"dropping-particle":"","family":"Gatmiri","given":"Behrouz","non-dropping-particle":"","parse-names":false,"suffix":""}],"container-title":"Soil Dynamics and Earthquake Engineering","id":"ITEM-1","issue":"8","issued":{"date-parts":[["2006"]]},"page":"753-765","title":"Time-domain two-dimensional site response analysis of non-homogeneous topographic structures by a hybrid BE/FE method","type":"article-journal","volume":"26"},"uris":["http://www.mendeley.com/documents/?uuid=aa4cb4a4-9270-40c0-9c83-a565b3b70bc7"]}],"mendeley":{"formattedCitation":"(Kamalian et al. 2006)","plainTextFormattedCitation":"(Kamalian et al. 2006)","previouslyFormattedCitation":"(Kamalian et al. 2006)"},"properties":{"noteIndex":0},"schema":"https://github.com/citation-style-language/schema/raw/master/csl-citation.json"}</w:instrText>
      </w:r>
      <w:r w:rsidRPr="00197E67">
        <w:rPr>
          <w:rFonts w:asciiTheme="majorBidi" w:hAnsiTheme="majorBidi" w:cstheme="majorBidi"/>
        </w:rPr>
        <w:fldChar w:fldCharType="separate"/>
      </w:r>
      <w:r w:rsidRPr="00FB3D65">
        <w:rPr>
          <w:rFonts w:asciiTheme="majorBidi" w:hAnsiTheme="majorBidi" w:cstheme="majorBidi"/>
          <w:noProof/>
        </w:rPr>
        <w:t>(Kamalian et al. 2006)</w:t>
      </w:r>
      <w:r w:rsidRPr="00197E67">
        <w:rPr>
          <w:rFonts w:asciiTheme="majorBidi" w:hAnsiTheme="majorBidi" w:cstheme="majorBidi"/>
        </w:rPr>
        <w:fldChar w:fldCharType="end"/>
      </w:r>
      <w:r w:rsidRPr="00197E67">
        <w:rPr>
          <w:rFonts w:asciiTheme="majorBidi" w:hAnsiTheme="majorBidi" w:cstheme="majorBidi"/>
        </w:rPr>
        <w:t xml:space="preserve">. To assess the accuracy and efficiency of this BE algorithm in analyzing the seismic behavior of topographic structures, several examples including site response analysis of half-plane, horizontally layered sites, canyons, alluvial valleys, and ridge sections subjected to incident P and SV waves have been solved </w:t>
      </w:r>
      <w:r w:rsidRPr="00197E67">
        <w:rPr>
          <w:rFonts w:asciiTheme="majorBidi" w:hAnsiTheme="majorBidi" w:cstheme="majorBidi"/>
        </w:rPr>
        <w:fldChar w:fldCharType="begin" w:fldLock="1"/>
      </w:r>
      <w:r>
        <w:rPr>
          <w:rFonts w:asciiTheme="majorBidi" w:hAnsiTheme="majorBidi" w:cstheme="majorBidi"/>
        </w:rPr>
        <w:instrText>ADDIN CSL_CITATION {"citationItems":[{"id":"ITEM-1","itemData":{"DOI":"10.1193/1.2923920","ISBN":"8755-2930","ISSN":"87552930","abstract":"This paper presents the most important results of an extensive numerical parametric study on seismic behavior of two-dimensional semi-sine shaped hills subjected to vertically propagating incident SV and P waves. The medium is assumed to have a linear elastic constitutive behavior. All calculations are executed in time-domain using the direct boundary element method. Clear perspectives of the amplification patterns of the hill are presented by investigation of the frequency-domain responses. It is shown that wave length, site geometry and in a less order of importance, wave type and material parameters, are the independent key parameters governing the hill's amplification pattern. Some preliminary simple equations and tables are presented which could be used as useful starting estimates to account for topography in seismic microzonation studies as well as seismic design of structures located on the hill.","author":[{"dropping-particle":"","family":"Kamalian","given":"Mohsen","non-dropping-particle":"","parse-names":false,"suffix":""},{"dropping-particle":"","family":"Jafari","given":"Mohammad Kazem","non-dropping-particle":"","parse-names":false,"suffix":""},{"dropping-particle":"","family":"Sohrabi-bidar","given":"Abdollah S.","non-dropping-particle":"","parse-names":false,"suffix":""},{"dropping-particle":"","family":"Razmkhah","given":"Arash","non-dropping-particle":"","parse-names":false,"suffix":""},{"dropping-particle":"","family":"Jafari","given":"Kazem","non-dropping-particle":"","parse-names":false,"suffix":""},{"dropping-particle":"","family":"Sohrabi-bidar","given":"Abdollah S.","non-dropping-particle":"","parse-names":false,"suffix":""},{"dropping-particle":"","family":"Jafari","given":"Mohammad Kazem","non-dropping-particle":"","parse-names":false,"suffix":""},{"dropping-particle":"","family":"Sohrabi-bidar","given":"Abdollah S.","non-dropping-particle":"","parse-names":false,"suffix":""},{"dropping-particle":"","family":"Razmkhah","given":"Arash","non-dropping-particle":"","parse-names":false,"suffix":""}],"container-title":"Earthquake Spectra","id":"ITEM-1","issue":"2","issued":{"date-parts":[["2008"]]},"page":"405-430","title":"Seismic response of 2-D semi-sine shaped hills to vertically propagating incident waves: Amplification patterns and engineering applications","type":"article-journal","volume":"24"},"uris":["http://www.mendeley.com/documents/?uuid=b12a6da8-478e-4aa8-ab30-287e4f1bf310"]},{"id":"ITEM-2","itemData":{"author":[{"dropping-particle":"","family":"Kamalian","given":"Mohsen","non-dropping-particle":"","parse-names":false,"suffix":""},{"dropping-particle":"","family":"Jafari","given":"Mohammad Kazem","non-dropping-particle":"","parse-names":false,"suffix":""},{"dropping-particle":"","family":"Sohrabi-bidar","given":"Abdollah","non-dropping-particle":"","parse-names":false,"suffix":""}],"id":"ITEM-2","issue":"1740","issued":{"date-parts":[["2007"]]},"title":"Seismic Behavior of 2D Semi-Sine Shaped Hills Subjected To Vertically Propagating Incident Sv and P Waves","type":"article-journal"},"uris":["http://www.mendeley.com/documents/?uuid=021bcf2d-ccbb-48b4-b5f2-43da11577022"]}],"mendeley":{"formattedCitation":"(Kamalian et al. 2007b, 2008)","plainTextFormattedCitation":"(Kamalian et al. 2007b, 2008)","previouslyFormattedCitation":"(Kamalian et al. 2007b, 2008)"},"properties":{"noteIndex":0},"schema":"https://github.com/citation-style-language/schema/raw/master/csl-citation.json"}</w:instrText>
      </w:r>
      <w:r w:rsidRPr="00197E67">
        <w:rPr>
          <w:rFonts w:asciiTheme="majorBidi" w:hAnsiTheme="majorBidi" w:cstheme="majorBidi"/>
        </w:rPr>
        <w:fldChar w:fldCharType="separate"/>
      </w:r>
      <w:r w:rsidRPr="00C54247">
        <w:rPr>
          <w:rFonts w:asciiTheme="majorBidi" w:hAnsiTheme="majorBidi" w:cstheme="majorBidi"/>
          <w:noProof/>
        </w:rPr>
        <w:t>(Kamalian et al. 2007b, 2008)</w:t>
      </w:r>
      <w:r w:rsidRPr="00197E67">
        <w:rPr>
          <w:rFonts w:asciiTheme="majorBidi" w:hAnsiTheme="majorBidi" w:cstheme="majorBidi"/>
        </w:rPr>
        <w:fldChar w:fldCharType="end"/>
      </w:r>
      <w:r w:rsidRPr="00197E67">
        <w:rPr>
          <w:rFonts w:asciiTheme="majorBidi" w:hAnsiTheme="majorBidi" w:cstheme="majorBidi"/>
        </w:rPr>
        <w:t xml:space="preserve">. </w:t>
      </w:r>
    </w:p>
    <w:p w:rsidR="00FC1FF2" w:rsidRPr="00197E67" w:rsidRDefault="00FC1FF2" w:rsidP="00FC1FF2">
      <w:pPr>
        <w:spacing w:line="240" w:lineRule="auto"/>
        <w:jc w:val="lowKashida"/>
        <w:rPr>
          <w:rFonts w:asciiTheme="majorBidi" w:hAnsiTheme="majorBidi" w:cstheme="majorBidi"/>
        </w:rPr>
      </w:pPr>
      <w:r w:rsidRPr="00197E67">
        <w:rPr>
          <w:rFonts w:asciiTheme="majorBidi" w:hAnsiTheme="majorBidi" w:cstheme="majorBidi"/>
        </w:rPr>
        <w:t>The incident wave has been considered to be vertically propagating SV waves of Ricker wave type (</w:t>
      </w:r>
      <w:r>
        <w:rPr>
          <w:rFonts w:asciiTheme="majorBidi" w:hAnsiTheme="majorBidi" w:cstheme="majorBidi"/>
        </w:rPr>
        <w:t>Figure</w:t>
      </w:r>
      <w:r w:rsidRPr="00197E67">
        <w:rPr>
          <w:rFonts w:asciiTheme="majorBidi" w:hAnsiTheme="majorBidi" w:cstheme="majorBidi"/>
        </w:rPr>
        <w:t>.1) which could be defined with the following equation:</w:t>
      </w:r>
    </w:p>
    <w:p w:rsidR="00FC1FF2" w:rsidRPr="00197E67" w:rsidRDefault="00FC1FF2" w:rsidP="00FC1FF2">
      <w:pPr>
        <w:spacing w:line="240" w:lineRule="auto"/>
        <w:jc w:val="lowKashida"/>
        <w:rPr>
          <w:rFonts w:asciiTheme="majorBidi" w:hAnsiTheme="majorBidi" w:cstheme="majorBidi"/>
          <w:sz w:val="20"/>
          <w:szCs w:val="20"/>
        </w:rPr>
      </w:pPr>
      <w:r w:rsidRPr="00D0481A">
        <w:rPr>
          <w:rFonts w:asciiTheme="majorBidi" w:hAnsiTheme="majorBidi" w:cstheme="majorBidi"/>
          <w:position w:val="-14"/>
        </w:rPr>
        <w:object w:dxaOrig="3900" w:dyaOrig="460">
          <v:shape id="_x0000_i1027" type="#_x0000_t75" style="width:178.5pt;height:19.5pt" o:ole="" fillcolor="window">
            <v:imagedata r:id="rId10" o:title=""/>
          </v:shape>
          <o:OLEObject Type="Embed" ProgID="Equation.3" ShapeID="_x0000_i1027" DrawAspect="Content" ObjectID="_1724570639" r:id="rId11"/>
        </w:object>
      </w:r>
      <w:r w:rsidRPr="00197E67">
        <w:rPr>
          <w:rFonts w:asciiTheme="majorBidi" w:hAnsiTheme="majorBidi" w:cstheme="majorBidi"/>
        </w:rPr>
        <w:t xml:space="preserve">   </w:t>
      </w:r>
      <w:r w:rsidRPr="00197E67">
        <w:rPr>
          <w:rFonts w:asciiTheme="majorBidi" w:hAnsiTheme="majorBidi" w:cstheme="majorBidi"/>
          <w:sz w:val="20"/>
          <w:szCs w:val="20"/>
        </w:rPr>
        <w:tab/>
      </w:r>
      <w:r w:rsidRPr="00197E67">
        <w:rPr>
          <w:rFonts w:asciiTheme="majorBidi" w:hAnsiTheme="majorBidi" w:cstheme="majorBidi"/>
          <w:sz w:val="20"/>
          <w:szCs w:val="20"/>
        </w:rPr>
        <w:tab/>
      </w:r>
      <w:r w:rsidRPr="00197E67">
        <w:rPr>
          <w:rFonts w:asciiTheme="majorBidi" w:hAnsiTheme="majorBidi" w:cstheme="majorBidi"/>
          <w:sz w:val="20"/>
          <w:szCs w:val="20"/>
        </w:rPr>
        <w:tab/>
      </w:r>
      <w:r w:rsidRPr="00197E67">
        <w:rPr>
          <w:rFonts w:asciiTheme="majorBidi" w:hAnsiTheme="majorBidi" w:cstheme="majorBidi"/>
          <w:sz w:val="20"/>
          <w:szCs w:val="20"/>
        </w:rPr>
        <w:tab/>
      </w:r>
      <w:r w:rsidRPr="00197E67">
        <w:rPr>
          <w:rFonts w:asciiTheme="majorBidi" w:hAnsiTheme="majorBidi" w:cstheme="majorBidi"/>
          <w:sz w:val="20"/>
          <w:szCs w:val="20"/>
        </w:rPr>
        <w:tab/>
        <w:t xml:space="preserve">(14)                        </w:t>
      </w:r>
      <w:r w:rsidRPr="00197E67">
        <w:rPr>
          <w:rFonts w:asciiTheme="majorBidi" w:hAnsiTheme="majorBidi" w:cstheme="majorBidi"/>
        </w:rPr>
        <w:t xml:space="preserve">   </w:t>
      </w:r>
    </w:p>
    <w:p w:rsidR="00FC1FF2" w:rsidRDefault="00FC1FF2" w:rsidP="00FC1FF2">
      <w:pPr>
        <w:spacing w:line="240" w:lineRule="auto"/>
        <w:jc w:val="lowKashida"/>
        <w:rPr>
          <w:rFonts w:asciiTheme="majorBidi" w:hAnsiTheme="majorBidi" w:cstheme="majorBidi"/>
        </w:rPr>
      </w:pPr>
      <w:r w:rsidRPr="00197E67">
        <w:rPr>
          <w:rFonts w:asciiTheme="majorBidi" w:hAnsiTheme="majorBidi" w:cstheme="majorBidi"/>
        </w:rPr>
        <w:t>In this equation fp is the predominant frequency and t0 is an appropriate time shift parameter. In the case of SV waves, f(t) designates the horizontal component of the incident motion while the vertical component is zero. The maximum amplitude of the incident motion is defined to be 0.001m, however the results are valid in all range of linear</w:t>
      </w:r>
      <w:r>
        <w:rPr>
          <w:rFonts w:asciiTheme="majorBidi" w:hAnsiTheme="majorBidi" w:cstheme="majorBidi"/>
        </w:rPr>
        <w:t xml:space="preserve"> behavior of the environment.  </w:t>
      </w:r>
    </w:p>
    <w:p w:rsidR="00FC1FF2" w:rsidRDefault="00FC1FF2" w:rsidP="00FC1FF2">
      <w:pPr>
        <w:spacing w:line="240" w:lineRule="auto"/>
        <w:jc w:val="lowKashida"/>
        <w:rPr>
          <w:rFonts w:asciiTheme="majorBidi" w:hAnsiTheme="majorBidi" w:cstheme="majorBidi"/>
        </w:rPr>
      </w:pPr>
    </w:p>
    <w:p w:rsidR="00FC1FF2" w:rsidRDefault="00FC1FF2" w:rsidP="00FC1FF2">
      <w:pPr>
        <w:spacing w:line="240" w:lineRule="auto"/>
        <w:jc w:val="lowKashida"/>
        <w:rPr>
          <w:rFonts w:asciiTheme="majorBidi" w:hAnsiTheme="majorBidi" w:cstheme="majorBidi"/>
        </w:rPr>
      </w:pPr>
    </w:p>
    <w:p w:rsidR="00FC1FF2" w:rsidRDefault="00FC1FF2" w:rsidP="00FC1FF2">
      <w:pPr>
        <w:spacing w:line="240" w:lineRule="auto"/>
        <w:jc w:val="lowKashida"/>
        <w:rPr>
          <w:rFonts w:asciiTheme="majorBidi" w:hAnsiTheme="majorBidi" w:cstheme="majorBidi"/>
        </w:rPr>
      </w:pPr>
    </w:p>
    <w:p w:rsidR="00FC1FF2" w:rsidRDefault="00FC1FF2" w:rsidP="00FC1FF2">
      <w:pPr>
        <w:spacing w:line="240" w:lineRule="auto"/>
        <w:jc w:val="lowKashida"/>
        <w:rPr>
          <w:rFonts w:asciiTheme="majorBidi" w:hAnsiTheme="majorBidi" w:cstheme="majorBidi"/>
        </w:rPr>
      </w:pPr>
    </w:p>
    <w:p w:rsidR="00FC1FF2" w:rsidRDefault="00FC1FF2" w:rsidP="00FC1FF2">
      <w:pPr>
        <w:spacing w:line="240" w:lineRule="auto"/>
        <w:jc w:val="lowKashida"/>
        <w:rPr>
          <w:rFonts w:asciiTheme="majorBidi" w:hAnsiTheme="majorBidi" w:cstheme="majorBidi"/>
        </w:rPr>
      </w:pPr>
    </w:p>
    <w:p w:rsidR="00FC1FF2" w:rsidRPr="003D44DA" w:rsidRDefault="00FC1FF2" w:rsidP="00FC1FF2">
      <w:pPr>
        <w:spacing w:line="240" w:lineRule="auto"/>
        <w:jc w:val="lowKashida"/>
        <w:rPr>
          <w:rFonts w:asciiTheme="majorBidi" w:hAnsiTheme="majorBidi" w:cstheme="majorBidi"/>
        </w:rPr>
      </w:pPr>
    </w:p>
    <w:p w:rsidR="00FC1FF2" w:rsidRDefault="00FC1FF2" w:rsidP="00FC1FF2">
      <w:pPr>
        <w:rPr>
          <w:rFonts w:asciiTheme="majorBidi" w:hAnsiTheme="majorBidi" w:cstheme="majorBidi"/>
          <w:b/>
          <w:bCs/>
          <w:sz w:val="24"/>
          <w:szCs w:val="24"/>
        </w:rPr>
      </w:pPr>
      <w:r w:rsidRPr="003D44DA">
        <w:rPr>
          <w:rFonts w:asciiTheme="majorBidi" w:hAnsiTheme="majorBidi" w:cstheme="majorBidi"/>
          <w:b/>
          <w:bCs/>
          <w:sz w:val="24"/>
          <w:szCs w:val="24"/>
        </w:rPr>
        <w:t>Appendix 2:</w:t>
      </w:r>
    </w:p>
    <w:p w:rsidR="00FC1FF2" w:rsidRPr="003D44DA" w:rsidRDefault="00FC1FF2" w:rsidP="00FC1FF2">
      <w:pPr>
        <w:rPr>
          <w:rFonts w:asciiTheme="majorBidi" w:hAnsiTheme="majorBidi" w:cstheme="majorBidi"/>
          <w:b/>
          <w:bCs/>
          <w:sz w:val="24"/>
          <w:szCs w:val="24"/>
        </w:rPr>
      </w:pPr>
    </w:p>
    <w:p w:rsidR="00FC1FF2" w:rsidRPr="00197E67" w:rsidRDefault="00FC1FF2" w:rsidP="00FC1FF2">
      <w:r w:rsidRPr="004D0B64">
        <w:rPr>
          <w:noProof/>
        </w:rPr>
        <w:drawing>
          <wp:inline distT="0" distB="0" distL="0" distR="0" wp14:anchorId="7F2D8095" wp14:editId="0FAADA41">
            <wp:extent cx="6119930" cy="5960853"/>
            <wp:effectExtent l="0" t="0" r="0" b="1905"/>
            <wp:docPr id="120" name="Picture 120" descr="E:\phd thesis 2018\arak\Article 5\FIGURE A-1\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phd thesis 2018\arak\Article 5\FIGURE A-1\Untitled-1.jpg"/>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6121743" cy="5962619"/>
                    </a:xfrm>
                    <a:prstGeom prst="rect">
                      <a:avLst/>
                    </a:prstGeom>
                    <a:noFill/>
                    <a:ln>
                      <a:noFill/>
                    </a:ln>
                  </pic:spPr>
                </pic:pic>
              </a:graphicData>
            </a:graphic>
          </wp:inline>
        </w:drawing>
      </w:r>
    </w:p>
    <w:p w:rsidR="00FC1FF2" w:rsidRPr="00E437D0" w:rsidRDefault="00FC1FF2" w:rsidP="00FC1FF2">
      <w:pPr>
        <w:pStyle w:val="ListParagraph"/>
        <w:ind w:left="0"/>
        <w:jc w:val="center"/>
        <w:rPr>
          <w:rFonts w:asciiTheme="majorBidi" w:hAnsiTheme="majorBidi" w:cstheme="majorBidi"/>
          <w:sz w:val="20"/>
          <w:szCs w:val="20"/>
        </w:rPr>
      </w:pPr>
      <w:r>
        <w:rPr>
          <w:rFonts w:asciiTheme="majorBidi" w:hAnsiTheme="majorBidi" w:cstheme="majorBidi"/>
          <w:b/>
          <w:bCs/>
          <w:sz w:val="20"/>
          <w:szCs w:val="20"/>
        </w:rPr>
        <w:t>Fig A-1</w:t>
      </w:r>
      <w:r w:rsidRPr="00197E67">
        <w:rPr>
          <w:rFonts w:asciiTheme="majorBidi" w:hAnsiTheme="majorBidi" w:cstheme="majorBidi"/>
          <w:sz w:val="20"/>
          <w:szCs w:val="20"/>
        </w:rPr>
        <w:t xml:space="preserve"> A)</w:t>
      </w:r>
      <w:r>
        <w:rPr>
          <w:rFonts w:asciiTheme="majorBidi" w:hAnsiTheme="majorBidi" w:cstheme="majorBidi"/>
          <w:sz w:val="20"/>
          <w:szCs w:val="20"/>
        </w:rPr>
        <w:t xml:space="preserve"> schematic geometry of Model M1, M2, and M4, B) </w:t>
      </w:r>
      <w:r w:rsidRPr="00E437D0">
        <w:rPr>
          <w:rFonts w:asciiTheme="majorBidi" w:hAnsiTheme="majorBidi" w:cstheme="majorBidi"/>
          <w:sz w:val="20"/>
          <w:szCs w:val="20"/>
        </w:rPr>
        <w:t xml:space="preserve">Seismic responses of models M1, M2, and M4 in time domain, </w:t>
      </w:r>
      <w:r>
        <w:rPr>
          <w:rFonts w:asciiTheme="majorBidi" w:hAnsiTheme="majorBidi" w:cstheme="majorBidi"/>
          <w:sz w:val="20"/>
          <w:szCs w:val="20"/>
        </w:rPr>
        <w:t>C</w:t>
      </w:r>
      <w:r w:rsidRPr="00E437D0">
        <w:rPr>
          <w:rFonts w:asciiTheme="majorBidi" w:hAnsiTheme="majorBidi" w:cstheme="majorBidi"/>
          <w:sz w:val="20"/>
          <w:szCs w:val="20"/>
        </w:rPr>
        <w:t>)</w:t>
      </w:r>
      <w:r w:rsidRPr="00197E67">
        <w:t xml:space="preserve"> </w:t>
      </w:r>
      <w:r w:rsidRPr="00E437D0">
        <w:rPr>
          <w:rFonts w:asciiTheme="majorBidi" w:hAnsiTheme="majorBidi" w:cstheme="majorBidi"/>
          <w:sz w:val="20"/>
          <w:szCs w:val="20"/>
        </w:rPr>
        <w:t xml:space="preserve">Spectral amplification </w:t>
      </w:r>
      <w:r>
        <w:rPr>
          <w:rFonts w:asciiTheme="majorBidi" w:hAnsiTheme="majorBidi" w:cstheme="majorBidi"/>
          <w:sz w:val="20"/>
          <w:szCs w:val="20"/>
        </w:rPr>
        <w:t xml:space="preserve">and Time duration </w:t>
      </w:r>
      <w:r w:rsidRPr="00E437D0">
        <w:rPr>
          <w:rFonts w:asciiTheme="majorBidi" w:hAnsiTheme="majorBidi" w:cstheme="majorBidi"/>
          <w:sz w:val="20"/>
          <w:szCs w:val="20"/>
        </w:rPr>
        <w:t>of S13 in M1, M2, and M4</w:t>
      </w:r>
    </w:p>
    <w:p w:rsidR="00FC1FF2" w:rsidRDefault="00FC1FF2" w:rsidP="00FC1FF2">
      <w:pPr>
        <w:tabs>
          <w:tab w:val="left" w:pos="2431"/>
        </w:tabs>
        <w:rPr>
          <w:noProof/>
        </w:rPr>
      </w:pPr>
    </w:p>
    <w:p w:rsidR="00FC1FF2" w:rsidRPr="00197E67" w:rsidRDefault="00FC1FF2" w:rsidP="00FC1FF2">
      <w:pPr>
        <w:tabs>
          <w:tab w:val="left" w:pos="2431"/>
        </w:tabs>
        <w:jc w:val="center"/>
      </w:pPr>
      <w:r w:rsidRPr="004D0B64">
        <w:rPr>
          <w:noProof/>
        </w:rPr>
        <w:drawing>
          <wp:inline distT="0" distB="0" distL="0" distR="0" wp14:anchorId="2883A87C" wp14:editId="5DE371B7">
            <wp:extent cx="6066956" cy="4442604"/>
            <wp:effectExtent l="0" t="0" r="0" b="0"/>
            <wp:docPr id="121" name="Picture 121" descr="E:\phd thesis 2018\arak\Article 5\FIGURE A-2\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phd thesis 2018\arak\Article 5\FIGURE A-2\Untitled-2.jpg"/>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6069324" cy="4444338"/>
                    </a:xfrm>
                    <a:prstGeom prst="rect">
                      <a:avLst/>
                    </a:prstGeom>
                    <a:noFill/>
                    <a:ln>
                      <a:noFill/>
                    </a:ln>
                  </pic:spPr>
                </pic:pic>
              </a:graphicData>
            </a:graphic>
          </wp:inline>
        </w:drawing>
      </w:r>
    </w:p>
    <w:p w:rsidR="00FC1FF2" w:rsidRPr="00197E67" w:rsidRDefault="00FC1FF2" w:rsidP="00FC1FF2">
      <w:pPr>
        <w:tabs>
          <w:tab w:val="left" w:pos="5149"/>
        </w:tabs>
        <w:jc w:val="center"/>
        <w:rPr>
          <w:rFonts w:asciiTheme="majorBidi" w:hAnsiTheme="majorBidi" w:cstheme="majorBidi"/>
          <w:sz w:val="20"/>
          <w:szCs w:val="20"/>
        </w:rPr>
      </w:pPr>
      <w:r>
        <w:rPr>
          <w:rFonts w:asciiTheme="majorBidi" w:hAnsiTheme="majorBidi" w:cstheme="majorBidi"/>
          <w:b/>
          <w:bCs/>
          <w:sz w:val="20"/>
          <w:szCs w:val="20"/>
        </w:rPr>
        <w:t>Fig A-2</w:t>
      </w:r>
      <w:r w:rsidRPr="00197E67">
        <w:rPr>
          <w:rFonts w:asciiTheme="majorBidi" w:hAnsiTheme="majorBidi" w:cstheme="majorBidi"/>
          <w:sz w:val="20"/>
          <w:szCs w:val="20"/>
        </w:rPr>
        <w:t xml:space="preserve"> </w:t>
      </w:r>
      <w:r>
        <w:rPr>
          <w:rFonts w:asciiTheme="majorBidi" w:hAnsiTheme="majorBidi" w:cstheme="majorBidi"/>
          <w:sz w:val="20"/>
          <w:szCs w:val="20"/>
        </w:rPr>
        <w:t xml:space="preserve">Schematic geometry of M1, M3, and M5, and </w:t>
      </w:r>
      <w:r w:rsidRPr="00197E67">
        <w:rPr>
          <w:rFonts w:asciiTheme="majorBidi" w:hAnsiTheme="majorBidi" w:cstheme="majorBidi"/>
          <w:sz w:val="20"/>
          <w:szCs w:val="20"/>
        </w:rPr>
        <w:t>Compare the spectral amplification and frequency content of S13, S11, and S9 in three model M1, M3, M5</w:t>
      </w:r>
    </w:p>
    <w:p w:rsidR="00000F57" w:rsidRDefault="00FC1FF2">
      <w:bookmarkStart w:id="0" w:name="_GoBack"/>
      <w:bookmarkEnd w:id="0"/>
    </w:p>
    <w:sectPr w:rsidR="00000F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FF2"/>
    <w:rsid w:val="0007695B"/>
    <w:rsid w:val="005615C6"/>
    <w:rsid w:val="005E078B"/>
    <w:rsid w:val="007D4061"/>
    <w:rsid w:val="008B4EED"/>
    <w:rsid w:val="00B03778"/>
    <w:rsid w:val="00CD1A17"/>
    <w:rsid w:val="00EE3FE5"/>
    <w:rsid w:val="00EF5283"/>
    <w:rsid w:val="00FC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5F4223-D80A-4FB3-A2E8-C615FF25E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F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3286</Words>
  <Characters>18731</Characters>
  <Application>Microsoft Office Word</Application>
  <DocSecurity>0</DocSecurity>
  <Lines>156</Lines>
  <Paragraphs>43</Paragraphs>
  <ScaleCrop>false</ScaleCrop>
  <Company>Springer Nature IT</Company>
  <LinksUpToDate>false</LinksUpToDate>
  <CharactersWithSpaces>21974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2022-09-13T05:07:00Z</dcterms:created>
  <dcterms:modified xsi:type="dcterms:W3CDTF">2022-09-13T05:07:00Z</dcterms:modified>
</cp:coreProperties>
</file>