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D28467" w14:textId="64BBCB42" w:rsidR="00C07D24" w:rsidRDefault="00C07D24" w:rsidP="009E1E37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C07D24">
        <w:rPr>
          <w:rFonts w:ascii="Times New Roman" w:hAnsi="Times New Roman" w:cs="Times New Roman"/>
          <w:b/>
          <w:bCs/>
          <w:sz w:val="20"/>
          <w:szCs w:val="20"/>
        </w:rPr>
        <w:t xml:space="preserve"> Supplementary Table 2, Additional File 2</w:t>
      </w:r>
    </w:p>
    <w:p w14:paraId="26979961" w14:textId="13718656" w:rsidR="009E1E37" w:rsidRPr="005447B8" w:rsidRDefault="009E1E37" w:rsidP="009E1E37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447B8">
        <w:rPr>
          <w:rFonts w:ascii="Times New Roman" w:hAnsi="Times New Roman" w:cs="Times New Roman"/>
          <w:b/>
          <w:bCs/>
          <w:sz w:val="20"/>
          <w:szCs w:val="20"/>
        </w:rPr>
        <w:t>Composite codebook and definitions with subcodes</w:t>
      </w:r>
    </w:p>
    <w:tbl>
      <w:tblPr>
        <w:tblW w:w="9630" w:type="dxa"/>
        <w:jc w:val="center"/>
        <w:tblLayout w:type="fixed"/>
        <w:tblLook w:val="04A0" w:firstRow="1" w:lastRow="0" w:firstColumn="1" w:lastColumn="0" w:noHBand="0" w:noVBand="1"/>
      </w:tblPr>
      <w:tblGrid>
        <w:gridCol w:w="1838"/>
        <w:gridCol w:w="3542"/>
        <w:gridCol w:w="4250"/>
      </w:tblGrid>
      <w:tr w:rsidR="009E1E37" w:rsidRPr="005447B8" w14:paraId="4993593A" w14:textId="77777777" w:rsidTr="006C36DF">
        <w:trPr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E3EE30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Code Name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57A02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Comment/Definition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67F03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Subcode Names</w:t>
            </w:r>
          </w:p>
        </w:tc>
      </w:tr>
      <w:tr w:rsidR="009E1E37" w:rsidRPr="005447B8" w14:paraId="701C8932" w14:textId="77777777" w:rsidTr="006C36DF">
        <w:trPr>
          <w:jc w:val="center"/>
        </w:trPr>
        <w:tc>
          <w:tcPr>
            <w:tcW w:w="18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4D2D652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Accessibility</w:t>
            </w:r>
          </w:p>
        </w:tc>
        <w:tc>
          <w:tcPr>
            <w:tcW w:w="35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774CFDF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Code that highlights factors that may determine accessibility to chiropractic care (the quality of being easy to use)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76DCF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Childcare factor</w:t>
            </w:r>
          </w:p>
        </w:tc>
      </w:tr>
      <w:tr w:rsidR="009E1E37" w:rsidRPr="005447B8" w14:paraId="6E456640" w14:textId="77777777" w:rsidTr="006C36DF">
        <w:trPr>
          <w:jc w:val="center"/>
        </w:trPr>
        <w:tc>
          <w:tcPr>
            <w:tcW w:w="1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C82BB1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5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40E7C3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8021A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Location of chiropractic clinic</w:t>
            </w:r>
          </w:p>
        </w:tc>
      </w:tr>
      <w:tr w:rsidR="009E1E37" w:rsidRPr="005447B8" w14:paraId="2CE5E271" w14:textId="77777777" w:rsidTr="006C36DF">
        <w:trPr>
          <w:jc w:val="center"/>
        </w:trPr>
        <w:tc>
          <w:tcPr>
            <w:tcW w:w="1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709809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5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859BF6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D0E99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 xml:space="preserve">Managing time </w:t>
            </w:r>
          </w:p>
        </w:tc>
      </w:tr>
      <w:tr w:rsidR="009E1E37" w:rsidRPr="005447B8" w14:paraId="03ACE5AC" w14:textId="77777777" w:rsidTr="006C36DF">
        <w:trPr>
          <w:jc w:val="center"/>
        </w:trPr>
        <w:tc>
          <w:tcPr>
            <w:tcW w:w="18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CE13F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5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9D958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3EC4C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Financial accessibility</w:t>
            </w:r>
          </w:p>
        </w:tc>
      </w:tr>
      <w:tr w:rsidR="009E1E37" w:rsidRPr="005447B8" w14:paraId="12EB212C" w14:textId="77777777" w:rsidTr="006C36DF">
        <w:trPr>
          <w:jc w:val="center"/>
        </w:trPr>
        <w:tc>
          <w:tcPr>
            <w:tcW w:w="18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AF3A498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Care barrier</w:t>
            </w:r>
          </w:p>
        </w:tc>
        <w:tc>
          <w:tcPr>
            <w:tcW w:w="35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FFE1C09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Code highlights factors that will dissuade the seeking of chiropractic care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63D51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Self-funded costs</w:t>
            </w:r>
          </w:p>
        </w:tc>
      </w:tr>
      <w:tr w:rsidR="009E1E37" w:rsidRPr="005447B8" w14:paraId="367AB31F" w14:textId="77777777" w:rsidTr="006C36DF">
        <w:trPr>
          <w:jc w:val="center"/>
        </w:trPr>
        <w:tc>
          <w:tcPr>
            <w:tcW w:w="1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64592B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5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BDABB3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0CD24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Negative sentiments</w:t>
            </w:r>
          </w:p>
        </w:tc>
      </w:tr>
      <w:tr w:rsidR="009E1E37" w:rsidRPr="005447B8" w14:paraId="4D2E2AF0" w14:textId="77777777" w:rsidTr="006C36DF">
        <w:trPr>
          <w:jc w:val="center"/>
        </w:trPr>
        <w:tc>
          <w:tcPr>
            <w:tcW w:w="1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368C53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5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B1FA61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F5E37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Lack of knowledge on LB/PGP in pregnancy</w:t>
            </w:r>
          </w:p>
        </w:tc>
      </w:tr>
      <w:tr w:rsidR="009E1E37" w:rsidRPr="005447B8" w14:paraId="0AE32408" w14:textId="77777777" w:rsidTr="006C36DF">
        <w:trPr>
          <w:jc w:val="center"/>
        </w:trPr>
        <w:tc>
          <w:tcPr>
            <w:tcW w:w="1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32138C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5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24E44F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78DAF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Lack of knowledge on LB/PGP and chiro care</w:t>
            </w:r>
          </w:p>
        </w:tc>
      </w:tr>
      <w:tr w:rsidR="009E1E37" w:rsidRPr="005447B8" w14:paraId="353EE359" w14:textId="77777777" w:rsidTr="006C36DF">
        <w:trPr>
          <w:jc w:val="center"/>
        </w:trPr>
        <w:tc>
          <w:tcPr>
            <w:tcW w:w="1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E9F5E3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5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8ADB09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1AC62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The “sounds” joint cavitation</w:t>
            </w:r>
          </w:p>
        </w:tc>
      </w:tr>
      <w:tr w:rsidR="009E1E37" w:rsidRPr="005447B8" w14:paraId="2AB96E23" w14:textId="77777777" w:rsidTr="006C36DF">
        <w:trPr>
          <w:jc w:val="center"/>
        </w:trPr>
        <w:tc>
          <w:tcPr>
            <w:tcW w:w="18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4AC91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5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D0B58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9128D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Adverse reaction</w:t>
            </w:r>
          </w:p>
        </w:tc>
      </w:tr>
      <w:tr w:rsidR="009E1E37" w:rsidRPr="005447B8" w14:paraId="6411F1D9" w14:textId="77777777" w:rsidTr="006C36DF">
        <w:trPr>
          <w:jc w:val="center"/>
        </w:trPr>
        <w:tc>
          <w:tcPr>
            <w:tcW w:w="18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6C2F00F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Care driver</w:t>
            </w:r>
          </w:p>
        </w:tc>
        <w:tc>
          <w:tcPr>
            <w:tcW w:w="35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F8043E5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Code the indicates factors that will promote the seeking of chiropractic care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976DE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Personal positive experience</w:t>
            </w:r>
          </w:p>
        </w:tc>
      </w:tr>
      <w:tr w:rsidR="009E1E37" w:rsidRPr="005447B8" w14:paraId="68824559" w14:textId="77777777" w:rsidTr="006C36DF">
        <w:trPr>
          <w:jc w:val="center"/>
        </w:trPr>
        <w:tc>
          <w:tcPr>
            <w:tcW w:w="1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77EB73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5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90578B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B553F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Attributes of the chiropractor</w:t>
            </w:r>
          </w:p>
        </w:tc>
      </w:tr>
      <w:tr w:rsidR="009E1E37" w:rsidRPr="005447B8" w14:paraId="749DDFF2" w14:textId="77777777" w:rsidTr="006C36DF">
        <w:trPr>
          <w:jc w:val="center"/>
        </w:trPr>
        <w:tc>
          <w:tcPr>
            <w:tcW w:w="1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AB6416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5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2B8A65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8F579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Severity of pain and functional disabilities</w:t>
            </w:r>
          </w:p>
        </w:tc>
      </w:tr>
      <w:tr w:rsidR="009E1E37" w:rsidRPr="005447B8" w14:paraId="7BE84A12" w14:textId="77777777" w:rsidTr="006C36DF">
        <w:trPr>
          <w:jc w:val="center"/>
        </w:trPr>
        <w:tc>
          <w:tcPr>
            <w:tcW w:w="1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A54192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5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D16537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4CD65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History of previous LB/PGP in pregnancy and chiropractic care</w:t>
            </w:r>
          </w:p>
        </w:tc>
      </w:tr>
      <w:tr w:rsidR="009E1E37" w:rsidRPr="005447B8" w14:paraId="5759BBDF" w14:textId="77777777" w:rsidTr="006C36DF">
        <w:trPr>
          <w:jc w:val="center"/>
        </w:trPr>
        <w:tc>
          <w:tcPr>
            <w:tcW w:w="18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E7F17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5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E5F9C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6BDBD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Locus of control</w:t>
            </w:r>
          </w:p>
        </w:tc>
      </w:tr>
      <w:tr w:rsidR="009E1E37" w:rsidRPr="005447B8" w14:paraId="2AB26401" w14:textId="77777777" w:rsidTr="006C36DF">
        <w:trPr>
          <w:jc w:val="center"/>
        </w:trPr>
        <w:tc>
          <w:tcPr>
            <w:tcW w:w="18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8894D67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Care seeking experiences</w:t>
            </w:r>
          </w:p>
        </w:tc>
        <w:tc>
          <w:tcPr>
            <w:tcW w:w="35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66B37C5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Code that describes care seeking behaviour exhibited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741C1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Values and recommendations</w:t>
            </w:r>
          </w:p>
        </w:tc>
      </w:tr>
      <w:tr w:rsidR="009E1E37" w:rsidRPr="005447B8" w14:paraId="57130B11" w14:textId="77777777" w:rsidTr="006C36DF">
        <w:trPr>
          <w:jc w:val="center"/>
        </w:trPr>
        <w:tc>
          <w:tcPr>
            <w:tcW w:w="1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B33A81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5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D82CEC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02D35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Looks for other interventions for pain</w:t>
            </w:r>
          </w:p>
        </w:tc>
      </w:tr>
      <w:tr w:rsidR="009E1E37" w:rsidRPr="005447B8" w14:paraId="13A1710D" w14:textId="77777777" w:rsidTr="006C36DF">
        <w:trPr>
          <w:jc w:val="center"/>
        </w:trPr>
        <w:tc>
          <w:tcPr>
            <w:tcW w:w="18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C6997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5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B743C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70C59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DR of chiropractic and patient relationship</w:t>
            </w:r>
          </w:p>
        </w:tc>
      </w:tr>
      <w:tr w:rsidR="009E1E37" w:rsidRPr="005447B8" w14:paraId="02ACE70C" w14:textId="77777777" w:rsidTr="006C36DF">
        <w:trPr>
          <w:jc w:val="center"/>
        </w:trPr>
        <w:tc>
          <w:tcPr>
            <w:tcW w:w="18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37AB479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LB/PGP expert guidance</w:t>
            </w:r>
          </w:p>
        </w:tc>
        <w:tc>
          <w:tcPr>
            <w:tcW w:w="35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56A5B01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Code highlights the use of those with “expertise” in LB/PGP to influence respondent seeking behaviour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1EF0F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Antenatal carer, GP share care</w:t>
            </w:r>
          </w:p>
        </w:tc>
      </w:tr>
      <w:tr w:rsidR="009E1E37" w:rsidRPr="005447B8" w14:paraId="344A9195" w14:textId="77777777" w:rsidTr="006C36DF">
        <w:trPr>
          <w:jc w:val="center"/>
        </w:trPr>
        <w:tc>
          <w:tcPr>
            <w:tcW w:w="18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86D9C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5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1C0A2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7D1DB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Alternative antenatal carer</w:t>
            </w:r>
          </w:p>
        </w:tc>
      </w:tr>
      <w:tr w:rsidR="009E1E37" w:rsidRPr="005447B8" w14:paraId="491F3578" w14:textId="77777777" w:rsidTr="006C36DF">
        <w:trPr>
          <w:jc w:val="center"/>
        </w:trPr>
        <w:tc>
          <w:tcPr>
            <w:tcW w:w="18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BBFBE7F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Explanatory framework-patient</w:t>
            </w:r>
          </w:p>
        </w:tc>
        <w:tc>
          <w:tcPr>
            <w:tcW w:w="35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FBDEE8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36324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The nature of LBP-related problems</w:t>
            </w:r>
          </w:p>
        </w:tc>
      </w:tr>
      <w:tr w:rsidR="009E1E37" w:rsidRPr="005447B8" w14:paraId="749BD456" w14:textId="77777777" w:rsidTr="006C36DF">
        <w:trPr>
          <w:jc w:val="center"/>
        </w:trPr>
        <w:tc>
          <w:tcPr>
            <w:tcW w:w="18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30AD2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5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2E60C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FFFFA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Understanding LB/PGP in pregnancy</w:t>
            </w:r>
          </w:p>
        </w:tc>
      </w:tr>
      <w:tr w:rsidR="009E1E37" w:rsidRPr="005447B8" w14:paraId="61AF926E" w14:textId="77777777" w:rsidTr="006C36DF">
        <w:trPr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DE221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Healthcare beliefs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8BB45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Code describes beliefs that influence health care-seeking behaviour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51125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1E37" w:rsidRPr="005447B8" w14:paraId="020FC77A" w14:textId="77777777" w:rsidTr="006C36DF">
        <w:trPr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16592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Interprofessional practice or </w:t>
            </w:r>
          </w:p>
          <w:p w14:paraId="0FF26331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collaborators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3F769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Code indicates collaborative practice between health care providers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76238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1E37" w:rsidRPr="005447B8" w14:paraId="71F59314" w14:textId="77777777" w:rsidTr="006C36DF">
        <w:trPr>
          <w:jc w:val="center"/>
        </w:trPr>
        <w:tc>
          <w:tcPr>
            <w:tcW w:w="18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2645196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Chiropractic treatment</w:t>
            </w:r>
          </w:p>
        </w:tc>
        <w:tc>
          <w:tcPr>
            <w:tcW w:w="35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D9ABF29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Code describes the treatment and adjunctive care by chiropractor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4664E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Spinal manipulation treatment (SMT)</w:t>
            </w:r>
          </w:p>
        </w:tc>
      </w:tr>
      <w:tr w:rsidR="009E1E37" w:rsidRPr="005447B8" w14:paraId="680624FF" w14:textId="77777777" w:rsidTr="006C36DF">
        <w:trPr>
          <w:jc w:val="center"/>
        </w:trPr>
        <w:tc>
          <w:tcPr>
            <w:tcW w:w="1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1850D0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5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E120CA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3CE83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Massage</w:t>
            </w:r>
          </w:p>
        </w:tc>
      </w:tr>
      <w:tr w:rsidR="009E1E37" w:rsidRPr="005447B8" w14:paraId="726D29AF" w14:textId="77777777" w:rsidTr="006C36DF">
        <w:trPr>
          <w:jc w:val="center"/>
        </w:trPr>
        <w:tc>
          <w:tcPr>
            <w:tcW w:w="1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C62753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5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DF6914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EFA81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Devices or modification of techniques</w:t>
            </w:r>
          </w:p>
        </w:tc>
      </w:tr>
      <w:tr w:rsidR="009E1E37" w:rsidRPr="005447B8" w14:paraId="55A586C9" w14:textId="77777777" w:rsidTr="006C36DF">
        <w:trPr>
          <w:jc w:val="center"/>
        </w:trPr>
        <w:tc>
          <w:tcPr>
            <w:tcW w:w="1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E52478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5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B50036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5F1AF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Exercise</w:t>
            </w:r>
          </w:p>
        </w:tc>
      </w:tr>
      <w:tr w:rsidR="009E1E37" w:rsidRPr="005447B8" w14:paraId="0777330B" w14:textId="77777777" w:rsidTr="006C36DF">
        <w:trPr>
          <w:jc w:val="center"/>
        </w:trPr>
        <w:tc>
          <w:tcPr>
            <w:tcW w:w="1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30C069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5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524B7E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70853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Postural modification</w:t>
            </w:r>
          </w:p>
        </w:tc>
      </w:tr>
      <w:tr w:rsidR="009E1E37" w:rsidRPr="005447B8" w14:paraId="194D2F50" w14:textId="77777777" w:rsidTr="006C36DF">
        <w:trPr>
          <w:jc w:val="center"/>
        </w:trPr>
        <w:tc>
          <w:tcPr>
            <w:tcW w:w="18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DED24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5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F1DC5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60866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Education and reassurance</w:t>
            </w:r>
          </w:p>
        </w:tc>
      </w:tr>
      <w:tr w:rsidR="009E1E37" w:rsidRPr="005447B8" w14:paraId="241533FD" w14:textId="77777777" w:rsidTr="006C36DF">
        <w:trPr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CC603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Pain location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5328A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Pain location defines LBP or PGP or LB/PGP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09C9D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1E37" w:rsidRPr="005447B8" w14:paraId="20F56865" w14:textId="77777777" w:rsidTr="006C36DF">
        <w:trPr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83B9D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Respondent profile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3D38D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Code describes respondent characteristics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76FB6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1E37" w:rsidRPr="005447B8" w14:paraId="748133B0" w14:textId="77777777" w:rsidTr="006C36DF">
        <w:trPr>
          <w:jc w:val="center"/>
        </w:trPr>
        <w:tc>
          <w:tcPr>
            <w:tcW w:w="18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1B2A4EA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Response to care</w:t>
            </w:r>
          </w:p>
        </w:tc>
        <w:tc>
          <w:tcPr>
            <w:tcW w:w="35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D6D5DA7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Code describes respondent status in process of dealing with their LB/PGP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EB5CD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Respondent recovery status</w:t>
            </w:r>
          </w:p>
        </w:tc>
      </w:tr>
      <w:tr w:rsidR="009E1E37" w:rsidRPr="005447B8" w14:paraId="6B4B7D4B" w14:textId="77777777" w:rsidTr="006C36DF">
        <w:trPr>
          <w:jc w:val="center"/>
        </w:trPr>
        <w:tc>
          <w:tcPr>
            <w:tcW w:w="1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A8EC50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5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7E78D4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EE2699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Duration of perceived effectiveness</w:t>
            </w:r>
          </w:p>
        </w:tc>
      </w:tr>
      <w:tr w:rsidR="009E1E37" w:rsidRPr="005447B8" w14:paraId="4F58DB0D" w14:textId="77777777" w:rsidTr="006C36DF">
        <w:trPr>
          <w:jc w:val="center"/>
        </w:trPr>
        <w:tc>
          <w:tcPr>
            <w:tcW w:w="1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128B8D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5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8069E1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AA56C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Perceived effectiveness -global satisfaction</w:t>
            </w:r>
          </w:p>
        </w:tc>
      </w:tr>
      <w:tr w:rsidR="009E1E37" w:rsidRPr="005447B8" w14:paraId="1059D299" w14:textId="77777777" w:rsidTr="006C36DF">
        <w:trPr>
          <w:jc w:val="center"/>
        </w:trPr>
        <w:tc>
          <w:tcPr>
            <w:tcW w:w="18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8721E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5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EAE0E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84207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Perceived effectiveness outcomes of care</w:t>
            </w:r>
          </w:p>
        </w:tc>
      </w:tr>
      <w:tr w:rsidR="009E1E37" w:rsidRPr="005447B8" w14:paraId="4CA120CF" w14:textId="77777777" w:rsidTr="006C36DF">
        <w:trPr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0F911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Locus of control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FF7F1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Code that describes the belief of respondent establishing control over their own health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78835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1E37" w:rsidRPr="005447B8" w14:paraId="69306741" w14:textId="77777777" w:rsidTr="006C36DF">
        <w:trPr>
          <w:jc w:val="center"/>
        </w:trPr>
        <w:tc>
          <w:tcPr>
            <w:tcW w:w="18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C7490F2" w14:textId="77777777" w:rsidR="009E1E37" w:rsidRPr="005447B8" w:rsidRDefault="009E1E37" w:rsidP="009E1E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Support</w:t>
            </w:r>
          </w:p>
        </w:tc>
        <w:tc>
          <w:tcPr>
            <w:tcW w:w="35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EE97564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Code highlights the role of support associated with seeking care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98998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Spousal or partner</w:t>
            </w:r>
          </w:p>
        </w:tc>
      </w:tr>
      <w:tr w:rsidR="009E1E37" w:rsidRPr="005447B8" w14:paraId="15552B64" w14:textId="77777777" w:rsidTr="006C36DF">
        <w:trPr>
          <w:jc w:val="center"/>
        </w:trPr>
        <w:tc>
          <w:tcPr>
            <w:tcW w:w="1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F61D0E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C55FE6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CF524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Family/peers</w:t>
            </w:r>
          </w:p>
        </w:tc>
      </w:tr>
      <w:tr w:rsidR="009E1E37" w:rsidRPr="005447B8" w14:paraId="3A616752" w14:textId="77777777" w:rsidTr="006C36DF">
        <w:trPr>
          <w:jc w:val="center"/>
        </w:trPr>
        <w:tc>
          <w:tcPr>
            <w:tcW w:w="18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E4F7A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BE558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A3BB6" w14:textId="77777777" w:rsidR="009E1E37" w:rsidRPr="005447B8" w:rsidRDefault="009E1E37" w:rsidP="009E1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7B8">
              <w:rPr>
                <w:rFonts w:ascii="Times New Roman" w:hAnsi="Times New Roman" w:cs="Times New Roman"/>
                <w:sz w:val="20"/>
                <w:szCs w:val="20"/>
              </w:rPr>
              <w:t>Antenatal carers</w:t>
            </w:r>
          </w:p>
        </w:tc>
      </w:tr>
    </w:tbl>
    <w:p w14:paraId="45C58317" w14:textId="77777777" w:rsidR="009E1E37" w:rsidRPr="005447B8" w:rsidRDefault="009E1E37" w:rsidP="009E1E37">
      <w:pPr>
        <w:rPr>
          <w:rFonts w:ascii="Times New Roman" w:hAnsi="Times New Roman" w:cs="Times New Roman"/>
          <w:sz w:val="20"/>
          <w:szCs w:val="20"/>
        </w:rPr>
      </w:pPr>
    </w:p>
    <w:p w14:paraId="109A0CAD" w14:textId="77777777" w:rsidR="00953CDA" w:rsidRPr="005447B8" w:rsidRDefault="00953CDA">
      <w:pPr>
        <w:rPr>
          <w:rFonts w:ascii="Times New Roman" w:hAnsi="Times New Roman" w:cs="Times New Roman"/>
          <w:sz w:val="20"/>
          <w:szCs w:val="20"/>
        </w:rPr>
      </w:pPr>
    </w:p>
    <w:sectPr w:rsidR="00953CDA" w:rsidRPr="005447B8" w:rsidSect="00BC236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pgNumType w:fmt="upperRoman"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9EC944" w14:textId="77777777" w:rsidR="005A6309" w:rsidRDefault="005A6309" w:rsidP="005A6309">
      <w:pPr>
        <w:spacing w:after="0" w:line="240" w:lineRule="auto"/>
      </w:pPr>
      <w:r>
        <w:separator/>
      </w:r>
    </w:p>
  </w:endnote>
  <w:endnote w:type="continuationSeparator" w:id="0">
    <w:p w14:paraId="1E222164" w14:textId="77777777" w:rsidR="005A6309" w:rsidRDefault="005A6309" w:rsidP="005A63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15D9C6" w14:textId="77777777" w:rsidR="005A6309" w:rsidRDefault="005A630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8498412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7EA1A4" w14:textId="76E171F0" w:rsidR="005A6309" w:rsidRDefault="005A630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F5D13B3" w14:textId="77777777" w:rsidR="005A6309" w:rsidRDefault="005A630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AEE81D" w14:textId="77777777" w:rsidR="005A6309" w:rsidRDefault="005A63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0C90DE" w14:textId="77777777" w:rsidR="005A6309" w:rsidRDefault="005A6309" w:rsidP="005A6309">
      <w:pPr>
        <w:spacing w:after="0" w:line="240" w:lineRule="auto"/>
      </w:pPr>
      <w:r>
        <w:separator/>
      </w:r>
    </w:p>
  </w:footnote>
  <w:footnote w:type="continuationSeparator" w:id="0">
    <w:p w14:paraId="2C3A15B4" w14:textId="77777777" w:rsidR="005A6309" w:rsidRDefault="005A6309" w:rsidP="005A63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50320" w14:textId="77777777" w:rsidR="005A6309" w:rsidRDefault="005A630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62CC83" w14:textId="77777777" w:rsidR="005A6309" w:rsidRDefault="005A630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719D65" w14:textId="77777777" w:rsidR="005A6309" w:rsidRDefault="005A630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E37"/>
    <w:rsid w:val="003C3E2A"/>
    <w:rsid w:val="00523471"/>
    <w:rsid w:val="005447B8"/>
    <w:rsid w:val="005A6309"/>
    <w:rsid w:val="005B3685"/>
    <w:rsid w:val="007A035C"/>
    <w:rsid w:val="00953CDA"/>
    <w:rsid w:val="009B6B82"/>
    <w:rsid w:val="009E1E37"/>
    <w:rsid w:val="00C07D24"/>
    <w:rsid w:val="00D90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4926F8"/>
  <w15:chartTrackingRefBased/>
  <w15:docId w15:val="{CB930B91-DF1E-4C41-96C5-487F51C8C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A63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6309"/>
  </w:style>
  <w:style w:type="paragraph" w:styleId="Footer">
    <w:name w:val="footer"/>
    <w:basedOn w:val="Normal"/>
    <w:link w:val="FooterChar"/>
    <w:uiPriority w:val="99"/>
    <w:unhideWhenUsed/>
    <w:rsid w:val="005A63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63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368</Words>
  <Characters>2101</Characters>
  <Application>Microsoft Office Word</Application>
  <DocSecurity>0</DocSecurity>
  <Lines>17</Lines>
  <Paragraphs>4</Paragraphs>
  <ScaleCrop>false</ScaleCrop>
  <Company/>
  <LinksUpToDate>false</LinksUpToDate>
  <CharactersWithSpaces>2465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Giglio</dc:creator>
  <cp:keywords/>
  <dc:description/>
  <cp:lastModifiedBy>Maria Giglio</cp:lastModifiedBy>
  <cp:revision>9</cp:revision>
  <dcterms:created xsi:type="dcterms:W3CDTF">2022-08-18T21:11:00Z</dcterms:created>
  <dcterms:modified xsi:type="dcterms:W3CDTF">2022-08-31T09:08:00Z</dcterms:modified>
</cp:coreProperties>
</file>