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234C2E" w14:textId="684E7B6F" w:rsidR="00FB1EEE" w:rsidRPr="0039062A" w:rsidRDefault="00FB1EEE" w:rsidP="00FB1EEE">
      <w:pPr>
        <w:widowControl/>
        <w:wordWrap/>
        <w:autoSpaceDE/>
        <w:autoSpaceDN/>
        <w:spacing w:after="0" w:line="480" w:lineRule="auto"/>
        <w:rPr>
          <w:rFonts w:ascii="Times New Roman" w:eastAsia="굴림" w:hAnsi="Times New Roman" w:cs="Times New Roman"/>
          <w:szCs w:val="20"/>
        </w:rPr>
      </w:pPr>
      <w:r w:rsidRPr="0039062A">
        <w:rPr>
          <w:rFonts w:ascii="Times New Roman" w:eastAsia="맑은 고딕" w:hAnsi="Times New Roman" w:cs="Times New Roman"/>
          <w:b/>
          <w:bCs/>
          <w:szCs w:val="20"/>
          <w:lang w:val="it-IT"/>
        </w:rPr>
        <w:t xml:space="preserve">Supplementary Table </w:t>
      </w:r>
      <w:r w:rsidR="0099585F">
        <w:rPr>
          <w:rFonts w:ascii="Times New Roman" w:eastAsia="맑은 고딕" w:hAnsi="Times New Roman" w:cs="Times New Roman"/>
          <w:b/>
          <w:bCs/>
          <w:szCs w:val="20"/>
          <w:lang w:val="it-IT"/>
        </w:rPr>
        <w:t>5</w:t>
      </w:r>
      <w:r w:rsidRPr="0039062A">
        <w:rPr>
          <w:rFonts w:ascii="Times New Roman" w:eastAsia="맑은 고딕" w:hAnsi="Times New Roman" w:cs="Times New Roman"/>
          <w:szCs w:val="20"/>
          <w:lang w:val="it-IT"/>
        </w:rPr>
        <w:t xml:space="preserve">. </w:t>
      </w:r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>Ingenuity Pathway Analysis-based profiles of transcriptome</w:t>
      </w:r>
      <w:r>
        <w:rPr>
          <w:rFonts w:ascii="Times New Roman" w:eastAsia="굴림" w:hAnsi="Times New Roman" w:cs="Times New Roman"/>
          <w:color w:val="000000" w:themeColor="text1"/>
          <w:szCs w:val="20"/>
        </w:rPr>
        <w:t xml:space="preserve"> and amino acids</w:t>
      </w:r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 xml:space="preserve"> of </w:t>
      </w:r>
      <w:proofErr w:type="spellStart"/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>BV2</w:t>
      </w:r>
      <w:proofErr w:type="spellEnd"/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 xml:space="preserve"> cells treated with </w:t>
      </w:r>
      <w:proofErr w:type="spellStart"/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>MNPs</w:t>
      </w:r>
      <w:r w:rsidRPr="0039062A">
        <w:rPr>
          <w:rFonts w:ascii="Times New Roman" w:eastAsia="굴림" w:hAnsi="Times New Roman" w:cs="Times New Roman"/>
          <w:i/>
          <w:color w:val="000000" w:themeColor="text1"/>
          <w:szCs w:val="20"/>
        </w:rPr>
        <w:t>@</w:t>
      </w:r>
      <w:r w:rsidRPr="0039062A">
        <w:rPr>
          <w:rFonts w:ascii="Times New Roman" w:eastAsia="굴림" w:hAnsi="Times New Roman" w:cs="Times New Roman"/>
          <w:color w:val="000000" w:themeColor="text1"/>
          <w:szCs w:val="20"/>
        </w:rPr>
        <w:t>SiO</w:t>
      </w:r>
      <w:r w:rsidRPr="0039062A">
        <w:rPr>
          <w:rFonts w:ascii="Times New Roman" w:eastAsia="굴림" w:hAnsi="Times New Roman" w:cs="Times New Roman"/>
          <w:color w:val="000000" w:themeColor="text1"/>
          <w:szCs w:val="20"/>
          <w:vertAlign w:val="subscript"/>
        </w:rPr>
        <w:t>2</w:t>
      </w:r>
      <w:proofErr w:type="spellEnd"/>
      <w:r w:rsidRPr="0039062A">
        <w:rPr>
          <w:rFonts w:ascii="Times New Roman" w:eastAsia="굴림" w:hAnsi="Times New Roman" w:cs="Times New Roman"/>
          <w:szCs w:val="20"/>
        </w:rPr>
        <w:t>(</w:t>
      </w:r>
      <w:proofErr w:type="spellStart"/>
      <w:r w:rsidRPr="0039062A">
        <w:rPr>
          <w:rFonts w:ascii="Times New Roman" w:eastAsia="굴림" w:hAnsi="Times New Roman" w:cs="Times New Roman"/>
          <w:szCs w:val="20"/>
        </w:rPr>
        <w:t>RITC</w:t>
      </w:r>
      <w:proofErr w:type="spellEnd"/>
      <w:r w:rsidRPr="0039062A">
        <w:rPr>
          <w:rFonts w:ascii="Times New Roman" w:eastAsia="굴림" w:hAnsi="Times New Roman" w:cs="Times New Roman"/>
          <w:szCs w:val="20"/>
        </w:rPr>
        <w:t>)</w:t>
      </w:r>
    </w:p>
    <w:tbl>
      <w:tblPr>
        <w:tblStyle w:val="a9"/>
        <w:tblW w:w="901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72"/>
        <w:gridCol w:w="1646"/>
        <w:gridCol w:w="1713"/>
        <w:gridCol w:w="964"/>
        <w:gridCol w:w="1220"/>
      </w:tblGrid>
      <w:tr w:rsidR="00FB1EEE" w:rsidRPr="001725B6" w14:paraId="331D8701" w14:textId="77777777" w:rsidTr="008C0677">
        <w:tc>
          <w:tcPr>
            <w:tcW w:w="3472" w:type="dxa"/>
            <w:vMerge w:val="restart"/>
            <w:tcBorders>
              <w:top w:val="single" w:sz="12" w:space="0" w:color="auto"/>
            </w:tcBorders>
            <w:vAlign w:val="center"/>
          </w:tcPr>
          <w:p w14:paraId="012E5DDA" w14:textId="77777777" w:rsidR="00FB1EEE" w:rsidRPr="001725B6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Entrez gene name</w:t>
            </w:r>
          </w:p>
        </w:tc>
        <w:tc>
          <w:tcPr>
            <w:tcW w:w="1646" w:type="dxa"/>
            <w:vMerge w:val="restart"/>
            <w:tcBorders>
              <w:top w:val="single" w:sz="12" w:space="0" w:color="auto"/>
            </w:tcBorders>
            <w:vAlign w:val="center"/>
          </w:tcPr>
          <w:p w14:paraId="6AD31F34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Symbol</w:t>
            </w:r>
          </w:p>
        </w:tc>
        <w:tc>
          <w:tcPr>
            <w:tcW w:w="1713" w:type="dxa"/>
            <w:vMerge w:val="restart"/>
            <w:tcBorders>
              <w:top w:val="single" w:sz="12" w:space="0" w:color="auto"/>
            </w:tcBorders>
            <w:vAlign w:val="center"/>
          </w:tcPr>
          <w:p w14:paraId="4060F1C6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Location</w:t>
            </w:r>
          </w:p>
        </w:tc>
        <w:tc>
          <w:tcPr>
            <w:tcW w:w="2184" w:type="dxa"/>
            <w:gridSpan w:val="2"/>
            <w:tcBorders>
              <w:top w:val="single" w:sz="12" w:space="0" w:color="auto"/>
            </w:tcBorders>
            <w:vAlign w:val="center"/>
          </w:tcPr>
          <w:p w14:paraId="6227FCE3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hAnsi="Times New Roman" w:cs="Times New Roman"/>
                <w:sz w:val="18"/>
                <w:szCs w:val="18"/>
              </w:rPr>
              <w:t xml:space="preserve">Signal fold </w:t>
            </w:r>
            <w:proofErr w:type="spellStart"/>
            <w:r w:rsidRPr="001725B6">
              <w:rPr>
                <w:rFonts w:ascii="Times New Roman" w:hAnsi="Times New Roman" w:cs="Times New Roman"/>
                <w:sz w:val="18"/>
                <w:szCs w:val="18"/>
              </w:rPr>
              <w:t>change</w:t>
            </w:r>
            <w:r w:rsidRPr="001725B6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proofErr w:type="spellEnd"/>
          </w:p>
        </w:tc>
      </w:tr>
      <w:tr w:rsidR="00FB1EEE" w:rsidRPr="001725B6" w14:paraId="185C5334" w14:textId="77777777" w:rsidTr="008C0677">
        <w:tc>
          <w:tcPr>
            <w:tcW w:w="3472" w:type="dxa"/>
            <w:vMerge/>
            <w:tcBorders>
              <w:bottom w:val="single" w:sz="12" w:space="0" w:color="auto"/>
            </w:tcBorders>
            <w:vAlign w:val="center"/>
          </w:tcPr>
          <w:p w14:paraId="0ED0F27B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Merge/>
            <w:tcBorders>
              <w:bottom w:val="single" w:sz="12" w:space="0" w:color="auto"/>
            </w:tcBorders>
            <w:vAlign w:val="center"/>
          </w:tcPr>
          <w:p w14:paraId="00F3063F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13" w:type="dxa"/>
            <w:vMerge/>
            <w:tcBorders>
              <w:bottom w:val="single" w:sz="12" w:space="0" w:color="auto"/>
            </w:tcBorders>
            <w:vAlign w:val="center"/>
          </w:tcPr>
          <w:p w14:paraId="06433CC9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964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7FB0B4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 xml:space="preserve">0.01 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μg</w:t>
            </w:r>
            <w:proofErr w:type="spellEnd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/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μl</w:t>
            </w:r>
            <w:proofErr w:type="spellEnd"/>
          </w:p>
        </w:tc>
        <w:tc>
          <w:tcPr>
            <w:tcW w:w="122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9AACBE2" w14:textId="77777777" w:rsidR="00FB1EEE" w:rsidRPr="001725B6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 xml:space="preserve">0.1 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μg</w:t>
            </w:r>
            <w:proofErr w:type="spellEnd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/</w:t>
            </w:r>
            <w:proofErr w:type="spellStart"/>
            <w:r w:rsidRPr="001725B6">
              <w:rPr>
                <w:rFonts w:ascii="Times New Roman" w:eastAsia="굴림" w:hAnsi="Times New Roman" w:cs="Times New Roman"/>
                <w:color w:val="000000"/>
                <w:sz w:val="18"/>
                <w:szCs w:val="18"/>
              </w:rPr>
              <w:t>μl</w:t>
            </w:r>
            <w:proofErr w:type="spellEnd"/>
          </w:p>
        </w:tc>
      </w:tr>
      <w:tr w:rsidR="00FB1EEE" w:rsidRPr="001725B6" w14:paraId="2F096C1B" w14:textId="77777777" w:rsidTr="008C0677">
        <w:tc>
          <w:tcPr>
            <w:tcW w:w="3472" w:type="dxa"/>
            <w:tcBorders>
              <w:top w:val="single" w:sz="12" w:space="0" w:color="auto"/>
            </w:tcBorders>
            <w:vAlign w:val="center"/>
          </w:tcPr>
          <w:p w14:paraId="28F0AAEA" w14:textId="77777777" w:rsidR="00FB1EEE" w:rsidRPr="00F95963" w:rsidRDefault="00FB1EEE" w:rsidP="008C0677">
            <w:pPr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aryl hydrocarbon receptor</w:t>
            </w:r>
          </w:p>
        </w:tc>
        <w:tc>
          <w:tcPr>
            <w:tcW w:w="1646" w:type="dxa"/>
            <w:tcBorders>
              <w:top w:val="single" w:sz="12" w:space="0" w:color="auto"/>
            </w:tcBorders>
            <w:vAlign w:val="center"/>
          </w:tcPr>
          <w:p w14:paraId="33D98F40" w14:textId="77777777" w:rsidR="00FB1EEE" w:rsidRPr="00F95963" w:rsidRDefault="00FB1EEE" w:rsidP="008C067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AHR</w:t>
            </w:r>
            <w:proofErr w:type="spellEnd"/>
          </w:p>
        </w:tc>
        <w:tc>
          <w:tcPr>
            <w:tcW w:w="1713" w:type="dxa"/>
            <w:tcBorders>
              <w:top w:val="single" w:sz="12" w:space="0" w:color="auto"/>
            </w:tcBorders>
            <w:vAlign w:val="center"/>
          </w:tcPr>
          <w:p w14:paraId="3C596597" w14:textId="77777777" w:rsidR="00FB1EEE" w:rsidRPr="00F95963" w:rsidRDefault="00FB1EEE" w:rsidP="008C0677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Nucleus</w:t>
            </w:r>
          </w:p>
        </w:tc>
        <w:tc>
          <w:tcPr>
            <w:tcW w:w="964" w:type="dxa"/>
            <w:tcBorders>
              <w:top w:val="single" w:sz="12" w:space="0" w:color="auto"/>
            </w:tcBorders>
            <w:vAlign w:val="center"/>
          </w:tcPr>
          <w:p w14:paraId="4C9B1571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2.22</w:t>
            </w:r>
          </w:p>
        </w:tc>
        <w:tc>
          <w:tcPr>
            <w:tcW w:w="1220" w:type="dxa"/>
            <w:tcBorders>
              <w:top w:val="single" w:sz="12" w:space="0" w:color="auto"/>
            </w:tcBorders>
            <w:vAlign w:val="center"/>
          </w:tcPr>
          <w:p w14:paraId="749263BE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3.46</w:t>
            </w:r>
          </w:p>
        </w:tc>
      </w:tr>
      <w:tr w:rsidR="00FB1EEE" w:rsidRPr="001725B6" w14:paraId="039AD57E" w14:textId="77777777" w:rsidTr="008C0677">
        <w:tc>
          <w:tcPr>
            <w:tcW w:w="3472" w:type="dxa"/>
            <w:vAlign w:val="center"/>
          </w:tcPr>
          <w:p w14:paraId="178519DC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cystathionine-beta-synthase</w:t>
            </w:r>
          </w:p>
        </w:tc>
        <w:tc>
          <w:tcPr>
            <w:tcW w:w="1646" w:type="dxa"/>
            <w:vAlign w:val="center"/>
          </w:tcPr>
          <w:p w14:paraId="683DBC6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CBS/</w:t>
            </w: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CBSL</w:t>
            </w:r>
            <w:proofErr w:type="spellEnd"/>
          </w:p>
        </w:tc>
        <w:tc>
          <w:tcPr>
            <w:tcW w:w="1713" w:type="dxa"/>
            <w:vAlign w:val="center"/>
          </w:tcPr>
          <w:p w14:paraId="23728195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Cytoplasm</w:t>
            </w:r>
          </w:p>
        </w:tc>
        <w:tc>
          <w:tcPr>
            <w:tcW w:w="964" w:type="dxa"/>
            <w:vAlign w:val="center"/>
          </w:tcPr>
          <w:p w14:paraId="7AE1FEC0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2.06</w:t>
            </w:r>
          </w:p>
        </w:tc>
        <w:tc>
          <w:tcPr>
            <w:tcW w:w="1220" w:type="dxa"/>
            <w:vAlign w:val="center"/>
          </w:tcPr>
          <w:p w14:paraId="4AF712D8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2.79</w:t>
            </w:r>
          </w:p>
        </w:tc>
      </w:tr>
      <w:tr w:rsidR="00FB1EEE" w:rsidRPr="001725B6" w14:paraId="3F9E395F" w14:textId="77777777" w:rsidTr="008C0677">
        <w:tc>
          <w:tcPr>
            <w:tcW w:w="3472" w:type="dxa"/>
            <w:vAlign w:val="center"/>
          </w:tcPr>
          <w:p w14:paraId="65FD0143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growth hormone inducible transmembrane protein</w:t>
            </w:r>
          </w:p>
        </w:tc>
        <w:tc>
          <w:tcPr>
            <w:tcW w:w="1646" w:type="dxa"/>
            <w:vAlign w:val="center"/>
          </w:tcPr>
          <w:p w14:paraId="362653E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GHITM</w:t>
            </w:r>
            <w:proofErr w:type="spellEnd"/>
          </w:p>
        </w:tc>
        <w:tc>
          <w:tcPr>
            <w:tcW w:w="1713" w:type="dxa"/>
            <w:vAlign w:val="center"/>
          </w:tcPr>
          <w:p w14:paraId="776DF30C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Cytoplasm</w:t>
            </w:r>
          </w:p>
        </w:tc>
        <w:tc>
          <w:tcPr>
            <w:tcW w:w="964" w:type="dxa"/>
            <w:vAlign w:val="center"/>
          </w:tcPr>
          <w:p w14:paraId="501218A8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-1.04</w:t>
            </w:r>
          </w:p>
        </w:tc>
        <w:tc>
          <w:tcPr>
            <w:tcW w:w="1220" w:type="dxa"/>
            <w:vAlign w:val="center"/>
          </w:tcPr>
          <w:p w14:paraId="6148C443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-1.26</w:t>
            </w:r>
          </w:p>
        </w:tc>
      </w:tr>
      <w:tr w:rsidR="00FB1EEE" w:rsidRPr="001725B6" w14:paraId="0AB7492A" w14:textId="77777777" w:rsidTr="008C0677">
        <w:tc>
          <w:tcPr>
            <w:tcW w:w="3472" w:type="dxa"/>
            <w:vAlign w:val="center"/>
          </w:tcPr>
          <w:p w14:paraId="340BD518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G protein-coupled receptor kinase 1</w:t>
            </w:r>
          </w:p>
        </w:tc>
        <w:tc>
          <w:tcPr>
            <w:tcW w:w="1646" w:type="dxa"/>
            <w:vAlign w:val="center"/>
          </w:tcPr>
          <w:p w14:paraId="44FABC8E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GRK1</w:t>
            </w:r>
            <w:proofErr w:type="spellEnd"/>
          </w:p>
        </w:tc>
        <w:tc>
          <w:tcPr>
            <w:tcW w:w="1713" w:type="dxa"/>
            <w:vAlign w:val="center"/>
          </w:tcPr>
          <w:p w14:paraId="62206E53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11353EB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6.23</w:t>
            </w:r>
          </w:p>
        </w:tc>
        <w:tc>
          <w:tcPr>
            <w:tcW w:w="1220" w:type="dxa"/>
            <w:vAlign w:val="center"/>
          </w:tcPr>
          <w:p w14:paraId="42B3E725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2.04</w:t>
            </w:r>
          </w:p>
        </w:tc>
      </w:tr>
      <w:tr w:rsidR="00FB1EEE" w:rsidRPr="001725B6" w14:paraId="7FEF7A7E" w14:textId="77777777" w:rsidTr="008C0677">
        <w:tc>
          <w:tcPr>
            <w:tcW w:w="3472" w:type="dxa"/>
            <w:vAlign w:val="center"/>
          </w:tcPr>
          <w:p w14:paraId="347E981D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mitogen-activated protein kinase 10</w:t>
            </w:r>
          </w:p>
        </w:tc>
        <w:tc>
          <w:tcPr>
            <w:tcW w:w="1646" w:type="dxa"/>
            <w:vAlign w:val="center"/>
          </w:tcPr>
          <w:p w14:paraId="779E71CA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MAPK10</w:t>
            </w:r>
            <w:proofErr w:type="spellEnd"/>
          </w:p>
        </w:tc>
        <w:tc>
          <w:tcPr>
            <w:tcW w:w="1713" w:type="dxa"/>
            <w:vAlign w:val="center"/>
          </w:tcPr>
          <w:p w14:paraId="148049BF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Cytoplasm</w:t>
            </w:r>
          </w:p>
        </w:tc>
        <w:tc>
          <w:tcPr>
            <w:tcW w:w="964" w:type="dxa"/>
            <w:vAlign w:val="center"/>
          </w:tcPr>
          <w:p w14:paraId="1899E581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-1.01</w:t>
            </w:r>
          </w:p>
        </w:tc>
        <w:tc>
          <w:tcPr>
            <w:tcW w:w="1220" w:type="dxa"/>
            <w:vAlign w:val="center"/>
          </w:tcPr>
          <w:p w14:paraId="6306336B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3.25</w:t>
            </w:r>
          </w:p>
        </w:tc>
      </w:tr>
      <w:tr w:rsidR="00FB1EEE" w:rsidRPr="001725B6" w14:paraId="3F9FC002" w14:textId="77777777" w:rsidTr="008C0677">
        <w:tc>
          <w:tcPr>
            <w:tcW w:w="3472" w:type="dxa"/>
            <w:vAlign w:val="center"/>
          </w:tcPr>
          <w:p w14:paraId="213B1FD2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myosin light chain kinase</w:t>
            </w:r>
          </w:p>
        </w:tc>
        <w:tc>
          <w:tcPr>
            <w:tcW w:w="1646" w:type="dxa"/>
            <w:vAlign w:val="center"/>
          </w:tcPr>
          <w:p w14:paraId="7440926E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MYLK</w:t>
            </w:r>
            <w:proofErr w:type="spellEnd"/>
          </w:p>
        </w:tc>
        <w:tc>
          <w:tcPr>
            <w:tcW w:w="1713" w:type="dxa"/>
            <w:vAlign w:val="center"/>
          </w:tcPr>
          <w:p w14:paraId="6C3E6950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Cytoplasm</w:t>
            </w:r>
          </w:p>
        </w:tc>
        <w:tc>
          <w:tcPr>
            <w:tcW w:w="964" w:type="dxa"/>
            <w:vAlign w:val="center"/>
          </w:tcPr>
          <w:p w14:paraId="315B1CDF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1.28</w:t>
            </w:r>
          </w:p>
        </w:tc>
        <w:tc>
          <w:tcPr>
            <w:tcW w:w="1220" w:type="dxa"/>
            <w:vAlign w:val="center"/>
          </w:tcPr>
          <w:p w14:paraId="0F6F65C4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1.30</w:t>
            </w:r>
          </w:p>
        </w:tc>
      </w:tr>
      <w:tr w:rsidR="00FB1EEE" w:rsidRPr="001725B6" w14:paraId="73D7BCAB" w14:textId="77777777" w:rsidTr="008C0677">
        <w:tc>
          <w:tcPr>
            <w:tcW w:w="3472" w:type="dxa"/>
            <w:vAlign w:val="center"/>
          </w:tcPr>
          <w:p w14:paraId="6E95E238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 xml:space="preserve">purinergic receptor </w:t>
            </w: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P2Y12</w:t>
            </w:r>
            <w:proofErr w:type="spellEnd"/>
          </w:p>
        </w:tc>
        <w:tc>
          <w:tcPr>
            <w:tcW w:w="1646" w:type="dxa"/>
            <w:vAlign w:val="center"/>
          </w:tcPr>
          <w:p w14:paraId="071461DA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P2RY12</w:t>
            </w:r>
            <w:proofErr w:type="spellEnd"/>
          </w:p>
        </w:tc>
        <w:tc>
          <w:tcPr>
            <w:tcW w:w="1713" w:type="dxa"/>
            <w:vAlign w:val="center"/>
          </w:tcPr>
          <w:p w14:paraId="33FAA410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3174D8AC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-1.27</w:t>
            </w:r>
          </w:p>
        </w:tc>
        <w:tc>
          <w:tcPr>
            <w:tcW w:w="1220" w:type="dxa"/>
            <w:vAlign w:val="center"/>
          </w:tcPr>
          <w:p w14:paraId="6AA916AC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-1.39</w:t>
            </w:r>
          </w:p>
        </w:tc>
      </w:tr>
      <w:tr w:rsidR="00FB1EEE" w:rsidRPr="001725B6" w14:paraId="5018C446" w14:textId="77777777" w:rsidTr="008C0677">
        <w:tc>
          <w:tcPr>
            <w:tcW w:w="3472" w:type="dxa"/>
            <w:vAlign w:val="center"/>
          </w:tcPr>
          <w:p w14:paraId="366DD373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 xml:space="preserve">purinergic receptor </w:t>
            </w: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P2Y13</w:t>
            </w:r>
            <w:proofErr w:type="spellEnd"/>
          </w:p>
        </w:tc>
        <w:tc>
          <w:tcPr>
            <w:tcW w:w="1646" w:type="dxa"/>
            <w:vAlign w:val="center"/>
          </w:tcPr>
          <w:p w14:paraId="2E55A8D6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P2RY13</w:t>
            </w:r>
            <w:proofErr w:type="spellEnd"/>
          </w:p>
        </w:tc>
        <w:tc>
          <w:tcPr>
            <w:tcW w:w="1713" w:type="dxa"/>
            <w:vAlign w:val="center"/>
          </w:tcPr>
          <w:p w14:paraId="273AED37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1AAB17CC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1.08</w:t>
            </w:r>
          </w:p>
        </w:tc>
        <w:tc>
          <w:tcPr>
            <w:tcW w:w="1220" w:type="dxa"/>
            <w:vAlign w:val="center"/>
          </w:tcPr>
          <w:p w14:paraId="30BCA528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-2.08</w:t>
            </w:r>
          </w:p>
        </w:tc>
      </w:tr>
      <w:tr w:rsidR="00FB1EEE" w:rsidRPr="001725B6" w14:paraId="42B3D82B" w14:textId="77777777" w:rsidTr="008C0677">
        <w:tc>
          <w:tcPr>
            <w:tcW w:w="3472" w:type="dxa"/>
            <w:vAlign w:val="center"/>
          </w:tcPr>
          <w:p w14:paraId="612E9BFA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 xml:space="preserve">phosphoenolpyruvate </w:t>
            </w: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carboxykinase</w:t>
            </w:r>
            <w:proofErr w:type="spellEnd"/>
            <w:r w:rsidRPr="00F95963">
              <w:rPr>
                <w:rFonts w:ascii="Times New Roman" w:hAnsi="Times New Roman" w:cs="Times New Roman"/>
                <w:szCs w:val="20"/>
              </w:rPr>
              <w:t xml:space="preserve"> 2, mitochondrial</w:t>
            </w:r>
          </w:p>
        </w:tc>
        <w:tc>
          <w:tcPr>
            <w:tcW w:w="1646" w:type="dxa"/>
            <w:vAlign w:val="center"/>
          </w:tcPr>
          <w:p w14:paraId="5422AAE6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PCK2</w:t>
            </w:r>
            <w:proofErr w:type="spellEnd"/>
          </w:p>
        </w:tc>
        <w:tc>
          <w:tcPr>
            <w:tcW w:w="1713" w:type="dxa"/>
            <w:vAlign w:val="center"/>
          </w:tcPr>
          <w:p w14:paraId="510314AB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Cytoplasm</w:t>
            </w:r>
          </w:p>
        </w:tc>
        <w:tc>
          <w:tcPr>
            <w:tcW w:w="964" w:type="dxa"/>
            <w:vAlign w:val="center"/>
          </w:tcPr>
          <w:p w14:paraId="7E3CB92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-1.06</w:t>
            </w:r>
          </w:p>
        </w:tc>
        <w:tc>
          <w:tcPr>
            <w:tcW w:w="1220" w:type="dxa"/>
            <w:vAlign w:val="center"/>
          </w:tcPr>
          <w:p w14:paraId="7A986050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-1.77</w:t>
            </w:r>
          </w:p>
        </w:tc>
      </w:tr>
      <w:tr w:rsidR="00FB1EEE" w:rsidRPr="001725B6" w14:paraId="0E621C4B" w14:textId="77777777" w:rsidTr="008C0677">
        <w:tc>
          <w:tcPr>
            <w:tcW w:w="3472" w:type="dxa"/>
            <w:vAlign w:val="center"/>
          </w:tcPr>
          <w:p w14:paraId="0878D43F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serine incorporator 2</w:t>
            </w:r>
          </w:p>
        </w:tc>
        <w:tc>
          <w:tcPr>
            <w:tcW w:w="1646" w:type="dxa"/>
            <w:vAlign w:val="center"/>
          </w:tcPr>
          <w:p w14:paraId="1E733A93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SERINC2</w:t>
            </w:r>
            <w:proofErr w:type="spellEnd"/>
          </w:p>
        </w:tc>
        <w:tc>
          <w:tcPr>
            <w:tcW w:w="1713" w:type="dxa"/>
            <w:vAlign w:val="center"/>
          </w:tcPr>
          <w:p w14:paraId="459ACA08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5E456A53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-2.46</w:t>
            </w:r>
          </w:p>
        </w:tc>
        <w:tc>
          <w:tcPr>
            <w:tcW w:w="1220" w:type="dxa"/>
            <w:vAlign w:val="center"/>
          </w:tcPr>
          <w:p w14:paraId="280CCEB1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-4.72</w:t>
            </w:r>
          </w:p>
        </w:tc>
      </w:tr>
      <w:tr w:rsidR="00FB1EEE" w:rsidRPr="001725B6" w14:paraId="51249C79" w14:textId="77777777" w:rsidTr="008C0677">
        <w:tc>
          <w:tcPr>
            <w:tcW w:w="3472" w:type="dxa"/>
            <w:vAlign w:val="center"/>
          </w:tcPr>
          <w:p w14:paraId="64E4215E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serum/glucocorticoid regulated kinase 1</w:t>
            </w:r>
          </w:p>
        </w:tc>
        <w:tc>
          <w:tcPr>
            <w:tcW w:w="1646" w:type="dxa"/>
            <w:vAlign w:val="center"/>
          </w:tcPr>
          <w:p w14:paraId="1EE0EED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SGK1</w:t>
            </w:r>
            <w:proofErr w:type="spellEnd"/>
          </w:p>
        </w:tc>
        <w:tc>
          <w:tcPr>
            <w:tcW w:w="1713" w:type="dxa"/>
            <w:vAlign w:val="center"/>
          </w:tcPr>
          <w:p w14:paraId="3638545A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Cytoplasm</w:t>
            </w:r>
          </w:p>
        </w:tc>
        <w:tc>
          <w:tcPr>
            <w:tcW w:w="964" w:type="dxa"/>
            <w:vAlign w:val="center"/>
          </w:tcPr>
          <w:p w14:paraId="2A08BFC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-1.05</w:t>
            </w:r>
          </w:p>
        </w:tc>
        <w:tc>
          <w:tcPr>
            <w:tcW w:w="1220" w:type="dxa"/>
            <w:vAlign w:val="center"/>
          </w:tcPr>
          <w:p w14:paraId="2CB2599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-1.45</w:t>
            </w:r>
          </w:p>
        </w:tc>
      </w:tr>
      <w:tr w:rsidR="00FB1EEE" w:rsidRPr="001725B6" w14:paraId="6D1456C2" w14:textId="77777777" w:rsidTr="008C0677">
        <w:tc>
          <w:tcPr>
            <w:tcW w:w="3472" w:type="dxa"/>
            <w:vAlign w:val="center"/>
          </w:tcPr>
          <w:p w14:paraId="0493AFE4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solute carrier family 1 member 4</w:t>
            </w:r>
          </w:p>
        </w:tc>
        <w:tc>
          <w:tcPr>
            <w:tcW w:w="1646" w:type="dxa"/>
            <w:vAlign w:val="center"/>
          </w:tcPr>
          <w:p w14:paraId="30CF80D1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SLC1A4</w:t>
            </w:r>
            <w:proofErr w:type="spellEnd"/>
          </w:p>
        </w:tc>
        <w:tc>
          <w:tcPr>
            <w:tcW w:w="1713" w:type="dxa"/>
            <w:vAlign w:val="center"/>
          </w:tcPr>
          <w:p w14:paraId="238D943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097CB87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-1.03</w:t>
            </w:r>
          </w:p>
        </w:tc>
        <w:tc>
          <w:tcPr>
            <w:tcW w:w="1220" w:type="dxa"/>
            <w:vAlign w:val="center"/>
          </w:tcPr>
          <w:p w14:paraId="10BE3C1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-1.52</w:t>
            </w:r>
          </w:p>
        </w:tc>
      </w:tr>
      <w:tr w:rsidR="00FB1EEE" w:rsidRPr="001725B6" w14:paraId="0BBB9D79" w14:textId="77777777" w:rsidTr="008C0677">
        <w:tc>
          <w:tcPr>
            <w:tcW w:w="3472" w:type="dxa"/>
            <w:vAlign w:val="center"/>
          </w:tcPr>
          <w:p w14:paraId="40513BD9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 xml:space="preserve">solute carrier family </w:t>
            </w:r>
            <w:proofErr w:type="gramStart"/>
            <w:r w:rsidRPr="00F95963">
              <w:rPr>
                <w:rFonts w:ascii="Times New Roman" w:hAnsi="Times New Roman" w:cs="Times New Roman"/>
                <w:szCs w:val="20"/>
              </w:rPr>
              <w:t>36 member</w:t>
            </w:r>
            <w:proofErr w:type="gramEnd"/>
            <w:r w:rsidRPr="00F95963">
              <w:rPr>
                <w:rFonts w:ascii="Times New Roman" w:hAnsi="Times New Roman" w:cs="Times New Roman"/>
                <w:szCs w:val="20"/>
              </w:rPr>
              <w:t xml:space="preserve"> 2</w:t>
            </w:r>
          </w:p>
        </w:tc>
        <w:tc>
          <w:tcPr>
            <w:tcW w:w="1646" w:type="dxa"/>
            <w:vAlign w:val="center"/>
          </w:tcPr>
          <w:p w14:paraId="0771D8EA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SLC36A2</w:t>
            </w:r>
            <w:proofErr w:type="spellEnd"/>
          </w:p>
        </w:tc>
        <w:tc>
          <w:tcPr>
            <w:tcW w:w="1713" w:type="dxa"/>
            <w:vAlign w:val="center"/>
          </w:tcPr>
          <w:p w14:paraId="359B3DC2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1F9D1086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-1.06</w:t>
            </w:r>
          </w:p>
        </w:tc>
        <w:tc>
          <w:tcPr>
            <w:tcW w:w="1220" w:type="dxa"/>
            <w:vAlign w:val="center"/>
          </w:tcPr>
          <w:p w14:paraId="678F9E5F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-2.50</w:t>
            </w:r>
          </w:p>
        </w:tc>
      </w:tr>
      <w:tr w:rsidR="00FB1EEE" w:rsidRPr="001725B6" w14:paraId="7AC3F12C" w14:textId="77777777" w:rsidTr="008C0677">
        <w:tc>
          <w:tcPr>
            <w:tcW w:w="3472" w:type="dxa"/>
            <w:vAlign w:val="center"/>
          </w:tcPr>
          <w:p w14:paraId="3794E135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 xml:space="preserve">solute carrier family </w:t>
            </w:r>
            <w:proofErr w:type="gramStart"/>
            <w:r w:rsidRPr="00F95963">
              <w:rPr>
                <w:rFonts w:ascii="Times New Roman" w:hAnsi="Times New Roman" w:cs="Times New Roman"/>
                <w:szCs w:val="20"/>
              </w:rPr>
              <w:t>39 member</w:t>
            </w:r>
            <w:proofErr w:type="gramEnd"/>
            <w:r w:rsidRPr="00F95963">
              <w:rPr>
                <w:rFonts w:ascii="Times New Roman" w:hAnsi="Times New Roman" w:cs="Times New Roman"/>
                <w:szCs w:val="20"/>
              </w:rPr>
              <w:t xml:space="preserve"> 4</w:t>
            </w:r>
          </w:p>
        </w:tc>
        <w:tc>
          <w:tcPr>
            <w:tcW w:w="1646" w:type="dxa"/>
            <w:vAlign w:val="center"/>
          </w:tcPr>
          <w:p w14:paraId="65907536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SLC39A4</w:t>
            </w:r>
            <w:proofErr w:type="spellEnd"/>
          </w:p>
        </w:tc>
        <w:tc>
          <w:tcPr>
            <w:tcW w:w="1713" w:type="dxa"/>
            <w:vAlign w:val="center"/>
          </w:tcPr>
          <w:p w14:paraId="71ED72FA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3D60E345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1.01</w:t>
            </w:r>
          </w:p>
        </w:tc>
        <w:tc>
          <w:tcPr>
            <w:tcW w:w="1220" w:type="dxa"/>
            <w:vAlign w:val="center"/>
          </w:tcPr>
          <w:p w14:paraId="48FBB10C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-1.31</w:t>
            </w:r>
          </w:p>
        </w:tc>
      </w:tr>
      <w:tr w:rsidR="00FB1EEE" w:rsidRPr="001725B6" w14:paraId="677ECB6C" w14:textId="77777777" w:rsidTr="008C0677">
        <w:tc>
          <w:tcPr>
            <w:tcW w:w="3472" w:type="dxa"/>
            <w:vAlign w:val="center"/>
          </w:tcPr>
          <w:p w14:paraId="4A0820B1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 xml:space="preserve">solute carrier family </w:t>
            </w:r>
            <w:proofErr w:type="gramStart"/>
            <w:r w:rsidRPr="00F95963">
              <w:rPr>
                <w:rFonts w:ascii="Times New Roman" w:hAnsi="Times New Roman" w:cs="Times New Roman"/>
                <w:szCs w:val="20"/>
              </w:rPr>
              <w:t>6 member</w:t>
            </w:r>
            <w:proofErr w:type="gramEnd"/>
            <w:r w:rsidRPr="00F95963">
              <w:rPr>
                <w:rFonts w:ascii="Times New Roman" w:hAnsi="Times New Roman" w:cs="Times New Roman"/>
                <w:szCs w:val="20"/>
              </w:rPr>
              <w:t xml:space="preserve"> 9</w:t>
            </w:r>
          </w:p>
        </w:tc>
        <w:tc>
          <w:tcPr>
            <w:tcW w:w="1646" w:type="dxa"/>
            <w:vAlign w:val="center"/>
          </w:tcPr>
          <w:p w14:paraId="34DAFBF2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SLC6A9</w:t>
            </w:r>
            <w:proofErr w:type="spellEnd"/>
          </w:p>
        </w:tc>
        <w:tc>
          <w:tcPr>
            <w:tcW w:w="1713" w:type="dxa"/>
            <w:vAlign w:val="center"/>
          </w:tcPr>
          <w:p w14:paraId="50003DFE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34571343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1.01</w:t>
            </w:r>
          </w:p>
        </w:tc>
        <w:tc>
          <w:tcPr>
            <w:tcW w:w="1220" w:type="dxa"/>
            <w:vAlign w:val="center"/>
          </w:tcPr>
          <w:p w14:paraId="0B8AD0F4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-1.40</w:t>
            </w:r>
          </w:p>
        </w:tc>
      </w:tr>
      <w:tr w:rsidR="00FB1EEE" w:rsidRPr="001725B6" w14:paraId="29BD0D43" w14:textId="77777777" w:rsidTr="008C0677">
        <w:tc>
          <w:tcPr>
            <w:tcW w:w="3472" w:type="dxa"/>
            <w:vAlign w:val="center"/>
          </w:tcPr>
          <w:p w14:paraId="064EE393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SRC</w:t>
            </w:r>
            <w:proofErr w:type="spellEnd"/>
            <w:r w:rsidRPr="00F95963">
              <w:rPr>
                <w:rFonts w:ascii="Times New Roman" w:hAnsi="Times New Roman" w:cs="Times New Roman"/>
                <w:szCs w:val="20"/>
              </w:rPr>
              <w:t xml:space="preserve"> proto-oncogene, non-receptor tyrosine kinase</w:t>
            </w:r>
          </w:p>
        </w:tc>
        <w:tc>
          <w:tcPr>
            <w:tcW w:w="1646" w:type="dxa"/>
            <w:vAlign w:val="center"/>
          </w:tcPr>
          <w:p w14:paraId="1B7D431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SRC</w:t>
            </w:r>
            <w:proofErr w:type="spellEnd"/>
          </w:p>
        </w:tc>
        <w:tc>
          <w:tcPr>
            <w:tcW w:w="1713" w:type="dxa"/>
            <w:vAlign w:val="center"/>
          </w:tcPr>
          <w:p w14:paraId="2F8478AB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Cytoplasm</w:t>
            </w:r>
          </w:p>
        </w:tc>
        <w:tc>
          <w:tcPr>
            <w:tcW w:w="964" w:type="dxa"/>
            <w:vAlign w:val="center"/>
          </w:tcPr>
          <w:p w14:paraId="0815F664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1.04</w:t>
            </w:r>
          </w:p>
        </w:tc>
        <w:tc>
          <w:tcPr>
            <w:tcW w:w="1220" w:type="dxa"/>
            <w:vAlign w:val="center"/>
          </w:tcPr>
          <w:p w14:paraId="4D9A0BA1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1.42</w:t>
            </w:r>
          </w:p>
        </w:tc>
      </w:tr>
      <w:tr w:rsidR="00FB1EEE" w:rsidRPr="001725B6" w14:paraId="260F4A89" w14:textId="77777777" w:rsidTr="008C0677">
        <w:tc>
          <w:tcPr>
            <w:tcW w:w="3472" w:type="dxa"/>
            <w:vAlign w:val="center"/>
          </w:tcPr>
          <w:p w14:paraId="54B27AC9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teneurin</w:t>
            </w:r>
            <w:proofErr w:type="spellEnd"/>
            <w:r w:rsidRPr="00F95963">
              <w:rPr>
                <w:rFonts w:ascii="Times New Roman" w:hAnsi="Times New Roman" w:cs="Times New Roman"/>
                <w:szCs w:val="20"/>
              </w:rPr>
              <w:t xml:space="preserve"> transmembrane protein 1</w:t>
            </w:r>
          </w:p>
        </w:tc>
        <w:tc>
          <w:tcPr>
            <w:tcW w:w="1646" w:type="dxa"/>
            <w:vAlign w:val="center"/>
          </w:tcPr>
          <w:p w14:paraId="5E1D5ABE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F95963">
              <w:rPr>
                <w:rFonts w:ascii="Times New Roman" w:hAnsi="Times New Roman" w:cs="Times New Roman"/>
                <w:szCs w:val="20"/>
              </w:rPr>
              <w:t>TENM1</w:t>
            </w:r>
            <w:proofErr w:type="spellEnd"/>
          </w:p>
        </w:tc>
        <w:tc>
          <w:tcPr>
            <w:tcW w:w="1713" w:type="dxa"/>
            <w:vAlign w:val="center"/>
          </w:tcPr>
          <w:p w14:paraId="272F102E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Plasma Membrane</w:t>
            </w:r>
          </w:p>
        </w:tc>
        <w:tc>
          <w:tcPr>
            <w:tcW w:w="964" w:type="dxa"/>
            <w:vAlign w:val="center"/>
          </w:tcPr>
          <w:p w14:paraId="538C706E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2.03</w:t>
            </w:r>
          </w:p>
        </w:tc>
        <w:tc>
          <w:tcPr>
            <w:tcW w:w="1220" w:type="dxa"/>
            <w:vAlign w:val="center"/>
          </w:tcPr>
          <w:p w14:paraId="4DC1FCE2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2.04</w:t>
            </w:r>
          </w:p>
        </w:tc>
      </w:tr>
      <w:tr w:rsidR="00FB1EEE" w:rsidRPr="001725B6" w14:paraId="71DE683E" w14:textId="77777777" w:rsidTr="008C0677">
        <w:tc>
          <w:tcPr>
            <w:tcW w:w="3472" w:type="dxa"/>
            <w:vAlign w:val="bottom"/>
          </w:tcPr>
          <w:p w14:paraId="33AB3AD8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Align w:val="center"/>
          </w:tcPr>
          <w:p w14:paraId="4AFD387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asparagine</w:t>
            </w:r>
          </w:p>
        </w:tc>
        <w:tc>
          <w:tcPr>
            <w:tcW w:w="1713" w:type="dxa"/>
            <w:vAlign w:val="center"/>
          </w:tcPr>
          <w:p w14:paraId="6F6C6926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964" w:type="dxa"/>
            <w:vAlign w:val="center"/>
          </w:tcPr>
          <w:p w14:paraId="2D0AC5E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1.93</w:t>
            </w:r>
          </w:p>
        </w:tc>
        <w:tc>
          <w:tcPr>
            <w:tcW w:w="1220" w:type="dxa"/>
            <w:vAlign w:val="center"/>
          </w:tcPr>
          <w:p w14:paraId="1157D6F6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2.46</w:t>
            </w:r>
          </w:p>
        </w:tc>
      </w:tr>
      <w:tr w:rsidR="00FB1EEE" w:rsidRPr="001725B6" w14:paraId="757E4129" w14:textId="77777777" w:rsidTr="008C0677">
        <w:tc>
          <w:tcPr>
            <w:tcW w:w="3472" w:type="dxa"/>
            <w:vAlign w:val="bottom"/>
          </w:tcPr>
          <w:p w14:paraId="7C51FA4C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Align w:val="center"/>
          </w:tcPr>
          <w:p w14:paraId="6FFC257A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aspartic acid</w:t>
            </w:r>
          </w:p>
        </w:tc>
        <w:tc>
          <w:tcPr>
            <w:tcW w:w="1713" w:type="dxa"/>
            <w:vAlign w:val="center"/>
          </w:tcPr>
          <w:p w14:paraId="37369A81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964" w:type="dxa"/>
            <w:vAlign w:val="center"/>
          </w:tcPr>
          <w:p w14:paraId="44D210F8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1.27</w:t>
            </w:r>
          </w:p>
        </w:tc>
        <w:tc>
          <w:tcPr>
            <w:tcW w:w="1220" w:type="dxa"/>
            <w:vAlign w:val="center"/>
          </w:tcPr>
          <w:p w14:paraId="49E1C638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1.31</w:t>
            </w:r>
          </w:p>
        </w:tc>
      </w:tr>
      <w:tr w:rsidR="00FB1EEE" w:rsidRPr="001725B6" w14:paraId="3D6D42C4" w14:textId="77777777" w:rsidTr="008C0677">
        <w:tc>
          <w:tcPr>
            <w:tcW w:w="3472" w:type="dxa"/>
            <w:vAlign w:val="bottom"/>
          </w:tcPr>
          <w:p w14:paraId="0796B48A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Align w:val="center"/>
          </w:tcPr>
          <w:p w14:paraId="3B98C250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cysteine</w:t>
            </w:r>
          </w:p>
        </w:tc>
        <w:tc>
          <w:tcPr>
            <w:tcW w:w="1713" w:type="dxa"/>
            <w:vAlign w:val="center"/>
          </w:tcPr>
          <w:p w14:paraId="6E634908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964" w:type="dxa"/>
            <w:vAlign w:val="center"/>
          </w:tcPr>
          <w:p w14:paraId="71F5AD2B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1.04</w:t>
            </w:r>
          </w:p>
        </w:tc>
        <w:tc>
          <w:tcPr>
            <w:tcW w:w="1220" w:type="dxa"/>
            <w:vAlign w:val="center"/>
          </w:tcPr>
          <w:p w14:paraId="79012ECC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1.55</w:t>
            </w:r>
          </w:p>
        </w:tc>
      </w:tr>
      <w:tr w:rsidR="00FB1EEE" w:rsidRPr="001725B6" w14:paraId="7C36CF88" w14:textId="77777777" w:rsidTr="008C0677">
        <w:tc>
          <w:tcPr>
            <w:tcW w:w="3472" w:type="dxa"/>
            <w:vAlign w:val="bottom"/>
          </w:tcPr>
          <w:p w14:paraId="23A74062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Align w:val="center"/>
          </w:tcPr>
          <w:p w14:paraId="625DA7A5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glutamine</w:t>
            </w:r>
          </w:p>
        </w:tc>
        <w:tc>
          <w:tcPr>
            <w:tcW w:w="1713" w:type="dxa"/>
            <w:vAlign w:val="center"/>
          </w:tcPr>
          <w:p w14:paraId="3DF5600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964" w:type="dxa"/>
            <w:vAlign w:val="center"/>
          </w:tcPr>
          <w:p w14:paraId="097296E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1.47</w:t>
            </w:r>
          </w:p>
        </w:tc>
        <w:tc>
          <w:tcPr>
            <w:tcW w:w="1220" w:type="dxa"/>
            <w:vAlign w:val="center"/>
          </w:tcPr>
          <w:p w14:paraId="0C14275D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2.07</w:t>
            </w:r>
          </w:p>
        </w:tc>
      </w:tr>
      <w:tr w:rsidR="00FB1EEE" w:rsidRPr="001725B6" w14:paraId="149716A8" w14:textId="77777777" w:rsidTr="008C0677">
        <w:tc>
          <w:tcPr>
            <w:tcW w:w="3472" w:type="dxa"/>
            <w:vAlign w:val="bottom"/>
          </w:tcPr>
          <w:p w14:paraId="5DC48FD0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Align w:val="center"/>
          </w:tcPr>
          <w:p w14:paraId="58CDFEB2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lysine</w:t>
            </w:r>
          </w:p>
        </w:tc>
        <w:tc>
          <w:tcPr>
            <w:tcW w:w="1713" w:type="dxa"/>
            <w:vAlign w:val="center"/>
          </w:tcPr>
          <w:p w14:paraId="71B0CE3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964" w:type="dxa"/>
            <w:vAlign w:val="center"/>
          </w:tcPr>
          <w:p w14:paraId="26E45F90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1.28</w:t>
            </w:r>
          </w:p>
        </w:tc>
        <w:tc>
          <w:tcPr>
            <w:tcW w:w="1220" w:type="dxa"/>
            <w:vAlign w:val="center"/>
          </w:tcPr>
          <w:p w14:paraId="2232DEB9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2.31</w:t>
            </w:r>
          </w:p>
        </w:tc>
      </w:tr>
      <w:tr w:rsidR="00FB1EEE" w:rsidRPr="001725B6" w14:paraId="5069CFF4" w14:textId="77777777" w:rsidTr="008C0677">
        <w:tc>
          <w:tcPr>
            <w:tcW w:w="3472" w:type="dxa"/>
            <w:vAlign w:val="bottom"/>
          </w:tcPr>
          <w:p w14:paraId="034CEE65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vAlign w:val="center"/>
          </w:tcPr>
          <w:p w14:paraId="3962577B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serine</w:t>
            </w:r>
          </w:p>
        </w:tc>
        <w:tc>
          <w:tcPr>
            <w:tcW w:w="1713" w:type="dxa"/>
            <w:vAlign w:val="center"/>
          </w:tcPr>
          <w:p w14:paraId="0CC2EBC5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964" w:type="dxa"/>
            <w:vAlign w:val="center"/>
          </w:tcPr>
          <w:p w14:paraId="2CDBA621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1.16</w:t>
            </w:r>
          </w:p>
        </w:tc>
        <w:tc>
          <w:tcPr>
            <w:tcW w:w="1220" w:type="dxa"/>
            <w:vAlign w:val="center"/>
          </w:tcPr>
          <w:p w14:paraId="0181175C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1.27</w:t>
            </w:r>
          </w:p>
        </w:tc>
      </w:tr>
      <w:tr w:rsidR="00FB1EEE" w:rsidRPr="001725B6" w14:paraId="77A0E487" w14:textId="77777777" w:rsidTr="008C0677">
        <w:trPr>
          <w:trHeight w:val="80"/>
        </w:trPr>
        <w:tc>
          <w:tcPr>
            <w:tcW w:w="3472" w:type="dxa"/>
            <w:tcBorders>
              <w:bottom w:val="single" w:sz="12" w:space="0" w:color="auto"/>
            </w:tcBorders>
            <w:vAlign w:val="center"/>
          </w:tcPr>
          <w:p w14:paraId="065BB1F1" w14:textId="77777777" w:rsidR="00FB1EEE" w:rsidRPr="00F95963" w:rsidRDefault="00FB1EEE" w:rsidP="008C0677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646" w:type="dxa"/>
            <w:tcBorders>
              <w:bottom w:val="single" w:sz="12" w:space="0" w:color="auto"/>
            </w:tcBorders>
            <w:vAlign w:val="center"/>
          </w:tcPr>
          <w:p w14:paraId="06C61184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threonine</w:t>
            </w:r>
          </w:p>
        </w:tc>
        <w:tc>
          <w:tcPr>
            <w:tcW w:w="1713" w:type="dxa"/>
            <w:tcBorders>
              <w:bottom w:val="single" w:sz="12" w:space="0" w:color="auto"/>
            </w:tcBorders>
            <w:vAlign w:val="center"/>
          </w:tcPr>
          <w:p w14:paraId="779AB9CF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Other</w:t>
            </w:r>
          </w:p>
        </w:tc>
        <w:tc>
          <w:tcPr>
            <w:tcW w:w="964" w:type="dxa"/>
            <w:tcBorders>
              <w:bottom w:val="single" w:sz="12" w:space="0" w:color="auto"/>
            </w:tcBorders>
            <w:vAlign w:val="center"/>
          </w:tcPr>
          <w:p w14:paraId="05D737A2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2.25</w:t>
            </w:r>
          </w:p>
        </w:tc>
        <w:tc>
          <w:tcPr>
            <w:tcW w:w="1220" w:type="dxa"/>
            <w:tcBorders>
              <w:bottom w:val="single" w:sz="12" w:space="0" w:color="auto"/>
            </w:tcBorders>
            <w:vAlign w:val="center"/>
          </w:tcPr>
          <w:p w14:paraId="2C7DF807" w14:textId="77777777" w:rsidR="00FB1EEE" w:rsidRPr="00F95963" w:rsidRDefault="00FB1EEE" w:rsidP="008C0677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F95963">
              <w:rPr>
                <w:rFonts w:ascii="Times New Roman" w:hAnsi="Times New Roman" w:cs="Times New Roman"/>
                <w:szCs w:val="20"/>
              </w:rPr>
              <w:t>1.79</w:t>
            </w:r>
          </w:p>
        </w:tc>
      </w:tr>
    </w:tbl>
    <w:p w14:paraId="116185F8" w14:textId="729CC2B5" w:rsidR="004E48C9" w:rsidRPr="004E48C9" w:rsidRDefault="00FB1EEE" w:rsidP="001128B7">
      <w:pPr>
        <w:rPr>
          <w:rFonts w:ascii="Times New Roman" w:eastAsia="Times New Roman" w:hAnsi="Times New Roman" w:cs="Times New Roman"/>
          <w:kern w:val="0"/>
          <w:sz w:val="24"/>
          <w:szCs w:val="24"/>
          <w:lang w:eastAsia="en-US"/>
        </w:rPr>
      </w:pPr>
      <w:proofErr w:type="spellStart"/>
      <w:r w:rsidRPr="0039062A">
        <w:rPr>
          <w:rFonts w:ascii="Times New Roman" w:hAnsi="Times New Roman" w:cs="Times New Roman"/>
          <w:szCs w:val="20"/>
          <w:vertAlign w:val="superscript"/>
        </w:rPr>
        <w:t>a</w:t>
      </w:r>
      <w:r w:rsidRPr="0039062A">
        <w:rPr>
          <w:rFonts w:ascii="Times New Roman" w:hAnsi="Times New Roman" w:cs="Times New Roman"/>
          <w:szCs w:val="20"/>
        </w:rPr>
        <w:t>Normalized</w:t>
      </w:r>
      <w:proofErr w:type="spellEnd"/>
      <w:r w:rsidRPr="0039062A">
        <w:rPr>
          <w:rFonts w:ascii="Times New Roman" w:hAnsi="Times New Roman" w:cs="Times New Roman"/>
          <w:szCs w:val="20"/>
        </w:rPr>
        <w:t xml:space="preserve"> signal fold change of signal in treated groups with </w:t>
      </w:r>
      <w:proofErr w:type="spellStart"/>
      <w:r w:rsidRPr="0039062A">
        <w:rPr>
          <w:rFonts w:ascii="Times New Roman" w:hAnsi="Times New Roman" w:cs="Times New Roman"/>
          <w:szCs w:val="20"/>
        </w:rPr>
        <w:t>MNPs@SiO</w:t>
      </w:r>
      <w:r w:rsidRPr="0039062A">
        <w:rPr>
          <w:rFonts w:ascii="Times New Roman" w:hAnsi="Times New Roman" w:cs="Times New Roman"/>
          <w:szCs w:val="20"/>
          <w:vertAlign w:val="subscript"/>
        </w:rPr>
        <w:t>2</w:t>
      </w:r>
      <w:proofErr w:type="spellEnd"/>
      <w:r w:rsidRPr="0039062A">
        <w:rPr>
          <w:rFonts w:ascii="Times New Roman" w:hAnsi="Times New Roman" w:cs="Times New Roman"/>
          <w:szCs w:val="20"/>
        </w:rPr>
        <w:t>(</w:t>
      </w:r>
      <w:proofErr w:type="spellStart"/>
      <w:r w:rsidRPr="0039062A">
        <w:rPr>
          <w:rFonts w:ascii="Times New Roman" w:hAnsi="Times New Roman" w:cs="Times New Roman"/>
          <w:szCs w:val="20"/>
        </w:rPr>
        <w:t>RITC</w:t>
      </w:r>
      <w:proofErr w:type="spellEnd"/>
      <w:r w:rsidRPr="0039062A">
        <w:rPr>
          <w:rFonts w:ascii="Times New Roman" w:hAnsi="Times New Roman" w:cs="Times New Roman"/>
          <w:szCs w:val="20"/>
        </w:rPr>
        <w:t>) to corresponding signal of in control group</w:t>
      </w:r>
    </w:p>
    <w:p w14:paraId="3A6999D4" w14:textId="4D346DA1" w:rsidR="00AE203D" w:rsidRPr="007D38AA" w:rsidRDefault="00AE203D" w:rsidP="007D38AA">
      <w:pPr>
        <w:widowControl/>
        <w:wordWrap/>
        <w:autoSpaceDE/>
        <w:autoSpaceDN/>
        <w:rPr>
          <w:rFonts w:ascii="Times New Roman" w:hAnsi="Times New Roman" w:cs="Times New Roman"/>
          <w:color w:val="000000"/>
          <w:sz w:val="24"/>
          <w:szCs w:val="24"/>
        </w:rPr>
      </w:pPr>
    </w:p>
    <w:sectPr w:rsidR="00AE203D" w:rsidRPr="007D38A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32F931" w14:textId="77777777" w:rsidR="006B2961" w:rsidRDefault="006B2961" w:rsidP="00190960">
      <w:pPr>
        <w:spacing w:after="0" w:line="240" w:lineRule="auto"/>
      </w:pPr>
      <w:r>
        <w:separator/>
      </w:r>
    </w:p>
  </w:endnote>
  <w:endnote w:type="continuationSeparator" w:id="0">
    <w:p w14:paraId="6426040F" w14:textId="77777777" w:rsidR="006B2961" w:rsidRDefault="006B2961" w:rsidP="001909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EA65B57" w14:textId="77777777" w:rsidR="006B2961" w:rsidRDefault="006B2961" w:rsidP="00190960">
      <w:pPr>
        <w:spacing w:after="0" w:line="240" w:lineRule="auto"/>
      </w:pPr>
      <w:r>
        <w:separator/>
      </w:r>
    </w:p>
  </w:footnote>
  <w:footnote w:type="continuationSeparator" w:id="0">
    <w:p w14:paraId="0F6EAED6" w14:textId="77777777" w:rsidR="006B2961" w:rsidRDefault="006B2961" w:rsidP="0019096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123C"/>
    <w:rsid w:val="00022547"/>
    <w:rsid w:val="00045510"/>
    <w:rsid w:val="000A3875"/>
    <w:rsid w:val="000C1D90"/>
    <w:rsid w:val="001128B7"/>
    <w:rsid w:val="00137ED2"/>
    <w:rsid w:val="00162792"/>
    <w:rsid w:val="001725B6"/>
    <w:rsid w:val="001862A7"/>
    <w:rsid w:val="00190960"/>
    <w:rsid w:val="0019171C"/>
    <w:rsid w:val="001D3916"/>
    <w:rsid w:val="002026A4"/>
    <w:rsid w:val="0028285F"/>
    <w:rsid w:val="002D2174"/>
    <w:rsid w:val="002F03F6"/>
    <w:rsid w:val="00312F65"/>
    <w:rsid w:val="003721D2"/>
    <w:rsid w:val="0039062A"/>
    <w:rsid w:val="003F123C"/>
    <w:rsid w:val="0042273A"/>
    <w:rsid w:val="004B736A"/>
    <w:rsid w:val="004D55F9"/>
    <w:rsid w:val="004D61C6"/>
    <w:rsid w:val="004E48C9"/>
    <w:rsid w:val="00507C2D"/>
    <w:rsid w:val="005174A3"/>
    <w:rsid w:val="00531071"/>
    <w:rsid w:val="005765EB"/>
    <w:rsid w:val="005A0392"/>
    <w:rsid w:val="00682275"/>
    <w:rsid w:val="006B2961"/>
    <w:rsid w:val="006B40FA"/>
    <w:rsid w:val="00743CD2"/>
    <w:rsid w:val="00762B83"/>
    <w:rsid w:val="00791619"/>
    <w:rsid w:val="007B6AB9"/>
    <w:rsid w:val="007C75B4"/>
    <w:rsid w:val="007D38AA"/>
    <w:rsid w:val="00817C1F"/>
    <w:rsid w:val="0087767B"/>
    <w:rsid w:val="00877E2E"/>
    <w:rsid w:val="008C0677"/>
    <w:rsid w:val="008C59C9"/>
    <w:rsid w:val="00901430"/>
    <w:rsid w:val="0092730B"/>
    <w:rsid w:val="0099501B"/>
    <w:rsid w:val="0099585F"/>
    <w:rsid w:val="009B53D0"/>
    <w:rsid w:val="009F29A8"/>
    <w:rsid w:val="00A00033"/>
    <w:rsid w:val="00A35992"/>
    <w:rsid w:val="00A5248A"/>
    <w:rsid w:val="00A54073"/>
    <w:rsid w:val="00A56027"/>
    <w:rsid w:val="00AE203D"/>
    <w:rsid w:val="00AF0FA4"/>
    <w:rsid w:val="00B00392"/>
    <w:rsid w:val="00B07A1C"/>
    <w:rsid w:val="00B463EC"/>
    <w:rsid w:val="00B465A5"/>
    <w:rsid w:val="00BF4831"/>
    <w:rsid w:val="00C47933"/>
    <w:rsid w:val="00C57518"/>
    <w:rsid w:val="00C77081"/>
    <w:rsid w:val="00CA7E07"/>
    <w:rsid w:val="00CB0B5F"/>
    <w:rsid w:val="00CF2952"/>
    <w:rsid w:val="00CF6078"/>
    <w:rsid w:val="00D03A1E"/>
    <w:rsid w:val="00D1767B"/>
    <w:rsid w:val="00D31D24"/>
    <w:rsid w:val="00D343EA"/>
    <w:rsid w:val="00D63525"/>
    <w:rsid w:val="00D7243D"/>
    <w:rsid w:val="00DE7302"/>
    <w:rsid w:val="00DF3004"/>
    <w:rsid w:val="00E57994"/>
    <w:rsid w:val="00EC017D"/>
    <w:rsid w:val="00F62DD6"/>
    <w:rsid w:val="00F87191"/>
    <w:rsid w:val="00F95963"/>
    <w:rsid w:val="00FB1EEE"/>
    <w:rsid w:val="00FD1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2E3B8D"/>
  <w15:chartTrackingRefBased/>
  <w15:docId w15:val="{7D821036-47B9-4E00-9C3E-A880AF49B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0960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논문"/>
    <w:basedOn w:val="a"/>
    <w:link w:val="Char"/>
    <w:qFormat/>
    <w:rsid w:val="00C57518"/>
    <w:pPr>
      <w:spacing w:after="0" w:line="480" w:lineRule="auto"/>
    </w:pPr>
    <w:rPr>
      <w:rFonts w:ascii="Times New Roman" w:eastAsia="Times New Roman" w:hAnsi="Times New Roman"/>
      <w:sz w:val="24"/>
    </w:rPr>
  </w:style>
  <w:style w:type="character" w:customStyle="1" w:styleId="Char">
    <w:name w:val="논문 Char"/>
    <w:basedOn w:val="a0"/>
    <w:link w:val="a3"/>
    <w:rsid w:val="00C57518"/>
    <w:rPr>
      <w:rFonts w:ascii="Times New Roman" w:eastAsia="Times New Roman" w:hAnsi="Times New Roman"/>
      <w:sz w:val="24"/>
    </w:rPr>
  </w:style>
  <w:style w:type="paragraph" w:styleId="a4">
    <w:name w:val="header"/>
    <w:basedOn w:val="a"/>
    <w:link w:val="Char0"/>
    <w:uiPriority w:val="99"/>
    <w:unhideWhenUsed/>
    <w:rsid w:val="0019096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190960"/>
  </w:style>
  <w:style w:type="paragraph" w:styleId="a5">
    <w:name w:val="footer"/>
    <w:basedOn w:val="a"/>
    <w:link w:val="Char1"/>
    <w:uiPriority w:val="99"/>
    <w:unhideWhenUsed/>
    <w:rsid w:val="00190960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190960"/>
  </w:style>
  <w:style w:type="paragraph" w:styleId="a6">
    <w:name w:val="Plain Text"/>
    <w:aliases w:val=" Char,Char"/>
    <w:basedOn w:val="a"/>
    <w:link w:val="Char2"/>
    <w:uiPriority w:val="99"/>
    <w:unhideWhenUsed/>
    <w:rsid w:val="007B6AB9"/>
    <w:pPr>
      <w:widowControl/>
      <w:wordWrap/>
      <w:autoSpaceDE/>
      <w:autoSpaceDN/>
      <w:spacing w:after="0" w:line="240" w:lineRule="auto"/>
      <w:jc w:val="left"/>
    </w:pPr>
    <w:rPr>
      <w:rFonts w:ascii="Courier New" w:eastAsia="굴림" w:hAnsi="Courier New" w:cs="Courier New"/>
      <w:kern w:val="0"/>
      <w:sz w:val="24"/>
      <w:szCs w:val="20"/>
      <w:lang w:val="en-GB"/>
    </w:rPr>
  </w:style>
  <w:style w:type="character" w:customStyle="1" w:styleId="Char2">
    <w:name w:val="글자만 Char"/>
    <w:aliases w:val=" Char Char,Char Char"/>
    <w:basedOn w:val="a0"/>
    <w:link w:val="a6"/>
    <w:uiPriority w:val="99"/>
    <w:rsid w:val="007B6AB9"/>
    <w:rPr>
      <w:rFonts w:ascii="Courier New" w:eastAsia="굴림" w:hAnsi="Courier New" w:cs="Courier New"/>
      <w:kern w:val="0"/>
      <w:sz w:val="24"/>
      <w:szCs w:val="20"/>
      <w:lang w:val="en-GB"/>
    </w:rPr>
  </w:style>
  <w:style w:type="character" w:styleId="a7">
    <w:name w:val="Strong"/>
    <w:uiPriority w:val="22"/>
    <w:qFormat/>
    <w:rsid w:val="007B6AB9"/>
    <w:rPr>
      <w:b/>
      <w:bCs/>
    </w:rPr>
  </w:style>
  <w:style w:type="paragraph" w:customStyle="1" w:styleId="a8">
    <w:name w:val="바탕글"/>
    <w:basedOn w:val="a"/>
    <w:rsid w:val="007B6AB9"/>
    <w:pPr>
      <w:widowControl/>
      <w:wordWrap/>
      <w:autoSpaceDE/>
      <w:autoSpaceDN/>
      <w:snapToGrid w:val="0"/>
      <w:spacing w:after="0" w:line="384" w:lineRule="auto"/>
    </w:pPr>
    <w:rPr>
      <w:rFonts w:ascii="바탕" w:eastAsia="바탕" w:hAnsi="바탕" w:cs="굴림"/>
      <w:color w:val="000000"/>
      <w:kern w:val="0"/>
      <w:szCs w:val="20"/>
    </w:rPr>
  </w:style>
  <w:style w:type="paragraph" w:customStyle="1" w:styleId="BCAuthorAddress">
    <w:name w:val="BC_Author_Address"/>
    <w:basedOn w:val="a"/>
    <w:next w:val="a"/>
    <w:rsid w:val="007B6AB9"/>
    <w:pPr>
      <w:widowControl/>
      <w:wordWrap/>
      <w:autoSpaceDE/>
      <w:autoSpaceDN/>
      <w:spacing w:after="240" w:line="480" w:lineRule="auto"/>
      <w:jc w:val="center"/>
    </w:pPr>
    <w:rPr>
      <w:rFonts w:ascii="Times" w:eastAsia="바탕" w:hAnsi="Times" w:cs="Times New Roman"/>
      <w:kern w:val="0"/>
      <w:sz w:val="24"/>
      <w:szCs w:val="20"/>
      <w:lang w:eastAsia="en-US"/>
    </w:rPr>
  </w:style>
  <w:style w:type="table" w:customStyle="1" w:styleId="1">
    <w:name w:val="표 구분선1"/>
    <w:basedOn w:val="a1"/>
    <w:next w:val="a9"/>
    <w:uiPriority w:val="39"/>
    <w:rsid w:val="00C77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39"/>
    <w:rsid w:val="00C770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3">
    <w:name w:val="풍선 도움말 텍스트 Char"/>
    <w:basedOn w:val="a0"/>
    <w:link w:val="aa"/>
    <w:uiPriority w:val="99"/>
    <w:semiHidden/>
    <w:rsid w:val="0039062A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Balloon Text"/>
    <w:basedOn w:val="a"/>
    <w:link w:val="Char3"/>
    <w:uiPriority w:val="99"/>
    <w:semiHidden/>
    <w:unhideWhenUsed/>
    <w:rsid w:val="0039062A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39062A"/>
    <w:pPr>
      <w:spacing w:after="0"/>
      <w:jc w:val="center"/>
    </w:pPr>
    <w:rPr>
      <w:rFonts w:ascii="Times New Roman" w:hAnsi="Times New Roman" w:cs="Times New Roman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39062A"/>
    <w:rPr>
      <w:rFonts w:ascii="Times New Roman" w:hAnsi="Times New Roman" w:cs="Times New Roman"/>
      <w:noProof/>
    </w:rPr>
  </w:style>
  <w:style w:type="paragraph" w:customStyle="1" w:styleId="EndNoteBibliography">
    <w:name w:val="EndNote Bibliography"/>
    <w:basedOn w:val="a"/>
    <w:link w:val="EndNoteBibliographyChar"/>
    <w:rsid w:val="0039062A"/>
    <w:pPr>
      <w:spacing w:line="240" w:lineRule="auto"/>
    </w:pPr>
    <w:rPr>
      <w:rFonts w:ascii="Times New Roman" w:hAnsi="Times New Roman" w:cs="Times New Roman"/>
      <w:noProof/>
    </w:rPr>
  </w:style>
  <w:style w:type="character" w:customStyle="1" w:styleId="EndNoteBibliographyChar">
    <w:name w:val="EndNote Bibliography Char"/>
    <w:basedOn w:val="a0"/>
    <w:link w:val="EndNoteBibliography"/>
    <w:rsid w:val="0039062A"/>
    <w:rPr>
      <w:rFonts w:ascii="Times New Roman" w:hAnsi="Times New Roman" w:cs="Times New Roman"/>
      <w:noProof/>
    </w:rPr>
  </w:style>
  <w:style w:type="character" w:customStyle="1" w:styleId="Char4">
    <w:name w:val="메모 텍스트 Char"/>
    <w:basedOn w:val="a0"/>
    <w:link w:val="ab"/>
    <w:uiPriority w:val="99"/>
    <w:semiHidden/>
    <w:rsid w:val="0039062A"/>
    <w:rPr>
      <w:sz w:val="24"/>
      <w:szCs w:val="24"/>
    </w:rPr>
  </w:style>
  <w:style w:type="paragraph" w:styleId="ab">
    <w:name w:val="annotation text"/>
    <w:basedOn w:val="a"/>
    <w:link w:val="Char4"/>
    <w:uiPriority w:val="99"/>
    <w:semiHidden/>
    <w:unhideWhenUsed/>
    <w:rsid w:val="0039062A"/>
    <w:pPr>
      <w:spacing w:line="240" w:lineRule="auto"/>
    </w:pPr>
    <w:rPr>
      <w:sz w:val="24"/>
      <w:szCs w:val="24"/>
    </w:rPr>
  </w:style>
  <w:style w:type="paragraph" w:customStyle="1" w:styleId="BIEmailAddress">
    <w:name w:val="BI_Email_Address"/>
    <w:basedOn w:val="a"/>
    <w:next w:val="a"/>
    <w:rsid w:val="00CB0B5F"/>
    <w:pPr>
      <w:widowControl/>
      <w:wordWrap/>
      <w:autoSpaceDE/>
      <w:autoSpaceDN/>
      <w:spacing w:after="200" w:line="480" w:lineRule="auto"/>
    </w:pPr>
    <w:rPr>
      <w:rFonts w:ascii="Times" w:eastAsia="바탕" w:hAnsi="Times" w:cs="Times New Roman"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4747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8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Tae Hwan Shin</dc:creator>
  <cp:keywords/>
  <dc:description/>
  <cp:lastModifiedBy>신태환</cp:lastModifiedBy>
  <cp:revision>2</cp:revision>
  <dcterms:created xsi:type="dcterms:W3CDTF">2021-02-25T07:54:00Z</dcterms:created>
  <dcterms:modified xsi:type="dcterms:W3CDTF">2021-02-25T07:54:00Z</dcterms:modified>
</cp:coreProperties>
</file>