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46F4" w14:textId="77777777" w:rsidR="00BE5247" w:rsidRPr="008A4796" w:rsidRDefault="00733E37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8A4796">
        <w:rPr>
          <w:rFonts w:ascii="Times New Roman" w:hAnsi="Times New Roman" w:cs="Times New Roman"/>
          <w:b/>
          <w:sz w:val="20"/>
          <w:szCs w:val="20"/>
        </w:rPr>
        <w:t>JOURNAL OF COMMUNITY GENETICS</w:t>
      </w:r>
    </w:p>
    <w:p w14:paraId="02DCF050" w14:textId="77777777" w:rsidR="00733E37" w:rsidRPr="008A4796" w:rsidRDefault="00733E37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0FBCF3A" w14:textId="77777777" w:rsidR="00733E37" w:rsidRPr="008A4796" w:rsidRDefault="00733E37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8A4796">
        <w:rPr>
          <w:rFonts w:ascii="Times New Roman" w:hAnsi="Times New Roman" w:cs="Times New Roman"/>
          <w:b/>
          <w:sz w:val="20"/>
          <w:szCs w:val="20"/>
        </w:rPr>
        <w:t>TITLE</w:t>
      </w:r>
    </w:p>
    <w:p w14:paraId="0749DDAF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Fundamental knowledge taught in compulsory education for effective genetic counseling:</w:t>
      </w:r>
    </w:p>
    <w:p w14:paraId="37CA457C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A qualitative study of descriptions in textbooks</w:t>
      </w:r>
    </w:p>
    <w:p w14:paraId="65D887C0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EDCCB8F" w14:textId="77777777" w:rsidR="00733E37" w:rsidRPr="008A4796" w:rsidRDefault="00733E37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8A4796">
        <w:rPr>
          <w:rFonts w:ascii="Times New Roman" w:hAnsi="Times New Roman" w:cs="Times New Roman"/>
          <w:b/>
          <w:sz w:val="20"/>
          <w:szCs w:val="20"/>
        </w:rPr>
        <w:t>AUTHORS</w:t>
      </w:r>
    </w:p>
    <w:p w14:paraId="3779FBA0" w14:textId="0E9AFB9F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Eri Sakai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A4796">
        <w:rPr>
          <w:rFonts w:ascii="Times New Roman" w:hAnsi="Times New Roman" w:cs="Times New Roman"/>
          <w:sz w:val="20"/>
          <w:szCs w:val="20"/>
        </w:rPr>
        <w:t>, Takahiro Yamada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94201" w:rsidRPr="007B2AD2">
        <w:rPr>
          <w:rFonts w:ascii="Times New Roman" w:hAnsi="Times New Roman" w:cs="Times New Roman"/>
          <w:kern w:val="0"/>
          <w:sz w:val="20"/>
          <w:szCs w:val="20"/>
        </w:rPr>
        <w:t>(ORCID: 0000-0002-5370-7873)</w:t>
      </w:r>
      <w:r w:rsidRPr="008A4796">
        <w:rPr>
          <w:rFonts w:ascii="Times New Roman" w:hAnsi="Times New Roman" w:cs="Times New Roman"/>
          <w:sz w:val="20"/>
          <w:szCs w:val="20"/>
        </w:rPr>
        <w:t>, Tomomi Funaki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94201" w:rsidRPr="007B2AD2">
        <w:rPr>
          <w:rFonts w:ascii="Times New Roman" w:hAnsi="Times New Roman" w:cs="Times New Roman"/>
          <w:kern w:val="0"/>
          <w:sz w:val="20"/>
          <w:szCs w:val="20"/>
        </w:rPr>
        <w:t>(ORCID: 0000-0002-6770-7794)</w:t>
      </w:r>
      <w:r w:rsidRPr="008A4796">
        <w:rPr>
          <w:rFonts w:ascii="Times New Roman" w:hAnsi="Times New Roman" w:cs="Times New Roman"/>
          <w:sz w:val="20"/>
          <w:szCs w:val="20"/>
        </w:rPr>
        <w:t>, Miho Iwakuma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94201" w:rsidRPr="007B2AD2">
        <w:rPr>
          <w:rFonts w:ascii="Times New Roman" w:hAnsi="Times New Roman" w:cs="Times New Roman"/>
          <w:kern w:val="0"/>
          <w:sz w:val="20"/>
          <w:szCs w:val="20"/>
        </w:rPr>
        <w:t>(ORCID: 0000-0002-9059-1945)</w:t>
      </w:r>
      <w:r w:rsidRPr="008A4796">
        <w:rPr>
          <w:rFonts w:ascii="Times New Roman" w:hAnsi="Times New Roman" w:cs="Times New Roman"/>
          <w:sz w:val="20"/>
          <w:szCs w:val="20"/>
        </w:rPr>
        <w:t>, Harumo Osawa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A4796">
        <w:rPr>
          <w:rFonts w:ascii="Times New Roman" w:hAnsi="Times New Roman" w:cs="Times New Roman"/>
          <w:sz w:val="20"/>
          <w:szCs w:val="20"/>
        </w:rPr>
        <w:t>, Kana Morimoto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A4796">
        <w:rPr>
          <w:rFonts w:ascii="Times New Roman" w:hAnsi="Times New Roman" w:cs="Times New Roman"/>
          <w:sz w:val="20"/>
          <w:szCs w:val="20"/>
        </w:rPr>
        <w:t>, Shinji Kosugi</w:t>
      </w: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DB6F853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A4796">
        <w:rPr>
          <w:rFonts w:ascii="Times New Roman" w:hAnsi="Times New Roman" w:cs="Times New Roman"/>
          <w:sz w:val="20"/>
          <w:szCs w:val="20"/>
        </w:rPr>
        <w:t>Medical Ethics/Medical Genetics, School of Public, Kyoto University Graduate School of Medicine, Kyoto, Japan</w:t>
      </w:r>
    </w:p>
    <w:p w14:paraId="4F6161C4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A4796">
        <w:rPr>
          <w:rFonts w:ascii="Times New Roman" w:hAnsi="Times New Roman" w:cs="Times New Roman"/>
          <w:sz w:val="20"/>
          <w:szCs w:val="20"/>
        </w:rPr>
        <w:t>Faculty of Nursing, Setsunan University, Hyogo, Japan</w:t>
      </w:r>
    </w:p>
    <w:p w14:paraId="65F07F55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A4796">
        <w:rPr>
          <w:rFonts w:ascii="Times New Roman" w:hAnsi="Times New Roman" w:cs="Times New Roman"/>
          <w:sz w:val="20"/>
          <w:szCs w:val="20"/>
        </w:rPr>
        <w:t>Medical Communication, School of Public Health, Kyoto University Graduate School of Medicine, Kyoto, Japan</w:t>
      </w:r>
    </w:p>
    <w:p w14:paraId="5651C5A1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A17A4F5" w14:textId="77777777" w:rsidR="00733E37" w:rsidRPr="008A4796" w:rsidRDefault="00733E37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8A4796">
        <w:rPr>
          <w:rFonts w:ascii="Times New Roman" w:hAnsi="Times New Roman" w:cs="Times New Roman"/>
          <w:b/>
          <w:sz w:val="20"/>
          <w:szCs w:val="20"/>
        </w:rPr>
        <w:t>CORRESPONDING AUTHOR</w:t>
      </w:r>
    </w:p>
    <w:p w14:paraId="181FFAF6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Takahiro Yamada</w:t>
      </w:r>
    </w:p>
    <w:p w14:paraId="1DEB6C70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Department of Medical Ethics and Medical Genetics, Kyoto University School of Public Health</w:t>
      </w:r>
    </w:p>
    <w:p w14:paraId="6BABB996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Yoshidakonoe-cho, Sakyo-ku, Kyoto 606-8501, Japan</w:t>
      </w:r>
    </w:p>
    <w:p w14:paraId="35FB9279" w14:textId="77777777" w:rsidR="00733E37" w:rsidRPr="008A4796" w:rsidRDefault="00733E37" w:rsidP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Tel: +81-75-753-9464FAX: +81-75-753-4649 E-mail: taka0197@kuhp.kyoto-u.ac.jp</w:t>
      </w:r>
    </w:p>
    <w:p w14:paraId="57B0D62C" w14:textId="77777777" w:rsidR="00C7340D" w:rsidRPr="007B2AD2" w:rsidRDefault="00C7340D" w:rsidP="00C7340D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B2AD2">
        <w:rPr>
          <w:rFonts w:ascii="Times New Roman" w:hAnsi="Times New Roman" w:cs="Times New Roman"/>
          <w:kern w:val="0"/>
          <w:sz w:val="20"/>
          <w:szCs w:val="20"/>
        </w:rPr>
        <w:t>ORCID: 0000-0002-5370-7873</w:t>
      </w:r>
    </w:p>
    <w:p w14:paraId="0F2F03DA" w14:textId="77777777" w:rsidR="00733E37" w:rsidRPr="008A4796" w:rsidRDefault="00733E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9B37825" w14:textId="77777777" w:rsidR="00BE5247" w:rsidRPr="008A4796" w:rsidRDefault="00BE5247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8A4796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3EB575F" w14:textId="7CBBE849" w:rsidR="001E40DE" w:rsidRPr="008A4796" w:rsidRDefault="001E40DE" w:rsidP="0006393A">
      <w:pPr>
        <w:rPr>
          <w:rFonts w:ascii="Times New Roman" w:hAnsi="Times New Roman" w:cs="Times New Roman"/>
          <w:b/>
          <w:sz w:val="20"/>
          <w:szCs w:val="20"/>
        </w:rPr>
      </w:pPr>
      <w:r w:rsidRPr="008A479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1. Keywords used to search for descriptions related to genetic counseling. </w:t>
      </w:r>
    </w:p>
    <w:p w14:paraId="1514F4E4" w14:textId="6217DE31" w:rsidR="0006393A" w:rsidRPr="008A4796" w:rsidRDefault="00DD0559" w:rsidP="0006393A">
      <w:pPr>
        <w:rPr>
          <w:rFonts w:ascii="Times New Roman" w:hAnsi="Times New Roman" w:cs="Times New Roman"/>
          <w:b/>
          <w:sz w:val="20"/>
          <w:szCs w:val="20"/>
        </w:rPr>
        <w:sectPr w:rsidR="0006393A" w:rsidRPr="008A4796" w:rsidSect="0006393A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8A479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47DBE" wp14:editId="6DF8A395">
                <wp:simplePos x="0" y="0"/>
                <wp:positionH relativeFrom="column">
                  <wp:posOffset>-18107</wp:posOffset>
                </wp:positionH>
                <wp:positionV relativeFrom="paragraph">
                  <wp:posOffset>190123</wp:posOffset>
                </wp:positionV>
                <wp:extent cx="6499273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92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F133F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14.95pt" to="510.3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</w:p>
    <w:p w14:paraId="60039350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Abnormality</w:t>
      </w:r>
    </w:p>
    <w:p w14:paraId="04373EA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Administration</w:t>
      </w:r>
    </w:p>
    <w:p w14:paraId="566B574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Allelic traits</w:t>
      </w:r>
    </w:p>
    <w:p w14:paraId="6F00D52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Ancestor</w:t>
      </w:r>
    </w:p>
    <w:p w14:paraId="0DFE0B25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Appearance</w:t>
      </w:r>
    </w:p>
    <w:p w14:paraId="65FE3320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Baby</w:t>
      </w:r>
    </w:p>
    <w:p w14:paraId="63FC44AA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Barrier-free</w:t>
      </w:r>
    </w:p>
    <w:p w14:paraId="5FE3192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 xml:space="preserve">Be born </w:t>
      </w:r>
    </w:p>
    <w:p w14:paraId="2647EBFE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Birth parents</w:t>
      </w:r>
    </w:p>
    <w:p w14:paraId="3035436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Blood relative</w:t>
      </w:r>
    </w:p>
    <w:p w14:paraId="0668390A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Blood type</w:t>
      </w:r>
    </w:p>
    <w:p w14:paraId="6760EDF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Body shape</w:t>
      </w:r>
    </w:p>
    <w:p w14:paraId="0C9581C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Bone Marrow Transplant</w:t>
      </w:r>
    </w:p>
    <w:p w14:paraId="5E9FBA54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Born</w:t>
      </w:r>
    </w:p>
    <w:p w14:paraId="30BC13F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Breed</w:t>
      </w:r>
    </w:p>
    <w:p w14:paraId="3A56B05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By nature</w:t>
      </w:r>
    </w:p>
    <w:p w14:paraId="2AB7C9A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Cancer</w:t>
      </w:r>
    </w:p>
    <w:p w14:paraId="67BEFF0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Cancer cell</w:t>
      </w:r>
    </w:p>
    <w:p w14:paraId="254A8BB5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Carcinogen</w:t>
      </w:r>
    </w:p>
    <w:p w14:paraId="37DE6244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Child</w:t>
      </w:r>
    </w:p>
    <w:p w14:paraId="696C976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Children</w:t>
      </w:r>
    </w:p>
    <w:p w14:paraId="05FA30CE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Chromosomes</w:t>
      </w:r>
    </w:p>
    <w:p w14:paraId="6A2EFA24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Combination</w:t>
      </w:r>
    </w:p>
    <w:p w14:paraId="273F36D5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Constitution</w:t>
      </w:r>
    </w:p>
    <w:p w14:paraId="3F27579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Cripple</w:t>
      </w:r>
    </w:p>
    <w:p w14:paraId="6358A10F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Crossbreeding</w:t>
      </w:r>
    </w:p>
    <w:p w14:paraId="5A27AECA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Cure</w:t>
      </w:r>
    </w:p>
    <w:p w14:paraId="3F695C44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Curing Methods</w:t>
      </w:r>
    </w:p>
    <w:p w14:paraId="4805713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Disability</w:t>
      </w:r>
    </w:p>
    <w:p w14:paraId="13D56D5A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Discrimination</w:t>
      </w:r>
    </w:p>
    <w:p w14:paraId="7DD0E0C5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Disease</w:t>
      </w:r>
    </w:p>
    <w:p w14:paraId="514BE5E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Early detection</w:t>
      </w:r>
    </w:p>
    <w:p w14:paraId="67C0480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Early treatment</w:t>
      </w:r>
    </w:p>
    <w:p w14:paraId="5699193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Egg</w:t>
      </w:r>
    </w:p>
    <w:p w14:paraId="4A68AABE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Endemic species</w:t>
      </w:r>
    </w:p>
    <w:p w14:paraId="2C6B267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ES cell</w:t>
      </w:r>
    </w:p>
    <w:p w14:paraId="25AFB59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Ethics</w:t>
      </w:r>
    </w:p>
    <w:p w14:paraId="60D54BB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Ethnicity</w:t>
      </w:r>
    </w:p>
    <w:p w14:paraId="71C5EB90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Evolution</w:t>
      </w:r>
    </w:p>
    <w:p w14:paraId="50EAF5D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Facial features</w:t>
      </w:r>
    </w:p>
    <w:p w14:paraId="60E5FCC4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Family</w:t>
      </w:r>
    </w:p>
    <w:p w14:paraId="721EC5D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Father</w:t>
      </w:r>
    </w:p>
    <w:p w14:paraId="2199A73F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Fertilized egg</w:t>
      </w:r>
    </w:p>
    <w:p w14:paraId="1EB1EE6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Form</w:t>
      </w:r>
    </w:p>
    <w:p w14:paraId="2B12FEE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Getting medical examination</w:t>
      </w:r>
    </w:p>
    <w:p w14:paraId="12CA44A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Grandchildren</w:t>
      </w:r>
    </w:p>
    <w:p w14:paraId="74B7A45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Grandmother</w:t>
      </w:r>
    </w:p>
    <w:p w14:paraId="44294F6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Harmonious Society</w:t>
      </w:r>
    </w:p>
    <w:p w14:paraId="7FD76D7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</w:t>
      </w:r>
    </w:p>
    <w:p w14:paraId="068E782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Care Center</w:t>
      </w:r>
    </w:p>
    <w:p w14:paraId="22A3F31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Care System</w:t>
      </w:r>
    </w:p>
    <w:p w14:paraId="06B1966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Center</w:t>
      </w:r>
    </w:p>
    <w:p w14:paraId="65E4514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check up</w:t>
      </w:r>
    </w:p>
    <w:p w14:paraId="030ED26F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check up</w:t>
      </w:r>
    </w:p>
    <w:p w14:paraId="6AABA44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Consultation</w:t>
      </w:r>
    </w:p>
    <w:p w14:paraId="55CAC56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Examination</w:t>
      </w:r>
    </w:p>
    <w:p w14:paraId="5F03464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Organization</w:t>
      </w:r>
    </w:p>
    <w:p w14:paraId="1BABC71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Health System</w:t>
      </w:r>
    </w:p>
    <w:p w14:paraId="2800B6A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Heredity</w:t>
      </w:r>
    </w:p>
    <w:p w14:paraId="3E6B4E6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Human Rights</w:t>
      </w:r>
    </w:p>
    <w:p w14:paraId="35AC82D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Illness</w:t>
      </w:r>
    </w:p>
    <w:p w14:paraId="36234FE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Implantation</w:t>
      </w:r>
    </w:p>
    <w:p w14:paraId="03BC87A4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Incurable disease</w:t>
      </w:r>
    </w:p>
    <w:p w14:paraId="72AC5FB0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Individuality</w:t>
      </w:r>
    </w:p>
    <w:p w14:paraId="59DFDD3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Infertility</w:t>
      </w:r>
    </w:p>
    <w:p w14:paraId="7C3697F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Inherit</w:t>
      </w:r>
    </w:p>
    <w:p w14:paraId="5570CAC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Inheritance</w:t>
      </w:r>
    </w:p>
    <w:p w14:paraId="63200B6F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Intractable disease</w:t>
      </w:r>
    </w:p>
    <w:p w14:paraId="5F6384A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iPS</w:t>
      </w:r>
    </w:p>
    <w:p w14:paraId="07E5DB8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Juvenile dementia</w:t>
      </w:r>
    </w:p>
    <w:p w14:paraId="1822CAF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Latent traits</w:t>
      </w:r>
    </w:p>
    <w:p w14:paraId="09D13D2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Law</w:t>
      </w:r>
    </w:p>
    <w:p w14:paraId="3B2499DA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Life Stage</w:t>
      </w:r>
    </w:p>
    <w:p w14:paraId="062F040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Lifespan</w:t>
      </w:r>
    </w:p>
    <w:p w14:paraId="54B982F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Loss of eyesight</w:t>
      </w:r>
    </w:p>
    <w:p w14:paraId="6BE20715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Manifest traits</w:t>
      </w:r>
    </w:p>
    <w:p w14:paraId="5936AA2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Many kinds</w:t>
      </w:r>
    </w:p>
    <w:p w14:paraId="212AD8B6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Medical examination</w:t>
      </w:r>
    </w:p>
    <w:p w14:paraId="03C8949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Medical institutions</w:t>
      </w:r>
    </w:p>
    <w:p w14:paraId="40F9097F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Mendel</w:t>
      </w:r>
    </w:p>
    <w:p w14:paraId="2CEE202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Miscarriage</w:t>
      </w:r>
    </w:p>
    <w:p w14:paraId="4654824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Mother</w:t>
      </w:r>
    </w:p>
    <w:p w14:paraId="3316151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Mother-to-Child Transmission</w:t>
      </w:r>
    </w:p>
    <w:p w14:paraId="7134CC0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Normal cells</w:t>
      </w:r>
    </w:p>
    <w:p w14:paraId="1184283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Offspring</w:t>
      </w:r>
    </w:p>
    <w:p w14:paraId="1607D9F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Onset of an illness</w:t>
      </w:r>
    </w:p>
    <w:p w14:paraId="4641A89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Oocyte</w:t>
      </w:r>
    </w:p>
    <w:p w14:paraId="5FEE0DE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Osteosarcoma</w:t>
      </w:r>
    </w:p>
    <w:p w14:paraId="4A98880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Ovary</w:t>
      </w:r>
    </w:p>
    <w:p w14:paraId="58A81D7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Paralympics</w:t>
      </w:r>
    </w:p>
    <w:p w14:paraId="447FF1D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Parent</w:t>
      </w:r>
    </w:p>
    <w:p w14:paraId="7B6CBB9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Parent and child</w:t>
      </w:r>
    </w:p>
    <w:p w14:paraId="156643F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Parents</w:t>
      </w:r>
    </w:p>
    <w:p w14:paraId="0F4A0A9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Physique</w:t>
      </w:r>
    </w:p>
    <w:p w14:paraId="2685DF2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Pluripotent stem cells</w:t>
      </w:r>
    </w:p>
    <w:p w14:paraId="78CDFAB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Pregnancy</w:t>
      </w:r>
    </w:p>
    <w:p w14:paraId="1118E0E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Prejudice</w:t>
      </w:r>
    </w:p>
    <w:p w14:paraId="0278D94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Prevention</w:t>
      </w:r>
    </w:p>
    <w:p w14:paraId="71337C8F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Privacy</w:t>
      </w:r>
    </w:p>
    <w:p w14:paraId="5F3E740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Protection</w:t>
      </w:r>
    </w:p>
    <w:p w14:paraId="79F55D7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Protein</w:t>
      </w:r>
    </w:p>
    <w:p w14:paraId="550ECDC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Radiation</w:t>
      </w:r>
    </w:p>
    <w:p w14:paraId="33F8625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Raising Children</w:t>
      </w:r>
    </w:p>
    <w:p w14:paraId="5AE0AB45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Recessive</w:t>
      </w:r>
    </w:p>
    <w:p w14:paraId="78175AD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Relatives</w:t>
      </w:r>
    </w:p>
    <w:p w14:paraId="3304F61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Risk</w:t>
      </w:r>
    </w:p>
    <w:p w14:paraId="6060F61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Science</w:t>
      </w:r>
    </w:p>
    <w:p w14:paraId="02CCC8B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Separation</w:t>
      </w:r>
    </w:p>
    <w:p w14:paraId="053DB6FB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Similar</w:t>
      </w:r>
    </w:p>
    <w:p w14:paraId="2BA1772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Spermatid</w:t>
      </w:r>
    </w:p>
    <w:p w14:paraId="6C640372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Symbiosis</w:t>
      </w:r>
    </w:p>
    <w:p w14:paraId="53E50E8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Technology</w:t>
      </w:r>
    </w:p>
    <w:p w14:paraId="156B5F09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Testicle</w:t>
      </w:r>
    </w:p>
    <w:p w14:paraId="532997C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Trait</w:t>
      </w:r>
    </w:p>
    <w:p w14:paraId="7DAFF63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Treatment</w:t>
      </w:r>
    </w:p>
    <w:p w14:paraId="6285AF23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Tumors</w:t>
      </w:r>
    </w:p>
    <w:p w14:paraId="3D9CC807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Various</w:t>
      </w:r>
    </w:p>
    <w:p w14:paraId="42B2871D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Welfare</w:t>
      </w:r>
    </w:p>
    <w:p w14:paraId="55F643D1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Welfare Facilities</w:t>
      </w:r>
    </w:p>
    <w:p w14:paraId="6394926C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Wheelchair</w:t>
      </w:r>
    </w:p>
    <w:p w14:paraId="55C22FD8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White blood cell type</w:t>
      </w:r>
    </w:p>
    <w:p w14:paraId="15B25FEA" w14:textId="77777777" w:rsidR="0006393A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sz w:val="20"/>
          <w:szCs w:val="20"/>
        </w:rPr>
        <w:t>White cane</w:t>
      </w:r>
    </w:p>
    <w:p w14:paraId="771663CE" w14:textId="77777777" w:rsidR="00DD0559" w:rsidRPr="008A4796" w:rsidRDefault="0006393A" w:rsidP="00DD0559">
      <w:pPr>
        <w:spacing w:line="236" w:lineRule="exact"/>
        <w:rPr>
          <w:rFonts w:ascii="Times New Roman" w:hAnsi="Times New Roman" w:cs="Times New Roman"/>
          <w:sz w:val="20"/>
          <w:szCs w:val="20"/>
        </w:rPr>
        <w:sectPr w:rsidR="00DD0559" w:rsidRPr="008A4796" w:rsidSect="0006393A">
          <w:type w:val="continuous"/>
          <w:pgSz w:w="11906" w:h="16838"/>
          <w:pgMar w:top="454" w:right="720" w:bottom="454" w:left="720" w:header="851" w:footer="992" w:gutter="0"/>
          <w:cols w:num="3" w:space="425"/>
          <w:docGrid w:type="lines" w:linePitch="360"/>
        </w:sectPr>
      </w:pPr>
      <w:r w:rsidRPr="008A4796">
        <w:rPr>
          <w:rFonts w:ascii="Times New Roman" w:hAnsi="Times New Roman" w:cs="Times New Roman"/>
          <w:sz w:val="20"/>
          <w:szCs w:val="20"/>
        </w:rPr>
        <w:t>WHO</w:t>
      </w:r>
    </w:p>
    <w:p w14:paraId="30FFC0D6" w14:textId="77777777" w:rsidR="00DD0559" w:rsidRPr="008A4796" w:rsidRDefault="00DD0559" w:rsidP="0006393A">
      <w:pPr>
        <w:rPr>
          <w:rFonts w:ascii="Times New Roman" w:hAnsi="Times New Roman" w:cs="Times New Roman"/>
          <w:sz w:val="20"/>
          <w:szCs w:val="20"/>
        </w:rPr>
      </w:pPr>
    </w:p>
    <w:p w14:paraId="5E9593E7" w14:textId="37D74F91" w:rsidR="00DD0559" w:rsidRPr="008A4796" w:rsidRDefault="00DD0559" w:rsidP="0006393A">
      <w:pPr>
        <w:rPr>
          <w:rFonts w:ascii="Times New Roman" w:hAnsi="Times New Roman" w:cs="Times New Roman"/>
          <w:sz w:val="20"/>
          <w:szCs w:val="20"/>
        </w:rPr>
      </w:pPr>
      <w:r w:rsidRPr="008A479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888DB" wp14:editId="3A9731F8">
                <wp:simplePos x="0" y="0"/>
                <wp:positionH relativeFrom="column">
                  <wp:posOffset>-28136</wp:posOffset>
                </wp:positionH>
                <wp:positionV relativeFrom="paragraph">
                  <wp:posOffset>29405</wp:posOffset>
                </wp:positionV>
                <wp:extent cx="6499273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92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9DFE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2.3pt" to="509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Pr="008A4796">
        <w:rPr>
          <w:rFonts w:ascii="Times New Roman" w:hAnsi="Times New Roman" w:cs="Times New Roman"/>
          <w:sz w:val="20"/>
          <w:szCs w:val="20"/>
        </w:rPr>
        <w:t>The analysis was</w:t>
      </w:r>
      <w:r w:rsidR="00FE7111" w:rsidRPr="008A4796">
        <w:rPr>
          <w:rFonts w:ascii="Times New Roman" w:hAnsi="Times New Roman" w:cs="Times New Roman"/>
          <w:sz w:val="20"/>
          <w:szCs w:val="20"/>
        </w:rPr>
        <w:t xml:space="preserve"> initially</w:t>
      </w:r>
      <w:r w:rsidRPr="008A4796">
        <w:rPr>
          <w:rFonts w:ascii="Times New Roman" w:hAnsi="Times New Roman" w:cs="Times New Roman"/>
          <w:sz w:val="20"/>
          <w:szCs w:val="20"/>
        </w:rPr>
        <w:t xml:space="preserve"> conducted in Japanese.</w:t>
      </w:r>
    </w:p>
    <w:p w14:paraId="2B57EDAB" w14:textId="77777777" w:rsidR="00DD0559" w:rsidRPr="008A4796" w:rsidRDefault="00DD0559" w:rsidP="0006393A">
      <w:pPr>
        <w:rPr>
          <w:rFonts w:ascii="Times New Roman" w:hAnsi="Times New Roman" w:cs="Times New Roman"/>
          <w:sz w:val="20"/>
          <w:szCs w:val="20"/>
        </w:rPr>
        <w:sectPr w:rsidR="00DD0559" w:rsidRPr="008A4796" w:rsidSect="00DD0559">
          <w:type w:val="continuous"/>
          <w:pgSz w:w="11906" w:h="16838"/>
          <w:pgMar w:top="454" w:right="720" w:bottom="454" w:left="720" w:header="851" w:footer="992" w:gutter="0"/>
          <w:cols w:space="425"/>
          <w:docGrid w:type="lines" w:linePitch="360"/>
        </w:sectPr>
      </w:pPr>
    </w:p>
    <w:p w14:paraId="67459069" w14:textId="77777777" w:rsidR="0006393A" w:rsidRPr="008A4796" w:rsidRDefault="0006393A" w:rsidP="0006393A">
      <w:pPr>
        <w:rPr>
          <w:rFonts w:ascii="Times New Roman" w:hAnsi="Times New Roman" w:cs="Times New Roman"/>
          <w:sz w:val="20"/>
          <w:szCs w:val="20"/>
        </w:rPr>
      </w:pPr>
    </w:p>
    <w:p w14:paraId="72C1FD6F" w14:textId="77777777" w:rsidR="0006393A" w:rsidRPr="008A4796" w:rsidRDefault="0006393A" w:rsidP="0006393A">
      <w:pPr>
        <w:rPr>
          <w:rFonts w:ascii="Times New Roman" w:hAnsi="Times New Roman" w:cs="Times New Roman"/>
          <w:sz w:val="20"/>
          <w:szCs w:val="20"/>
        </w:rPr>
      </w:pPr>
    </w:p>
    <w:sectPr w:rsidR="0006393A" w:rsidRPr="008A4796" w:rsidSect="0006393A">
      <w:type w:val="continuous"/>
      <w:pgSz w:w="11906" w:h="16838"/>
      <w:pgMar w:top="454" w:right="720" w:bottom="454" w:left="720" w:header="851" w:footer="992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799C" w14:textId="77777777" w:rsidR="009A2B51" w:rsidRDefault="009A2B51" w:rsidP="00BE5247">
      <w:r>
        <w:separator/>
      </w:r>
    </w:p>
  </w:endnote>
  <w:endnote w:type="continuationSeparator" w:id="0">
    <w:p w14:paraId="28A81332" w14:textId="77777777" w:rsidR="009A2B51" w:rsidRDefault="009A2B51" w:rsidP="00BE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57CA" w14:textId="77777777" w:rsidR="009A2B51" w:rsidRDefault="009A2B51" w:rsidP="00BE5247">
      <w:r>
        <w:separator/>
      </w:r>
    </w:p>
  </w:footnote>
  <w:footnote w:type="continuationSeparator" w:id="0">
    <w:p w14:paraId="51499943" w14:textId="77777777" w:rsidR="009A2B51" w:rsidRDefault="009A2B51" w:rsidP="00BE5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C65DA"/>
    <w:multiLevelType w:val="multilevel"/>
    <w:tmpl w:val="2E5E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128F2"/>
    <w:multiLevelType w:val="multilevel"/>
    <w:tmpl w:val="09C8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01723B"/>
    <w:multiLevelType w:val="multilevel"/>
    <w:tmpl w:val="02F0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296476">
    <w:abstractNumId w:val="2"/>
  </w:num>
  <w:num w:numId="2" w16cid:durableId="1510481546">
    <w:abstractNumId w:val="1"/>
  </w:num>
  <w:num w:numId="3" w16cid:durableId="51565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3A"/>
    <w:rsid w:val="00003695"/>
    <w:rsid w:val="00032959"/>
    <w:rsid w:val="0006393A"/>
    <w:rsid w:val="0012481A"/>
    <w:rsid w:val="001E40DE"/>
    <w:rsid w:val="00294201"/>
    <w:rsid w:val="002E2786"/>
    <w:rsid w:val="00537F82"/>
    <w:rsid w:val="00562280"/>
    <w:rsid w:val="00570029"/>
    <w:rsid w:val="00733E37"/>
    <w:rsid w:val="007B2AD2"/>
    <w:rsid w:val="008A4796"/>
    <w:rsid w:val="00937F36"/>
    <w:rsid w:val="00983D4E"/>
    <w:rsid w:val="009A2B51"/>
    <w:rsid w:val="009B51E7"/>
    <w:rsid w:val="00AF0D15"/>
    <w:rsid w:val="00B15100"/>
    <w:rsid w:val="00BE5247"/>
    <w:rsid w:val="00C07CD5"/>
    <w:rsid w:val="00C7340D"/>
    <w:rsid w:val="00C9495F"/>
    <w:rsid w:val="00D0660E"/>
    <w:rsid w:val="00DD0559"/>
    <w:rsid w:val="00E03B72"/>
    <w:rsid w:val="00EA71DD"/>
    <w:rsid w:val="00FA6AD8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CBF02"/>
  <w15:chartTrackingRefBased/>
  <w15:docId w15:val="{253FE1F6-DB9F-410C-BF68-F3EC2619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00369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9"/>
    <w:qFormat/>
    <w:rsid w:val="002E278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5247"/>
  </w:style>
  <w:style w:type="paragraph" w:styleId="a5">
    <w:name w:val="footer"/>
    <w:basedOn w:val="a"/>
    <w:link w:val="a6"/>
    <w:uiPriority w:val="99"/>
    <w:unhideWhenUsed/>
    <w:rsid w:val="00BE5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5247"/>
  </w:style>
  <w:style w:type="character" w:styleId="a7">
    <w:name w:val="annotation reference"/>
    <w:basedOn w:val="a0"/>
    <w:uiPriority w:val="99"/>
    <w:semiHidden/>
    <w:unhideWhenUsed/>
    <w:rsid w:val="002E278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E278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E2786"/>
  </w:style>
  <w:style w:type="paragraph" w:styleId="aa">
    <w:name w:val="annotation subject"/>
    <w:basedOn w:val="a8"/>
    <w:next w:val="a8"/>
    <w:link w:val="ab"/>
    <w:uiPriority w:val="99"/>
    <w:semiHidden/>
    <w:unhideWhenUsed/>
    <w:rsid w:val="002E278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E278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E2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E2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40">
    <w:name w:val="見出し 4 (文字)"/>
    <w:basedOn w:val="a0"/>
    <w:link w:val="4"/>
    <w:uiPriority w:val="9"/>
    <w:rsid w:val="002E2786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003695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semiHidden/>
    <w:unhideWhenUsed/>
    <w:rsid w:val="00FE711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ZA" w:eastAsia="en-ZA"/>
    </w:rPr>
  </w:style>
  <w:style w:type="paragraph" w:styleId="ae">
    <w:name w:val="Revision"/>
    <w:hidden/>
    <w:uiPriority w:val="99"/>
    <w:semiHidden/>
    <w:rsid w:val="00537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SAKAI ERI</dc:creator>
  <cp:keywords/>
  <dc:description/>
  <cp:lastModifiedBy>山田崇弘</cp:lastModifiedBy>
  <cp:revision>15</cp:revision>
  <dcterms:created xsi:type="dcterms:W3CDTF">2022-07-24T09:56:00Z</dcterms:created>
  <dcterms:modified xsi:type="dcterms:W3CDTF">2022-09-03T07:48:00Z</dcterms:modified>
</cp:coreProperties>
</file>