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FDA" w:rsidRDefault="00805FDA" w:rsidP="00805FDA">
      <w:pPr>
        <w:spacing w:line="360" w:lineRule="auto"/>
        <w:rPr>
          <w:rFonts w:cs="Arial"/>
          <w:b/>
          <w:lang w:val="en-GB"/>
        </w:rPr>
      </w:pPr>
      <w:r>
        <w:rPr>
          <w:rFonts w:cs="Arial"/>
          <w:b/>
          <w:lang w:val="en-GB"/>
        </w:rPr>
        <w:t>Appendix S1</w:t>
      </w:r>
      <w:bookmarkStart w:id="0" w:name="_GoBack"/>
      <w:bookmarkEnd w:id="0"/>
    </w:p>
    <w:p w:rsidR="00805FDA" w:rsidRDefault="00805FDA" w:rsidP="00805FDA">
      <w:pPr>
        <w:spacing w:line="360" w:lineRule="auto"/>
        <w:rPr>
          <w:rFonts w:cs="Arial"/>
          <w:b/>
          <w:lang w:val="en-GB"/>
        </w:rPr>
      </w:pPr>
      <w:r>
        <w:rPr>
          <w:rFonts w:cs="Arial"/>
          <w:b/>
          <w:lang w:val="en-GB"/>
        </w:rPr>
        <w:t>Statistical Analysis Plan</w:t>
      </w:r>
    </w:p>
    <w:p w:rsidR="00805FDA" w:rsidRDefault="00805FDA" w:rsidP="00805FDA">
      <w:pPr>
        <w:spacing w:line="360" w:lineRule="auto"/>
        <w:rPr>
          <w:rFonts w:cs="Arial"/>
          <w:b/>
          <w:lang w:val="en-GB"/>
        </w:rPr>
      </w:pPr>
    </w:p>
    <w:p w:rsidR="00805FDA" w:rsidRPr="00805FDA" w:rsidRDefault="00805FDA" w:rsidP="00805FDA">
      <w:pPr>
        <w:spacing w:line="360" w:lineRule="auto"/>
        <w:rPr>
          <w:rFonts w:cs="Arial"/>
          <w:b/>
          <w:lang w:val="en-GB"/>
        </w:rPr>
      </w:pPr>
      <w:r>
        <w:rPr>
          <w:rFonts w:cs="Arial"/>
          <w:b/>
          <w:lang w:val="en-GB"/>
        </w:rPr>
        <w:t>Main study parameters / endpoints</w:t>
      </w:r>
    </w:p>
    <w:p w:rsidR="00805FDA" w:rsidRPr="00421D51" w:rsidRDefault="00805FDA" w:rsidP="00805FDA">
      <w:pPr>
        <w:spacing w:line="360" w:lineRule="auto"/>
        <w:rPr>
          <w:rFonts w:cs="Arial"/>
          <w:lang w:val="en-GB"/>
        </w:rPr>
      </w:pPr>
      <w:r>
        <w:rPr>
          <w:rFonts w:cs="Arial"/>
          <w:lang w:val="en-GB"/>
        </w:rPr>
        <w:t xml:space="preserve">Percentage of patients achieved haemostasis </w:t>
      </w:r>
    </w:p>
    <w:p w:rsidR="00805FDA" w:rsidRPr="00805FDA" w:rsidRDefault="00805FDA" w:rsidP="00805FDA">
      <w:pPr>
        <w:spacing w:line="360" w:lineRule="auto"/>
        <w:rPr>
          <w:rFonts w:cs="Arial"/>
          <w:lang w:val="en-GB"/>
        </w:rPr>
      </w:pPr>
      <w:r w:rsidRPr="00805FDA">
        <w:rPr>
          <w:rFonts w:cs="Arial"/>
          <w:lang w:val="en-GB"/>
        </w:rPr>
        <w:t>Achieved haemostasis (yes/no) as defined a patient no further require erythrocyte transfusions for two hours;</w:t>
      </w:r>
    </w:p>
    <w:p w:rsidR="00805FDA" w:rsidRDefault="00805FDA" w:rsidP="00805FDA">
      <w:pPr>
        <w:spacing w:line="360" w:lineRule="auto"/>
        <w:rPr>
          <w:rFonts w:cs="Arial"/>
          <w:b/>
          <w:lang w:val="en-GB"/>
        </w:rPr>
      </w:pPr>
    </w:p>
    <w:p w:rsidR="00805FDA" w:rsidRPr="00805FDA" w:rsidRDefault="00805FDA" w:rsidP="00805FDA">
      <w:pPr>
        <w:spacing w:line="360" w:lineRule="auto"/>
        <w:rPr>
          <w:rFonts w:cs="Arial"/>
          <w:b/>
          <w:lang w:val="en-GB"/>
        </w:rPr>
      </w:pPr>
      <w:r>
        <w:rPr>
          <w:rFonts w:cs="Arial"/>
          <w:b/>
          <w:lang w:val="en-GB"/>
        </w:rPr>
        <w:t xml:space="preserve">Secondary </w:t>
      </w:r>
      <w:r>
        <w:rPr>
          <w:rFonts w:cs="Arial"/>
          <w:b/>
          <w:lang w:val="en-GB"/>
        </w:rPr>
        <w:t>study parameters / endpoints</w:t>
      </w:r>
    </w:p>
    <w:p w:rsidR="00805FDA" w:rsidRPr="00FF47C7" w:rsidRDefault="00805FDA" w:rsidP="00805FDA">
      <w:pPr>
        <w:rPr>
          <w:lang w:val="en-GB"/>
        </w:rPr>
      </w:pPr>
    </w:p>
    <w:p w:rsidR="00805FDA" w:rsidRPr="00421D51" w:rsidRDefault="00805FDA" w:rsidP="00805FDA">
      <w:pPr>
        <w:pStyle w:val="Lijstalinea"/>
        <w:numPr>
          <w:ilvl w:val="0"/>
          <w:numId w:val="2"/>
        </w:numPr>
        <w:spacing w:line="360" w:lineRule="auto"/>
        <w:rPr>
          <w:rFonts w:ascii="Arial" w:hAnsi="Arial" w:cs="Arial"/>
          <w:sz w:val="22"/>
          <w:szCs w:val="22"/>
          <w:lang w:val="en-GB"/>
        </w:rPr>
      </w:pPr>
      <w:r w:rsidRPr="00FF47C7">
        <w:rPr>
          <w:rFonts w:ascii="Arial" w:hAnsi="Arial" w:cs="Arial"/>
          <w:b/>
          <w:sz w:val="22"/>
          <w:szCs w:val="22"/>
          <w:lang w:val="en-GB"/>
        </w:rPr>
        <w:t>Time to haemostasis</w:t>
      </w:r>
      <w:r w:rsidRPr="00421D51">
        <w:rPr>
          <w:rFonts w:ascii="Arial" w:hAnsi="Arial" w:cs="Arial"/>
          <w:sz w:val="22"/>
          <w:szCs w:val="22"/>
          <w:lang w:val="en-GB"/>
        </w:rPr>
        <w:t xml:space="preserve"> as defined </w:t>
      </w:r>
      <w:r>
        <w:rPr>
          <w:rFonts w:ascii="Arial" w:hAnsi="Arial" w:cs="Arial"/>
          <w:sz w:val="22"/>
          <w:szCs w:val="22"/>
          <w:lang w:val="en-GB"/>
        </w:rPr>
        <w:t xml:space="preserve">as the time in minutes from arrival to the moment a patient received no </w:t>
      </w:r>
      <w:r w:rsidRPr="00FF47C7">
        <w:rPr>
          <w:rFonts w:ascii="Arial" w:hAnsi="Arial" w:cs="Arial"/>
          <w:sz w:val="22"/>
          <w:szCs w:val="22"/>
          <w:lang w:val="en-GB"/>
        </w:rPr>
        <w:t xml:space="preserve">further </w:t>
      </w:r>
      <w:r>
        <w:rPr>
          <w:rFonts w:ascii="Arial" w:hAnsi="Arial" w:cs="Arial"/>
          <w:sz w:val="22"/>
          <w:szCs w:val="22"/>
          <w:lang w:val="en-GB"/>
        </w:rPr>
        <w:t xml:space="preserve">erythrocyte </w:t>
      </w:r>
      <w:r w:rsidRPr="00FF47C7">
        <w:rPr>
          <w:rFonts w:ascii="Arial" w:hAnsi="Arial" w:cs="Arial"/>
          <w:sz w:val="22"/>
          <w:szCs w:val="22"/>
          <w:lang w:val="en-GB"/>
        </w:rPr>
        <w:t xml:space="preserve">transfusions </w:t>
      </w:r>
      <w:r>
        <w:rPr>
          <w:rFonts w:ascii="Arial" w:hAnsi="Arial" w:cs="Arial"/>
          <w:sz w:val="22"/>
          <w:szCs w:val="22"/>
          <w:lang w:val="en-GB"/>
        </w:rPr>
        <w:t>for two hours</w:t>
      </w:r>
      <w:r w:rsidRPr="00FF47C7">
        <w:rPr>
          <w:rFonts w:ascii="Arial" w:hAnsi="Arial" w:cs="Arial"/>
          <w:sz w:val="22"/>
          <w:szCs w:val="22"/>
          <w:lang w:val="en-GB"/>
        </w:rPr>
        <w:t>;</w:t>
      </w:r>
    </w:p>
    <w:p w:rsidR="00805FDA" w:rsidRPr="00112D09" w:rsidRDefault="00805FDA" w:rsidP="00805FDA">
      <w:pPr>
        <w:pStyle w:val="Lijstalinea"/>
        <w:ind w:left="1211"/>
        <w:rPr>
          <w:lang w:val="en-GB"/>
        </w:rPr>
      </w:pPr>
    </w:p>
    <w:p w:rsidR="00805FDA" w:rsidRPr="009A41F1" w:rsidRDefault="00805FDA" w:rsidP="00805FDA">
      <w:pPr>
        <w:rPr>
          <w:lang w:val="en-GB"/>
        </w:rPr>
      </w:pPr>
    </w:p>
    <w:p w:rsidR="00805FDA" w:rsidRPr="009A41F1" w:rsidRDefault="00805FDA" w:rsidP="00805FDA">
      <w:pPr>
        <w:pStyle w:val="Lijstalinea"/>
        <w:widowControl w:val="0"/>
        <w:numPr>
          <w:ilvl w:val="0"/>
          <w:numId w:val="2"/>
        </w:numPr>
        <w:tabs>
          <w:tab w:val="left" w:pos="284"/>
          <w:tab w:val="left" w:pos="1701"/>
        </w:tabs>
        <w:spacing w:line="480" w:lineRule="auto"/>
        <w:ind w:right="-1"/>
        <w:rPr>
          <w:rFonts w:ascii="Arial" w:hAnsi="Arial" w:cs="Arial"/>
          <w:b/>
          <w:sz w:val="22"/>
          <w:szCs w:val="22"/>
          <w:lang w:val="en-US"/>
        </w:rPr>
      </w:pPr>
      <w:r w:rsidRPr="009A41F1">
        <w:rPr>
          <w:rFonts w:ascii="Arial" w:hAnsi="Arial" w:cs="Arial"/>
          <w:b/>
          <w:kern w:val="1"/>
          <w:sz w:val="22"/>
          <w:szCs w:val="22"/>
          <w:lang w:val="en-US"/>
        </w:rPr>
        <w:t>Total</w:t>
      </w:r>
      <w:r w:rsidRPr="009A41F1">
        <w:rPr>
          <w:rFonts w:ascii="Arial" w:hAnsi="Arial" w:cs="Arial"/>
          <w:b/>
          <w:bCs/>
          <w:sz w:val="22"/>
          <w:szCs w:val="22"/>
          <w:lang w:val="en-US"/>
        </w:rPr>
        <w:t xml:space="preserve"> in hospital transfused blood component consumption </w:t>
      </w:r>
      <w:r w:rsidRPr="000020BF">
        <w:rPr>
          <w:rFonts w:ascii="Arial" w:hAnsi="Arial" w:cs="Arial"/>
          <w:bCs/>
          <w:sz w:val="22"/>
          <w:szCs w:val="22"/>
          <w:lang w:val="en-US"/>
        </w:rPr>
        <w:t xml:space="preserve">in different time intervals </w:t>
      </w:r>
      <w:r>
        <w:rPr>
          <w:rFonts w:ascii="Arial" w:hAnsi="Arial" w:cs="Arial"/>
          <w:bCs/>
          <w:sz w:val="22"/>
          <w:szCs w:val="22"/>
          <w:lang w:val="en-US"/>
        </w:rPr>
        <w:t xml:space="preserve">measured from time of inclusion </w:t>
      </w:r>
      <w:r w:rsidRPr="000020BF">
        <w:rPr>
          <w:rFonts w:ascii="Arial" w:hAnsi="Arial" w:cs="Arial"/>
          <w:sz w:val="22"/>
          <w:szCs w:val="22"/>
          <w:lang w:val="en-US"/>
        </w:rPr>
        <w:t>(EC, plasma, platelets)</w:t>
      </w:r>
      <w:r>
        <w:rPr>
          <w:rFonts w:ascii="Arial" w:hAnsi="Arial" w:cs="Arial"/>
          <w:sz w:val="22"/>
          <w:szCs w:val="22"/>
          <w:lang w:val="en-US"/>
        </w:rPr>
        <w:t>. Measurement</w:t>
      </w:r>
      <w:r w:rsidRPr="000020BF">
        <w:rPr>
          <w:rFonts w:ascii="Arial" w:hAnsi="Arial" w:cs="Arial"/>
          <w:sz w:val="22"/>
          <w:szCs w:val="22"/>
          <w:lang w:val="en-US"/>
        </w:rPr>
        <w:t xml:space="preserve"> in </w:t>
      </w:r>
      <w:r w:rsidRPr="000020BF">
        <w:rPr>
          <w:rFonts w:ascii="Arial" w:hAnsi="Arial" w:cs="Arial"/>
          <w:color w:val="010205"/>
          <w:sz w:val="22"/>
          <w:szCs w:val="22"/>
          <w:lang w:val="en-US"/>
        </w:rPr>
        <w:t>0-1 and 1-3 and 3-6 and 6-12 and 12-24 and 24-72 hours and 72-hours – 30 days or discharge</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0B2C68">
        <w:rPr>
          <w:rFonts w:ascii="Arial" w:hAnsi="Arial" w:cs="Arial"/>
          <w:bCs/>
          <w:sz w:val="22"/>
          <w:szCs w:val="22"/>
        </w:rPr>
        <w:t xml:space="preserve">MTP </w:t>
      </w:r>
      <w:proofErr w:type="spellStart"/>
      <w:r w:rsidRPr="000B2C68">
        <w:rPr>
          <w:rFonts w:ascii="Arial" w:hAnsi="Arial" w:cs="Arial"/>
          <w:bCs/>
          <w:sz w:val="22"/>
          <w:szCs w:val="22"/>
        </w:rPr>
        <w:t>activation</w:t>
      </w:r>
      <w:proofErr w:type="spellEnd"/>
      <w:r w:rsidRPr="000B2C68">
        <w:rPr>
          <w:rFonts w:ascii="Arial" w:hAnsi="Arial" w:cs="Arial"/>
          <w:bCs/>
          <w:sz w:val="22"/>
          <w:szCs w:val="22"/>
        </w:rPr>
        <w:t xml:space="preserve">? (yes / no) </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Time to first MTP (minutes)</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Time to first MTP with platelets request (minutes)</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Time to first blood component transfusion (minutes)</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Time to last blood component transfusion (minutes) in first 24 hours</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Amount of Crystalloids: in the ED, during surgery, ICU, total in 24 hours (units) (mL transfused)</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Amount of Colloids: in the ED, during surgery, ICU, total in 24 hours (units) (EC, plasma, platelets) (mL transfused)</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Type of plasma (</w:t>
      </w:r>
      <w:proofErr w:type="spellStart"/>
      <w:r w:rsidRPr="00421D51">
        <w:rPr>
          <w:rFonts w:ascii="Arial" w:hAnsi="Arial" w:cs="Arial"/>
          <w:sz w:val="22"/>
          <w:szCs w:val="22"/>
          <w:lang w:val="en-GB"/>
        </w:rPr>
        <w:t>omniplasma</w:t>
      </w:r>
      <w:proofErr w:type="spellEnd"/>
      <w:r w:rsidRPr="00421D51">
        <w:rPr>
          <w:rFonts w:ascii="Arial" w:hAnsi="Arial" w:cs="Arial"/>
          <w:sz w:val="22"/>
          <w:szCs w:val="22"/>
          <w:lang w:val="en-GB"/>
        </w:rPr>
        <w:t>/</w:t>
      </w:r>
      <w:proofErr w:type="spellStart"/>
      <w:r w:rsidRPr="00421D51">
        <w:rPr>
          <w:rFonts w:ascii="Arial" w:hAnsi="Arial" w:cs="Arial"/>
          <w:sz w:val="22"/>
          <w:szCs w:val="22"/>
          <w:lang w:val="en-GB"/>
        </w:rPr>
        <w:t>Qplasma</w:t>
      </w:r>
      <w:proofErr w:type="spellEnd"/>
      <w:r w:rsidRPr="00421D51">
        <w:rPr>
          <w:rFonts w:ascii="Arial" w:hAnsi="Arial" w:cs="Arial"/>
          <w:sz w:val="22"/>
          <w:szCs w:val="22"/>
          <w:lang w:val="en-GB"/>
        </w:rPr>
        <w:t xml:space="preserve">/both/unknown) </w:t>
      </w:r>
    </w:p>
    <w:p w:rsidR="00805FDA"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sz w:val="22"/>
          <w:szCs w:val="22"/>
          <w:lang w:val="en-GB"/>
        </w:rPr>
        <w:t xml:space="preserve">Type of platelets (platelet additive solution (PAS) / plasma / both) </w:t>
      </w:r>
    </w:p>
    <w:p w:rsidR="00805FDA" w:rsidRPr="0013235B" w:rsidRDefault="00805FDA" w:rsidP="00805FDA">
      <w:pPr>
        <w:pStyle w:val="Lijstalinea"/>
        <w:widowControl w:val="0"/>
        <w:numPr>
          <w:ilvl w:val="0"/>
          <w:numId w:val="3"/>
        </w:numPr>
        <w:tabs>
          <w:tab w:val="left" w:pos="284"/>
          <w:tab w:val="left" w:pos="1701"/>
        </w:tabs>
        <w:spacing w:line="480" w:lineRule="auto"/>
        <w:ind w:right="-1"/>
        <w:rPr>
          <w:rFonts w:ascii="Arial" w:hAnsi="Arial" w:cs="Arial"/>
          <w:sz w:val="22"/>
          <w:szCs w:val="22"/>
          <w:lang w:val="en-US"/>
        </w:rPr>
      </w:pPr>
      <w:r w:rsidRPr="00421D51">
        <w:rPr>
          <w:rFonts w:ascii="Arial" w:hAnsi="Arial" w:cs="Arial"/>
          <w:color w:val="010205"/>
          <w:sz w:val="22"/>
          <w:szCs w:val="22"/>
          <w:lang w:val="en-GB"/>
        </w:rPr>
        <w:t>Dose in blood products: (platelets, plasma:</w:t>
      </w:r>
      <w:r w:rsidRPr="00421D51">
        <w:rPr>
          <w:rFonts w:ascii="Arial" w:hAnsi="Arial" w:cs="Arial"/>
          <w:kern w:val="1"/>
          <w:sz w:val="22"/>
          <w:szCs w:val="22"/>
          <w:lang w:val="en-GB"/>
        </w:rPr>
        <w:t xml:space="preserve"> fibrinogen deep-frozen platelets (0.9 g/300ml); </w:t>
      </w:r>
      <w:proofErr w:type="spellStart"/>
      <w:r w:rsidRPr="00421D51">
        <w:rPr>
          <w:rFonts w:ascii="Arial" w:hAnsi="Arial" w:cs="Arial"/>
          <w:kern w:val="1"/>
          <w:sz w:val="22"/>
          <w:szCs w:val="22"/>
          <w:lang w:val="en-GB"/>
        </w:rPr>
        <w:t>omniplasma</w:t>
      </w:r>
      <w:proofErr w:type="spellEnd"/>
      <w:r w:rsidRPr="00421D51">
        <w:rPr>
          <w:rFonts w:ascii="Arial" w:hAnsi="Arial" w:cs="Arial"/>
          <w:kern w:val="1"/>
          <w:sz w:val="22"/>
          <w:szCs w:val="22"/>
          <w:lang w:val="en-GB"/>
        </w:rPr>
        <w:t xml:space="preserve"> )(0.6 gr/200ml); room temperature stored </w:t>
      </w:r>
      <w:r w:rsidRPr="00421D51">
        <w:rPr>
          <w:rFonts w:ascii="Arial" w:hAnsi="Arial" w:cs="Arial"/>
          <w:kern w:val="1"/>
          <w:sz w:val="22"/>
          <w:szCs w:val="22"/>
          <w:lang w:val="en-GB"/>
        </w:rPr>
        <w:lastRenderedPageBreak/>
        <w:t>platelets (0.4 g/ 400ml</w:t>
      </w:r>
      <w:r w:rsidRPr="00421D51">
        <w:rPr>
          <w:rFonts w:ascii="Arial" w:hAnsi="Arial" w:cs="Arial"/>
          <w:color w:val="010205"/>
          <w:sz w:val="22"/>
          <w:szCs w:val="22"/>
          <w:lang w:val="en-GB"/>
        </w:rPr>
        <w:t>): dose given in emergency department (ED), during surgery, during ICU stay and until discharge;</w:t>
      </w:r>
    </w:p>
    <w:p w:rsidR="00805FDA" w:rsidRPr="009A41F1" w:rsidRDefault="00805FDA" w:rsidP="00805FDA">
      <w:pPr>
        <w:pStyle w:val="Lijstalinea"/>
        <w:widowControl w:val="0"/>
        <w:numPr>
          <w:ilvl w:val="0"/>
          <w:numId w:val="2"/>
        </w:numPr>
        <w:tabs>
          <w:tab w:val="left" w:pos="284"/>
          <w:tab w:val="left" w:pos="1701"/>
        </w:tabs>
        <w:spacing w:line="360" w:lineRule="auto"/>
        <w:ind w:right="-1"/>
        <w:rPr>
          <w:rFonts w:ascii="Arial" w:hAnsi="Arial" w:cs="Arial"/>
          <w:b/>
          <w:sz w:val="22"/>
          <w:szCs w:val="22"/>
          <w:lang w:val="en-US"/>
        </w:rPr>
      </w:pPr>
      <w:r>
        <w:rPr>
          <w:rFonts w:ascii="Arial" w:hAnsi="Arial" w:cs="Arial"/>
          <w:b/>
          <w:kern w:val="1"/>
          <w:sz w:val="22"/>
          <w:szCs w:val="22"/>
          <w:lang w:val="en-US"/>
        </w:rPr>
        <w:t xml:space="preserve">Fibrinogen administration </w:t>
      </w:r>
      <w:r w:rsidRPr="000020BF">
        <w:rPr>
          <w:rFonts w:ascii="Arial" w:hAnsi="Arial" w:cs="Arial"/>
          <w:kern w:val="1"/>
          <w:sz w:val="22"/>
          <w:szCs w:val="22"/>
          <w:lang w:val="en-US"/>
        </w:rPr>
        <w:t>in different time intervals</w:t>
      </w:r>
      <w:r w:rsidRPr="000020BF">
        <w:rPr>
          <w:rFonts w:ascii="Arial" w:hAnsi="Arial" w:cs="Arial"/>
          <w:bCs/>
          <w:sz w:val="22"/>
          <w:szCs w:val="22"/>
          <w:lang w:val="en-US"/>
        </w:rPr>
        <w:t xml:space="preserve"> </w:t>
      </w:r>
      <w:r>
        <w:rPr>
          <w:rFonts w:ascii="Arial" w:hAnsi="Arial" w:cs="Arial"/>
          <w:bCs/>
          <w:sz w:val="22"/>
          <w:szCs w:val="22"/>
          <w:lang w:val="en-US"/>
        </w:rPr>
        <w:t xml:space="preserve">measured from time of inclusion. </w:t>
      </w:r>
      <w:r>
        <w:rPr>
          <w:rFonts w:ascii="Arial" w:hAnsi="Arial" w:cs="Arial"/>
          <w:sz w:val="22"/>
          <w:szCs w:val="22"/>
          <w:lang w:val="en-US"/>
        </w:rPr>
        <w:t>Measurement</w:t>
      </w:r>
      <w:r w:rsidRPr="000020BF">
        <w:rPr>
          <w:rFonts w:ascii="Arial" w:hAnsi="Arial" w:cs="Arial"/>
          <w:sz w:val="22"/>
          <w:szCs w:val="22"/>
          <w:lang w:val="en-US"/>
        </w:rPr>
        <w:t xml:space="preserve"> in </w:t>
      </w:r>
      <w:r w:rsidRPr="000020BF">
        <w:rPr>
          <w:rFonts w:ascii="Arial" w:hAnsi="Arial" w:cs="Arial"/>
          <w:color w:val="010205"/>
          <w:sz w:val="22"/>
          <w:szCs w:val="22"/>
          <w:lang w:val="en-US"/>
        </w:rPr>
        <w:t>0-1 and 1-3 and 3-6 and 6-12 and 12-24 and 24-72 hours and 72-hours – 30 days or discharge</w:t>
      </w:r>
    </w:p>
    <w:p w:rsidR="00805FDA" w:rsidRPr="009A41F1" w:rsidRDefault="00805FDA" w:rsidP="00805FDA">
      <w:pPr>
        <w:pStyle w:val="Lijstalinea"/>
        <w:widowControl w:val="0"/>
        <w:numPr>
          <w:ilvl w:val="0"/>
          <w:numId w:val="3"/>
        </w:numPr>
        <w:tabs>
          <w:tab w:val="left" w:pos="284"/>
          <w:tab w:val="left" w:pos="1701"/>
        </w:tabs>
        <w:spacing w:line="360" w:lineRule="auto"/>
        <w:ind w:right="-1"/>
        <w:rPr>
          <w:rFonts w:ascii="Arial" w:hAnsi="Arial" w:cs="Arial"/>
          <w:sz w:val="22"/>
          <w:szCs w:val="22"/>
          <w:lang w:val="en-US"/>
        </w:rPr>
      </w:pPr>
      <w:r>
        <w:rPr>
          <w:rFonts w:ascii="Arial" w:hAnsi="Arial" w:cs="Arial"/>
          <w:sz w:val="22"/>
          <w:szCs w:val="22"/>
          <w:lang w:val="en-GB"/>
        </w:rPr>
        <w:t xml:space="preserve">Fibrinogen </w:t>
      </w:r>
      <w:r w:rsidRPr="009A41F1">
        <w:rPr>
          <w:rFonts w:ascii="Arial" w:hAnsi="Arial" w:cs="Arial"/>
          <w:sz w:val="22"/>
          <w:szCs w:val="22"/>
          <w:lang w:val="en-GB"/>
        </w:rPr>
        <w:t>Conc</w:t>
      </w:r>
      <w:r>
        <w:rPr>
          <w:rFonts w:ascii="Arial" w:hAnsi="Arial" w:cs="Arial"/>
          <w:sz w:val="22"/>
          <w:szCs w:val="22"/>
          <w:lang w:val="en-GB"/>
        </w:rPr>
        <w:t>entrate administered: (yes/no);</w:t>
      </w:r>
    </w:p>
    <w:p w:rsidR="00805FDA" w:rsidRDefault="00805FDA" w:rsidP="00805FDA">
      <w:pPr>
        <w:pStyle w:val="Lijstalinea"/>
        <w:widowControl w:val="0"/>
        <w:numPr>
          <w:ilvl w:val="0"/>
          <w:numId w:val="3"/>
        </w:numPr>
        <w:tabs>
          <w:tab w:val="left" w:pos="284"/>
          <w:tab w:val="left" w:pos="1701"/>
        </w:tabs>
        <w:spacing w:line="360" w:lineRule="auto"/>
        <w:ind w:right="-1"/>
        <w:rPr>
          <w:rFonts w:ascii="Arial" w:hAnsi="Arial" w:cs="Arial"/>
          <w:sz w:val="22"/>
          <w:szCs w:val="22"/>
          <w:lang w:val="en-US"/>
        </w:rPr>
      </w:pPr>
      <w:r>
        <w:rPr>
          <w:rFonts w:ascii="Arial" w:hAnsi="Arial" w:cs="Arial"/>
          <w:sz w:val="22"/>
          <w:szCs w:val="22"/>
          <w:lang w:val="en-US"/>
        </w:rPr>
        <w:t xml:space="preserve">Amount of fibrinogen concentrate administered </w:t>
      </w:r>
      <w:r>
        <w:rPr>
          <w:rFonts w:ascii="Arial" w:hAnsi="Arial" w:cs="Arial"/>
          <w:sz w:val="22"/>
          <w:szCs w:val="22"/>
          <w:lang w:val="en-GB"/>
        </w:rPr>
        <w:t>a</w:t>
      </w:r>
      <w:r w:rsidRPr="009A41F1">
        <w:rPr>
          <w:rFonts w:ascii="Arial" w:hAnsi="Arial" w:cs="Arial"/>
          <w:sz w:val="22"/>
          <w:szCs w:val="22"/>
          <w:lang w:val="en-GB"/>
        </w:rPr>
        <w:t xml:space="preserve">t </w:t>
      </w:r>
      <w:r w:rsidRPr="009A41F1">
        <w:rPr>
          <w:rFonts w:ascii="Arial" w:hAnsi="Arial" w:cs="Arial"/>
          <w:color w:val="010205"/>
          <w:sz w:val="22"/>
          <w:szCs w:val="22"/>
          <w:lang w:val="en-GB"/>
        </w:rPr>
        <w:t>0-1 and 1-3 and 3-6 and 6-12 and 12-24, 24-72 hours and total</w:t>
      </w:r>
    </w:p>
    <w:p w:rsidR="00805FDA" w:rsidRPr="009A41F1" w:rsidRDefault="00805FDA" w:rsidP="00805FDA">
      <w:pPr>
        <w:pStyle w:val="Lijstalinea"/>
        <w:widowControl w:val="0"/>
        <w:numPr>
          <w:ilvl w:val="0"/>
          <w:numId w:val="3"/>
        </w:numPr>
        <w:tabs>
          <w:tab w:val="left" w:pos="284"/>
          <w:tab w:val="left" w:pos="1701"/>
        </w:tabs>
        <w:spacing w:line="360" w:lineRule="auto"/>
        <w:ind w:right="-1"/>
        <w:rPr>
          <w:rFonts w:ascii="Arial" w:hAnsi="Arial" w:cs="Arial"/>
          <w:sz w:val="22"/>
          <w:szCs w:val="22"/>
          <w:lang w:val="en-US"/>
        </w:rPr>
      </w:pPr>
      <w:r w:rsidRPr="009A41F1">
        <w:rPr>
          <w:rFonts w:ascii="Arial" w:hAnsi="Arial" w:cs="Arial"/>
          <w:sz w:val="22"/>
          <w:szCs w:val="22"/>
          <w:lang w:val="en-GB"/>
        </w:rPr>
        <w:t xml:space="preserve">Calculated fibrinogen transfused with plasma and platelet units </w:t>
      </w:r>
    </w:p>
    <w:p w:rsidR="00805FDA" w:rsidRPr="009A41F1" w:rsidRDefault="00805FDA" w:rsidP="00805FDA">
      <w:pPr>
        <w:pStyle w:val="Lijstalinea"/>
        <w:widowControl w:val="0"/>
        <w:tabs>
          <w:tab w:val="left" w:pos="284"/>
          <w:tab w:val="left" w:pos="1701"/>
        </w:tabs>
        <w:spacing w:line="480" w:lineRule="auto"/>
        <w:ind w:left="1571" w:right="-1"/>
        <w:rPr>
          <w:rFonts w:ascii="Arial" w:hAnsi="Arial" w:cs="Arial"/>
          <w:sz w:val="22"/>
          <w:szCs w:val="22"/>
          <w:lang w:val="en-US"/>
        </w:rPr>
      </w:pPr>
    </w:p>
    <w:p w:rsidR="00805FDA" w:rsidRPr="009A41F1" w:rsidRDefault="00805FDA" w:rsidP="00805FDA">
      <w:pPr>
        <w:pStyle w:val="Lijstalinea"/>
        <w:numPr>
          <w:ilvl w:val="0"/>
          <w:numId w:val="2"/>
        </w:numPr>
        <w:spacing w:line="360" w:lineRule="auto"/>
        <w:rPr>
          <w:rFonts w:ascii="Arial" w:hAnsi="Arial" w:cs="Arial"/>
          <w:b/>
          <w:sz w:val="22"/>
          <w:szCs w:val="22"/>
          <w:lang w:val="en-US"/>
        </w:rPr>
      </w:pPr>
      <w:r w:rsidRPr="009A41F1">
        <w:rPr>
          <w:rFonts w:ascii="Arial" w:hAnsi="Arial" w:cs="Arial"/>
          <w:b/>
          <w:sz w:val="22"/>
          <w:szCs w:val="22"/>
          <w:lang w:val="en-US"/>
        </w:rPr>
        <w:t xml:space="preserve">Laboratory parameters </w:t>
      </w:r>
      <w:r w:rsidRPr="000020BF">
        <w:rPr>
          <w:rFonts w:ascii="Arial" w:hAnsi="Arial" w:cs="Arial"/>
          <w:sz w:val="22"/>
          <w:szCs w:val="22"/>
          <w:lang w:val="en-US"/>
        </w:rPr>
        <w:t xml:space="preserve">in different time intervals </w:t>
      </w:r>
      <w:r>
        <w:rPr>
          <w:rFonts w:ascii="Arial" w:hAnsi="Arial" w:cs="Arial"/>
          <w:bCs/>
          <w:sz w:val="22"/>
          <w:szCs w:val="22"/>
          <w:lang w:val="en-US"/>
        </w:rPr>
        <w:t>measured from time of inclusion.</w:t>
      </w:r>
      <w:r w:rsidRPr="000020BF">
        <w:rPr>
          <w:rFonts w:ascii="Arial" w:hAnsi="Arial" w:cs="Arial"/>
          <w:sz w:val="22"/>
          <w:szCs w:val="22"/>
          <w:lang w:val="en-US"/>
        </w:rPr>
        <w:t xml:space="preserve"> </w:t>
      </w:r>
      <w:r>
        <w:rPr>
          <w:rFonts w:ascii="Arial" w:hAnsi="Arial" w:cs="Arial"/>
          <w:sz w:val="22"/>
          <w:szCs w:val="22"/>
          <w:lang w:val="en-US"/>
        </w:rPr>
        <w:t>Measurement</w:t>
      </w:r>
      <w:r w:rsidRPr="000020BF">
        <w:rPr>
          <w:rFonts w:ascii="Arial" w:hAnsi="Arial" w:cs="Arial"/>
          <w:sz w:val="22"/>
          <w:szCs w:val="22"/>
          <w:lang w:val="en-US"/>
        </w:rPr>
        <w:t xml:space="preserve"> at 0-1 and 1-3 and 3-6 and 6-12 and 12-24 and 24-72 hours </w:t>
      </w:r>
    </w:p>
    <w:p w:rsidR="00805FDA" w:rsidRPr="009A41F1" w:rsidRDefault="00805FDA" w:rsidP="00805FDA">
      <w:pPr>
        <w:pStyle w:val="Lijstalinea"/>
        <w:widowControl w:val="0"/>
        <w:numPr>
          <w:ilvl w:val="0"/>
          <w:numId w:val="6"/>
        </w:numPr>
        <w:spacing w:line="360" w:lineRule="auto"/>
        <w:ind w:right="-1"/>
        <w:jc w:val="both"/>
        <w:rPr>
          <w:rFonts w:ascii="Arial" w:hAnsi="Arial" w:cs="Arial"/>
          <w:color w:val="010205"/>
          <w:sz w:val="22"/>
          <w:szCs w:val="22"/>
        </w:rPr>
      </w:pPr>
      <w:proofErr w:type="spellStart"/>
      <w:r w:rsidRPr="009A41F1">
        <w:rPr>
          <w:rFonts w:ascii="Arial" w:hAnsi="Arial" w:cs="Arial"/>
          <w:color w:val="010205"/>
          <w:sz w:val="22"/>
          <w:szCs w:val="22"/>
        </w:rPr>
        <w:t>haemoglobin</w:t>
      </w:r>
      <w:proofErr w:type="spellEnd"/>
      <w:r w:rsidRPr="009A41F1">
        <w:rPr>
          <w:rFonts w:ascii="Arial" w:hAnsi="Arial" w:cs="Arial"/>
          <w:color w:val="010205"/>
          <w:sz w:val="22"/>
          <w:szCs w:val="22"/>
        </w:rPr>
        <w:t xml:space="preserve"> (</w:t>
      </w:r>
      <w:proofErr w:type="spellStart"/>
      <w:r w:rsidRPr="009A41F1">
        <w:rPr>
          <w:rFonts w:ascii="Arial" w:hAnsi="Arial" w:cs="Arial"/>
          <w:color w:val="010205"/>
          <w:sz w:val="22"/>
          <w:szCs w:val="22"/>
        </w:rPr>
        <w:t>mmol</w:t>
      </w:r>
      <w:proofErr w:type="spellEnd"/>
      <w:r w:rsidRPr="009A41F1">
        <w:rPr>
          <w:rFonts w:ascii="Arial" w:hAnsi="Arial" w:cs="Arial"/>
          <w:color w:val="010205"/>
          <w:sz w:val="22"/>
          <w:szCs w:val="22"/>
        </w:rPr>
        <w:t>/L);</w:t>
      </w:r>
    </w:p>
    <w:p w:rsidR="00805FDA" w:rsidRPr="009A41F1" w:rsidRDefault="00805FDA" w:rsidP="00805FDA">
      <w:pPr>
        <w:pStyle w:val="Lijstalinea"/>
        <w:widowControl w:val="0"/>
        <w:numPr>
          <w:ilvl w:val="0"/>
          <w:numId w:val="6"/>
        </w:numPr>
        <w:spacing w:line="360" w:lineRule="auto"/>
        <w:ind w:right="-1"/>
        <w:jc w:val="both"/>
        <w:rPr>
          <w:rFonts w:ascii="Arial" w:hAnsi="Arial" w:cs="Arial"/>
          <w:color w:val="010205"/>
          <w:sz w:val="22"/>
          <w:szCs w:val="22"/>
        </w:rPr>
      </w:pPr>
      <w:proofErr w:type="spellStart"/>
      <w:r w:rsidRPr="009A41F1">
        <w:rPr>
          <w:rFonts w:ascii="Arial" w:hAnsi="Arial" w:cs="Arial"/>
          <w:color w:val="010205"/>
          <w:sz w:val="22"/>
          <w:szCs w:val="22"/>
        </w:rPr>
        <w:t>haematocrit</w:t>
      </w:r>
      <w:proofErr w:type="spellEnd"/>
      <w:r w:rsidRPr="009A41F1">
        <w:rPr>
          <w:rFonts w:ascii="Arial" w:hAnsi="Arial" w:cs="Arial"/>
          <w:color w:val="010205"/>
          <w:sz w:val="22"/>
          <w:szCs w:val="22"/>
        </w:rPr>
        <w:t xml:space="preserve"> (L/L); </w:t>
      </w:r>
    </w:p>
    <w:p w:rsidR="00805FDA" w:rsidRDefault="00805FDA" w:rsidP="00805FDA">
      <w:pPr>
        <w:pStyle w:val="Lijstalinea"/>
        <w:widowControl w:val="0"/>
        <w:numPr>
          <w:ilvl w:val="0"/>
          <w:numId w:val="6"/>
        </w:numPr>
        <w:spacing w:line="360" w:lineRule="auto"/>
        <w:ind w:right="-1"/>
        <w:jc w:val="both"/>
        <w:rPr>
          <w:rFonts w:ascii="Arial" w:hAnsi="Arial" w:cs="Arial"/>
          <w:color w:val="010205"/>
          <w:sz w:val="22"/>
          <w:szCs w:val="22"/>
        </w:rPr>
      </w:pPr>
      <w:proofErr w:type="spellStart"/>
      <w:r w:rsidRPr="009A41F1">
        <w:rPr>
          <w:rFonts w:ascii="Arial" w:hAnsi="Arial" w:cs="Arial"/>
          <w:color w:val="010205"/>
          <w:sz w:val="22"/>
          <w:szCs w:val="22"/>
        </w:rPr>
        <w:t>platelet</w:t>
      </w:r>
      <w:proofErr w:type="spellEnd"/>
      <w:r w:rsidRPr="009A41F1">
        <w:rPr>
          <w:rFonts w:ascii="Arial" w:hAnsi="Arial" w:cs="Arial"/>
          <w:color w:val="010205"/>
          <w:sz w:val="22"/>
          <w:szCs w:val="22"/>
        </w:rPr>
        <w:t xml:space="preserve"> </w:t>
      </w:r>
      <w:proofErr w:type="spellStart"/>
      <w:r w:rsidRPr="009A41F1">
        <w:rPr>
          <w:rFonts w:ascii="Arial" w:hAnsi="Arial" w:cs="Arial"/>
          <w:color w:val="010205"/>
          <w:sz w:val="22"/>
          <w:szCs w:val="22"/>
        </w:rPr>
        <w:t>count</w:t>
      </w:r>
      <w:proofErr w:type="spellEnd"/>
      <w:r w:rsidRPr="009A41F1">
        <w:rPr>
          <w:rFonts w:ascii="Arial" w:hAnsi="Arial" w:cs="Arial"/>
          <w:color w:val="010205"/>
          <w:sz w:val="22"/>
          <w:szCs w:val="22"/>
        </w:rPr>
        <w:t xml:space="preserve"> (x 109 / L); </w:t>
      </w:r>
    </w:p>
    <w:p w:rsidR="00805FDA" w:rsidRDefault="00805FDA" w:rsidP="00805FDA">
      <w:pPr>
        <w:pStyle w:val="Lijstalinea"/>
        <w:widowControl w:val="0"/>
        <w:spacing w:line="360" w:lineRule="auto"/>
        <w:ind w:left="1571" w:right="-1"/>
        <w:jc w:val="both"/>
        <w:rPr>
          <w:rFonts w:ascii="Arial" w:hAnsi="Arial" w:cs="Arial"/>
          <w:b/>
          <w:bCs/>
          <w:kern w:val="1"/>
          <w:sz w:val="22"/>
          <w:szCs w:val="22"/>
          <w:u w:val="single"/>
          <w:lang w:val="en-GB"/>
        </w:rPr>
      </w:pPr>
    </w:p>
    <w:p w:rsidR="00805FDA" w:rsidRPr="009A41F1" w:rsidRDefault="00805FDA" w:rsidP="00805FDA">
      <w:pPr>
        <w:pStyle w:val="Lijstalinea"/>
        <w:widowControl w:val="0"/>
        <w:numPr>
          <w:ilvl w:val="0"/>
          <w:numId w:val="2"/>
        </w:numPr>
        <w:spacing w:line="360" w:lineRule="auto"/>
        <w:ind w:right="-1"/>
        <w:jc w:val="both"/>
        <w:rPr>
          <w:rFonts w:ascii="Arial" w:hAnsi="Arial" w:cs="Arial"/>
          <w:b/>
          <w:color w:val="010205"/>
          <w:sz w:val="22"/>
          <w:szCs w:val="22"/>
          <w:lang w:val="en-GB"/>
        </w:rPr>
      </w:pPr>
      <w:r w:rsidRPr="009A41F1">
        <w:rPr>
          <w:rFonts w:ascii="Arial" w:hAnsi="Arial" w:cs="Arial"/>
          <w:b/>
          <w:bCs/>
          <w:kern w:val="1"/>
          <w:sz w:val="22"/>
          <w:szCs w:val="22"/>
          <w:lang w:val="en-GB"/>
        </w:rPr>
        <w:t>Coagulation parameters in different time intervals</w:t>
      </w:r>
      <w:r w:rsidRPr="009A41F1">
        <w:rPr>
          <w:rFonts w:ascii="Arial" w:hAnsi="Arial" w:cs="Arial"/>
          <w:b/>
          <w:sz w:val="22"/>
          <w:szCs w:val="22"/>
          <w:lang w:val="en-US"/>
        </w:rPr>
        <w:t xml:space="preserve"> </w:t>
      </w:r>
      <w:r w:rsidRPr="000020BF">
        <w:rPr>
          <w:rFonts w:ascii="Arial" w:hAnsi="Arial" w:cs="Arial"/>
          <w:sz w:val="22"/>
          <w:szCs w:val="22"/>
          <w:lang w:val="en-US"/>
        </w:rPr>
        <w:t xml:space="preserve">in different time intervals </w:t>
      </w:r>
      <w:r>
        <w:rPr>
          <w:rFonts w:ascii="Arial" w:hAnsi="Arial" w:cs="Arial"/>
          <w:bCs/>
          <w:sz w:val="22"/>
          <w:szCs w:val="22"/>
          <w:lang w:val="en-US"/>
        </w:rPr>
        <w:t>measured from time of inclusion.</w:t>
      </w:r>
    </w:p>
    <w:p w:rsidR="00805FDA" w:rsidRPr="009A41F1" w:rsidRDefault="00805FDA" w:rsidP="00805FDA">
      <w:pPr>
        <w:pStyle w:val="Lijstalinea"/>
        <w:widowControl w:val="0"/>
        <w:numPr>
          <w:ilvl w:val="0"/>
          <w:numId w:val="7"/>
        </w:numPr>
        <w:spacing w:line="360" w:lineRule="auto"/>
        <w:ind w:right="-1"/>
        <w:jc w:val="both"/>
        <w:rPr>
          <w:rFonts w:ascii="Arial" w:hAnsi="Arial" w:cs="Arial"/>
          <w:sz w:val="22"/>
          <w:szCs w:val="22"/>
          <w:lang w:val="en-GB"/>
        </w:rPr>
      </w:pPr>
      <w:r w:rsidRPr="009A41F1">
        <w:rPr>
          <w:rFonts w:ascii="Arial" w:hAnsi="Arial" w:cs="Arial"/>
          <w:sz w:val="22"/>
          <w:szCs w:val="22"/>
          <w:u w:val="single"/>
          <w:lang w:val="en-GB"/>
        </w:rPr>
        <w:t>Standard</w:t>
      </w:r>
      <w:r w:rsidRPr="009A41F1">
        <w:rPr>
          <w:rFonts w:ascii="Arial" w:hAnsi="Arial" w:cs="Arial"/>
          <w:sz w:val="22"/>
          <w:szCs w:val="22"/>
          <w:lang w:val="en-GB"/>
        </w:rPr>
        <w:t xml:space="preserve"> coagulation tests first measurement at </w:t>
      </w:r>
      <w:r w:rsidRPr="009A41F1">
        <w:rPr>
          <w:rFonts w:ascii="Arial" w:hAnsi="Arial" w:cs="Arial"/>
          <w:color w:val="010205"/>
          <w:sz w:val="22"/>
          <w:szCs w:val="22"/>
          <w:lang w:val="en-GB"/>
        </w:rPr>
        <w:t>0-1 and 1-3 and 3-6 and 6-12 and 12-24 and 24-72 hours</w:t>
      </w:r>
    </w:p>
    <w:p w:rsidR="00805FDA" w:rsidRPr="00420A44" w:rsidRDefault="00805FDA" w:rsidP="00805FDA">
      <w:pPr>
        <w:pStyle w:val="Lijstalinea"/>
        <w:widowControl w:val="0"/>
        <w:numPr>
          <w:ilvl w:val="2"/>
          <w:numId w:val="5"/>
        </w:numPr>
        <w:spacing w:line="360" w:lineRule="auto"/>
        <w:ind w:right="-1"/>
        <w:jc w:val="both"/>
        <w:rPr>
          <w:rFonts w:ascii="Arial" w:hAnsi="Arial" w:cs="Arial"/>
          <w:sz w:val="22"/>
          <w:szCs w:val="22"/>
        </w:rPr>
      </w:pPr>
      <w:proofErr w:type="spellStart"/>
      <w:r w:rsidRPr="00420A44">
        <w:rPr>
          <w:rFonts w:ascii="Arial" w:hAnsi="Arial" w:cs="Arial"/>
          <w:color w:val="010205"/>
          <w:sz w:val="22"/>
          <w:szCs w:val="22"/>
        </w:rPr>
        <w:t>fibrinogen</w:t>
      </w:r>
      <w:proofErr w:type="spellEnd"/>
      <w:r w:rsidRPr="00420A44">
        <w:rPr>
          <w:rFonts w:ascii="Arial" w:hAnsi="Arial" w:cs="Arial"/>
          <w:color w:val="010205"/>
          <w:sz w:val="22"/>
          <w:szCs w:val="22"/>
        </w:rPr>
        <w:t xml:space="preserve"> (</w:t>
      </w:r>
      <w:proofErr w:type="spellStart"/>
      <w:r w:rsidRPr="00420A44">
        <w:rPr>
          <w:rFonts w:ascii="Arial" w:hAnsi="Arial" w:cs="Arial"/>
          <w:color w:val="010205"/>
          <w:sz w:val="22"/>
          <w:szCs w:val="22"/>
        </w:rPr>
        <w:t>clauss</w:t>
      </w:r>
      <w:proofErr w:type="spellEnd"/>
      <w:r w:rsidRPr="00420A44">
        <w:rPr>
          <w:rFonts w:ascii="Arial" w:hAnsi="Arial" w:cs="Arial"/>
          <w:color w:val="010205"/>
          <w:sz w:val="22"/>
          <w:szCs w:val="22"/>
        </w:rPr>
        <w:t xml:space="preserve">) (g/L); </w:t>
      </w:r>
    </w:p>
    <w:p w:rsidR="00805FDA" w:rsidRPr="00420A44" w:rsidRDefault="00805FDA" w:rsidP="00805FDA">
      <w:pPr>
        <w:pStyle w:val="Lijstalinea"/>
        <w:widowControl w:val="0"/>
        <w:numPr>
          <w:ilvl w:val="2"/>
          <w:numId w:val="5"/>
        </w:numPr>
        <w:spacing w:line="360" w:lineRule="auto"/>
        <w:ind w:right="-1"/>
        <w:jc w:val="both"/>
        <w:rPr>
          <w:rFonts w:ascii="Arial" w:hAnsi="Arial" w:cs="Arial"/>
          <w:sz w:val="22"/>
          <w:szCs w:val="22"/>
        </w:rPr>
      </w:pPr>
      <w:r w:rsidRPr="00420A44">
        <w:rPr>
          <w:rFonts w:ascii="Arial" w:hAnsi="Arial" w:cs="Arial"/>
          <w:sz w:val="22"/>
          <w:szCs w:val="22"/>
        </w:rPr>
        <w:t xml:space="preserve">INR; </w:t>
      </w:r>
    </w:p>
    <w:p w:rsidR="00805FDA" w:rsidRPr="00420A44" w:rsidRDefault="00805FDA" w:rsidP="00805FDA">
      <w:pPr>
        <w:pStyle w:val="Lijstalinea"/>
        <w:widowControl w:val="0"/>
        <w:numPr>
          <w:ilvl w:val="2"/>
          <w:numId w:val="5"/>
        </w:numPr>
        <w:spacing w:line="360" w:lineRule="auto"/>
        <w:ind w:right="-1"/>
        <w:jc w:val="both"/>
        <w:rPr>
          <w:rFonts w:ascii="Arial" w:hAnsi="Arial" w:cs="Arial"/>
          <w:sz w:val="22"/>
          <w:szCs w:val="22"/>
        </w:rPr>
      </w:pPr>
      <w:proofErr w:type="spellStart"/>
      <w:r w:rsidRPr="00420A44">
        <w:rPr>
          <w:rFonts w:ascii="Arial" w:hAnsi="Arial" w:cs="Arial"/>
          <w:sz w:val="22"/>
          <w:szCs w:val="22"/>
        </w:rPr>
        <w:t>aPTT</w:t>
      </w:r>
      <w:proofErr w:type="spellEnd"/>
      <w:r w:rsidRPr="00420A44">
        <w:rPr>
          <w:rFonts w:ascii="Arial" w:hAnsi="Arial" w:cs="Arial"/>
          <w:color w:val="010205"/>
          <w:sz w:val="22"/>
          <w:szCs w:val="22"/>
        </w:rPr>
        <w:t xml:space="preserve"> (</w:t>
      </w:r>
      <w:proofErr w:type="spellStart"/>
      <w:r w:rsidRPr="00420A44">
        <w:rPr>
          <w:rFonts w:ascii="Arial" w:hAnsi="Arial" w:cs="Arial"/>
          <w:color w:val="010205"/>
          <w:sz w:val="22"/>
          <w:szCs w:val="22"/>
        </w:rPr>
        <w:t>seconds</w:t>
      </w:r>
      <w:proofErr w:type="spellEnd"/>
      <w:r w:rsidRPr="00420A44">
        <w:rPr>
          <w:rFonts w:ascii="Arial" w:hAnsi="Arial" w:cs="Arial"/>
          <w:color w:val="010205"/>
          <w:sz w:val="22"/>
          <w:szCs w:val="22"/>
        </w:rPr>
        <w:t>)</w:t>
      </w:r>
      <w:r w:rsidRPr="00420A44">
        <w:rPr>
          <w:rFonts w:ascii="Arial" w:hAnsi="Arial" w:cs="Arial"/>
          <w:sz w:val="22"/>
          <w:szCs w:val="22"/>
        </w:rPr>
        <w:t xml:space="preserve"> </w:t>
      </w:r>
    </w:p>
    <w:p w:rsidR="00805FDA" w:rsidRPr="009A41F1" w:rsidRDefault="00805FDA" w:rsidP="00805FDA">
      <w:pPr>
        <w:pStyle w:val="Lijstalinea"/>
        <w:widowControl w:val="0"/>
        <w:numPr>
          <w:ilvl w:val="0"/>
          <w:numId w:val="5"/>
        </w:numPr>
        <w:tabs>
          <w:tab w:val="left" w:pos="284"/>
        </w:tabs>
        <w:spacing w:line="360" w:lineRule="auto"/>
        <w:ind w:right="-1"/>
        <w:jc w:val="both"/>
        <w:rPr>
          <w:rFonts w:ascii="Arial" w:hAnsi="Arial" w:cs="Arial"/>
          <w:color w:val="010205"/>
          <w:sz w:val="22"/>
          <w:szCs w:val="22"/>
          <w:lang w:val="en-GB"/>
        </w:rPr>
      </w:pPr>
      <w:r w:rsidRPr="009A41F1">
        <w:rPr>
          <w:rFonts w:ascii="Arial" w:hAnsi="Arial" w:cs="Arial"/>
          <w:color w:val="010205"/>
          <w:sz w:val="22"/>
          <w:szCs w:val="22"/>
          <w:lang w:val="en-GB"/>
        </w:rPr>
        <w:t xml:space="preserve">Presence of coagulopathy (defined as APTT &gt;40 seconds and/or INR &gt;1.2 and/or a platelet count &lt;120*109 per litre) </w:t>
      </w:r>
      <w:r w:rsidRPr="009A41F1">
        <w:rPr>
          <w:rFonts w:ascii="Arial" w:hAnsi="Arial" w:cs="Arial"/>
          <w:color w:val="010205"/>
          <w:sz w:val="22"/>
          <w:szCs w:val="22"/>
          <w:lang w:val="en-GB"/>
        </w:rPr>
        <w:fldChar w:fldCharType="begin"/>
      </w:r>
      <w:r>
        <w:rPr>
          <w:rFonts w:ascii="Arial" w:hAnsi="Arial" w:cs="Arial"/>
          <w:color w:val="010205"/>
          <w:sz w:val="22"/>
          <w:szCs w:val="22"/>
          <w:lang w:val="en-GB"/>
        </w:rPr>
        <w:instrText xml:space="preserve"> ADDIN EN.CITE &lt;EndNote&gt;&lt;Cite&gt;&lt;Author&gt;Greuters&lt;/Author&gt;&lt;Year&gt;2011&lt;/Year&gt;&lt;RecNum&gt;55&lt;/RecNum&gt;&lt;DisplayText&gt;[57]&lt;/DisplayText&gt;&lt;record&gt;&lt;rec-number&gt;55&lt;/rec-number&gt;&lt;foreign-keys&gt;&lt;key app="EN" db-id="wezavtetxwsve8e9tr4pxpahe92atf950xzf" timestamp="1607979822"&gt;55&lt;/key&gt;&lt;/foreign-keys&gt;&lt;ref-type name="Journal Article"&gt;17&lt;/ref-type&gt;&lt;contributors&gt;&lt;authors&gt;&lt;author&gt;Greuters, Sjoerd&lt;/author&gt;&lt;author&gt;van den Berg, Annelies&lt;/author&gt;&lt;author&gt;Franschman, Gaby&lt;/author&gt;&lt;author&gt;Viersen, Victor A.&lt;/author&gt;&lt;author&gt;Beishuizen, Albertus&lt;/author&gt;&lt;author&gt;Peerdeman, Saskia M.&lt;/author&gt;&lt;author&gt;Boer, Christa&lt;/author&gt;&lt;author&gt;Alarm-Bleeding investigators&lt;/author&gt;&lt;/authors&gt;&lt;/contributors&gt;&lt;titles&gt;&lt;title&gt;Acute and delayed mild coagulopathy are related to outcome in patients with isolated traumatic brain injury&lt;/title&gt;&lt;secondary-title&gt;Critical care (London, England)&lt;/secondary-title&gt;&lt;alt-title&gt;Crit Care&lt;/alt-title&gt;&lt;/titles&gt;&lt;periodical&gt;&lt;full-title&gt;Critical care (London, England)&lt;/full-title&gt;&lt;abbr-1&gt;Crit Care&lt;/abbr-1&gt;&lt;/periodical&gt;&lt;alt-periodical&gt;&lt;full-title&gt;Critical care (London, England)&lt;/full-title&gt;&lt;abbr-1&gt;Crit Care&lt;/abbr-1&gt;&lt;/alt-periodical&gt;&lt;pages&gt;R2-R2&lt;/pages&gt;&lt;volume&gt;15&lt;/volume&gt;&lt;number&gt;1&lt;/number&gt;&lt;edition&gt;2011/01/05&lt;/edition&gt;&lt;dates&gt;&lt;year&gt;2011&lt;/year&gt;&lt;/dates&gt;&lt;publisher&gt;BioMed Central&lt;/publisher&gt;&lt;isbn&gt;1466-609X&amp;#xD;1364-8535&lt;/isbn&gt;&lt;accession-num&gt;21208418&lt;/accession-num&gt;&lt;urls&gt;&lt;related-urls&gt;&lt;url&gt;https://pubmed.ncbi.nlm.nih.gov/21208418&lt;/url&gt;&lt;url&gt;https://www.ncbi.nlm.nih.gov/pmc/articles/PMC3222029/&lt;/url&gt;&lt;/related-urls&gt;&lt;/urls&gt;&lt;electronic-resource-num&gt;10.1186/cc9399&lt;/electronic-resource-num&gt;&lt;remote-database-name&gt;PubMed&lt;/remote-database-name&gt;&lt;language&gt;eng&lt;/language&gt;&lt;/record&gt;&lt;/Cite&gt;&lt;/EndNote&gt;</w:instrText>
      </w:r>
      <w:r w:rsidRPr="009A41F1">
        <w:rPr>
          <w:rFonts w:ascii="Arial" w:hAnsi="Arial" w:cs="Arial"/>
          <w:color w:val="010205"/>
          <w:sz w:val="22"/>
          <w:szCs w:val="22"/>
          <w:lang w:val="en-GB"/>
        </w:rPr>
        <w:fldChar w:fldCharType="separate"/>
      </w:r>
      <w:r>
        <w:rPr>
          <w:rFonts w:ascii="Arial" w:hAnsi="Arial" w:cs="Arial"/>
          <w:noProof/>
          <w:color w:val="010205"/>
          <w:sz w:val="22"/>
          <w:szCs w:val="22"/>
          <w:lang w:val="en-GB"/>
        </w:rPr>
        <w:t>[57]</w:t>
      </w:r>
      <w:r w:rsidRPr="009A41F1">
        <w:rPr>
          <w:rFonts w:ascii="Arial" w:hAnsi="Arial" w:cs="Arial"/>
          <w:color w:val="010205"/>
          <w:sz w:val="22"/>
          <w:szCs w:val="22"/>
          <w:lang w:val="en-GB"/>
        </w:rPr>
        <w:fldChar w:fldCharType="end"/>
      </w:r>
      <w:r w:rsidRPr="009A41F1">
        <w:rPr>
          <w:rFonts w:ascii="Arial" w:hAnsi="Arial" w:cs="Arial"/>
          <w:color w:val="010205"/>
          <w:sz w:val="22"/>
          <w:szCs w:val="22"/>
          <w:lang w:val="en-GB"/>
        </w:rPr>
        <w:t xml:space="preserve"> </w:t>
      </w:r>
    </w:p>
    <w:p w:rsidR="00805FDA" w:rsidRPr="009A41F1" w:rsidRDefault="00805FDA" w:rsidP="00805FDA">
      <w:pPr>
        <w:pStyle w:val="Lijstalinea"/>
        <w:widowControl w:val="0"/>
        <w:numPr>
          <w:ilvl w:val="0"/>
          <w:numId w:val="5"/>
        </w:numPr>
        <w:spacing w:line="360" w:lineRule="auto"/>
        <w:ind w:right="-1"/>
        <w:jc w:val="both"/>
        <w:rPr>
          <w:rFonts w:ascii="Arial" w:hAnsi="Arial" w:cs="Arial"/>
          <w:sz w:val="22"/>
          <w:szCs w:val="22"/>
          <w:lang w:val="en-GB"/>
        </w:rPr>
      </w:pPr>
      <w:r w:rsidRPr="009A41F1">
        <w:rPr>
          <w:rFonts w:ascii="Arial" w:hAnsi="Arial" w:cs="Arial"/>
          <w:sz w:val="22"/>
          <w:szCs w:val="22"/>
          <w:u w:val="single"/>
          <w:lang w:val="en-GB"/>
        </w:rPr>
        <w:t>Viscoelastic testing</w:t>
      </w:r>
      <w:r w:rsidRPr="009A41F1">
        <w:rPr>
          <w:rFonts w:ascii="Arial" w:hAnsi="Arial" w:cs="Arial"/>
          <w:sz w:val="22"/>
          <w:szCs w:val="22"/>
          <w:lang w:val="en-GB"/>
        </w:rPr>
        <w:t xml:space="preserve"> (ROTEM: measured by viscoelastic testing </w:t>
      </w:r>
      <w:proofErr w:type="spellStart"/>
      <w:r w:rsidRPr="009A41F1">
        <w:rPr>
          <w:rFonts w:ascii="Arial" w:hAnsi="Arial" w:cs="Arial"/>
          <w:sz w:val="22"/>
          <w:szCs w:val="22"/>
          <w:lang w:val="en-GB"/>
        </w:rPr>
        <w:t>Extem</w:t>
      </w:r>
      <w:proofErr w:type="spellEnd"/>
      <w:r w:rsidRPr="009A41F1">
        <w:rPr>
          <w:rFonts w:ascii="Arial" w:hAnsi="Arial" w:cs="Arial"/>
          <w:sz w:val="22"/>
          <w:szCs w:val="22"/>
          <w:lang w:val="en-GB"/>
        </w:rPr>
        <w:t xml:space="preserve">, </w:t>
      </w:r>
      <w:proofErr w:type="spellStart"/>
      <w:r w:rsidRPr="009A41F1">
        <w:rPr>
          <w:rFonts w:ascii="Arial" w:hAnsi="Arial" w:cs="Arial"/>
          <w:sz w:val="22"/>
          <w:szCs w:val="22"/>
          <w:lang w:val="en-GB"/>
        </w:rPr>
        <w:t>Intem</w:t>
      </w:r>
      <w:proofErr w:type="spellEnd"/>
      <w:r w:rsidRPr="009A41F1">
        <w:rPr>
          <w:rFonts w:ascii="Arial" w:hAnsi="Arial" w:cs="Arial"/>
          <w:sz w:val="22"/>
          <w:szCs w:val="22"/>
          <w:lang w:val="en-GB"/>
        </w:rPr>
        <w:t xml:space="preserve">, </w:t>
      </w:r>
      <w:proofErr w:type="spellStart"/>
      <w:r w:rsidRPr="009A41F1">
        <w:rPr>
          <w:rFonts w:ascii="Arial" w:hAnsi="Arial" w:cs="Arial"/>
          <w:sz w:val="22"/>
          <w:szCs w:val="22"/>
          <w:lang w:val="en-GB"/>
        </w:rPr>
        <w:t>Fibtem</w:t>
      </w:r>
      <w:proofErr w:type="spellEnd"/>
      <w:r w:rsidRPr="009A41F1">
        <w:rPr>
          <w:rFonts w:ascii="Arial" w:hAnsi="Arial" w:cs="Arial"/>
          <w:sz w:val="22"/>
          <w:szCs w:val="22"/>
          <w:lang w:val="en-GB"/>
        </w:rPr>
        <w:t xml:space="preserve">, </w:t>
      </w:r>
      <w:proofErr w:type="spellStart"/>
      <w:r w:rsidRPr="009A41F1">
        <w:rPr>
          <w:rFonts w:ascii="Arial" w:hAnsi="Arial" w:cs="Arial"/>
          <w:sz w:val="22"/>
          <w:szCs w:val="22"/>
          <w:lang w:val="en-GB"/>
        </w:rPr>
        <w:t>Heptem</w:t>
      </w:r>
      <w:proofErr w:type="spellEnd"/>
      <w:r w:rsidRPr="009A41F1">
        <w:rPr>
          <w:rFonts w:ascii="Arial" w:hAnsi="Arial" w:cs="Arial"/>
          <w:sz w:val="22"/>
          <w:szCs w:val="22"/>
          <w:lang w:val="en-GB"/>
        </w:rPr>
        <w:t xml:space="preserve">, </w:t>
      </w:r>
      <w:proofErr w:type="spellStart"/>
      <w:r w:rsidRPr="009A41F1">
        <w:rPr>
          <w:rFonts w:ascii="Arial" w:hAnsi="Arial" w:cs="Arial"/>
          <w:sz w:val="22"/>
          <w:szCs w:val="22"/>
          <w:lang w:val="en-GB"/>
        </w:rPr>
        <w:t>Aptem</w:t>
      </w:r>
      <w:proofErr w:type="spellEnd"/>
      <w:r w:rsidRPr="009A41F1">
        <w:rPr>
          <w:rFonts w:ascii="Arial" w:hAnsi="Arial" w:cs="Arial"/>
          <w:sz w:val="22"/>
          <w:szCs w:val="22"/>
          <w:lang w:val="en-GB"/>
        </w:rPr>
        <w:t xml:space="preserve"> </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proofErr w:type="spellStart"/>
      <w:r w:rsidRPr="000B2C68">
        <w:rPr>
          <w:rFonts w:ascii="Arial" w:hAnsi="Arial" w:cs="Arial"/>
          <w:color w:val="010205"/>
          <w:sz w:val="22"/>
          <w:szCs w:val="22"/>
        </w:rPr>
        <w:t>Clotting</w:t>
      </w:r>
      <w:proofErr w:type="spellEnd"/>
      <w:r w:rsidRPr="000B2C68">
        <w:rPr>
          <w:rFonts w:ascii="Arial" w:hAnsi="Arial" w:cs="Arial"/>
          <w:color w:val="010205"/>
          <w:sz w:val="22"/>
          <w:szCs w:val="22"/>
        </w:rPr>
        <w:t xml:space="preserve"> time (</w:t>
      </w:r>
      <w:proofErr w:type="spellStart"/>
      <w:r w:rsidRPr="000B2C68">
        <w:rPr>
          <w:rFonts w:ascii="Arial" w:hAnsi="Arial" w:cs="Arial"/>
          <w:color w:val="010205"/>
          <w:sz w:val="22"/>
          <w:szCs w:val="22"/>
        </w:rPr>
        <w:t>seconds</w:t>
      </w:r>
      <w:proofErr w:type="spellEnd"/>
      <w:r w:rsidRPr="000B2C68">
        <w:rPr>
          <w:rFonts w:ascii="Arial" w:hAnsi="Arial" w:cs="Arial"/>
          <w:color w:val="010205"/>
          <w:sz w:val="22"/>
          <w:szCs w:val="22"/>
        </w:rPr>
        <w:t>)</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proofErr w:type="spellStart"/>
      <w:r w:rsidRPr="000B2C68">
        <w:rPr>
          <w:rFonts w:ascii="Arial" w:hAnsi="Arial" w:cs="Arial"/>
          <w:color w:val="010205"/>
          <w:sz w:val="22"/>
          <w:szCs w:val="22"/>
        </w:rPr>
        <w:t>Clot</w:t>
      </w:r>
      <w:proofErr w:type="spellEnd"/>
      <w:r w:rsidRPr="000B2C68">
        <w:rPr>
          <w:rFonts w:ascii="Arial" w:hAnsi="Arial" w:cs="Arial"/>
          <w:color w:val="010205"/>
          <w:sz w:val="22"/>
          <w:szCs w:val="22"/>
        </w:rPr>
        <w:t xml:space="preserve"> </w:t>
      </w:r>
      <w:proofErr w:type="spellStart"/>
      <w:r w:rsidRPr="000B2C68">
        <w:rPr>
          <w:rFonts w:ascii="Arial" w:hAnsi="Arial" w:cs="Arial"/>
          <w:color w:val="010205"/>
          <w:sz w:val="22"/>
          <w:szCs w:val="22"/>
        </w:rPr>
        <w:t>formation</w:t>
      </w:r>
      <w:proofErr w:type="spellEnd"/>
      <w:r w:rsidRPr="000B2C68">
        <w:rPr>
          <w:rFonts w:ascii="Arial" w:hAnsi="Arial" w:cs="Arial"/>
          <w:color w:val="010205"/>
          <w:sz w:val="22"/>
          <w:szCs w:val="22"/>
        </w:rPr>
        <w:t xml:space="preserve"> time (</w:t>
      </w:r>
      <w:proofErr w:type="spellStart"/>
      <w:r w:rsidRPr="000B2C68">
        <w:rPr>
          <w:rFonts w:ascii="Arial" w:hAnsi="Arial" w:cs="Arial"/>
          <w:color w:val="010205"/>
          <w:sz w:val="22"/>
          <w:szCs w:val="22"/>
        </w:rPr>
        <w:t>seconds</w:t>
      </w:r>
      <w:proofErr w:type="spellEnd"/>
      <w:r w:rsidRPr="000B2C68">
        <w:rPr>
          <w:rFonts w:ascii="Arial" w:hAnsi="Arial" w:cs="Arial"/>
          <w:color w:val="010205"/>
          <w:sz w:val="22"/>
          <w:szCs w:val="22"/>
        </w:rPr>
        <w:t xml:space="preserve">) </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r w:rsidRPr="000B2C68">
        <w:rPr>
          <w:rFonts w:ascii="Arial" w:hAnsi="Arial" w:cs="Arial"/>
          <w:color w:val="010205"/>
          <w:sz w:val="22"/>
          <w:szCs w:val="22"/>
        </w:rPr>
        <w:t xml:space="preserve">Maximum </w:t>
      </w:r>
      <w:proofErr w:type="spellStart"/>
      <w:r w:rsidRPr="000B2C68">
        <w:rPr>
          <w:rFonts w:ascii="Arial" w:hAnsi="Arial" w:cs="Arial"/>
          <w:color w:val="010205"/>
          <w:sz w:val="22"/>
          <w:szCs w:val="22"/>
        </w:rPr>
        <w:t>clot</w:t>
      </w:r>
      <w:proofErr w:type="spellEnd"/>
      <w:r w:rsidRPr="000B2C68">
        <w:rPr>
          <w:rFonts w:ascii="Arial" w:hAnsi="Arial" w:cs="Arial"/>
          <w:color w:val="010205"/>
          <w:sz w:val="22"/>
          <w:szCs w:val="22"/>
        </w:rPr>
        <w:t xml:space="preserve"> </w:t>
      </w:r>
      <w:proofErr w:type="spellStart"/>
      <w:r w:rsidRPr="000B2C68">
        <w:rPr>
          <w:rFonts w:ascii="Arial" w:hAnsi="Arial" w:cs="Arial"/>
          <w:color w:val="010205"/>
          <w:sz w:val="22"/>
          <w:szCs w:val="22"/>
        </w:rPr>
        <w:t>firmness</w:t>
      </w:r>
      <w:proofErr w:type="spellEnd"/>
      <w:r w:rsidRPr="000B2C68">
        <w:rPr>
          <w:rFonts w:ascii="Arial" w:hAnsi="Arial" w:cs="Arial"/>
          <w:color w:val="010205"/>
          <w:sz w:val="22"/>
          <w:szCs w:val="22"/>
        </w:rPr>
        <w:t xml:space="preserve"> </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r w:rsidRPr="000B2C68">
        <w:rPr>
          <w:rFonts w:ascii="Arial" w:hAnsi="Arial" w:cs="Arial"/>
          <w:color w:val="010205"/>
          <w:sz w:val="22"/>
          <w:szCs w:val="22"/>
        </w:rPr>
        <w:t>Amplitude 5/A5</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r w:rsidRPr="000B2C68">
        <w:rPr>
          <w:rFonts w:ascii="Arial" w:hAnsi="Arial" w:cs="Arial"/>
          <w:color w:val="010205"/>
          <w:sz w:val="22"/>
          <w:szCs w:val="22"/>
        </w:rPr>
        <w:t xml:space="preserve">Amplitude 10/A10 </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r w:rsidRPr="000B2C68">
        <w:rPr>
          <w:rFonts w:ascii="Arial" w:hAnsi="Arial" w:cs="Arial"/>
          <w:color w:val="010205"/>
          <w:sz w:val="22"/>
          <w:szCs w:val="22"/>
        </w:rPr>
        <w:t>Amplitude 20/A20</w:t>
      </w:r>
    </w:p>
    <w:p w:rsidR="00805FDA" w:rsidRPr="000B2C68" w:rsidRDefault="00805FDA" w:rsidP="00805FDA">
      <w:pPr>
        <w:pStyle w:val="Lijstalinea"/>
        <w:widowControl w:val="0"/>
        <w:numPr>
          <w:ilvl w:val="2"/>
          <w:numId w:val="5"/>
        </w:numPr>
        <w:spacing w:line="360" w:lineRule="auto"/>
        <w:ind w:right="-1"/>
        <w:rPr>
          <w:rFonts w:ascii="Arial" w:hAnsi="Arial" w:cs="Arial"/>
          <w:color w:val="010205"/>
          <w:sz w:val="22"/>
          <w:szCs w:val="22"/>
        </w:rPr>
      </w:pPr>
      <w:proofErr w:type="spellStart"/>
      <w:r w:rsidRPr="000B2C68">
        <w:rPr>
          <w:rFonts w:ascii="Arial" w:hAnsi="Arial" w:cs="Arial"/>
          <w:color w:val="010205"/>
          <w:sz w:val="22"/>
          <w:szCs w:val="22"/>
        </w:rPr>
        <w:t>Lysis</w:t>
      </w:r>
      <w:proofErr w:type="spellEnd"/>
      <w:r w:rsidRPr="000B2C68">
        <w:rPr>
          <w:rFonts w:ascii="Arial" w:hAnsi="Arial" w:cs="Arial"/>
          <w:color w:val="010205"/>
          <w:sz w:val="22"/>
          <w:szCs w:val="22"/>
        </w:rPr>
        <w:t xml:space="preserve"> </w:t>
      </w:r>
      <w:proofErr w:type="spellStart"/>
      <w:r w:rsidRPr="000B2C68">
        <w:rPr>
          <w:rFonts w:ascii="Arial" w:hAnsi="Arial" w:cs="Arial"/>
          <w:color w:val="010205"/>
          <w:sz w:val="22"/>
          <w:szCs w:val="22"/>
        </w:rPr>
        <w:t>after</w:t>
      </w:r>
      <w:proofErr w:type="spellEnd"/>
      <w:r w:rsidRPr="000B2C68">
        <w:rPr>
          <w:rFonts w:ascii="Arial" w:hAnsi="Arial" w:cs="Arial"/>
          <w:color w:val="010205"/>
          <w:sz w:val="22"/>
          <w:szCs w:val="22"/>
        </w:rPr>
        <w:t xml:space="preserve"> 30 minutes </w:t>
      </w:r>
    </w:p>
    <w:p w:rsidR="00805FDA" w:rsidRPr="009A41F1" w:rsidRDefault="00805FDA" w:rsidP="00805FDA">
      <w:pPr>
        <w:pStyle w:val="Lijstalinea"/>
        <w:widowControl w:val="0"/>
        <w:tabs>
          <w:tab w:val="left" w:pos="284"/>
        </w:tabs>
        <w:spacing w:line="360" w:lineRule="auto"/>
        <w:ind w:left="1571" w:right="-1"/>
        <w:jc w:val="both"/>
        <w:rPr>
          <w:rFonts w:cs="Arial"/>
          <w:lang w:val="en-US"/>
        </w:rPr>
      </w:pPr>
    </w:p>
    <w:p w:rsidR="00805FDA" w:rsidRPr="00CC4BA6" w:rsidRDefault="00805FDA" w:rsidP="00805FDA">
      <w:pPr>
        <w:pStyle w:val="Lijstalinea"/>
        <w:widowControl w:val="0"/>
        <w:numPr>
          <w:ilvl w:val="0"/>
          <w:numId w:val="2"/>
        </w:numPr>
        <w:spacing w:line="480" w:lineRule="auto"/>
        <w:ind w:right="-1"/>
        <w:rPr>
          <w:b/>
        </w:rPr>
      </w:pPr>
      <w:r w:rsidRPr="00CC4BA6">
        <w:rPr>
          <w:rFonts w:ascii="Arial" w:hAnsi="Arial" w:cs="Arial"/>
          <w:b/>
          <w:color w:val="010205"/>
          <w:sz w:val="22"/>
          <w:szCs w:val="22"/>
        </w:rPr>
        <w:t>In</w:t>
      </w:r>
      <w:r>
        <w:rPr>
          <w:rFonts w:ascii="Arial" w:hAnsi="Arial" w:cs="Arial"/>
          <w:b/>
          <w:color w:val="010205"/>
          <w:sz w:val="22"/>
          <w:szCs w:val="22"/>
        </w:rPr>
        <w:t>-</w:t>
      </w:r>
      <w:proofErr w:type="spellStart"/>
      <w:r w:rsidRPr="00CC4BA6">
        <w:rPr>
          <w:rFonts w:ascii="Arial" w:hAnsi="Arial" w:cs="Arial"/>
          <w:b/>
          <w:color w:val="010205"/>
          <w:sz w:val="22"/>
          <w:szCs w:val="22"/>
        </w:rPr>
        <w:t>hospital</w:t>
      </w:r>
      <w:proofErr w:type="spellEnd"/>
      <w:r w:rsidRPr="00CC4BA6">
        <w:rPr>
          <w:rFonts w:ascii="Arial" w:hAnsi="Arial" w:cs="Arial"/>
          <w:b/>
          <w:color w:val="010205"/>
          <w:sz w:val="22"/>
          <w:szCs w:val="22"/>
        </w:rPr>
        <w:t xml:space="preserve"> survival</w:t>
      </w:r>
    </w:p>
    <w:p w:rsidR="00805FDA" w:rsidRPr="009A41F1" w:rsidRDefault="00805FDA" w:rsidP="00805FDA">
      <w:pPr>
        <w:pStyle w:val="Lijstalinea"/>
        <w:widowControl w:val="0"/>
        <w:numPr>
          <w:ilvl w:val="0"/>
          <w:numId w:val="8"/>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Alive at discharge (yes/no)</w:t>
      </w:r>
    </w:p>
    <w:p w:rsidR="00805FDA" w:rsidRPr="009A41F1" w:rsidRDefault="00805FDA" w:rsidP="00805FDA">
      <w:pPr>
        <w:pStyle w:val="Lijstalinea"/>
        <w:widowControl w:val="0"/>
        <w:numPr>
          <w:ilvl w:val="0"/>
          <w:numId w:val="8"/>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 xml:space="preserve">Alive after ED (yes/no) </w:t>
      </w:r>
    </w:p>
    <w:p w:rsidR="00805FDA" w:rsidRPr="009A41F1" w:rsidRDefault="00805FDA" w:rsidP="00805FDA">
      <w:pPr>
        <w:pStyle w:val="Lijstalinea"/>
        <w:widowControl w:val="0"/>
        <w:numPr>
          <w:ilvl w:val="0"/>
          <w:numId w:val="8"/>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Alive after surgery (yes/no)</w:t>
      </w:r>
    </w:p>
    <w:p w:rsidR="00805FDA" w:rsidRPr="009A41F1" w:rsidRDefault="00805FDA" w:rsidP="00805FDA">
      <w:pPr>
        <w:pStyle w:val="Lijstalinea"/>
        <w:widowControl w:val="0"/>
        <w:numPr>
          <w:ilvl w:val="0"/>
          <w:numId w:val="9"/>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Time of death (</w:t>
      </w:r>
      <w:proofErr w:type="spellStart"/>
      <w:r w:rsidRPr="009A41F1">
        <w:rPr>
          <w:rFonts w:ascii="Arial" w:hAnsi="Arial" w:cs="Arial"/>
          <w:sz w:val="22"/>
          <w:szCs w:val="22"/>
          <w:lang w:val="en-GB"/>
        </w:rPr>
        <w:t>hours:minutes</w:t>
      </w:r>
      <w:proofErr w:type="spellEnd"/>
      <w:r w:rsidRPr="009A41F1">
        <w:rPr>
          <w:rFonts w:ascii="Arial" w:hAnsi="Arial" w:cs="Arial"/>
          <w:sz w:val="22"/>
          <w:szCs w:val="22"/>
          <w:lang w:val="en-GB"/>
        </w:rPr>
        <w:t>)</w:t>
      </w:r>
    </w:p>
    <w:p w:rsidR="00805FDA" w:rsidRPr="009A41F1" w:rsidRDefault="00805FDA" w:rsidP="00805FDA">
      <w:pPr>
        <w:pStyle w:val="Lijstalinea"/>
        <w:widowControl w:val="0"/>
        <w:numPr>
          <w:ilvl w:val="0"/>
          <w:numId w:val="9"/>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 xml:space="preserve">Location of death (free text) </w:t>
      </w:r>
    </w:p>
    <w:p w:rsidR="00805FDA" w:rsidRPr="000B2C68" w:rsidRDefault="00805FDA" w:rsidP="00805FDA">
      <w:pPr>
        <w:pStyle w:val="Lijstalinea"/>
        <w:widowControl w:val="0"/>
        <w:numPr>
          <w:ilvl w:val="0"/>
          <w:numId w:val="9"/>
        </w:numPr>
        <w:tabs>
          <w:tab w:val="left" w:pos="284"/>
          <w:tab w:val="left" w:pos="1701"/>
        </w:tabs>
        <w:spacing w:line="480" w:lineRule="auto"/>
        <w:ind w:right="-1"/>
        <w:jc w:val="both"/>
        <w:rPr>
          <w:rFonts w:ascii="Arial" w:hAnsi="Arial" w:cs="Arial"/>
          <w:sz w:val="22"/>
          <w:szCs w:val="22"/>
        </w:rPr>
      </w:pPr>
      <w:proofErr w:type="spellStart"/>
      <w:r w:rsidRPr="000B2C68">
        <w:rPr>
          <w:rFonts w:ascii="Arial" w:hAnsi="Arial" w:cs="Arial"/>
          <w:sz w:val="22"/>
          <w:szCs w:val="22"/>
        </w:rPr>
        <w:t>Cause</w:t>
      </w:r>
      <w:proofErr w:type="spellEnd"/>
      <w:r w:rsidRPr="000B2C68">
        <w:rPr>
          <w:rFonts w:ascii="Arial" w:hAnsi="Arial" w:cs="Arial"/>
          <w:sz w:val="22"/>
          <w:szCs w:val="22"/>
        </w:rPr>
        <w:t xml:space="preserve"> of </w:t>
      </w:r>
      <w:proofErr w:type="spellStart"/>
      <w:r w:rsidRPr="000B2C68">
        <w:rPr>
          <w:rFonts w:ascii="Arial" w:hAnsi="Arial" w:cs="Arial"/>
          <w:sz w:val="22"/>
          <w:szCs w:val="22"/>
        </w:rPr>
        <w:t>death</w:t>
      </w:r>
      <w:proofErr w:type="spellEnd"/>
    </w:p>
    <w:p w:rsidR="00805FDA" w:rsidRPr="000B2C68"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rPr>
      </w:pPr>
      <w:proofErr w:type="spellStart"/>
      <w:r w:rsidRPr="000B2C68">
        <w:rPr>
          <w:rFonts w:ascii="Arial" w:hAnsi="Arial" w:cs="Arial"/>
          <w:sz w:val="22"/>
          <w:szCs w:val="22"/>
        </w:rPr>
        <w:t>Obduction</w:t>
      </w:r>
      <w:proofErr w:type="spellEnd"/>
      <w:r w:rsidRPr="000B2C68">
        <w:rPr>
          <w:rFonts w:ascii="Arial" w:hAnsi="Arial" w:cs="Arial"/>
          <w:sz w:val="22"/>
          <w:szCs w:val="22"/>
        </w:rPr>
        <w:t xml:space="preserve"> (yes/no)</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Time to death</w:t>
      </w:r>
      <w:r>
        <w:rPr>
          <w:rFonts w:ascii="Arial" w:hAnsi="Arial" w:cs="Arial"/>
          <w:sz w:val="22"/>
          <w:szCs w:val="22"/>
          <w:lang w:val="en-GB"/>
        </w:rPr>
        <w:t xml:space="preserve"> calculated from hospital arrival</w:t>
      </w:r>
      <w:r w:rsidRPr="009A41F1">
        <w:rPr>
          <w:rFonts w:ascii="Arial" w:hAnsi="Arial" w:cs="Arial"/>
          <w:sz w:val="22"/>
          <w:szCs w:val="22"/>
          <w:lang w:val="en-GB"/>
        </w:rPr>
        <w:t xml:space="preserve"> (</w:t>
      </w:r>
      <w:proofErr w:type="spellStart"/>
      <w:r w:rsidRPr="009A41F1">
        <w:rPr>
          <w:rFonts w:ascii="Arial" w:hAnsi="Arial" w:cs="Arial"/>
          <w:sz w:val="22"/>
          <w:szCs w:val="22"/>
          <w:lang w:val="en-GB"/>
        </w:rPr>
        <w:t>hours:minutes</w:t>
      </w:r>
      <w:proofErr w:type="spellEnd"/>
      <w:r w:rsidRPr="009A41F1">
        <w:rPr>
          <w:rFonts w:ascii="Arial" w:hAnsi="Arial" w:cs="Arial"/>
          <w:sz w:val="22"/>
          <w:szCs w:val="22"/>
          <w:lang w:val="en-GB"/>
        </w:rPr>
        <w:t xml:space="preserve">) </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Exsanguination: death caused by uncontrolled bleeding</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Haemorrhagic shock: shock associated with the sudden and rapid loss of significant amounts of blood</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Traumatic brain injury: an injury to the brain caused by penetration of the skull or movement of the brain within the skull</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 xml:space="preserve">Respiratory/pulmonary contusion / tension pneumothorax: any loss of </w:t>
      </w:r>
      <w:proofErr w:type="spellStart"/>
      <w:r w:rsidRPr="009A41F1">
        <w:rPr>
          <w:rFonts w:ascii="Arial" w:hAnsi="Arial" w:cs="Arial"/>
          <w:sz w:val="22"/>
          <w:szCs w:val="22"/>
          <w:lang w:val="en-GB"/>
        </w:rPr>
        <w:t>ventilatory</w:t>
      </w:r>
      <w:proofErr w:type="spellEnd"/>
      <w:r w:rsidRPr="009A41F1">
        <w:rPr>
          <w:rFonts w:ascii="Arial" w:hAnsi="Arial" w:cs="Arial"/>
          <w:sz w:val="22"/>
          <w:szCs w:val="22"/>
          <w:lang w:val="en-GB"/>
        </w:rPr>
        <w:t xml:space="preserve"> capability, usually from a mechanical issue </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 xml:space="preserve">Sepsis: an overwhelming systemic response to the documented infection. </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Multi Organ Failure (MOF): altered organ function in at least two organ systems. Progressive and profound organ dysfunction that is incompatible with life.</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Stroke: New neurological deficit not present prior to injury which is sudden or rapid in onset</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Myocardial infarction: acute, irreversible myocardial injury</w:t>
      </w:r>
    </w:p>
    <w:p w:rsidR="00805FDA" w:rsidRPr="009A41F1"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t>Pulmonary embolism: a blood clot lodged in the lumen of a pulmonary artery acutely causing death</w:t>
      </w:r>
    </w:p>
    <w:p w:rsidR="00805FDA" w:rsidRDefault="00805FDA" w:rsidP="00805FDA">
      <w:pPr>
        <w:pStyle w:val="Lijstalinea"/>
        <w:widowControl w:val="0"/>
        <w:numPr>
          <w:ilvl w:val="2"/>
          <w:numId w:val="4"/>
        </w:numPr>
        <w:tabs>
          <w:tab w:val="left" w:pos="284"/>
          <w:tab w:val="left" w:pos="1701"/>
        </w:tabs>
        <w:spacing w:line="480" w:lineRule="auto"/>
        <w:ind w:right="-1"/>
        <w:jc w:val="both"/>
        <w:rPr>
          <w:rFonts w:ascii="Arial" w:hAnsi="Arial" w:cs="Arial"/>
          <w:sz w:val="22"/>
          <w:szCs w:val="22"/>
          <w:lang w:val="en-GB"/>
        </w:rPr>
      </w:pPr>
      <w:r w:rsidRPr="009A41F1">
        <w:rPr>
          <w:rFonts w:ascii="Arial" w:hAnsi="Arial" w:cs="Arial"/>
          <w:sz w:val="22"/>
          <w:szCs w:val="22"/>
          <w:lang w:val="en-GB"/>
        </w:rPr>
        <w:lastRenderedPageBreak/>
        <w:t xml:space="preserve">Transfusion related fatality: fatality as a direct result of a complication of blood component </w:t>
      </w:r>
      <w:r>
        <w:rPr>
          <w:rFonts w:ascii="Arial" w:hAnsi="Arial" w:cs="Arial"/>
          <w:sz w:val="22"/>
          <w:szCs w:val="22"/>
          <w:lang w:val="en-GB"/>
        </w:rPr>
        <w:t>transfusion</w:t>
      </w:r>
    </w:p>
    <w:p w:rsidR="00805FDA" w:rsidRPr="0030166C" w:rsidRDefault="00805FDA" w:rsidP="00805FDA">
      <w:pPr>
        <w:pStyle w:val="Lijstalinea"/>
        <w:widowControl w:val="0"/>
        <w:tabs>
          <w:tab w:val="left" w:pos="284"/>
          <w:tab w:val="left" w:pos="1701"/>
        </w:tabs>
        <w:spacing w:line="480" w:lineRule="auto"/>
        <w:ind w:left="2651" w:right="-1"/>
        <w:jc w:val="both"/>
        <w:rPr>
          <w:rFonts w:ascii="Arial" w:hAnsi="Arial" w:cs="Arial"/>
          <w:sz w:val="22"/>
          <w:szCs w:val="22"/>
          <w:lang w:val="en-GB"/>
        </w:rPr>
      </w:pPr>
    </w:p>
    <w:p w:rsidR="00805FDA" w:rsidRPr="009A41F1" w:rsidRDefault="00805FDA" w:rsidP="00805FDA">
      <w:pPr>
        <w:pStyle w:val="Lijstalinea"/>
        <w:widowControl w:val="0"/>
        <w:numPr>
          <w:ilvl w:val="0"/>
          <w:numId w:val="2"/>
        </w:numPr>
        <w:tabs>
          <w:tab w:val="left" w:pos="284"/>
          <w:tab w:val="left" w:pos="1701"/>
        </w:tabs>
        <w:spacing w:line="360" w:lineRule="auto"/>
        <w:ind w:right="-1"/>
        <w:jc w:val="both"/>
        <w:rPr>
          <w:rFonts w:ascii="Arial" w:hAnsi="Arial" w:cs="Arial"/>
          <w:b/>
          <w:sz w:val="22"/>
          <w:szCs w:val="22"/>
          <w:lang w:val="en-GB"/>
        </w:rPr>
      </w:pPr>
      <w:r w:rsidRPr="009A41F1">
        <w:rPr>
          <w:rFonts w:ascii="Arial" w:hAnsi="Arial" w:cs="Arial"/>
          <w:b/>
          <w:sz w:val="22"/>
          <w:szCs w:val="22"/>
          <w:lang w:val="en-GB"/>
        </w:rPr>
        <w:t xml:space="preserve"> Hospital length of stay</w:t>
      </w:r>
    </w:p>
    <w:p w:rsidR="00805FDA" w:rsidRPr="009A41F1" w:rsidRDefault="00805FDA" w:rsidP="00805FDA">
      <w:pPr>
        <w:pStyle w:val="Lijstalinea"/>
        <w:widowControl w:val="0"/>
        <w:numPr>
          <w:ilvl w:val="0"/>
          <w:numId w:val="10"/>
        </w:numPr>
        <w:spacing w:line="360" w:lineRule="auto"/>
        <w:ind w:right="-1"/>
        <w:jc w:val="both"/>
        <w:rPr>
          <w:rFonts w:ascii="Arial" w:hAnsi="Arial" w:cs="Arial"/>
          <w:color w:val="010205"/>
          <w:sz w:val="22"/>
          <w:szCs w:val="22"/>
          <w:lang w:val="en-GB"/>
        </w:rPr>
      </w:pPr>
      <w:r w:rsidRPr="009A41F1">
        <w:rPr>
          <w:rFonts w:ascii="Arial" w:hAnsi="Arial" w:cs="Arial"/>
          <w:color w:val="010205"/>
          <w:sz w:val="22"/>
          <w:szCs w:val="22"/>
          <w:lang w:val="en-GB"/>
        </w:rPr>
        <w:t xml:space="preserve">Number of days in hospital after admission (date of discharge minus date of admission to the hospital) </w:t>
      </w:r>
    </w:p>
    <w:p w:rsidR="00805FDA" w:rsidRDefault="00805FDA" w:rsidP="00805FDA">
      <w:pPr>
        <w:pStyle w:val="Lijstalinea"/>
        <w:widowControl w:val="0"/>
        <w:numPr>
          <w:ilvl w:val="0"/>
          <w:numId w:val="10"/>
        </w:numPr>
        <w:spacing w:line="360" w:lineRule="auto"/>
        <w:ind w:right="-1"/>
        <w:jc w:val="both"/>
        <w:rPr>
          <w:rFonts w:ascii="Arial" w:hAnsi="Arial" w:cs="Arial"/>
          <w:color w:val="010205"/>
          <w:sz w:val="22"/>
          <w:szCs w:val="22"/>
          <w:lang w:val="en-GB"/>
        </w:rPr>
      </w:pPr>
      <w:r w:rsidRPr="009A41F1">
        <w:rPr>
          <w:rFonts w:ascii="Arial" w:hAnsi="Arial" w:cs="Arial"/>
          <w:color w:val="010205"/>
          <w:sz w:val="22"/>
          <w:szCs w:val="22"/>
          <w:lang w:val="en-GB"/>
        </w:rPr>
        <w:t xml:space="preserve">Discharge location (home / other hospital / morgue / medical rehabilitation / other) </w:t>
      </w:r>
    </w:p>
    <w:p w:rsidR="00805FDA" w:rsidRPr="009A41F1" w:rsidRDefault="00805FDA" w:rsidP="00805FDA">
      <w:pPr>
        <w:pStyle w:val="Lijstalinea"/>
        <w:widowControl w:val="0"/>
        <w:spacing w:line="360" w:lineRule="auto"/>
        <w:ind w:left="1571" w:right="-1"/>
        <w:jc w:val="both"/>
        <w:rPr>
          <w:rFonts w:ascii="Arial" w:hAnsi="Arial" w:cs="Arial"/>
          <w:color w:val="010205"/>
          <w:sz w:val="22"/>
          <w:szCs w:val="22"/>
          <w:lang w:val="en-GB"/>
        </w:rPr>
      </w:pPr>
    </w:p>
    <w:p w:rsidR="00805FDA" w:rsidRPr="00CC4BA6" w:rsidRDefault="00805FDA" w:rsidP="00805FDA">
      <w:pPr>
        <w:pStyle w:val="Lijstalinea"/>
        <w:widowControl w:val="0"/>
        <w:numPr>
          <w:ilvl w:val="0"/>
          <w:numId w:val="2"/>
        </w:numPr>
        <w:spacing w:line="480" w:lineRule="auto"/>
        <w:ind w:right="-1"/>
        <w:jc w:val="both"/>
        <w:rPr>
          <w:rFonts w:ascii="Arial" w:hAnsi="Arial" w:cs="Arial"/>
          <w:b/>
          <w:sz w:val="22"/>
          <w:szCs w:val="22"/>
        </w:rPr>
      </w:pPr>
      <w:r w:rsidRPr="00CC4BA6">
        <w:rPr>
          <w:rFonts w:ascii="Arial" w:hAnsi="Arial" w:cs="Arial"/>
          <w:b/>
          <w:sz w:val="22"/>
          <w:szCs w:val="22"/>
        </w:rPr>
        <w:t xml:space="preserve">ICU </w:t>
      </w:r>
      <w:proofErr w:type="spellStart"/>
      <w:r w:rsidRPr="00CC4BA6">
        <w:rPr>
          <w:rFonts w:ascii="Arial" w:hAnsi="Arial" w:cs="Arial"/>
          <w:b/>
          <w:sz w:val="22"/>
          <w:szCs w:val="22"/>
        </w:rPr>
        <w:t>stay</w:t>
      </w:r>
      <w:proofErr w:type="spellEnd"/>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 xml:space="preserve">Length of stay (days) calculated from ICU admission (date) to discharge (date) </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ICU re-admission (yes/no)</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ICU re-admission, discharge (date)</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rPr>
      </w:pPr>
      <w:proofErr w:type="spellStart"/>
      <w:r w:rsidRPr="009A41F1">
        <w:rPr>
          <w:rFonts w:ascii="Arial" w:hAnsi="Arial" w:cs="Arial"/>
          <w:sz w:val="22"/>
          <w:szCs w:val="22"/>
        </w:rPr>
        <w:t>Detubation</w:t>
      </w:r>
      <w:proofErr w:type="spellEnd"/>
      <w:r w:rsidRPr="009A41F1">
        <w:rPr>
          <w:rFonts w:ascii="Arial" w:hAnsi="Arial" w:cs="Arial"/>
          <w:sz w:val="22"/>
          <w:szCs w:val="22"/>
        </w:rPr>
        <w:t xml:space="preserve"> (date)</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Ventilation free period (days from hospital admission)</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Apache II score (at admission, 24-hour after admission) (see attachments)</w:t>
      </w:r>
    </w:p>
    <w:p w:rsidR="00805FDA" w:rsidRPr="009A41F1"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MOF (at admission, 24-hour after admission) as defined by the Denver score (see attachments)</w:t>
      </w:r>
    </w:p>
    <w:p w:rsidR="00805FDA" w:rsidRDefault="00805FDA" w:rsidP="00805FDA">
      <w:pPr>
        <w:pStyle w:val="Lijstalinea"/>
        <w:widowControl w:val="0"/>
        <w:numPr>
          <w:ilvl w:val="0"/>
          <w:numId w:val="11"/>
        </w:numPr>
        <w:spacing w:line="360" w:lineRule="auto"/>
        <w:ind w:right="-1"/>
        <w:jc w:val="both"/>
        <w:rPr>
          <w:rFonts w:ascii="Arial" w:hAnsi="Arial" w:cs="Arial"/>
          <w:sz w:val="22"/>
          <w:szCs w:val="22"/>
          <w:lang w:val="en-GB"/>
        </w:rPr>
      </w:pPr>
      <w:r w:rsidRPr="009A41F1">
        <w:rPr>
          <w:rFonts w:ascii="Arial" w:hAnsi="Arial" w:cs="Arial"/>
          <w:sz w:val="22"/>
          <w:szCs w:val="22"/>
          <w:lang w:val="en-GB"/>
        </w:rPr>
        <w:t>Acute Kidney Injury (based on serum creatinine)</w:t>
      </w:r>
    </w:p>
    <w:p w:rsidR="00805FDA" w:rsidRDefault="00805FDA" w:rsidP="00805FDA">
      <w:pPr>
        <w:pStyle w:val="Lijstalinea"/>
        <w:widowControl w:val="0"/>
        <w:spacing w:line="360" w:lineRule="auto"/>
        <w:ind w:left="1571" w:right="-1"/>
        <w:jc w:val="both"/>
        <w:rPr>
          <w:rFonts w:ascii="Arial" w:hAnsi="Arial" w:cs="Arial"/>
          <w:sz w:val="22"/>
          <w:szCs w:val="22"/>
          <w:lang w:val="en-GB"/>
        </w:rPr>
      </w:pPr>
    </w:p>
    <w:p w:rsidR="00805FDA" w:rsidRPr="009A41F1" w:rsidRDefault="00805FDA" w:rsidP="00805FDA">
      <w:pPr>
        <w:pStyle w:val="Lijstalinea"/>
        <w:widowControl w:val="0"/>
        <w:numPr>
          <w:ilvl w:val="0"/>
          <w:numId w:val="2"/>
        </w:numPr>
        <w:spacing w:line="360" w:lineRule="auto"/>
        <w:ind w:right="-1"/>
        <w:jc w:val="both"/>
        <w:rPr>
          <w:rFonts w:ascii="Arial" w:hAnsi="Arial" w:cs="Arial"/>
          <w:b/>
          <w:sz w:val="22"/>
          <w:szCs w:val="22"/>
          <w:lang w:val="en-GB"/>
        </w:rPr>
      </w:pPr>
      <w:r w:rsidRPr="009A41F1">
        <w:rPr>
          <w:rFonts w:ascii="Arial" w:hAnsi="Arial" w:cs="Arial"/>
          <w:b/>
          <w:sz w:val="22"/>
          <w:szCs w:val="22"/>
          <w:lang w:val="en-GB"/>
        </w:rPr>
        <w:t>Occurrence of transfusion reactions</w:t>
      </w:r>
    </w:p>
    <w:p w:rsidR="00805FDA" w:rsidRPr="009A41F1"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r w:rsidRPr="009A41F1">
        <w:rPr>
          <w:rFonts w:ascii="Arial" w:hAnsi="Arial" w:cs="Arial"/>
          <w:color w:val="010205"/>
          <w:sz w:val="22"/>
          <w:szCs w:val="22"/>
          <w:lang w:val="en-GB"/>
        </w:rPr>
        <w:t>Fever (&gt; 2°C raise of temperature) / shivering (yes/no/unknown)</w:t>
      </w:r>
    </w:p>
    <w:p w:rsidR="00805FDA" w:rsidRPr="009A41F1"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proofErr w:type="spellStart"/>
      <w:r w:rsidRPr="009A41F1">
        <w:rPr>
          <w:rFonts w:ascii="Arial" w:hAnsi="Arial" w:cs="Arial"/>
          <w:sz w:val="22"/>
          <w:szCs w:val="22"/>
          <w:lang w:val="en-GB"/>
        </w:rPr>
        <w:t>Urticaria</w:t>
      </w:r>
      <w:proofErr w:type="spellEnd"/>
      <w:r w:rsidRPr="009A41F1">
        <w:rPr>
          <w:rFonts w:ascii="Arial" w:hAnsi="Arial" w:cs="Arial"/>
          <w:sz w:val="22"/>
          <w:szCs w:val="22"/>
          <w:lang w:val="en-GB"/>
        </w:rPr>
        <w:t xml:space="preserve"> (yes/no/unknown) </w:t>
      </w:r>
    </w:p>
    <w:p w:rsidR="00805FDA" w:rsidRPr="009A41F1"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r w:rsidRPr="009A41F1">
        <w:rPr>
          <w:rFonts w:ascii="Arial" w:hAnsi="Arial" w:cs="Arial"/>
          <w:sz w:val="22"/>
          <w:szCs w:val="22"/>
          <w:lang w:val="en-GB"/>
        </w:rPr>
        <w:t xml:space="preserve">Respiratory distress (e </w:t>
      </w:r>
      <w:proofErr w:type="spellStart"/>
      <w:r w:rsidRPr="009A41F1">
        <w:rPr>
          <w:rFonts w:ascii="Arial" w:hAnsi="Arial" w:cs="Arial"/>
          <w:sz w:val="22"/>
          <w:szCs w:val="22"/>
          <w:lang w:val="en-GB"/>
        </w:rPr>
        <w:t>causa</w:t>
      </w:r>
      <w:proofErr w:type="spellEnd"/>
      <w:r w:rsidRPr="009A41F1">
        <w:rPr>
          <w:rFonts w:ascii="Arial" w:hAnsi="Arial" w:cs="Arial"/>
          <w:sz w:val="22"/>
          <w:szCs w:val="22"/>
          <w:lang w:val="en-GB"/>
        </w:rPr>
        <w:t xml:space="preserve"> </w:t>
      </w:r>
      <w:proofErr w:type="spellStart"/>
      <w:r w:rsidRPr="009A41F1">
        <w:rPr>
          <w:rFonts w:ascii="Arial" w:hAnsi="Arial" w:cs="Arial"/>
          <w:sz w:val="22"/>
          <w:szCs w:val="22"/>
          <w:lang w:val="en-GB"/>
        </w:rPr>
        <w:t>ignota</w:t>
      </w:r>
      <w:proofErr w:type="spellEnd"/>
      <w:r w:rsidRPr="009A41F1">
        <w:rPr>
          <w:rFonts w:ascii="Arial" w:hAnsi="Arial" w:cs="Arial"/>
          <w:sz w:val="22"/>
          <w:szCs w:val="22"/>
          <w:lang w:val="en-GB"/>
        </w:rPr>
        <w:t xml:space="preserve">?) after transfusion (yes / no / unknown) </w:t>
      </w:r>
    </w:p>
    <w:p w:rsidR="00805FDA" w:rsidRPr="009A41F1"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r w:rsidRPr="009A41F1">
        <w:rPr>
          <w:rFonts w:ascii="Arial" w:hAnsi="Arial" w:cs="Arial"/>
          <w:sz w:val="22"/>
          <w:szCs w:val="22"/>
          <w:lang w:val="en-GB"/>
        </w:rPr>
        <w:t>Transfusion related lung injury (yes/no/unknown)</w:t>
      </w:r>
    </w:p>
    <w:p w:rsidR="00805FDA" w:rsidRPr="009A41F1"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r w:rsidRPr="009A41F1">
        <w:rPr>
          <w:rFonts w:ascii="Arial" w:hAnsi="Arial" w:cs="Arial"/>
          <w:sz w:val="22"/>
          <w:szCs w:val="22"/>
          <w:lang w:val="en-GB"/>
        </w:rPr>
        <w:t xml:space="preserve">Circulatory overload (yes/no/unknown) </w:t>
      </w:r>
    </w:p>
    <w:p w:rsidR="00805FDA" w:rsidRDefault="00805FDA" w:rsidP="00805FDA">
      <w:pPr>
        <w:pStyle w:val="Lijstalinea"/>
        <w:widowControl w:val="0"/>
        <w:numPr>
          <w:ilvl w:val="0"/>
          <w:numId w:val="13"/>
        </w:numPr>
        <w:tabs>
          <w:tab w:val="left" w:pos="284"/>
          <w:tab w:val="left" w:pos="1701"/>
        </w:tabs>
        <w:spacing w:line="360" w:lineRule="auto"/>
        <w:ind w:right="-1"/>
        <w:jc w:val="both"/>
        <w:rPr>
          <w:rFonts w:ascii="Arial" w:hAnsi="Arial" w:cs="Arial"/>
          <w:sz w:val="22"/>
          <w:szCs w:val="22"/>
          <w:lang w:val="en-GB"/>
        </w:rPr>
      </w:pPr>
      <w:r w:rsidRPr="009A41F1">
        <w:rPr>
          <w:rFonts w:ascii="Arial" w:hAnsi="Arial" w:cs="Arial"/>
          <w:sz w:val="22"/>
          <w:szCs w:val="22"/>
          <w:lang w:val="en-GB"/>
        </w:rPr>
        <w:t>Hypotension direct after t</w:t>
      </w:r>
      <w:r>
        <w:rPr>
          <w:rFonts w:ascii="Arial" w:hAnsi="Arial" w:cs="Arial"/>
          <w:sz w:val="22"/>
          <w:szCs w:val="22"/>
          <w:lang w:val="en-GB"/>
        </w:rPr>
        <w:t>ransfusion (yes / no / unknown)</w:t>
      </w:r>
    </w:p>
    <w:p w:rsidR="00805FDA" w:rsidRDefault="00805FDA" w:rsidP="00805FDA">
      <w:pPr>
        <w:pStyle w:val="Kop3"/>
        <w:tabs>
          <w:tab w:val="clear" w:pos="1701"/>
        </w:tabs>
        <w:rPr>
          <w:lang w:val="en-GB"/>
        </w:rPr>
      </w:pPr>
      <w:bookmarkStart w:id="1" w:name="_Toc61374678"/>
      <w:r>
        <w:rPr>
          <w:lang w:val="en-GB"/>
        </w:rPr>
        <w:t>Other study parameters (if applicable)</w:t>
      </w:r>
      <w:bookmarkEnd w:id="1"/>
    </w:p>
    <w:p w:rsidR="00805FDA" w:rsidRPr="00F27BA3" w:rsidRDefault="00805FDA" w:rsidP="00805FDA">
      <w:pPr>
        <w:pStyle w:val="Lijstalinea"/>
        <w:widowControl w:val="0"/>
        <w:tabs>
          <w:tab w:val="left" w:pos="0"/>
          <w:tab w:val="left" w:pos="567"/>
        </w:tabs>
        <w:spacing w:line="480" w:lineRule="auto"/>
        <w:ind w:left="284" w:right="-1"/>
        <w:rPr>
          <w:rFonts w:ascii="Arial" w:hAnsi="Arial" w:cs="Arial"/>
          <w:b/>
          <w:bCs/>
          <w:sz w:val="22"/>
          <w:szCs w:val="22"/>
          <w:u w:val="single"/>
          <w:lang w:val="en-GB"/>
        </w:rPr>
      </w:pPr>
    </w:p>
    <w:p w:rsidR="00805FDA" w:rsidRPr="00CC4BA6" w:rsidRDefault="00805FDA" w:rsidP="00805FDA">
      <w:pPr>
        <w:pStyle w:val="Lijstalinea"/>
        <w:widowControl w:val="0"/>
        <w:tabs>
          <w:tab w:val="left" w:pos="0"/>
          <w:tab w:val="left" w:pos="567"/>
        </w:tabs>
        <w:spacing w:line="480" w:lineRule="auto"/>
        <w:ind w:left="284" w:right="-1"/>
        <w:rPr>
          <w:rFonts w:ascii="Arial" w:hAnsi="Arial" w:cs="Arial"/>
          <w:b/>
          <w:bCs/>
          <w:sz w:val="22"/>
          <w:szCs w:val="22"/>
        </w:rPr>
      </w:pPr>
      <w:r w:rsidRPr="00CC4BA6">
        <w:rPr>
          <w:rFonts w:ascii="Arial" w:hAnsi="Arial" w:cs="Arial"/>
          <w:b/>
          <w:bCs/>
          <w:sz w:val="22"/>
          <w:szCs w:val="22"/>
        </w:rPr>
        <w:t xml:space="preserve">Baseline </w:t>
      </w:r>
      <w:proofErr w:type="spellStart"/>
      <w:r w:rsidRPr="00CC4BA6">
        <w:rPr>
          <w:rFonts w:ascii="Arial" w:hAnsi="Arial" w:cs="Arial"/>
          <w:b/>
          <w:bCs/>
          <w:sz w:val="22"/>
          <w:szCs w:val="22"/>
        </w:rPr>
        <w:t>characteristics</w:t>
      </w:r>
      <w:proofErr w:type="spellEnd"/>
    </w:p>
    <w:p w:rsidR="00805FDA" w:rsidRPr="000B2C68"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rPr>
      </w:pPr>
      <w:proofErr w:type="spellStart"/>
      <w:r w:rsidRPr="000B2C68">
        <w:rPr>
          <w:rFonts w:ascii="Arial" w:hAnsi="Arial" w:cs="Arial"/>
          <w:bCs/>
          <w:sz w:val="22"/>
          <w:szCs w:val="22"/>
        </w:rPr>
        <w:t>age</w:t>
      </w:r>
      <w:proofErr w:type="spellEnd"/>
      <w:r w:rsidRPr="000B2C68">
        <w:rPr>
          <w:rFonts w:ascii="Arial" w:hAnsi="Arial" w:cs="Arial"/>
          <w:bCs/>
          <w:sz w:val="22"/>
          <w:szCs w:val="22"/>
        </w:rPr>
        <w:t xml:space="preserve"> (</w:t>
      </w:r>
      <w:proofErr w:type="spellStart"/>
      <w:r w:rsidRPr="000B2C68">
        <w:rPr>
          <w:rFonts w:ascii="Arial" w:hAnsi="Arial" w:cs="Arial"/>
          <w:bCs/>
          <w:sz w:val="22"/>
          <w:szCs w:val="22"/>
        </w:rPr>
        <w:t>years</w:t>
      </w:r>
      <w:proofErr w:type="spellEnd"/>
      <w:r w:rsidRPr="000B2C68">
        <w:rPr>
          <w:rFonts w:ascii="Arial" w:hAnsi="Arial" w:cs="Arial"/>
          <w:bCs/>
          <w:sz w:val="22"/>
          <w:szCs w:val="22"/>
        </w:rPr>
        <w:t xml:space="preserve">) </w:t>
      </w:r>
    </w:p>
    <w:p w:rsidR="00805FDA" w:rsidRPr="000B2C68"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rPr>
      </w:pPr>
      <w:r w:rsidRPr="000B2C68">
        <w:rPr>
          <w:rFonts w:ascii="Arial" w:hAnsi="Arial" w:cs="Arial"/>
          <w:bCs/>
          <w:sz w:val="22"/>
          <w:szCs w:val="22"/>
        </w:rPr>
        <w:t>gender (male/</w:t>
      </w:r>
      <w:proofErr w:type="spellStart"/>
      <w:r w:rsidRPr="000B2C68">
        <w:rPr>
          <w:rFonts w:ascii="Arial" w:hAnsi="Arial" w:cs="Arial"/>
          <w:bCs/>
          <w:sz w:val="22"/>
          <w:szCs w:val="22"/>
        </w:rPr>
        <w:t>female</w:t>
      </w:r>
      <w:proofErr w:type="spellEnd"/>
      <w:r w:rsidRPr="000B2C68">
        <w:rPr>
          <w:rFonts w:ascii="Arial" w:hAnsi="Arial" w:cs="Arial"/>
          <w:bCs/>
          <w:sz w:val="22"/>
          <w:szCs w:val="22"/>
        </w:rPr>
        <w:t xml:space="preserve">) </w:t>
      </w:r>
    </w:p>
    <w:p w:rsidR="00805FDA" w:rsidRPr="00CC4BA6"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Blood group (A/B/AB/O/Unknown)</w:t>
      </w:r>
    </w:p>
    <w:p w:rsidR="00805FDA" w:rsidRPr="000B2C68"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rPr>
      </w:pPr>
      <w:proofErr w:type="spellStart"/>
      <w:r w:rsidRPr="000B2C68">
        <w:rPr>
          <w:rFonts w:ascii="Arial" w:hAnsi="Arial" w:cs="Arial"/>
          <w:bCs/>
          <w:sz w:val="22"/>
          <w:szCs w:val="22"/>
        </w:rPr>
        <w:lastRenderedPageBreak/>
        <w:t>Rhesus</w:t>
      </w:r>
      <w:proofErr w:type="spellEnd"/>
      <w:r w:rsidRPr="000B2C68">
        <w:rPr>
          <w:rFonts w:ascii="Arial" w:hAnsi="Arial" w:cs="Arial"/>
          <w:bCs/>
          <w:sz w:val="22"/>
          <w:szCs w:val="22"/>
        </w:rPr>
        <w:t xml:space="preserve"> factor (-/+)</w:t>
      </w:r>
    </w:p>
    <w:p w:rsidR="00805FDA" w:rsidRPr="005F11FF"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rPr>
      </w:pPr>
      <w:r w:rsidRPr="000B2C68">
        <w:rPr>
          <w:rFonts w:ascii="Arial" w:hAnsi="Arial" w:cs="Arial"/>
          <w:bCs/>
          <w:sz w:val="22"/>
          <w:szCs w:val="22"/>
        </w:rPr>
        <w:t xml:space="preserve">Relevant </w:t>
      </w:r>
      <w:proofErr w:type="spellStart"/>
      <w:r w:rsidRPr="000B2C68">
        <w:rPr>
          <w:rFonts w:ascii="Arial" w:hAnsi="Arial" w:cs="Arial"/>
          <w:bCs/>
          <w:sz w:val="22"/>
          <w:szCs w:val="22"/>
        </w:rPr>
        <w:t>medical</w:t>
      </w:r>
      <w:proofErr w:type="spellEnd"/>
      <w:r w:rsidRPr="000B2C68">
        <w:rPr>
          <w:rFonts w:ascii="Arial" w:hAnsi="Arial" w:cs="Arial"/>
          <w:bCs/>
          <w:sz w:val="22"/>
          <w:szCs w:val="22"/>
        </w:rPr>
        <w:t xml:space="preserve"> </w:t>
      </w:r>
      <w:proofErr w:type="spellStart"/>
      <w:r w:rsidRPr="000B2C68">
        <w:rPr>
          <w:rFonts w:ascii="Arial" w:hAnsi="Arial" w:cs="Arial"/>
          <w:bCs/>
          <w:sz w:val="22"/>
          <w:szCs w:val="22"/>
        </w:rPr>
        <w:t>history</w:t>
      </w:r>
      <w:proofErr w:type="spellEnd"/>
      <w:r w:rsidRPr="000B2C68">
        <w:rPr>
          <w:rFonts w:ascii="Arial" w:hAnsi="Arial" w:cs="Arial"/>
          <w:bCs/>
          <w:sz w:val="22"/>
          <w:szCs w:val="22"/>
        </w:rPr>
        <w:t xml:space="preserve"> </w:t>
      </w:r>
    </w:p>
    <w:p w:rsidR="00805FDA" w:rsidRPr="005F11FF"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rPr>
      </w:pPr>
      <w:r>
        <w:rPr>
          <w:rFonts w:ascii="Arial" w:hAnsi="Arial" w:cs="Arial"/>
          <w:bCs/>
          <w:sz w:val="22"/>
          <w:szCs w:val="22"/>
        </w:rPr>
        <w:t xml:space="preserve"> </w:t>
      </w:r>
      <w:proofErr w:type="spellStart"/>
      <w:r>
        <w:rPr>
          <w:rFonts w:ascii="Arial" w:hAnsi="Arial" w:cs="Arial"/>
          <w:bCs/>
          <w:sz w:val="22"/>
          <w:szCs w:val="22"/>
        </w:rPr>
        <w:t>Cardiovascular</w:t>
      </w:r>
      <w:proofErr w:type="spellEnd"/>
      <w:r>
        <w:rPr>
          <w:rFonts w:ascii="Arial" w:hAnsi="Arial" w:cs="Arial"/>
          <w:bCs/>
          <w:sz w:val="22"/>
          <w:szCs w:val="22"/>
        </w:rPr>
        <w:t xml:space="preserve"> </w:t>
      </w:r>
      <w:proofErr w:type="spellStart"/>
      <w:r>
        <w:rPr>
          <w:rFonts w:ascii="Arial" w:hAnsi="Arial" w:cs="Arial"/>
          <w:bCs/>
          <w:sz w:val="22"/>
          <w:szCs w:val="22"/>
        </w:rPr>
        <w:t>disease</w:t>
      </w:r>
      <w:proofErr w:type="spellEnd"/>
    </w:p>
    <w:p w:rsidR="00805FDA" w:rsidRPr="00CC4BA6"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 xml:space="preserve"> Lung disease (e.g. chronic obstructive pulmonary disease) </w:t>
      </w:r>
    </w:p>
    <w:p w:rsidR="00805FDA" w:rsidRPr="005F11FF"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rPr>
      </w:pPr>
      <w:r w:rsidRPr="00CC4BA6">
        <w:rPr>
          <w:rFonts w:ascii="Arial" w:hAnsi="Arial" w:cs="Arial"/>
          <w:bCs/>
          <w:sz w:val="22"/>
          <w:szCs w:val="22"/>
          <w:lang w:val="en-GB"/>
        </w:rPr>
        <w:t xml:space="preserve"> </w:t>
      </w:r>
      <w:proofErr w:type="spellStart"/>
      <w:r>
        <w:rPr>
          <w:rFonts w:ascii="Arial" w:hAnsi="Arial" w:cs="Arial"/>
          <w:bCs/>
          <w:sz w:val="22"/>
          <w:szCs w:val="22"/>
        </w:rPr>
        <w:t>Cerebral</w:t>
      </w:r>
      <w:proofErr w:type="spellEnd"/>
      <w:r>
        <w:rPr>
          <w:rFonts w:ascii="Arial" w:hAnsi="Arial" w:cs="Arial"/>
          <w:bCs/>
          <w:sz w:val="22"/>
          <w:szCs w:val="22"/>
        </w:rPr>
        <w:t xml:space="preserve"> </w:t>
      </w:r>
      <w:proofErr w:type="spellStart"/>
      <w:r>
        <w:rPr>
          <w:rFonts w:ascii="Arial" w:hAnsi="Arial" w:cs="Arial"/>
          <w:bCs/>
          <w:sz w:val="22"/>
          <w:szCs w:val="22"/>
        </w:rPr>
        <w:t>vascular</w:t>
      </w:r>
      <w:proofErr w:type="spellEnd"/>
      <w:r>
        <w:rPr>
          <w:rFonts w:ascii="Arial" w:hAnsi="Arial" w:cs="Arial"/>
          <w:bCs/>
          <w:sz w:val="22"/>
          <w:szCs w:val="22"/>
        </w:rPr>
        <w:t xml:space="preserve"> accident</w:t>
      </w:r>
    </w:p>
    <w:p w:rsidR="00805FDA" w:rsidRPr="005F11FF"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rPr>
      </w:pPr>
      <w:r>
        <w:rPr>
          <w:rFonts w:ascii="Arial" w:hAnsi="Arial" w:cs="Arial"/>
          <w:bCs/>
          <w:sz w:val="22"/>
          <w:szCs w:val="22"/>
        </w:rPr>
        <w:t xml:space="preserve"> </w:t>
      </w:r>
      <w:proofErr w:type="spellStart"/>
      <w:r>
        <w:rPr>
          <w:rFonts w:ascii="Arial" w:hAnsi="Arial" w:cs="Arial"/>
          <w:bCs/>
          <w:sz w:val="22"/>
          <w:szCs w:val="22"/>
        </w:rPr>
        <w:t>Previous</w:t>
      </w:r>
      <w:proofErr w:type="spellEnd"/>
      <w:r>
        <w:rPr>
          <w:rFonts w:ascii="Arial" w:hAnsi="Arial" w:cs="Arial"/>
          <w:bCs/>
          <w:sz w:val="22"/>
          <w:szCs w:val="22"/>
        </w:rPr>
        <w:t xml:space="preserve"> </w:t>
      </w:r>
      <w:proofErr w:type="spellStart"/>
      <w:r>
        <w:rPr>
          <w:rFonts w:ascii="Arial" w:hAnsi="Arial" w:cs="Arial"/>
          <w:bCs/>
          <w:sz w:val="22"/>
          <w:szCs w:val="22"/>
        </w:rPr>
        <w:t>traumatic</w:t>
      </w:r>
      <w:proofErr w:type="spellEnd"/>
      <w:r>
        <w:rPr>
          <w:rFonts w:ascii="Arial" w:hAnsi="Arial" w:cs="Arial"/>
          <w:bCs/>
          <w:sz w:val="22"/>
          <w:szCs w:val="22"/>
        </w:rPr>
        <w:t xml:space="preserve"> </w:t>
      </w:r>
      <w:proofErr w:type="spellStart"/>
      <w:r>
        <w:rPr>
          <w:rFonts w:ascii="Arial" w:hAnsi="Arial" w:cs="Arial"/>
          <w:bCs/>
          <w:sz w:val="22"/>
          <w:szCs w:val="22"/>
        </w:rPr>
        <w:t>injury</w:t>
      </w:r>
      <w:proofErr w:type="spellEnd"/>
    </w:p>
    <w:p w:rsidR="00805FDA" w:rsidRPr="005F11FF"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rPr>
      </w:pPr>
      <w:r>
        <w:rPr>
          <w:rFonts w:ascii="Arial" w:hAnsi="Arial" w:cs="Arial"/>
          <w:bCs/>
          <w:sz w:val="22"/>
          <w:szCs w:val="22"/>
        </w:rPr>
        <w:t xml:space="preserve"> Diabetes</w:t>
      </w:r>
    </w:p>
    <w:p w:rsidR="00805FDA" w:rsidRPr="009509C0" w:rsidRDefault="00805FDA" w:rsidP="00805FDA">
      <w:pPr>
        <w:pStyle w:val="Lijstalinea"/>
        <w:widowControl w:val="0"/>
        <w:numPr>
          <w:ilvl w:val="1"/>
          <w:numId w:val="18"/>
        </w:numPr>
        <w:tabs>
          <w:tab w:val="left" w:pos="284"/>
          <w:tab w:val="left" w:pos="1701"/>
        </w:tabs>
        <w:spacing w:line="360" w:lineRule="auto"/>
        <w:ind w:right="-1"/>
        <w:jc w:val="both"/>
        <w:rPr>
          <w:rFonts w:ascii="Arial" w:hAnsi="Arial" w:cs="Arial"/>
          <w:sz w:val="22"/>
          <w:szCs w:val="22"/>
        </w:rPr>
      </w:pPr>
      <w:r>
        <w:rPr>
          <w:rFonts w:ascii="Arial" w:hAnsi="Arial" w:cs="Arial"/>
          <w:bCs/>
          <w:sz w:val="22"/>
          <w:szCs w:val="22"/>
        </w:rPr>
        <w:t xml:space="preserve"> </w:t>
      </w:r>
      <w:proofErr w:type="spellStart"/>
      <w:r>
        <w:rPr>
          <w:rFonts w:ascii="Arial" w:hAnsi="Arial" w:cs="Arial"/>
          <w:bCs/>
          <w:sz w:val="22"/>
          <w:szCs w:val="22"/>
        </w:rPr>
        <w:t>Malignancy</w:t>
      </w:r>
      <w:proofErr w:type="spellEnd"/>
    </w:p>
    <w:p w:rsidR="00805FDA" w:rsidRDefault="00805FDA" w:rsidP="00805FDA">
      <w:pPr>
        <w:pStyle w:val="Lijstalinea"/>
        <w:widowControl w:val="0"/>
        <w:numPr>
          <w:ilvl w:val="0"/>
          <w:numId w:val="18"/>
        </w:numPr>
        <w:tabs>
          <w:tab w:val="left" w:pos="284"/>
          <w:tab w:val="left" w:pos="1701"/>
        </w:tabs>
        <w:spacing w:line="360" w:lineRule="auto"/>
        <w:ind w:right="-1"/>
        <w:jc w:val="both"/>
        <w:rPr>
          <w:rFonts w:ascii="Arial" w:hAnsi="Arial" w:cs="Arial"/>
          <w:sz w:val="22"/>
          <w:szCs w:val="22"/>
        </w:rPr>
      </w:pPr>
      <w:r>
        <w:rPr>
          <w:rFonts w:ascii="Arial" w:hAnsi="Arial" w:cs="Arial"/>
          <w:bCs/>
          <w:sz w:val="22"/>
          <w:szCs w:val="22"/>
        </w:rPr>
        <w:t xml:space="preserve">Body </w:t>
      </w:r>
      <w:proofErr w:type="spellStart"/>
      <w:r>
        <w:rPr>
          <w:rFonts w:ascii="Arial" w:hAnsi="Arial" w:cs="Arial"/>
          <w:bCs/>
          <w:sz w:val="22"/>
          <w:szCs w:val="22"/>
        </w:rPr>
        <w:t>mass</w:t>
      </w:r>
      <w:proofErr w:type="spellEnd"/>
      <w:r>
        <w:rPr>
          <w:rFonts w:ascii="Arial" w:hAnsi="Arial" w:cs="Arial"/>
          <w:bCs/>
          <w:sz w:val="22"/>
          <w:szCs w:val="22"/>
        </w:rPr>
        <w:t xml:space="preserve"> index </w:t>
      </w:r>
    </w:p>
    <w:p w:rsidR="00805FDA" w:rsidRPr="00CC4BA6" w:rsidRDefault="00805FDA" w:rsidP="00805FDA">
      <w:pPr>
        <w:pStyle w:val="Lijstalinea"/>
        <w:widowControl w:val="0"/>
        <w:tabs>
          <w:tab w:val="left" w:pos="284"/>
          <w:tab w:val="left" w:pos="1701"/>
        </w:tabs>
        <w:spacing w:line="360" w:lineRule="auto"/>
        <w:ind w:left="1724" w:right="-1"/>
        <w:jc w:val="both"/>
        <w:rPr>
          <w:rFonts w:ascii="Arial" w:hAnsi="Arial" w:cs="Arial"/>
          <w:sz w:val="22"/>
          <w:szCs w:val="22"/>
        </w:rPr>
      </w:pPr>
    </w:p>
    <w:p w:rsidR="00805FDA" w:rsidRPr="009509C0" w:rsidRDefault="00805FDA" w:rsidP="00805FDA">
      <w:pPr>
        <w:pStyle w:val="Lijstalinea"/>
        <w:widowControl w:val="0"/>
        <w:tabs>
          <w:tab w:val="left" w:pos="0"/>
          <w:tab w:val="left" w:pos="567"/>
        </w:tabs>
        <w:spacing w:line="480" w:lineRule="auto"/>
        <w:ind w:left="284" w:right="-1"/>
        <w:rPr>
          <w:rFonts w:ascii="Arial" w:hAnsi="Arial" w:cs="Arial"/>
          <w:b/>
          <w:bCs/>
          <w:sz w:val="22"/>
          <w:szCs w:val="22"/>
          <w:lang w:val="en-GB"/>
        </w:rPr>
      </w:pPr>
      <w:r w:rsidRPr="009509C0">
        <w:rPr>
          <w:rFonts w:ascii="Arial" w:hAnsi="Arial" w:cs="Arial"/>
          <w:b/>
          <w:bCs/>
          <w:sz w:val="22"/>
          <w:szCs w:val="22"/>
          <w:lang w:val="en-GB"/>
        </w:rPr>
        <w:t>Injury severity (for trauma patients only)</w:t>
      </w:r>
    </w:p>
    <w:p w:rsidR="00805FDA" w:rsidRPr="00CC4BA6"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sz w:val="22"/>
          <w:szCs w:val="22"/>
          <w:lang w:val="en-GB"/>
        </w:rPr>
        <w:t>Bleeding Score (ABC) based on:</w:t>
      </w:r>
    </w:p>
    <w:p w:rsidR="00805FDA" w:rsidRDefault="00805FDA" w:rsidP="00805FDA">
      <w:pPr>
        <w:pStyle w:val="Lijstalinea"/>
        <w:widowControl w:val="0"/>
        <w:numPr>
          <w:ilvl w:val="1"/>
          <w:numId w:val="17"/>
        </w:numPr>
        <w:tabs>
          <w:tab w:val="left" w:pos="284"/>
          <w:tab w:val="left" w:pos="1701"/>
        </w:tabs>
        <w:spacing w:line="360" w:lineRule="auto"/>
        <w:ind w:right="-1"/>
        <w:jc w:val="both"/>
        <w:rPr>
          <w:rFonts w:ascii="Arial" w:hAnsi="Arial" w:cs="Arial"/>
          <w:sz w:val="22"/>
          <w:szCs w:val="22"/>
        </w:rPr>
      </w:pPr>
      <w:r w:rsidRPr="00CC4BA6">
        <w:rPr>
          <w:rFonts w:ascii="Arial" w:hAnsi="Arial" w:cs="Arial"/>
          <w:sz w:val="22"/>
          <w:szCs w:val="22"/>
          <w:lang w:val="en-GB"/>
        </w:rPr>
        <w:t xml:space="preserve"> </w:t>
      </w:r>
      <w:proofErr w:type="spellStart"/>
      <w:r>
        <w:rPr>
          <w:rFonts w:ascii="Arial" w:hAnsi="Arial" w:cs="Arial"/>
          <w:sz w:val="22"/>
          <w:szCs w:val="22"/>
        </w:rPr>
        <w:t>Pulse</w:t>
      </w:r>
      <w:proofErr w:type="spellEnd"/>
      <w:r>
        <w:rPr>
          <w:rFonts w:ascii="Arial" w:hAnsi="Arial" w:cs="Arial"/>
          <w:sz w:val="22"/>
          <w:szCs w:val="22"/>
        </w:rPr>
        <w:t xml:space="preserve"> </w:t>
      </w:r>
      <w:r w:rsidRPr="00255A19">
        <w:rPr>
          <w:rFonts w:ascii="Arial" w:hAnsi="Arial" w:cs="Arial"/>
          <w:sz w:val="22"/>
          <w:szCs w:val="22"/>
        </w:rPr>
        <w:t>≥</w:t>
      </w:r>
      <w:r>
        <w:rPr>
          <w:rFonts w:ascii="Arial" w:hAnsi="Arial" w:cs="Arial"/>
          <w:sz w:val="22"/>
          <w:szCs w:val="22"/>
        </w:rPr>
        <w:t xml:space="preserve"> 120 beats / minute </w:t>
      </w:r>
    </w:p>
    <w:p w:rsidR="00805FDA" w:rsidRPr="0093206F" w:rsidRDefault="00805FDA" w:rsidP="00805FDA">
      <w:pPr>
        <w:pStyle w:val="Lijstalinea"/>
        <w:widowControl w:val="0"/>
        <w:numPr>
          <w:ilvl w:val="1"/>
          <w:numId w:val="17"/>
        </w:numPr>
        <w:tabs>
          <w:tab w:val="left" w:pos="284"/>
          <w:tab w:val="left" w:pos="1701"/>
        </w:tabs>
        <w:spacing w:line="360" w:lineRule="auto"/>
        <w:ind w:right="-1"/>
        <w:jc w:val="both"/>
        <w:rPr>
          <w:rFonts w:ascii="Arial" w:hAnsi="Arial" w:cs="Arial"/>
          <w:sz w:val="22"/>
          <w:szCs w:val="22"/>
        </w:rPr>
      </w:pPr>
      <w:r>
        <w:rPr>
          <w:rFonts w:ascii="Arial" w:hAnsi="Arial" w:cs="Arial"/>
          <w:sz w:val="22"/>
          <w:szCs w:val="22"/>
        </w:rPr>
        <w:t xml:space="preserve"> </w:t>
      </w:r>
      <w:r w:rsidRPr="00255A19">
        <w:rPr>
          <w:rFonts w:ascii="Arial" w:hAnsi="Arial" w:cs="Arial"/>
          <w:sz w:val="22"/>
          <w:szCs w:val="22"/>
        </w:rPr>
        <w:t xml:space="preserve">SBP </w:t>
      </w:r>
      <w:r w:rsidRPr="0093206F">
        <w:rPr>
          <w:rFonts w:ascii="Arial" w:hAnsi="Arial" w:cs="Arial"/>
          <w:color w:val="202124"/>
          <w:sz w:val="22"/>
          <w:szCs w:val="22"/>
          <w:shd w:val="clear" w:color="auto" w:fill="FFFFFF"/>
        </w:rPr>
        <w:t>≤ 90 mm HG</w:t>
      </w:r>
      <w:r>
        <w:rPr>
          <w:rFonts w:ascii="Arial" w:hAnsi="Arial" w:cs="Arial"/>
          <w:color w:val="202124"/>
          <w:sz w:val="22"/>
          <w:szCs w:val="22"/>
          <w:shd w:val="clear" w:color="auto" w:fill="FFFFFF"/>
        </w:rPr>
        <w:t xml:space="preserve"> </w:t>
      </w:r>
    </w:p>
    <w:p w:rsidR="00805FDA" w:rsidRPr="00CC4BA6" w:rsidRDefault="00805FDA" w:rsidP="00805FDA">
      <w:pPr>
        <w:pStyle w:val="Lijstalinea"/>
        <w:widowControl w:val="0"/>
        <w:numPr>
          <w:ilvl w:val="1"/>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sz w:val="22"/>
          <w:szCs w:val="22"/>
          <w:lang w:val="en-GB"/>
        </w:rPr>
        <w:t xml:space="preserve"> Positive FAST (</w:t>
      </w:r>
      <w:r w:rsidRPr="00CC4BA6">
        <w:rPr>
          <w:rFonts w:ascii="Arial" w:hAnsi="Arial" w:cs="Arial"/>
          <w:bCs/>
          <w:sz w:val="22"/>
          <w:szCs w:val="22"/>
          <w:lang w:val="en-GB"/>
        </w:rPr>
        <w:t xml:space="preserve">Focused Assessment of </w:t>
      </w:r>
      <w:proofErr w:type="spellStart"/>
      <w:r w:rsidRPr="00CC4BA6">
        <w:rPr>
          <w:rFonts w:ascii="Arial" w:hAnsi="Arial" w:cs="Arial"/>
          <w:bCs/>
          <w:sz w:val="22"/>
          <w:szCs w:val="22"/>
          <w:lang w:val="en-GB"/>
        </w:rPr>
        <w:t>Sonograhy</w:t>
      </w:r>
      <w:proofErr w:type="spellEnd"/>
      <w:r w:rsidRPr="00CC4BA6">
        <w:rPr>
          <w:rFonts w:ascii="Arial" w:hAnsi="Arial" w:cs="Arial"/>
          <w:bCs/>
          <w:sz w:val="22"/>
          <w:szCs w:val="22"/>
          <w:lang w:val="en-GB"/>
        </w:rPr>
        <w:t xml:space="preserve"> for Trauma) </w:t>
      </w:r>
    </w:p>
    <w:p w:rsidR="00805FDA" w:rsidRPr="00CC4BA6"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Severe traumatic brain injury (TBI) Abbreviated Injury Scale &gt; 3</w:t>
      </w:r>
    </w:p>
    <w:p w:rsidR="00805FDA" w:rsidRPr="00CC4BA6"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sz w:val="22"/>
          <w:szCs w:val="22"/>
          <w:lang w:val="en-GB"/>
        </w:rPr>
        <w:t>Shock Index (SI), defined as SBP / HR</w:t>
      </w:r>
    </w:p>
    <w:p w:rsidR="00805FDA" w:rsidRPr="000B2C68"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rPr>
      </w:pPr>
      <w:r w:rsidRPr="000B2C68">
        <w:rPr>
          <w:rFonts w:ascii="Arial" w:hAnsi="Arial" w:cs="Arial"/>
          <w:bCs/>
          <w:sz w:val="22"/>
          <w:szCs w:val="22"/>
        </w:rPr>
        <w:t xml:space="preserve">Glasgow Coma </w:t>
      </w:r>
      <w:proofErr w:type="spellStart"/>
      <w:r w:rsidRPr="000B2C68">
        <w:rPr>
          <w:rFonts w:ascii="Arial" w:hAnsi="Arial" w:cs="Arial"/>
          <w:bCs/>
          <w:sz w:val="22"/>
          <w:szCs w:val="22"/>
        </w:rPr>
        <w:t>Scale</w:t>
      </w:r>
      <w:proofErr w:type="spellEnd"/>
      <w:r w:rsidRPr="000B2C68">
        <w:rPr>
          <w:rFonts w:ascii="Arial" w:hAnsi="Arial" w:cs="Arial"/>
          <w:bCs/>
          <w:sz w:val="22"/>
          <w:szCs w:val="22"/>
        </w:rPr>
        <w:t xml:space="preserve"> (3-15, </w:t>
      </w:r>
      <w:proofErr w:type="spellStart"/>
      <w:r w:rsidRPr="000B2C68">
        <w:rPr>
          <w:rFonts w:ascii="Arial" w:hAnsi="Arial" w:cs="Arial"/>
          <w:bCs/>
          <w:sz w:val="22"/>
          <w:szCs w:val="22"/>
        </w:rPr>
        <w:t>unknown</w:t>
      </w:r>
      <w:proofErr w:type="spellEnd"/>
      <w:r w:rsidRPr="000B2C68">
        <w:rPr>
          <w:rFonts w:ascii="Arial" w:hAnsi="Arial" w:cs="Arial"/>
          <w:bCs/>
          <w:sz w:val="22"/>
          <w:szCs w:val="22"/>
        </w:rPr>
        <w:t>)</w:t>
      </w:r>
    </w:p>
    <w:p w:rsidR="00805FDA" w:rsidRPr="00CC4BA6"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 xml:space="preserve">Injury related: mechanism of injury (any blunt/penetrating/other) </w:t>
      </w:r>
    </w:p>
    <w:p w:rsidR="00805FDA" w:rsidRPr="00112D09"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 xml:space="preserve">Injury severity: </w:t>
      </w:r>
    </w:p>
    <w:p w:rsidR="00805FDA" w:rsidRPr="00112D09" w:rsidRDefault="00805FDA" w:rsidP="00805FDA">
      <w:pPr>
        <w:pStyle w:val="Lijstalinea"/>
        <w:widowControl w:val="0"/>
        <w:numPr>
          <w:ilvl w:val="1"/>
          <w:numId w:val="17"/>
        </w:numPr>
        <w:tabs>
          <w:tab w:val="left" w:pos="284"/>
          <w:tab w:val="left" w:pos="1701"/>
        </w:tabs>
        <w:spacing w:line="360" w:lineRule="auto"/>
        <w:ind w:right="-1"/>
        <w:jc w:val="both"/>
        <w:rPr>
          <w:rStyle w:val="Voetnootanker"/>
          <w:rFonts w:ascii="Arial" w:hAnsi="Arial" w:cs="Arial"/>
          <w:sz w:val="22"/>
          <w:szCs w:val="22"/>
          <w:lang w:val="en-GB"/>
        </w:rPr>
      </w:pPr>
      <w:r>
        <w:rPr>
          <w:rFonts w:ascii="Arial" w:hAnsi="Arial" w:cs="Arial"/>
          <w:bCs/>
          <w:sz w:val="22"/>
          <w:szCs w:val="22"/>
          <w:lang w:val="en-GB"/>
        </w:rPr>
        <w:t>Injury Severity Score (</w:t>
      </w:r>
      <w:r w:rsidRPr="00CC4BA6">
        <w:rPr>
          <w:rFonts w:ascii="Arial" w:hAnsi="Arial" w:cs="Arial"/>
          <w:bCs/>
          <w:sz w:val="22"/>
          <w:szCs w:val="22"/>
          <w:lang w:val="en-GB"/>
        </w:rPr>
        <w:t>ISS</w:t>
      </w:r>
      <w:r>
        <w:rPr>
          <w:rFonts w:ascii="Arial" w:hAnsi="Arial" w:cs="Arial"/>
          <w:bCs/>
          <w:sz w:val="22"/>
          <w:szCs w:val="22"/>
          <w:lang w:val="en-GB"/>
        </w:rPr>
        <w:t xml:space="preserve">) </w:t>
      </w:r>
      <w:r w:rsidRPr="00112D09">
        <w:rPr>
          <w:rFonts w:ascii="Arial" w:hAnsi="Arial" w:cs="Arial"/>
          <w:bCs/>
          <w:sz w:val="22"/>
          <w:szCs w:val="22"/>
          <w:lang w:val="en-GB"/>
        </w:rPr>
        <w:t>based on (head / face / neck / thorax / abdominal and pelvic / spine / upper extremity / lower extremity / external)</w:t>
      </w:r>
      <w:r>
        <w:rPr>
          <w:rStyle w:val="Voetnootanker"/>
          <w:rFonts w:ascii="Arial" w:hAnsi="Arial" w:cs="Arial"/>
          <w:bCs/>
          <w:sz w:val="22"/>
          <w:szCs w:val="22"/>
          <w:lang w:val="en-GB"/>
        </w:rPr>
        <w:t xml:space="preserve">. </w:t>
      </w:r>
    </w:p>
    <w:p w:rsidR="00805FDA" w:rsidRPr="00CC4BA6" w:rsidRDefault="00805FDA" w:rsidP="00805FDA">
      <w:pPr>
        <w:pStyle w:val="Lijstalinea"/>
        <w:widowControl w:val="0"/>
        <w:numPr>
          <w:ilvl w:val="1"/>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bCs/>
          <w:sz w:val="22"/>
          <w:szCs w:val="22"/>
          <w:lang w:val="en-GB"/>
        </w:rPr>
        <w:t xml:space="preserve">Revised Trauma Score requested from the Dutch National trauma Registry (LTR) </w:t>
      </w:r>
    </w:p>
    <w:p w:rsidR="00805FDA" w:rsidRPr="00CC4BA6"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Pr>
          <w:rFonts w:ascii="Arial" w:hAnsi="Arial" w:cs="Arial"/>
          <w:sz w:val="22"/>
          <w:szCs w:val="22"/>
          <w:lang w:val="en-GB"/>
        </w:rPr>
        <w:t>Presence of c</w:t>
      </w:r>
      <w:r w:rsidRPr="00CC4BA6">
        <w:rPr>
          <w:rFonts w:ascii="Arial" w:hAnsi="Arial" w:cs="Arial"/>
          <w:sz w:val="22"/>
          <w:szCs w:val="22"/>
          <w:lang w:val="en-GB"/>
        </w:rPr>
        <w:t>oagulopathy on arrival (defined under 8.1.2</w:t>
      </w:r>
      <w:r>
        <w:rPr>
          <w:rFonts w:ascii="Arial" w:hAnsi="Arial" w:cs="Arial"/>
          <w:sz w:val="22"/>
          <w:szCs w:val="22"/>
          <w:lang w:val="en-GB"/>
        </w:rPr>
        <w:t>, heading 5</w:t>
      </w:r>
      <w:r w:rsidRPr="00CC4BA6">
        <w:rPr>
          <w:rFonts w:ascii="Arial" w:hAnsi="Arial" w:cs="Arial"/>
          <w:sz w:val="22"/>
          <w:szCs w:val="22"/>
          <w:lang w:val="en-GB"/>
        </w:rPr>
        <w:t>) (yes/no)</w:t>
      </w:r>
    </w:p>
    <w:p w:rsidR="00805FDA" w:rsidRDefault="00805FDA" w:rsidP="00805FDA">
      <w:pPr>
        <w:pStyle w:val="Lijstalinea"/>
        <w:widowControl w:val="0"/>
        <w:numPr>
          <w:ilvl w:val="0"/>
          <w:numId w:val="17"/>
        </w:numPr>
        <w:tabs>
          <w:tab w:val="left" w:pos="284"/>
          <w:tab w:val="left" w:pos="1701"/>
        </w:tabs>
        <w:spacing w:line="360" w:lineRule="auto"/>
        <w:ind w:right="-1"/>
        <w:jc w:val="both"/>
        <w:rPr>
          <w:rFonts w:ascii="Arial" w:hAnsi="Arial" w:cs="Arial"/>
          <w:sz w:val="22"/>
          <w:szCs w:val="22"/>
          <w:lang w:val="en-GB"/>
        </w:rPr>
      </w:pPr>
      <w:r w:rsidRPr="00CC4BA6">
        <w:rPr>
          <w:rFonts w:ascii="Arial" w:hAnsi="Arial" w:cs="Arial"/>
          <w:sz w:val="22"/>
          <w:szCs w:val="22"/>
          <w:lang w:val="en-GB"/>
        </w:rPr>
        <w:t xml:space="preserve">Early laparotomy / thoracotomy (&lt; 1 hour), (yes/no) </w:t>
      </w:r>
    </w:p>
    <w:p w:rsidR="00805FDA" w:rsidRDefault="00805FDA" w:rsidP="00805FDA">
      <w:pPr>
        <w:widowControl w:val="0"/>
        <w:spacing w:line="360" w:lineRule="auto"/>
        <w:ind w:right="-1"/>
        <w:jc w:val="both"/>
        <w:rPr>
          <w:rFonts w:cs="Arial"/>
          <w:lang w:val="en-GB"/>
        </w:rPr>
      </w:pPr>
    </w:p>
    <w:p w:rsidR="00805FDA" w:rsidRDefault="00805FDA" w:rsidP="00805FDA">
      <w:pPr>
        <w:widowControl w:val="0"/>
        <w:spacing w:line="360" w:lineRule="auto"/>
        <w:ind w:right="-1"/>
        <w:jc w:val="both"/>
        <w:rPr>
          <w:rFonts w:cs="Arial"/>
          <w:b/>
          <w:lang w:val="en-GB"/>
        </w:rPr>
      </w:pPr>
      <w:r>
        <w:rPr>
          <w:rFonts w:cs="Arial"/>
          <w:lang w:val="en-GB"/>
        </w:rPr>
        <w:tab/>
      </w:r>
      <w:r>
        <w:rPr>
          <w:rFonts w:cs="Arial"/>
          <w:b/>
          <w:lang w:val="en-GB"/>
        </w:rPr>
        <w:t>Characteristics (for transplantation patients only)</w:t>
      </w:r>
    </w:p>
    <w:p w:rsidR="00805FDA" w:rsidRPr="00104027" w:rsidRDefault="00805FDA" w:rsidP="00805FDA">
      <w:pPr>
        <w:pStyle w:val="Lijstalinea"/>
        <w:widowControl w:val="0"/>
        <w:numPr>
          <w:ilvl w:val="0"/>
          <w:numId w:val="21"/>
        </w:numPr>
        <w:spacing w:line="360" w:lineRule="auto"/>
        <w:ind w:right="-1"/>
        <w:jc w:val="both"/>
        <w:rPr>
          <w:rFonts w:ascii="Arial" w:hAnsi="Arial" w:cs="Arial"/>
          <w:sz w:val="22"/>
          <w:szCs w:val="22"/>
          <w:lang w:val="en-GB"/>
        </w:rPr>
      </w:pPr>
      <w:r w:rsidRPr="00104027">
        <w:rPr>
          <w:rFonts w:ascii="Arial" w:hAnsi="Arial" w:cs="Arial"/>
          <w:sz w:val="22"/>
          <w:szCs w:val="22"/>
          <w:lang w:val="en-GB"/>
        </w:rPr>
        <w:t>Model for End-Stage Liver Disease (MELD) score</w:t>
      </w:r>
    </w:p>
    <w:p w:rsidR="00805FDA" w:rsidRPr="00104027" w:rsidRDefault="00805FDA" w:rsidP="00805FDA">
      <w:pPr>
        <w:pStyle w:val="Lijstalinea"/>
        <w:widowControl w:val="0"/>
        <w:numPr>
          <w:ilvl w:val="0"/>
          <w:numId w:val="21"/>
        </w:numPr>
        <w:spacing w:line="360" w:lineRule="auto"/>
        <w:ind w:right="-1"/>
        <w:jc w:val="both"/>
        <w:rPr>
          <w:rFonts w:ascii="Arial" w:hAnsi="Arial" w:cs="Arial"/>
          <w:sz w:val="22"/>
          <w:szCs w:val="22"/>
          <w:lang w:val="en-GB"/>
        </w:rPr>
      </w:pPr>
      <w:r w:rsidRPr="00104027">
        <w:rPr>
          <w:rFonts w:ascii="Arial" w:hAnsi="Arial" w:cs="Arial"/>
          <w:sz w:val="22"/>
          <w:szCs w:val="22"/>
          <w:lang w:val="en-GB"/>
        </w:rPr>
        <w:t>Previous liver transplant (%)</w:t>
      </w:r>
    </w:p>
    <w:p w:rsidR="00805FDA" w:rsidRPr="0030166C" w:rsidRDefault="00805FDA" w:rsidP="00805FDA">
      <w:pPr>
        <w:pStyle w:val="Lijstalinea"/>
        <w:widowControl w:val="0"/>
        <w:numPr>
          <w:ilvl w:val="0"/>
          <w:numId w:val="21"/>
        </w:numPr>
        <w:spacing w:line="360" w:lineRule="auto"/>
        <w:ind w:right="-1"/>
        <w:jc w:val="both"/>
        <w:rPr>
          <w:rFonts w:ascii="Arial" w:hAnsi="Arial" w:cs="Arial"/>
          <w:sz w:val="22"/>
          <w:szCs w:val="22"/>
          <w:lang w:val="en-GB"/>
        </w:rPr>
      </w:pPr>
      <w:r w:rsidRPr="00104027">
        <w:rPr>
          <w:rFonts w:ascii="Arial" w:hAnsi="Arial" w:cs="Arial"/>
          <w:sz w:val="22"/>
          <w:szCs w:val="22"/>
          <w:lang w:val="en-GB"/>
        </w:rPr>
        <w:t>Serum bilirubin</w:t>
      </w:r>
    </w:p>
    <w:p w:rsidR="00805FDA" w:rsidRPr="0030166C" w:rsidRDefault="00805FDA" w:rsidP="00805FDA">
      <w:pPr>
        <w:pStyle w:val="Lijstalinea"/>
        <w:widowControl w:val="0"/>
        <w:spacing w:line="360" w:lineRule="auto"/>
        <w:ind w:left="1069" w:right="-1"/>
        <w:jc w:val="both"/>
        <w:rPr>
          <w:rFonts w:ascii="Arial" w:hAnsi="Arial" w:cs="Arial"/>
          <w:sz w:val="22"/>
          <w:szCs w:val="22"/>
          <w:lang w:val="en-GB"/>
        </w:rPr>
      </w:pPr>
    </w:p>
    <w:p w:rsidR="00805FDA" w:rsidRPr="00FD6B94" w:rsidRDefault="00805FDA" w:rsidP="00805FDA">
      <w:pPr>
        <w:pStyle w:val="Lijstalinea"/>
        <w:widowControl w:val="0"/>
        <w:tabs>
          <w:tab w:val="left" w:pos="0"/>
          <w:tab w:val="left" w:pos="567"/>
        </w:tabs>
        <w:spacing w:line="480" w:lineRule="auto"/>
        <w:ind w:left="284" w:right="-1"/>
        <w:rPr>
          <w:rFonts w:ascii="Arial" w:hAnsi="Arial" w:cs="Arial"/>
          <w:b/>
          <w:bCs/>
          <w:sz w:val="22"/>
          <w:szCs w:val="22"/>
          <w:lang w:val="en-US"/>
        </w:rPr>
      </w:pPr>
      <w:proofErr w:type="spellStart"/>
      <w:r w:rsidRPr="00FD6B94">
        <w:rPr>
          <w:rFonts w:ascii="Arial" w:hAnsi="Arial" w:cs="Arial"/>
          <w:b/>
          <w:bCs/>
          <w:sz w:val="22"/>
          <w:szCs w:val="22"/>
          <w:lang w:val="en-US"/>
        </w:rPr>
        <w:t>Prehospital</w:t>
      </w:r>
      <w:proofErr w:type="spellEnd"/>
      <w:r w:rsidRPr="00FD6B94">
        <w:rPr>
          <w:rFonts w:ascii="Arial" w:hAnsi="Arial" w:cs="Arial"/>
          <w:b/>
          <w:bCs/>
          <w:sz w:val="22"/>
          <w:szCs w:val="22"/>
          <w:lang w:val="en-US"/>
        </w:rPr>
        <w:t xml:space="preserve"> characteristics (for trauma patients only)</w:t>
      </w:r>
    </w:p>
    <w:p w:rsidR="00805FDA" w:rsidRPr="0030166C" w:rsidRDefault="00805FDA" w:rsidP="00805FDA">
      <w:pPr>
        <w:pStyle w:val="Lijstalinea"/>
        <w:widowControl w:val="0"/>
        <w:numPr>
          <w:ilvl w:val="1"/>
          <w:numId w:val="16"/>
        </w:numPr>
        <w:tabs>
          <w:tab w:val="left" w:pos="0"/>
          <w:tab w:val="left" w:pos="567"/>
        </w:tabs>
        <w:spacing w:line="360" w:lineRule="auto"/>
        <w:ind w:right="-1" w:hanging="295"/>
        <w:rPr>
          <w:rFonts w:ascii="Arial" w:hAnsi="Arial" w:cs="Arial"/>
          <w:b/>
          <w:bCs/>
          <w:sz w:val="22"/>
          <w:szCs w:val="22"/>
          <w:u w:val="single"/>
          <w:lang w:val="en-GB"/>
        </w:rPr>
      </w:pPr>
      <w:r w:rsidRPr="0030166C">
        <w:rPr>
          <w:rFonts w:ascii="Arial" w:hAnsi="Arial" w:cs="Arial"/>
          <w:bCs/>
          <w:sz w:val="22"/>
          <w:szCs w:val="22"/>
          <w:lang w:val="en-GB"/>
        </w:rPr>
        <w:t>Self-referral (yes/no)</w:t>
      </w:r>
    </w:p>
    <w:p w:rsidR="00805FDA" w:rsidRPr="000B2C68" w:rsidRDefault="00805FDA" w:rsidP="00805FDA">
      <w:pPr>
        <w:pStyle w:val="Lijstalinea"/>
        <w:widowControl w:val="0"/>
        <w:numPr>
          <w:ilvl w:val="1"/>
          <w:numId w:val="16"/>
        </w:numPr>
        <w:tabs>
          <w:tab w:val="left" w:pos="0"/>
          <w:tab w:val="left" w:pos="567"/>
        </w:tabs>
        <w:spacing w:line="360" w:lineRule="auto"/>
        <w:ind w:right="-1" w:hanging="295"/>
        <w:rPr>
          <w:rFonts w:ascii="Arial" w:hAnsi="Arial" w:cs="Arial"/>
          <w:b/>
          <w:bCs/>
          <w:sz w:val="22"/>
          <w:szCs w:val="22"/>
          <w:u w:val="single"/>
        </w:rPr>
      </w:pPr>
      <w:r w:rsidRPr="00CC4BA6">
        <w:rPr>
          <w:rFonts w:ascii="Arial" w:hAnsi="Arial" w:cs="Arial"/>
          <w:bCs/>
          <w:sz w:val="22"/>
          <w:szCs w:val="22"/>
          <w:lang w:val="en-GB"/>
        </w:rPr>
        <w:t xml:space="preserve">Helicopter Emergency Medical Service (HEMS) ordered? </w:t>
      </w:r>
      <w:r w:rsidRPr="000B2C68">
        <w:rPr>
          <w:rFonts w:ascii="Arial" w:hAnsi="Arial" w:cs="Arial"/>
          <w:bCs/>
          <w:sz w:val="22"/>
          <w:szCs w:val="22"/>
        </w:rPr>
        <w:t>(yes/no)</w:t>
      </w:r>
    </w:p>
    <w:p w:rsidR="00805FDA" w:rsidRPr="00CC4BA6" w:rsidRDefault="00805FDA" w:rsidP="00805FDA">
      <w:pPr>
        <w:pStyle w:val="Lijstalinea"/>
        <w:widowControl w:val="0"/>
        <w:numPr>
          <w:ilvl w:val="1"/>
          <w:numId w:val="16"/>
        </w:numPr>
        <w:tabs>
          <w:tab w:val="left" w:pos="0"/>
          <w:tab w:val="left" w:pos="567"/>
        </w:tabs>
        <w:spacing w:line="360" w:lineRule="auto"/>
        <w:ind w:right="-1" w:hanging="295"/>
        <w:rPr>
          <w:rFonts w:ascii="Arial" w:hAnsi="Arial" w:cs="Arial"/>
          <w:b/>
          <w:bCs/>
          <w:sz w:val="22"/>
          <w:szCs w:val="22"/>
          <w:u w:val="single"/>
          <w:lang w:val="en-GB"/>
        </w:rPr>
      </w:pPr>
      <w:r w:rsidRPr="00CC4BA6">
        <w:rPr>
          <w:rFonts w:ascii="Arial" w:hAnsi="Arial" w:cs="Arial"/>
          <w:bCs/>
          <w:sz w:val="22"/>
          <w:szCs w:val="22"/>
          <w:lang w:val="en-GB"/>
        </w:rPr>
        <w:lastRenderedPageBreak/>
        <w:t>Time of alarm, arrival at patient, arrival at hospital (</w:t>
      </w:r>
      <w:proofErr w:type="spellStart"/>
      <w:r w:rsidRPr="00CC4BA6">
        <w:rPr>
          <w:rFonts w:ascii="Arial" w:hAnsi="Arial" w:cs="Arial"/>
          <w:bCs/>
          <w:sz w:val="22"/>
          <w:szCs w:val="22"/>
          <w:lang w:val="en-GB"/>
        </w:rPr>
        <w:t>hour:minute</w:t>
      </w:r>
      <w:proofErr w:type="spellEnd"/>
      <w:r w:rsidRPr="00CC4BA6">
        <w:rPr>
          <w:rFonts w:ascii="Arial" w:hAnsi="Arial" w:cs="Arial"/>
          <w:bCs/>
          <w:sz w:val="22"/>
          <w:szCs w:val="22"/>
          <w:lang w:val="en-GB"/>
        </w:rPr>
        <w:t>)</w:t>
      </w:r>
    </w:p>
    <w:p w:rsidR="00805FDA" w:rsidRPr="00CC4BA6" w:rsidRDefault="00805FDA" w:rsidP="00805FDA">
      <w:pPr>
        <w:pStyle w:val="Lijstalinea"/>
        <w:widowControl w:val="0"/>
        <w:numPr>
          <w:ilvl w:val="1"/>
          <w:numId w:val="16"/>
        </w:numPr>
        <w:tabs>
          <w:tab w:val="left" w:pos="0"/>
          <w:tab w:val="left" w:pos="567"/>
        </w:tabs>
        <w:spacing w:line="360" w:lineRule="auto"/>
        <w:ind w:right="-1" w:hanging="295"/>
        <w:rPr>
          <w:rFonts w:ascii="Arial" w:hAnsi="Arial" w:cs="Arial"/>
          <w:b/>
          <w:bCs/>
          <w:sz w:val="22"/>
          <w:szCs w:val="22"/>
          <w:u w:val="single"/>
          <w:lang w:val="en-GB"/>
        </w:rPr>
      </w:pPr>
      <w:r w:rsidRPr="00CC4BA6">
        <w:rPr>
          <w:rFonts w:ascii="Arial" w:hAnsi="Arial" w:cs="Arial"/>
          <w:bCs/>
          <w:sz w:val="22"/>
          <w:szCs w:val="22"/>
          <w:lang w:val="en-GB"/>
        </w:rPr>
        <w:t>Transport vehicle (ambulance / helicopter / other (e.g. own transport / police car)</w:t>
      </w:r>
    </w:p>
    <w:p w:rsidR="00805FDA" w:rsidRPr="00CC4BA6"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lang w:val="en-GB"/>
        </w:rPr>
      </w:pPr>
      <w:proofErr w:type="spellStart"/>
      <w:r w:rsidRPr="00CC4BA6">
        <w:rPr>
          <w:rFonts w:ascii="Arial" w:hAnsi="Arial" w:cs="Arial"/>
          <w:sz w:val="22"/>
          <w:szCs w:val="22"/>
          <w:lang w:val="en-GB"/>
        </w:rPr>
        <w:t>prehospital</w:t>
      </w:r>
      <w:proofErr w:type="spellEnd"/>
      <w:r w:rsidRPr="00CC4BA6">
        <w:rPr>
          <w:rFonts w:ascii="Arial" w:hAnsi="Arial" w:cs="Arial"/>
          <w:sz w:val="22"/>
          <w:szCs w:val="22"/>
          <w:lang w:val="en-GB"/>
        </w:rPr>
        <w:t xml:space="preserve"> erythrocytes (yes/no/unknown) </w:t>
      </w:r>
    </w:p>
    <w:p w:rsidR="00805FDA" w:rsidRPr="000B2C68"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rPr>
      </w:pPr>
      <w:proofErr w:type="spellStart"/>
      <w:r w:rsidRPr="000B2C68">
        <w:rPr>
          <w:rFonts w:ascii="Arial" w:hAnsi="Arial" w:cs="Arial"/>
          <w:sz w:val="22"/>
          <w:szCs w:val="22"/>
        </w:rPr>
        <w:t>prehospital</w:t>
      </w:r>
      <w:proofErr w:type="spellEnd"/>
      <w:r w:rsidRPr="000B2C68">
        <w:rPr>
          <w:rFonts w:ascii="Arial" w:hAnsi="Arial" w:cs="Arial"/>
          <w:sz w:val="22"/>
          <w:szCs w:val="22"/>
        </w:rPr>
        <w:t xml:space="preserve"> </w:t>
      </w:r>
      <w:proofErr w:type="spellStart"/>
      <w:r w:rsidRPr="000B2C68">
        <w:rPr>
          <w:rFonts w:ascii="Arial" w:hAnsi="Arial" w:cs="Arial"/>
          <w:sz w:val="22"/>
          <w:szCs w:val="22"/>
        </w:rPr>
        <w:t>erythrocytes</w:t>
      </w:r>
      <w:proofErr w:type="spellEnd"/>
      <w:r w:rsidRPr="000B2C68">
        <w:rPr>
          <w:rFonts w:ascii="Arial" w:hAnsi="Arial" w:cs="Arial"/>
          <w:sz w:val="22"/>
          <w:szCs w:val="22"/>
        </w:rPr>
        <w:t xml:space="preserve"> (units </w:t>
      </w:r>
      <w:proofErr w:type="spellStart"/>
      <w:r w:rsidRPr="000B2C68">
        <w:rPr>
          <w:rFonts w:ascii="Arial" w:hAnsi="Arial" w:cs="Arial"/>
          <w:sz w:val="22"/>
          <w:szCs w:val="22"/>
        </w:rPr>
        <w:t>transfused</w:t>
      </w:r>
      <w:proofErr w:type="spellEnd"/>
      <w:r w:rsidRPr="000B2C68">
        <w:rPr>
          <w:rFonts w:ascii="Arial" w:hAnsi="Arial" w:cs="Arial"/>
          <w:sz w:val="22"/>
          <w:szCs w:val="22"/>
        </w:rPr>
        <w:t>)</w:t>
      </w:r>
    </w:p>
    <w:p w:rsidR="00805FDA" w:rsidRPr="00CC4BA6"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lang w:val="en-GB"/>
        </w:rPr>
      </w:pPr>
      <w:proofErr w:type="spellStart"/>
      <w:r w:rsidRPr="00CC4BA6">
        <w:rPr>
          <w:rFonts w:ascii="Arial" w:hAnsi="Arial" w:cs="Arial"/>
          <w:sz w:val="22"/>
          <w:szCs w:val="22"/>
          <w:lang w:val="en-GB"/>
        </w:rPr>
        <w:t>prehospital</w:t>
      </w:r>
      <w:proofErr w:type="spellEnd"/>
      <w:r w:rsidRPr="00CC4BA6">
        <w:rPr>
          <w:rFonts w:ascii="Arial" w:hAnsi="Arial" w:cs="Arial"/>
          <w:sz w:val="22"/>
          <w:szCs w:val="22"/>
          <w:lang w:val="en-GB"/>
        </w:rPr>
        <w:t xml:space="preserve"> plasma (yes/no/unknown) </w:t>
      </w:r>
    </w:p>
    <w:p w:rsidR="00805FDA" w:rsidRPr="000B2C68"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rPr>
      </w:pPr>
      <w:proofErr w:type="spellStart"/>
      <w:r w:rsidRPr="000B2C68">
        <w:rPr>
          <w:rFonts w:ascii="Arial" w:hAnsi="Arial" w:cs="Arial"/>
          <w:sz w:val="22"/>
          <w:szCs w:val="22"/>
        </w:rPr>
        <w:t>prehospital</w:t>
      </w:r>
      <w:proofErr w:type="spellEnd"/>
      <w:r w:rsidRPr="000B2C68">
        <w:rPr>
          <w:rFonts w:ascii="Arial" w:hAnsi="Arial" w:cs="Arial"/>
          <w:sz w:val="22"/>
          <w:szCs w:val="22"/>
        </w:rPr>
        <w:t xml:space="preserve"> plasma (units </w:t>
      </w:r>
      <w:proofErr w:type="spellStart"/>
      <w:r w:rsidRPr="000B2C68">
        <w:rPr>
          <w:rFonts w:ascii="Arial" w:hAnsi="Arial" w:cs="Arial"/>
          <w:sz w:val="22"/>
          <w:szCs w:val="22"/>
        </w:rPr>
        <w:t>transfused</w:t>
      </w:r>
      <w:proofErr w:type="spellEnd"/>
      <w:r w:rsidRPr="000B2C68">
        <w:rPr>
          <w:rFonts w:ascii="Arial" w:hAnsi="Arial" w:cs="Arial"/>
          <w:sz w:val="22"/>
          <w:szCs w:val="22"/>
        </w:rPr>
        <w:t>)</w:t>
      </w:r>
    </w:p>
    <w:p w:rsidR="00805FDA" w:rsidRPr="00CC4BA6"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lang w:val="en-GB"/>
        </w:rPr>
      </w:pPr>
      <w:proofErr w:type="spellStart"/>
      <w:r w:rsidRPr="00CC4BA6">
        <w:rPr>
          <w:rFonts w:ascii="Arial" w:hAnsi="Arial" w:cs="Arial"/>
          <w:sz w:val="22"/>
          <w:szCs w:val="22"/>
          <w:lang w:val="en-GB"/>
        </w:rPr>
        <w:t>Prehospital</w:t>
      </w:r>
      <w:proofErr w:type="spellEnd"/>
      <w:r w:rsidRPr="00CC4BA6">
        <w:rPr>
          <w:rFonts w:ascii="Arial" w:hAnsi="Arial" w:cs="Arial"/>
          <w:sz w:val="22"/>
          <w:szCs w:val="22"/>
          <w:lang w:val="en-GB"/>
        </w:rPr>
        <w:t xml:space="preserve"> crystalloids (yes/no/unknown)</w:t>
      </w:r>
    </w:p>
    <w:p w:rsidR="00805FDA" w:rsidRPr="000B2C68" w:rsidRDefault="00805FDA" w:rsidP="00805FDA">
      <w:pPr>
        <w:pStyle w:val="Lijstalinea"/>
        <w:widowControl w:val="0"/>
        <w:numPr>
          <w:ilvl w:val="1"/>
          <w:numId w:val="16"/>
        </w:numPr>
        <w:tabs>
          <w:tab w:val="left" w:pos="284"/>
          <w:tab w:val="left" w:pos="1701"/>
        </w:tabs>
        <w:spacing w:line="360" w:lineRule="auto"/>
        <w:ind w:right="-1" w:hanging="295"/>
        <w:rPr>
          <w:rFonts w:ascii="Arial" w:hAnsi="Arial" w:cs="Arial"/>
          <w:sz w:val="22"/>
          <w:szCs w:val="22"/>
        </w:rPr>
      </w:pPr>
      <w:proofErr w:type="spellStart"/>
      <w:r w:rsidRPr="000B2C68">
        <w:rPr>
          <w:rFonts w:ascii="Arial" w:hAnsi="Arial" w:cs="Arial"/>
          <w:sz w:val="22"/>
          <w:szCs w:val="22"/>
        </w:rPr>
        <w:t>Prehospital</w:t>
      </w:r>
      <w:proofErr w:type="spellEnd"/>
      <w:r w:rsidRPr="000B2C68">
        <w:rPr>
          <w:rFonts w:ascii="Arial" w:hAnsi="Arial" w:cs="Arial"/>
          <w:sz w:val="22"/>
          <w:szCs w:val="22"/>
        </w:rPr>
        <w:t xml:space="preserve"> </w:t>
      </w:r>
      <w:proofErr w:type="spellStart"/>
      <w:r w:rsidRPr="000B2C68">
        <w:rPr>
          <w:rFonts w:ascii="Arial" w:hAnsi="Arial" w:cs="Arial"/>
          <w:sz w:val="22"/>
          <w:szCs w:val="22"/>
        </w:rPr>
        <w:t>crystalloids</w:t>
      </w:r>
      <w:proofErr w:type="spellEnd"/>
      <w:r w:rsidRPr="000B2C68">
        <w:rPr>
          <w:rFonts w:ascii="Arial" w:hAnsi="Arial" w:cs="Arial"/>
          <w:sz w:val="22"/>
          <w:szCs w:val="22"/>
        </w:rPr>
        <w:t xml:space="preserve"> (</w:t>
      </w:r>
      <w:proofErr w:type="spellStart"/>
      <w:r w:rsidRPr="000B2C68">
        <w:rPr>
          <w:rFonts w:ascii="Arial" w:hAnsi="Arial" w:cs="Arial"/>
          <w:sz w:val="22"/>
          <w:szCs w:val="22"/>
        </w:rPr>
        <w:t>mL</w:t>
      </w:r>
      <w:proofErr w:type="spellEnd"/>
      <w:r w:rsidRPr="000B2C68">
        <w:rPr>
          <w:rFonts w:ascii="Arial" w:hAnsi="Arial" w:cs="Arial"/>
          <w:sz w:val="22"/>
          <w:szCs w:val="22"/>
        </w:rPr>
        <w:t>)</w:t>
      </w:r>
    </w:p>
    <w:p w:rsidR="00805FDA" w:rsidRPr="00CC4BA6" w:rsidRDefault="00805FDA" w:rsidP="00805FDA">
      <w:pPr>
        <w:pStyle w:val="Lijstalinea"/>
        <w:widowControl w:val="0"/>
        <w:numPr>
          <w:ilvl w:val="1"/>
          <w:numId w:val="16"/>
        </w:numPr>
        <w:spacing w:line="360" w:lineRule="auto"/>
        <w:ind w:right="-1" w:hanging="295"/>
        <w:jc w:val="both"/>
        <w:rPr>
          <w:rFonts w:ascii="Arial" w:hAnsi="Arial" w:cs="Arial"/>
          <w:sz w:val="22"/>
          <w:szCs w:val="22"/>
          <w:lang w:val="en-GB"/>
        </w:rPr>
      </w:pPr>
      <w:r w:rsidRPr="00CC4BA6">
        <w:rPr>
          <w:rFonts w:ascii="Arial" w:hAnsi="Arial" w:cs="Arial"/>
          <w:sz w:val="22"/>
          <w:szCs w:val="22"/>
          <w:lang w:val="en-GB"/>
        </w:rPr>
        <w:t xml:space="preserve">Vitals </w:t>
      </w:r>
      <w:r>
        <w:rPr>
          <w:rFonts w:ascii="Arial" w:hAnsi="Arial" w:cs="Arial"/>
          <w:sz w:val="22"/>
          <w:szCs w:val="22"/>
          <w:lang w:val="en-GB"/>
        </w:rPr>
        <w:t>at T1, T2 and T3 during ambulance / HEMS transport</w:t>
      </w:r>
      <w:r w:rsidRPr="00CC4BA6">
        <w:rPr>
          <w:rFonts w:ascii="Arial" w:hAnsi="Arial" w:cs="Arial"/>
          <w:sz w:val="22"/>
          <w:szCs w:val="22"/>
          <w:lang w:val="en-GB"/>
        </w:rPr>
        <w:t xml:space="preserve"> (yes/no) (retrieved from ambulance or HEMS forms) </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bCs/>
          <w:lang w:val="en-GB"/>
        </w:rPr>
        <w:t xml:space="preserve">Heart Rate (HR) (beats per minute) </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bCs/>
          <w:lang w:val="en-GB"/>
        </w:rPr>
        <w:t>Systolic Blood Pressure (SBP) (mmHg)</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bCs/>
          <w:lang w:val="en-GB"/>
        </w:rPr>
        <w:t>Diastolic Blood Pressure (DBP) (mmHg)</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bCs/>
          <w:lang w:val="en-GB"/>
        </w:rPr>
        <w:t xml:space="preserve">Respiratory Rate (RR) (breaths per minute) </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lang w:val="en-GB"/>
        </w:rPr>
        <w:t>sPO2 (%)</w:t>
      </w:r>
    </w:p>
    <w:p w:rsidR="00805FDA" w:rsidRPr="000B2C68" w:rsidRDefault="00805FDA" w:rsidP="00805FDA">
      <w:pPr>
        <w:widowControl w:val="0"/>
        <w:numPr>
          <w:ilvl w:val="2"/>
          <w:numId w:val="16"/>
        </w:numPr>
        <w:spacing w:line="360" w:lineRule="auto"/>
        <w:ind w:right="-1"/>
        <w:jc w:val="both"/>
        <w:rPr>
          <w:rFonts w:cs="Arial"/>
          <w:lang w:val="en-GB"/>
        </w:rPr>
      </w:pPr>
      <w:r w:rsidRPr="000B2C68">
        <w:rPr>
          <w:rFonts w:cs="Arial"/>
          <w:bCs/>
          <w:lang w:val="en-GB"/>
        </w:rPr>
        <w:t>Temperature (°C)</w:t>
      </w:r>
    </w:p>
    <w:p w:rsidR="00805FDA" w:rsidRPr="00CC4BA6"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lang w:val="en-GB"/>
        </w:rPr>
      </w:pPr>
      <w:proofErr w:type="spellStart"/>
      <w:r w:rsidRPr="00CC4BA6">
        <w:rPr>
          <w:rFonts w:ascii="Arial" w:hAnsi="Arial" w:cs="Arial"/>
          <w:color w:val="010205"/>
          <w:sz w:val="22"/>
          <w:szCs w:val="22"/>
          <w:lang w:val="en-GB"/>
        </w:rPr>
        <w:t>Tranexamic</w:t>
      </w:r>
      <w:proofErr w:type="spellEnd"/>
      <w:r w:rsidRPr="00CC4BA6">
        <w:rPr>
          <w:rFonts w:ascii="Arial" w:hAnsi="Arial" w:cs="Arial"/>
          <w:color w:val="010205"/>
          <w:sz w:val="22"/>
          <w:szCs w:val="22"/>
          <w:lang w:val="en-GB"/>
        </w:rPr>
        <w:t xml:space="preserve"> acid (yes / no / unknown);</w:t>
      </w:r>
    </w:p>
    <w:p w:rsidR="00805FDA" w:rsidRPr="00CC4BA6"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lang w:val="en-GB"/>
        </w:rPr>
      </w:pPr>
      <w:r w:rsidRPr="00CC4BA6">
        <w:rPr>
          <w:rFonts w:ascii="Arial" w:hAnsi="Arial" w:cs="Arial"/>
          <w:color w:val="010205"/>
          <w:sz w:val="22"/>
          <w:szCs w:val="22"/>
          <w:lang w:val="en-GB"/>
        </w:rPr>
        <w:t>Fibrinogen concentrate (yes / no / unknown)</w:t>
      </w:r>
    </w:p>
    <w:p w:rsidR="00805FDA" w:rsidRPr="000B2C68"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rPr>
      </w:pPr>
      <w:proofErr w:type="spellStart"/>
      <w:r w:rsidRPr="000B2C68">
        <w:rPr>
          <w:rFonts w:ascii="Arial" w:hAnsi="Arial" w:cs="Arial"/>
          <w:color w:val="010205"/>
          <w:sz w:val="22"/>
          <w:szCs w:val="22"/>
        </w:rPr>
        <w:t>Fibrinogen</w:t>
      </w:r>
      <w:proofErr w:type="spellEnd"/>
      <w:r w:rsidRPr="000B2C68">
        <w:rPr>
          <w:rFonts w:ascii="Arial" w:hAnsi="Arial" w:cs="Arial"/>
          <w:color w:val="010205"/>
          <w:sz w:val="22"/>
          <w:szCs w:val="22"/>
        </w:rPr>
        <w:t xml:space="preserve"> </w:t>
      </w:r>
      <w:proofErr w:type="spellStart"/>
      <w:r w:rsidRPr="000B2C68">
        <w:rPr>
          <w:rFonts w:ascii="Arial" w:hAnsi="Arial" w:cs="Arial"/>
          <w:color w:val="010205"/>
          <w:sz w:val="22"/>
          <w:szCs w:val="22"/>
        </w:rPr>
        <w:t>concentrate</w:t>
      </w:r>
      <w:proofErr w:type="spellEnd"/>
      <w:r w:rsidRPr="000B2C68">
        <w:rPr>
          <w:rFonts w:ascii="Arial" w:hAnsi="Arial" w:cs="Arial"/>
          <w:color w:val="010205"/>
          <w:sz w:val="22"/>
          <w:szCs w:val="22"/>
        </w:rPr>
        <w:t xml:space="preserve"> (gram)</w:t>
      </w:r>
    </w:p>
    <w:p w:rsidR="00805FDA" w:rsidRPr="00CC4BA6"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lang w:val="en-GB"/>
        </w:rPr>
      </w:pPr>
      <w:r w:rsidRPr="00CC4BA6">
        <w:rPr>
          <w:rFonts w:ascii="Arial" w:hAnsi="Arial" w:cs="Arial"/>
          <w:bCs/>
          <w:sz w:val="22"/>
          <w:szCs w:val="22"/>
          <w:lang w:val="en-GB"/>
        </w:rPr>
        <w:t>Echo positive for bleeding (yes / no / unknown)</w:t>
      </w:r>
    </w:p>
    <w:p w:rsidR="00805FDA" w:rsidRPr="000B2C68"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rPr>
      </w:pPr>
      <w:proofErr w:type="spellStart"/>
      <w:r w:rsidRPr="000B2C68">
        <w:rPr>
          <w:rFonts w:ascii="Arial" w:hAnsi="Arial" w:cs="Arial"/>
          <w:bCs/>
          <w:sz w:val="22"/>
          <w:szCs w:val="22"/>
        </w:rPr>
        <w:t>Estimated</w:t>
      </w:r>
      <w:proofErr w:type="spellEnd"/>
      <w:r w:rsidRPr="000B2C68">
        <w:rPr>
          <w:rFonts w:ascii="Arial" w:hAnsi="Arial" w:cs="Arial"/>
          <w:bCs/>
          <w:sz w:val="22"/>
          <w:szCs w:val="22"/>
        </w:rPr>
        <w:t xml:space="preserve"> </w:t>
      </w:r>
      <w:proofErr w:type="spellStart"/>
      <w:r w:rsidRPr="000B2C68">
        <w:rPr>
          <w:rFonts w:ascii="Arial" w:hAnsi="Arial" w:cs="Arial"/>
          <w:bCs/>
          <w:sz w:val="22"/>
          <w:szCs w:val="22"/>
        </w:rPr>
        <w:t>blood</w:t>
      </w:r>
      <w:proofErr w:type="spellEnd"/>
      <w:r w:rsidRPr="000B2C68">
        <w:rPr>
          <w:rFonts w:ascii="Arial" w:hAnsi="Arial" w:cs="Arial"/>
          <w:bCs/>
          <w:sz w:val="22"/>
          <w:szCs w:val="22"/>
        </w:rPr>
        <w:t xml:space="preserve"> </w:t>
      </w:r>
      <w:proofErr w:type="spellStart"/>
      <w:r w:rsidRPr="000B2C68">
        <w:rPr>
          <w:rFonts w:ascii="Arial" w:hAnsi="Arial" w:cs="Arial"/>
          <w:bCs/>
          <w:sz w:val="22"/>
          <w:szCs w:val="22"/>
        </w:rPr>
        <w:t>loss</w:t>
      </w:r>
      <w:proofErr w:type="spellEnd"/>
      <w:r w:rsidRPr="000B2C68">
        <w:rPr>
          <w:rFonts w:ascii="Arial" w:hAnsi="Arial" w:cs="Arial"/>
          <w:bCs/>
          <w:sz w:val="22"/>
          <w:szCs w:val="22"/>
        </w:rPr>
        <w:t xml:space="preserve"> (</w:t>
      </w:r>
      <w:proofErr w:type="spellStart"/>
      <w:r w:rsidRPr="000B2C68">
        <w:rPr>
          <w:rFonts w:ascii="Arial" w:hAnsi="Arial" w:cs="Arial"/>
          <w:bCs/>
          <w:sz w:val="22"/>
          <w:szCs w:val="22"/>
        </w:rPr>
        <w:t>mL</w:t>
      </w:r>
      <w:proofErr w:type="spellEnd"/>
      <w:r w:rsidRPr="000B2C68">
        <w:rPr>
          <w:rFonts w:ascii="Arial" w:hAnsi="Arial" w:cs="Arial"/>
          <w:bCs/>
          <w:sz w:val="22"/>
          <w:szCs w:val="22"/>
        </w:rPr>
        <w:t>)</w:t>
      </w:r>
    </w:p>
    <w:p w:rsidR="00805FDA" w:rsidRPr="00CC4BA6"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lang w:val="en-GB"/>
        </w:rPr>
      </w:pPr>
      <w:r w:rsidRPr="00CC4BA6">
        <w:rPr>
          <w:rFonts w:ascii="Arial" w:hAnsi="Arial" w:cs="Arial"/>
          <w:bCs/>
          <w:sz w:val="22"/>
          <w:szCs w:val="22"/>
          <w:lang w:val="en-GB"/>
        </w:rPr>
        <w:t>Surgical intervention (</w:t>
      </w:r>
      <w:r w:rsidRPr="00CC4BA6">
        <w:rPr>
          <w:rFonts w:ascii="Arial" w:hAnsi="Arial" w:cs="Arial"/>
          <w:bCs/>
          <w:i/>
          <w:sz w:val="22"/>
          <w:szCs w:val="22"/>
          <w:lang w:val="en-GB"/>
        </w:rPr>
        <w:t xml:space="preserve">e.g. </w:t>
      </w:r>
      <w:r w:rsidRPr="00CC4BA6">
        <w:rPr>
          <w:rFonts w:ascii="Arial" w:hAnsi="Arial" w:cs="Arial"/>
          <w:bCs/>
          <w:sz w:val="22"/>
          <w:szCs w:val="22"/>
          <w:lang w:val="en-GB"/>
        </w:rPr>
        <w:t>thoracotomy) (yes / no / unknown) (specify)</w:t>
      </w:r>
    </w:p>
    <w:p w:rsidR="00805FDA" w:rsidRPr="000B2C68"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rPr>
      </w:pPr>
      <w:r w:rsidRPr="000B2C68">
        <w:rPr>
          <w:rFonts w:ascii="Arial" w:hAnsi="Arial" w:cs="Arial"/>
          <w:bCs/>
          <w:sz w:val="22"/>
          <w:szCs w:val="22"/>
        </w:rPr>
        <w:t xml:space="preserve">Drain placement (yes/no) </w:t>
      </w:r>
    </w:p>
    <w:p w:rsidR="00805FDA" w:rsidRPr="000B2C68"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rPr>
      </w:pPr>
      <w:proofErr w:type="spellStart"/>
      <w:r w:rsidRPr="000B2C68">
        <w:rPr>
          <w:rFonts w:ascii="Arial" w:hAnsi="Arial" w:cs="Arial"/>
          <w:bCs/>
          <w:sz w:val="22"/>
          <w:szCs w:val="22"/>
        </w:rPr>
        <w:t>Intubation</w:t>
      </w:r>
      <w:proofErr w:type="spellEnd"/>
      <w:r w:rsidRPr="000B2C68">
        <w:rPr>
          <w:rFonts w:ascii="Arial" w:hAnsi="Arial" w:cs="Arial"/>
          <w:bCs/>
          <w:sz w:val="22"/>
          <w:szCs w:val="22"/>
        </w:rPr>
        <w:t xml:space="preserve">? (yes / no) </w:t>
      </w:r>
    </w:p>
    <w:p w:rsidR="00805FDA" w:rsidRPr="00CC4BA6" w:rsidRDefault="00805FDA" w:rsidP="00805FDA">
      <w:pPr>
        <w:pStyle w:val="Lijstalinea"/>
        <w:widowControl w:val="0"/>
        <w:numPr>
          <w:ilvl w:val="1"/>
          <w:numId w:val="16"/>
        </w:numPr>
        <w:tabs>
          <w:tab w:val="left" w:pos="284"/>
          <w:tab w:val="left" w:pos="1701"/>
        </w:tabs>
        <w:spacing w:line="360" w:lineRule="auto"/>
        <w:ind w:right="-1"/>
        <w:rPr>
          <w:rFonts w:ascii="Arial" w:hAnsi="Arial" w:cs="Arial"/>
          <w:sz w:val="22"/>
          <w:szCs w:val="22"/>
          <w:lang w:val="en-GB"/>
        </w:rPr>
      </w:pPr>
      <w:r w:rsidRPr="00CC4BA6">
        <w:rPr>
          <w:rFonts w:ascii="Arial" w:hAnsi="Arial" w:cs="Arial"/>
          <w:bCs/>
          <w:sz w:val="22"/>
          <w:szCs w:val="22"/>
          <w:lang w:val="en-GB"/>
        </w:rPr>
        <w:t>Cardiopulmonary Resuscitation (yes/no), return of spontaneous circulation (yes/no), time of return of spontaneous circulation (minutes after HEMS/Ambulance alarm)</w:t>
      </w:r>
    </w:p>
    <w:p w:rsidR="00805FDA" w:rsidRPr="00F27BA3" w:rsidRDefault="00805FDA" w:rsidP="00805FDA">
      <w:pPr>
        <w:pStyle w:val="Lijstalinea"/>
        <w:widowControl w:val="0"/>
        <w:tabs>
          <w:tab w:val="left" w:pos="0"/>
          <w:tab w:val="left" w:pos="567"/>
        </w:tabs>
        <w:spacing w:line="480" w:lineRule="auto"/>
        <w:ind w:left="284" w:right="-1"/>
        <w:rPr>
          <w:rFonts w:ascii="Arial" w:hAnsi="Arial" w:cs="Arial"/>
          <w:b/>
          <w:bCs/>
          <w:sz w:val="22"/>
          <w:szCs w:val="22"/>
          <w:u w:val="single"/>
          <w:lang w:val="en-GB"/>
        </w:rPr>
      </w:pPr>
    </w:p>
    <w:p w:rsidR="00805FDA" w:rsidRPr="00FD6B94" w:rsidRDefault="00805FDA" w:rsidP="00805FDA">
      <w:pPr>
        <w:pStyle w:val="Lijstalinea"/>
        <w:widowControl w:val="0"/>
        <w:tabs>
          <w:tab w:val="left" w:pos="0"/>
          <w:tab w:val="left" w:pos="567"/>
        </w:tabs>
        <w:spacing w:line="480" w:lineRule="auto"/>
        <w:ind w:left="284" w:right="-1"/>
        <w:rPr>
          <w:rFonts w:ascii="Arial" w:hAnsi="Arial" w:cs="Arial"/>
          <w:b/>
          <w:bCs/>
          <w:sz w:val="22"/>
          <w:szCs w:val="22"/>
          <w:lang w:val="en-US"/>
        </w:rPr>
      </w:pPr>
      <w:r w:rsidRPr="00FD6B94">
        <w:rPr>
          <w:rFonts w:ascii="Arial" w:hAnsi="Arial" w:cs="Arial"/>
          <w:b/>
          <w:bCs/>
          <w:sz w:val="22"/>
          <w:szCs w:val="22"/>
          <w:lang w:val="en-US"/>
        </w:rPr>
        <w:t>Emergency Department (for trauma patients only)</w:t>
      </w:r>
    </w:p>
    <w:p w:rsidR="00805FDA" w:rsidRPr="00CC4BA6" w:rsidRDefault="00805FDA" w:rsidP="00805FDA">
      <w:pPr>
        <w:pStyle w:val="Lijstalinea"/>
        <w:widowControl w:val="0"/>
        <w:numPr>
          <w:ilvl w:val="0"/>
          <w:numId w:val="15"/>
        </w:numPr>
        <w:spacing w:line="360" w:lineRule="auto"/>
        <w:ind w:right="-1"/>
        <w:rPr>
          <w:rFonts w:ascii="Arial" w:hAnsi="Arial" w:cs="Arial"/>
          <w:sz w:val="22"/>
          <w:szCs w:val="22"/>
          <w:lang w:val="en-GB"/>
        </w:rPr>
      </w:pPr>
      <w:r w:rsidRPr="00CC4BA6">
        <w:rPr>
          <w:rFonts w:ascii="Arial" w:hAnsi="Arial" w:cs="Arial"/>
          <w:bCs/>
          <w:sz w:val="22"/>
          <w:szCs w:val="22"/>
          <w:lang w:val="en-GB"/>
        </w:rPr>
        <w:t xml:space="preserve">FAST </w:t>
      </w:r>
      <w:r w:rsidRPr="00CC4BA6">
        <w:rPr>
          <w:rFonts w:ascii="Arial" w:hAnsi="Arial" w:cs="Arial"/>
          <w:sz w:val="22"/>
          <w:szCs w:val="22"/>
          <w:lang w:val="en-GB"/>
        </w:rPr>
        <w:t>positive or proven bleeding CT (yes/no/unknown)</w:t>
      </w:r>
    </w:p>
    <w:p w:rsidR="00805FDA" w:rsidRPr="00CC4BA6" w:rsidRDefault="00805FDA" w:rsidP="00805FDA">
      <w:pPr>
        <w:pStyle w:val="Lijstalinea"/>
        <w:widowControl w:val="0"/>
        <w:numPr>
          <w:ilvl w:val="0"/>
          <w:numId w:val="15"/>
        </w:numPr>
        <w:spacing w:line="360" w:lineRule="auto"/>
        <w:ind w:right="-1"/>
        <w:rPr>
          <w:rFonts w:ascii="Arial" w:hAnsi="Arial" w:cs="Arial"/>
          <w:sz w:val="22"/>
          <w:szCs w:val="22"/>
          <w:lang w:val="en-GB"/>
        </w:rPr>
      </w:pPr>
      <w:r w:rsidRPr="00CC4BA6">
        <w:rPr>
          <w:rFonts w:ascii="Arial" w:hAnsi="Arial" w:cs="Arial"/>
          <w:sz w:val="22"/>
          <w:szCs w:val="22"/>
          <w:lang w:val="en-GB"/>
        </w:rPr>
        <w:t>Use of cell saver (yes/no)</w:t>
      </w:r>
    </w:p>
    <w:p w:rsidR="00805FDA" w:rsidRPr="00CC4BA6" w:rsidRDefault="00805FDA" w:rsidP="00805FDA">
      <w:pPr>
        <w:pStyle w:val="Lijstalinea"/>
        <w:widowControl w:val="0"/>
        <w:numPr>
          <w:ilvl w:val="0"/>
          <w:numId w:val="15"/>
        </w:numPr>
        <w:spacing w:line="360" w:lineRule="auto"/>
        <w:ind w:right="-1"/>
        <w:rPr>
          <w:rFonts w:ascii="Arial" w:hAnsi="Arial" w:cs="Arial"/>
          <w:sz w:val="22"/>
          <w:szCs w:val="22"/>
          <w:lang w:val="en-GB"/>
        </w:rPr>
      </w:pPr>
      <w:r w:rsidRPr="00CC4BA6">
        <w:rPr>
          <w:rFonts w:ascii="Arial" w:hAnsi="Arial" w:cs="Arial"/>
          <w:sz w:val="22"/>
          <w:szCs w:val="22"/>
          <w:lang w:val="en-GB"/>
        </w:rPr>
        <w:t>Relevant history of anticoagulant use (yes/no/unknown)</w:t>
      </w:r>
    </w:p>
    <w:p w:rsidR="00805FDA" w:rsidRPr="00CC4BA6" w:rsidRDefault="00805FDA" w:rsidP="00805FDA">
      <w:pPr>
        <w:pStyle w:val="Lijstalinea"/>
        <w:widowControl w:val="0"/>
        <w:numPr>
          <w:ilvl w:val="0"/>
          <w:numId w:val="15"/>
        </w:numPr>
        <w:spacing w:line="360" w:lineRule="auto"/>
        <w:ind w:right="-1"/>
        <w:jc w:val="both"/>
        <w:rPr>
          <w:rFonts w:ascii="Arial" w:hAnsi="Arial" w:cs="Arial"/>
          <w:sz w:val="22"/>
          <w:szCs w:val="22"/>
          <w:lang w:val="en-GB"/>
        </w:rPr>
      </w:pPr>
      <w:r w:rsidRPr="00CC4BA6">
        <w:rPr>
          <w:rFonts w:ascii="Arial" w:hAnsi="Arial" w:cs="Arial"/>
          <w:color w:val="010205"/>
          <w:sz w:val="22"/>
          <w:szCs w:val="22"/>
          <w:lang w:val="en-GB"/>
        </w:rPr>
        <w:t xml:space="preserve">Initial vital parameters (as described under </w:t>
      </w:r>
      <w:r w:rsidRPr="00CC4BA6">
        <w:rPr>
          <w:rFonts w:ascii="Arial" w:hAnsi="Arial" w:cs="Arial"/>
          <w:color w:val="010205"/>
          <w:sz w:val="22"/>
          <w:szCs w:val="22"/>
          <w:u w:val="single"/>
          <w:lang w:val="en-GB"/>
        </w:rPr>
        <w:t>vital parameters)</w:t>
      </w:r>
    </w:p>
    <w:p w:rsidR="00805FDA" w:rsidRPr="00CC4BA6" w:rsidRDefault="00805FDA" w:rsidP="00805FDA">
      <w:pPr>
        <w:pStyle w:val="Lijstalinea"/>
        <w:widowControl w:val="0"/>
        <w:numPr>
          <w:ilvl w:val="0"/>
          <w:numId w:val="15"/>
        </w:numPr>
        <w:spacing w:line="360" w:lineRule="auto"/>
        <w:ind w:right="-1"/>
        <w:jc w:val="both"/>
        <w:rPr>
          <w:rFonts w:ascii="Arial" w:hAnsi="Arial" w:cs="Arial"/>
          <w:sz w:val="22"/>
          <w:szCs w:val="22"/>
          <w:lang w:val="en-GB"/>
        </w:rPr>
      </w:pPr>
      <w:r w:rsidRPr="00CC4BA6">
        <w:rPr>
          <w:rFonts w:ascii="Arial" w:hAnsi="Arial" w:cs="Arial"/>
          <w:color w:val="010205"/>
          <w:sz w:val="22"/>
          <w:szCs w:val="22"/>
          <w:lang w:val="en-GB"/>
        </w:rPr>
        <w:t>First laboratory parameters as described under laboratory parameters after arrival</w:t>
      </w:r>
    </w:p>
    <w:p w:rsidR="00805FDA" w:rsidRPr="00CC4BA6" w:rsidRDefault="00805FDA" w:rsidP="00805FDA">
      <w:pPr>
        <w:pStyle w:val="Lijstalinea"/>
        <w:widowControl w:val="0"/>
        <w:numPr>
          <w:ilvl w:val="0"/>
          <w:numId w:val="15"/>
        </w:numPr>
        <w:spacing w:line="360" w:lineRule="auto"/>
        <w:ind w:right="-1"/>
        <w:rPr>
          <w:rFonts w:ascii="Arial" w:hAnsi="Arial" w:cs="Arial"/>
          <w:sz w:val="22"/>
          <w:szCs w:val="22"/>
        </w:rPr>
      </w:pPr>
      <w:r w:rsidRPr="00CC4BA6">
        <w:rPr>
          <w:rFonts w:ascii="Arial" w:hAnsi="Arial" w:cs="Arial"/>
          <w:bCs/>
          <w:sz w:val="22"/>
          <w:szCs w:val="22"/>
        </w:rPr>
        <w:t>Drain placement (yes/no)</w:t>
      </w:r>
    </w:p>
    <w:p w:rsidR="00805FDA" w:rsidRPr="00CC4BA6" w:rsidRDefault="00805FDA" w:rsidP="00805FDA">
      <w:pPr>
        <w:pStyle w:val="Lijstalinea"/>
        <w:widowControl w:val="0"/>
        <w:numPr>
          <w:ilvl w:val="0"/>
          <w:numId w:val="15"/>
        </w:numPr>
        <w:spacing w:line="360" w:lineRule="auto"/>
        <w:ind w:right="-1"/>
        <w:rPr>
          <w:rFonts w:ascii="Arial" w:hAnsi="Arial" w:cs="Arial"/>
          <w:sz w:val="22"/>
          <w:szCs w:val="22"/>
          <w:lang w:val="en-GB"/>
        </w:rPr>
      </w:pPr>
      <w:r w:rsidRPr="00CC4BA6">
        <w:rPr>
          <w:rFonts w:ascii="Arial" w:hAnsi="Arial" w:cs="Arial"/>
          <w:bCs/>
          <w:sz w:val="22"/>
          <w:szCs w:val="22"/>
          <w:lang w:val="en-GB"/>
        </w:rPr>
        <w:lastRenderedPageBreak/>
        <w:t>Estimated blood volume in drain (mL)</w:t>
      </w:r>
    </w:p>
    <w:p w:rsidR="00805FDA" w:rsidRDefault="00805FDA" w:rsidP="00805FDA">
      <w:pPr>
        <w:pStyle w:val="Lijstalinea"/>
        <w:widowControl w:val="0"/>
        <w:tabs>
          <w:tab w:val="left" w:pos="284"/>
          <w:tab w:val="left" w:pos="1701"/>
        </w:tabs>
        <w:spacing w:line="360" w:lineRule="auto"/>
        <w:ind w:left="284" w:right="-1"/>
        <w:jc w:val="both"/>
        <w:rPr>
          <w:rFonts w:ascii="Arial" w:hAnsi="Arial" w:cs="Arial"/>
          <w:b/>
          <w:sz w:val="22"/>
          <w:szCs w:val="22"/>
          <w:u w:val="single"/>
          <w:lang w:val="en-GB"/>
        </w:rPr>
      </w:pPr>
    </w:p>
    <w:p w:rsidR="00805FDA" w:rsidRPr="00F27BA3" w:rsidRDefault="00805FDA" w:rsidP="00805FDA">
      <w:pPr>
        <w:pStyle w:val="Lijstalinea"/>
        <w:widowControl w:val="0"/>
        <w:tabs>
          <w:tab w:val="left" w:pos="284"/>
          <w:tab w:val="left" w:pos="1701"/>
        </w:tabs>
        <w:spacing w:line="360" w:lineRule="auto"/>
        <w:ind w:left="284" w:right="-1"/>
        <w:jc w:val="both"/>
        <w:rPr>
          <w:rFonts w:ascii="Arial" w:hAnsi="Arial" w:cs="Arial"/>
          <w:b/>
          <w:sz w:val="22"/>
          <w:szCs w:val="22"/>
          <w:u w:val="single"/>
          <w:lang w:val="en-GB"/>
        </w:rPr>
      </w:pPr>
    </w:p>
    <w:p w:rsidR="00805FDA" w:rsidRPr="00CC4BA6" w:rsidRDefault="00805FDA" w:rsidP="00805FDA">
      <w:pPr>
        <w:pStyle w:val="Lijstalinea"/>
        <w:widowControl w:val="0"/>
        <w:tabs>
          <w:tab w:val="left" w:pos="284"/>
          <w:tab w:val="left" w:pos="1701"/>
        </w:tabs>
        <w:spacing w:line="360" w:lineRule="auto"/>
        <w:ind w:left="284" w:right="-1"/>
        <w:jc w:val="both"/>
        <w:rPr>
          <w:rFonts w:ascii="Arial" w:hAnsi="Arial" w:cs="Arial"/>
          <w:sz w:val="22"/>
          <w:szCs w:val="22"/>
          <w:lang w:val="en-GB"/>
        </w:rPr>
      </w:pPr>
      <w:r w:rsidRPr="00CC4BA6">
        <w:rPr>
          <w:rFonts w:ascii="Arial" w:hAnsi="Arial" w:cs="Arial"/>
          <w:b/>
          <w:sz w:val="22"/>
          <w:szCs w:val="22"/>
        </w:rPr>
        <w:t xml:space="preserve">Operating room </w:t>
      </w:r>
      <w:proofErr w:type="spellStart"/>
      <w:r w:rsidRPr="00CC4BA6">
        <w:rPr>
          <w:rFonts w:ascii="Arial" w:hAnsi="Arial" w:cs="Arial"/>
          <w:b/>
          <w:sz w:val="22"/>
          <w:szCs w:val="22"/>
        </w:rPr>
        <w:t>characteristics</w:t>
      </w:r>
      <w:proofErr w:type="spellEnd"/>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rPr>
      </w:pPr>
      <w:proofErr w:type="spellStart"/>
      <w:r w:rsidRPr="009A41F1">
        <w:rPr>
          <w:rFonts w:ascii="Arial" w:hAnsi="Arial" w:cs="Arial"/>
          <w:sz w:val="22"/>
          <w:szCs w:val="22"/>
        </w:rPr>
        <w:t>Surgery</w:t>
      </w:r>
      <w:proofErr w:type="spellEnd"/>
      <w:r w:rsidRPr="009A41F1">
        <w:rPr>
          <w:rFonts w:ascii="Arial" w:hAnsi="Arial" w:cs="Arial"/>
          <w:sz w:val="22"/>
          <w:szCs w:val="22"/>
        </w:rPr>
        <w:t xml:space="preserve"> (yes/no)</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Time to first operation (minutes)</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Duration of surgery (minutes) calculated from start to end of surgery</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rPr>
      </w:pPr>
      <w:proofErr w:type="spellStart"/>
      <w:r w:rsidRPr="009A41F1">
        <w:rPr>
          <w:rFonts w:ascii="Arial" w:hAnsi="Arial" w:cs="Arial"/>
          <w:sz w:val="22"/>
          <w:szCs w:val="22"/>
        </w:rPr>
        <w:t>Estimated</w:t>
      </w:r>
      <w:proofErr w:type="spellEnd"/>
      <w:r w:rsidRPr="009A41F1">
        <w:rPr>
          <w:rFonts w:ascii="Arial" w:hAnsi="Arial" w:cs="Arial"/>
          <w:sz w:val="22"/>
          <w:szCs w:val="22"/>
        </w:rPr>
        <w:t xml:space="preserve"> </w:t>
      </w:r>
      <w:proofErr w:type="spellStart"/>
      <w:r w:rsidRPr="009A41F1">
        <w:rPr>
          <w:rFonts w:ascii="Arial" w:hAnsi="Arial" w:cs="Arial"/>
          <w:sz w:val="22"/>
          <w:szCs w:val="22"/>
        </w:rPr>
        <w:t>blood</w:t>
      </w:r>
      <w:proofErr w:type="spellEnd"/>
      <w:r w:rsidRPr="009A41F1">
        <w:rPr>
          <w:rFonts w:ascii="Arial" w:hAnsi="Arial" w:cs="Arial"/>
          <w:sz w:val="22"/>
          <w:szCs w:val="22"/>
        </w:rPr>
        <w:t xml:space="preserve"> </w:t>
      </w:r>
      <w:proofErr w:type="spellStart"/>
      <w:r w:rsidRPr="009A41F1">
        <w:rPr>
          <w:rFonts w:ascii="Arial" w:hAnsi="Arial" w:cs="Arial"/>
          <w:sz w:val="22"/>
          <w:szCs w:val="22"/>
        </w:rPr>
        <w:t>loss</w:t>
      </w:r>
      <w:proofErr w:type="spellEnd"/>
      <w:r w:rsidRPr="009A41F1">
        <w:rPr>
          <w:rFonts w:ascii="Arial" w:hAnsi="Arial" w:cs="Arial"/>
          <w:sz w:val="22"/>
          <w:szCs w:val="22"/>
        </w:rPr>
        <w:t xml:space="preserve"> (</w:t>
      </w:r>
      <w:proofErr w:type="spellStart"/>
      <w:r w:rsidRPr="009A41F1">
        <w:rPr>
          <w:rFonts w:ascii="Arial" w:hAnsi="Arial" w:cs="Arial"/>
          <w:sz w:val="22"/>
          <w:szCs w:val="22"/>
        </w:rPr>
        <w:t>mL</w:t>
      </w:r>
      <w:proofErr w:type="spellEnd"/>
      <w:r w:rsidRPr="009A41F1">
        <w:rPr>
          <w:rFonts w:ascii="Arial" w:hAnsi="Arial" w:cs="Arial"/>
          <w:sz w:val="22"/>
          <w:szCs w:val="22"/>
        </w:rPr>
        <w:t>)</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Additional surgery after first surgery (yes/no) (specify)</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Time to second surgery (minutes)</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 xml:space="preserve">Duration of second surgery (minutes) </w:t>
      </w:r>
    </w:p>
    <w:p w:rsidR="00805FDA" w:rsidRPr="009A41F1"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Additional blood product use during second surgery (units EC, plasma, platelets)</w:t>
      </w:r>
    </w:p>
    <w:p w:rsidR="00805FDA"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9A41F1">
        <w:rPr>
          <w:rFonts w:ascii="Arial" w:hAnsi="Arial" w:cs="Arial"/>
          <w:sz w:val="22"/>
          <w:szCs w:val="22"/>
          <w:lang w:val="en-GB"/>
        </w:rPr>
        <w:t xml:space="preserve">Number of surgical procedures during hospital stay (number) </w:t>
      </w:r>
    </w:p>
    <w:p w:rsidR="00805FDA"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r w:rsidRPr="00CC4BA6">
        <w:rPr>
          <w:rFonts w:ascii="Arial" w:hAnsi="Arial" w:cs="Arial"/>
          <w:sz w:val="22"/>
          <w:szCs w:val="22"/>
          <w:lang w:val="en-GB"/>
        </w:rPr>
        <w:t>Type of surgery (e.g. damage contro</w:t>
      </w:r>
      <w:r>
        <w:rPr>
          <w:rFonts w:ascii="Arial" w:hAnsi="Arial" w:cs="Arial"/>
          <w:sz w:val="22"/>
          <w:szCs w:val="22"/>
          <w:lang w:val="en-GB"/>
        </w:rPr>
        <w:t>l surgery or definitive surgery)</w:t>
      </w:r>
    </w:p>
    <w:p w:rsidR="00805FDA" w:rsidRPr="00104027" w:rsidRDefault="00805FDA" w:rsidP="00805FDA">
      <w:pPr>
        <w:pStyle w:val="Lijstalinea"/>
        <w:widowControl w:val="0"/>
        <w:numPr>
          <w:ilvl w:val="0"/>
          <w:numId w:val="12"/>
        </w:numPr>
        <w:spacing w:line="360" w:lineRule="auto"/>
        <w:ind w:left="1069" w:right="-1"/>
        <w:jc w:val="both"/>
        <w:rPr>
          <w:rFonts w:ascii="Arial" w:hAnsi="Arial" w:cs="Arial"/>
          <w:sz w:val="22"/>
          <w:szCs w:val="22"/>
          <w:lang w:val="en-GB"/>
        </w:rPr>
      </w:pPr>
      <w:proofErr w:type="spellStart"/>
      <w:r>
        <w:rPr>
          <w:rFonts w:ascii="Arial" w:hAnsi="Arial" w:cs="Arial"/>
          <w:sz w:val="22"/>
          <w:szCs w:val="22"/>
          <w:lang w:val="en-GB"/>
        </w:rPr>
        <w:t>Venovenous</w:t>
      </w:r>
      <w:proofErr w:type="spellEnd"/>
      <w:r>
        <w:rPr>
          <w:rFonts w:ascii="Arial" w:hAnsi="Arial" w:cs="Arial"/>
          <w:sz w:val="22"/>
          <w:szCs w:val="22"/>
          <w:lang w:val="en-GB"/>
        </w:rPr>
        <w:t xml:space="preserve"> bypass (%) (</w:t>
      </w:r>
      <w:r>
        <w:rPr>
          <w:rFonts w:ascii="Arial" w:hAnsi="Arial" w:cs="Arial"/>
          <w:b/>
          <w:sz w:val="22"/>
          <w:szCs w:val="22"/>
          <w:lang w:val="en-GB"/>
        </w:rPr>
        <w:t>for transplantation patients only)</w:t>
      </w:r>
    </w:p>
    <w:p w:rsidR="00805FDA" w:rsidRPr="008241A9" w:rsidRDefault="00805FDA" w:rsidP="00805FDA">
      <w:pPr>
        <w:pStyle w:val="Lijstalinea"/>
        <w:widowControl w:val="0"/>
        <w:tabs>
          <w:tab w:val="left" w:pos="284"/>
          <w:tab w:val="left" w:pos="1701"/>
        </w:tabs>
        <w:spacing w:line="480" w:lineRule="auto"/>
        <w:ind w:left="284" w:right="-1"/>
        <w:jc w:val="both"/>
        <w:rPr>
          <w:rFonts w:ascii="Arial" w:hAnsi="Arial" w:cs="Arial"/>
          <w:b/>
          <w:sz w:val="22"/>
          <w:szCs w:val="22"/>
          <w:lang w:val="en-US"/>
        </w:rPr>
      </w:pPr>
    </w:p>
    <w:p w:rsidR="00805FDA" w:rsidRPr="00CC4BA6" w:rsidRDefault="00805FDA" w:rsidP="00805FDA">
      <w:pPr>
        <w:pStyle w:val="Lijstalinea"/>
        <w:widowControl w:val="0"/>
        <w:tabs>
          <w:tab w:val="left" w:pos="284"/>
          <w:tab w:val="left" w:pos="1701"/>
        </w:tabs>
        <w:spacing w:line="480" w:lineRule="auto"/>
        <w:ind w:left="284" w:right="-1"/>
        <w:jc w:val="both"/>
        <w:rPr>
          <w:rFonts w:ascii="Arial" w:hAnsi="Arial" w:cs="Arial"/>
          <w:b/>
          <w:sz w:val="22"/>
          <w:szCs w:val="22"/>
        </w:rPr>
      </w:pPr>
      <w:proofErr w:type="spellStart"/>
      <w:r w:rsidRPr="00CC4BA6">
        <w:rPr>
          <w:rFonts w:ascii="Arial" w:hAnsi="Arial" w:cs="Arial"/>
          <w:b/>
          <w:sz w:val="22"/>
          <w:szCs w:val="22"/>
        </w:rPr>
        <w:t>Additional</w:t>
      </w:r>
      <w:proofErr w:type="spellEnd"/>
      <w:r w:rsidRPr="00CC4BA6">
        <w:rPr>
          <w:rFonts w:ascii="Arial" w:hAnsi="Arial" w:cs="Arial"/>
          <w:b/>
          <w:sz w:val="22"/>
          <w:szCs w:val="22"/>
        </w:rPr>
        <w:t xml:space="preserve"> </w:t>
      </w:r>
      <w:proofErr w:type="spellStart"/>
      <w:r w:rsidRPr="00CC4BA6">
        <w:rPr>
          <w:rFonts w:ascii="Arial" w:hAnsi="Arial" w:cs="Arial"/>
          <w:b/>
          <w:sz w:val="22"/>
          <w:szCs w:val="22"/>
        </w:rPr>
        <w:t>medication</w:t>
      </w:r>
      <w:proofErr w:type="spellEnd"/>
      <w:r w:rsidRPr="00CC4BA6">
        <w:rPr>
          <w:rFonts w:ascii="Arial" w:hAnsi="Arial" w:cs="Arial"/>
          <w:b/>
          <w:sz w:val="22"/>
          <w:szCs w:val="22"/>
        </w:rPr>
        <w:t xml:space="preserve"> </w:t>
      </w:r>
      <w:proofErr w:type="spellStart"/>
      <w:r w:rsidRPr="00CC4BA6">
        <w:rPr>
          <w:rFonts w:ascii="Arial" w:hAnsi="Arial" w:cs="Arial"/>
          <w:b/>
          <w:sz w:val="22"/>
          <w:szCs w:val="22"/>
        </w:rPr>
        <w:t>administered</w:t>
      </w:r>
      <w:proofErr w:type="spellEnd"/>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lang w:val="en-GB"/>
        </w:rPr>
      </w:pPr>
      <w:proofErr w:type="spellStart"/>
      <w:r w:rsidRPr="00CC4BA6">
        <w:rPr>
          <w:rFonts w:ascii="Arial" w:hAnsi="Arial" w:cs="Arial"/>
          <w:color w:val="010205"/>
          <w:sz w:val="22"/>
          <w:szCs w:val="22"/>
          <w:lang w:val="en-GB"/>
        </w:rPr>
        <w:t>Tranexamic</w:t>
      </w:r>
      <w:proofErr w:type="spellEnd"/>
      <w:r w:rsidRPr="00CC4BA6">
        <w:rPr>
          <w:rFonts w:ascii="Arial" w:hAnsi="Arial" w:cs="Arial"/>
          <w:color w:val="010205"/>
          <w:sz w:val="22"/>
          <w:szCs w:val="22"/>
          <w:lang w:val="en-GB"/>
        </w:rPr>
        <w:t xml:space="preserve"> acid: administered (yes / no); time to first gift (minutes); dose given in </w:t>
      </w:r>
      <w:r w:rsidRPr="00CC4BA6">
        <w:rPr>
          <w:rFonts w:ascii="Arial" w:hAnsi="Arial" w:cs="Arial"/>
          <w:sz w:val="22"/>
          <w:szCs w:val="22"/>
          <w:lang w:val="en-GB"/>
        </w:rPr>
        <w:t xml:space="preserve">between categories in intervals: </w:t>
      </w:r>
      <w:r w:rsidRPr="00CC4BA6">
        <w:rPr>
          <w:rFonts w:ascii="Arial" w:hAnsi="Arial" w:cs="Arial"/>
          <w:color w:val="010205"/>
          <w:sz w:val="22"/>
          <w:szCs w:val="22"/>
          <w:lang w:val="en-GB"/>
        </w:rPr>
        <w:t>0-1 and 1-3 and 3-6 and 6-12 and 12-24 and 24-72 hours</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lang w:val="en-GB"/>
        </w:rPr>
      </w:pPr>
      <w:r w:rsidRPr="00CC4BA6">
        <w:rPr>
          <w:rFonts w:ascii="Arial" w:hAnsi="Arial" w:cs="Arial"/>
          <w:sz w:val="22"/>
          <w:szCs w:val="22"/>
          <w:lang w:val="en-GB"/>
        </w:rPr>
        <w:t xml:space="preserve">Prothrombin Complex Concentrate: administered (yes/no); </w:t>
      </w:r>
      <w:r w:rsidRPr="00CC4BA6">
        <w:rPr>
          <w:rFonts w:ascii="Arial" w:hAnsi="Arial" w:cs="Arial"/>
          <w:color w:val="010205"/>
          <w:sz w:val="22"/>
          <w:szCs w:val="22"/>
          <w:lang w:val="en-GB"/>
        </w:rPr>
        <w:t>0-1 and 1-3 and 3-6 and 6-12 and 12-24 and 24-72 hours</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lang w:val="en-GB"/>
        </w:rPr>
      </w:pPr>
      <w:r w:rsidRPr="00CC4BA6">
        <w:rPr>
          <w:rFonts w:ascii="Arial" w:hAnsi="Arial" w:cs="Arial"/>
          <w:sz w:val="22"/>
          <w:szCs w:val="22"/>
          <w:lang w:val="en-GB"/>
        </w:rPr>
        <w:t xml:space="preserve">Calcium </w:t>
      </w:r>
      <w:proofErr w:type="spellStart"/>
      <w:r w:rsidRPr="00CC4BA6">
        <w:rPr>
          <w:rFonts w:ascii="Arial" w:hAnsi="Arial" w:cs="Arial"/>
          <w:sz w:val="22"/>
          <w:szCs w:val="22"/>
          <w:lang w:val="en-GB"/>
        </w:rPr>
        <w:t>gluconate</w:t>
      </w:r>
      <w:proofErr w:type="spellEnd"/>
      <w:r w:rsidRPr="00CC4BA6">
        <w:rPr>
          <w:rFonts w:ascii="Arial" w:hAnsi="Arial" w:cs="Arial"/>
          <w:sz w:val="22"/>
          <w:szCs w:val="22"/>
          <w:lang w:val="en-GB"/>
        </w:rPr>
        <w:t xml:space="preserve">: administered (yes/no); </w:t>
      </w:r>
      <w:r w:rsidRPr="00CC4BA6">
        <w:rPr>
          <w:rFonts w:ascii="Arial" w:hAnsi="Arial" w:cs="Arial"/>
          <w:color w:val="010205"/>
          <w:sz w:val="22"/>
          <w:szCs w:val="22"/>
          <w:lang w:val="en-GB"/>
        </w:rPr>
        <w:t xml:space="preserve">time to first gift (minutes); dose given in </w:t>
      </w:r>
      <w:r w:rsidRPr="00CC4BA6">
        <w:rPr>
          <w:rFonts w:ascii="Arial" w:hAnsi="Arial" w:cs="Arial"/>
          <w:sz w:val="22"/>
          <w:szCs w:val="22"/>
          <w:lang w:val="en-GB"/>
        </w:rPr>
        <w:t xml:space="preserve">between categories in intervals: </w:t>
      </w:r>
      <w:r w:rsidRPr="00CC4BA6">
        <w:rPr>
          <w:rFonts w:ascii="Arial" w:hAnsi="Arial" w:cs="Arial"/>
          <w:color w:val="010205"/>
          <w:sz w:val="22"/>
          <w:szCs w:val="22"/>
          <w:lang w:val="en-GB"/>
        </w:rPr>
        <w:t xml:space="preserve">0-1 and 1-3 and 3-6 and 6-12 and 12-24 and 24-72 hours </w:t>
      </w:r>
    </w:p>
    <w:p w:rsidR="00805FDA" w:rsidRPr="00CC4BA6" w:rsidRDefault="00805FDA" w:rsidP="00805FDA">
      <w:pPr>
        <w:pStyle w:val="Lijstalinea"/>
        <w:widowControl w:val="0"/>
        <w:numPr>
          <w:ilvl w:val="0"/>
          <w:numId w:val="14"/>
        </w:numPr>
        <w:spacing w:line="360" w:lineRule="auto"/>
        <w:ind w:right="-1"/>
        <w:jc w:val="both"/>
        <w:rPr>
          <w:rFonts w:ascii="Arial" w:hAnsi="Arial" w:cs="Arial"/>
          <w:sz w:val="22"/>
          <w:szCs w:val="22"/>
          <w:lang w:val="en-GB"/>
        </w:rPr>
      </w:pPr>
      <w:proofErr w:type="spellStart"/>
      <w:r w:rsidRPr="00CC4BA6">
        <w:rPr>
          <w:rFonts w:ascii="Arial" w:hAnsi="Arial" w:cs="Arial"/>
          <w:sz w:val="22"/>
          <w:szCs w:val="22"/>
          <w:lang w:val="en-GB"/>
        </w:rPr>
        <w:t>NoVo</w:t>
      </w:r>
      <w:proofErr w:type="spellEnd"/>
      <w:r w:rsidRPr="00CC4BA6">
        <w:rPr>
          <w:rFonts w:ascii="Arial" w:hAnsi="Arial" w:cs="Arial"/>
          <w:sz w:val="22"/>
          <w:szCs w:val="22"/>
          <w:lang w:val="en-GB"/>
        </w:rPr>
        <w:t xml:space="preserve"> seven (recombinant factor </w:t>
      </w:r>
      <w:proofErr w:type="spellStart"/>
      <w:r w:rsidRPr="00CC4BA6">
        <w:rPr>
          <w:rFonts w:ascii="Arial" w:hAnsi="Arial" w:cs="Arial"/>
          <w:sz w:val="22"/>
          <w:szCs w:val="22"/>
          <w:lang w:val="en-GB"/>
        </w:rPr>
        <w:t>VIIa</w:t>
      </w:r>
      <w:proofErr w:type="spellEnd"/>
      <w:r w:rsidRPr="00CC4BA6">
        <w:rPr>
          <w:rFonts w:ascii="Arial" w:hAnsi="Arial" w:cs="Arial"/>
          <w:sz w:val="22"/>
          <w:szCs w:val="22"/>
          <w:lang w:val="en-GB"/>
        </w:rPr>
        <w:t xml:space="preserve">): administered (yes/no); </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rPr>
      </w:pPr>
      <w:proofErr w:type="spellStart"/>
      <w:r w:rsidRPr="00CC4BA6">
        <w:rPr>
          <w:rFonts w:ascii="Arial" w:hAnsi="Arial" w:cs="Arial"/>
          <w:sz w:val="22"/>
          <w:szCs w:val="22"/>
        </w:rPr>
        <w:t>Idarucizumab</w:t>
      </w:r>
      <w:proofErr w:type="spellEnd"/>
      <w:r w:rsidRPr="00CC4BA6">
        <w:rPr>
          <w:rFonts w:ascii="Arial" w:hAnsi="Arial" w:cs="Arial"/>
          <w:sz w:val="22"/>
          <w:szCs w:val="22"/>
        </w:rPr>
        <w:t xml:space="preserve">: </w:t>
      </w:r>
      <w:proofErr w:type="spellStart"/>
      <w:r w:rsidRPr="00CC4BA6">
        <w:rPr>
          <w:rFonts w:ascii="Arial" w:hAnsi="Arial" w:cs="Arial"/>
          <w:sz w:val="22"/>
          <w:szCs w:val="22"/>
        </w:rPr>
        <w:t>administered</w:t>
      </w:r>
      <w:proofErr w:type="spellEnd"/>
      <w:r w:rsidRPr="00CC4BA6">
        <w:rPr>
          <w:rFonts w:ascii="Arial" w:hAnsi="Arial" w:cs="Arial"/>
          <w:sz w:val="22"/>
          <w:szCs w:val="22"/>
        </w:rPr>
        <w:t xml:space="preserve"> (yes/no)</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rPr>
      </w:pPr>
      <w:r w:rsidRPr="00CC4BA6">
        <w:rPr>
          <w:rFonts w:ascii="Arial" w:hAnsi="Arial" w:cs="Arial"/>
          <w:sz w:val="22"/>
          <w:szCs w:val="22"/>
        </w:rPr>
        <w:t xml:space="preserve">Protamine: </w:t>
      </w:r>
      <w:proofErr w:type="spellStart"/>
      <w:r w:rsidRPr="00CC4BA6">
        <w:rPr>
          <w:rFonts w:ascii="Arial" w:hAnsi="Arial" w:cs="Arial"/>
          <w:sz w:val="22"/>
          <w:szCs w:val="22"/>
        </w:rPr>
        <w:t>administered</w:t>
      </w:r>
      <w:proofErr w:type="spellEnd"/>
      <w:r w:rsidRPr="00CC4BA6">
        <w:rPr>
          <w:rFonts w:ascii="Arial" w:hAnsi="Arial" w:cs="Arial"/>
          <w:sz w:val="22"/>
          <w:szCs w:val="22"/>
        </w:rPr>
        <w:t xml:space="preserve"> (yes/no)</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rPr>
      </w:pPr>
      <w:proofErr w:type="spellStart"/>
      <w:r w:rsidRPr="00CC4BA6">
        <w:rPr>
          <w:rFonts w:ascii="Arial" w:hAnsi="Arial" w:cs="Arial"/>
          <w:sz w:val="22"/>
          <w:szCs w:val="22"/>
        </w:rPr>
        <w:t>Bicarbonate</w:t>
      </w:r>
      <w:proofErr w:type="spellEnd"/>
      <w:r w:rsidRPr="00CC4BA6">
        <w:rPr>
          <w:rFonts w:ascii="Arial" w:hAnsi="Arial" w:cs="Arial"/>
          <w:sz w:val="22"/>
          <w:szCs w:val="22"/>
        </w:rPr>
        <w:t xml:space="preserve">: </w:t>
      </w:r>
      <w:proofErr w:type="spellStart"/>
      <w:r w:rsidRPr="00CC4BA6">
        <w:rPr>
          <w:rFonts w:ascii="Arial" w:hAnsi="Arial" w:cs="Arial"/>
          <w:sz w:val="22"/>
          <w:szCs w:val="22"/>
        </w:rPr>
        <w:t>administered</w:t>
      </w:r>
      <w:proofErr w:type="spellEnd"/>
      <w:r w:rsidRPr="00CC4BA6">
        <w:rPr>
          <w:rFonts w:ascii="Arial" w:hAnsi="Arial" w:cs="Arial"/>
          <w:sz w:val="22"/>
          <w:szCs w:val="22"/>
        </w:rPr>
        <w:t xml:space="preserve"> (yes/no)</w:t>
      </w:r>
    </w:p>
    <w:p w:rsidR="00805FDA" w:rsidRDefault="00805FDA" w:rsidP="00805FDA">
      <w:pPr>
        <w:pStyle w:val="Lijstalinea"/>
        <w:widowControl w:val="0"/>
        <w:numPr>
          <w:ilvl w:val="0"/>
          <w:numId w:val="14"/>
        </w:numPr>
        <w:spacing w:line="360" w:lineRule="auto"/>
        <w:ind w:right="-1"/>
        <w:jc w:val="both"/>
        <w:rPr>
          <w:rFonts w:ascii="Arial" w:hAnsi="Arial" w:cs="Arial"/>
          <w:color w:val="010205"/>
          <w:sz w:val="22"/>
          <w:szCs w:val="22"/>
        </w:rPr>
      </w:pPr>
      <w:proofErr w:type="spellStart"/>
      <w:r w:rsidRPr="00CC4BA6">
        <w:rPr>
          <w:rFonts w:ascii="Arial" w:hAnsi="Arial" w:cs="Arial"/>
          <w:sz w:val="22"/>
          <w:szCs w:val="22"/>
        </w:rPr>
        <w:t>Heparin</w:t>
      </w:r>
      <w:proofErr w:type="spellEnd"/>
      <w:r w:rsidRPr="00CC4BA6">
        <w:rPr>
          <w:rFonts w:ascii="Arial" w:hAnsi="Arial" w:cs="Arial"/>
          <w:sz w:val="22"/>
          <w:szCs w:val="22"/>
        </w:rPr>
        <w:t>/</w:t>
      </w:r>
      <w:proofErr w:type="spellStart"/>
      <w:r w:rsidRPr="00CC4BA6">
        <w:rPr>
          <w:rFonts w:ascii="Arial" w:hAnsi="Arial" w:cs="Arial"/>
          <w:sz w:val="22"/>
          <w:szCs w:val="22"/>
        </w:rPr>
        <w:t>thromboprophylaxis</w:t>
      </w:r>
      <w:proofErr w:type="spellEnd"/>
      <w:r w:rsidRPr="00CC4BA6">
        <w:rPr>
          <w:rFonts w:ascii="Arial" w:hAnsi="Arial" w:cs="Arial"/>
          <w:sz w:val="22"/>
          <w:szCs w:val="22"/>
        </w:rPr>
        <w:t xml:space="preserve"> (yes/no)</w:t>
      </w:r>
    </w:p>
    <w:p w:rsidR="00805FDA" w:rsidRDefault="00805FDA" w:rsidP="00805FDA">
      <w:pPr>
        <w:pStyle w:val="Lijstalinea"/>
        <w:widowControl w:val="0"/>
        <w:numPr>
          <w:ilvl w:val="0"/>
          <w:numId w:val="14"/>
        </w:numPr>
        <w:spacing w:line="360" w:lineRule="auto"/>
        <w:ind w:right="-1"/>
        <w:jc w:val="both"/>
        <w:rPr>
          <w:rFonts w:ascii="Arial" w:hAnsi="Arial" w:cs="Arial"/>
          <w:color w:val="010205"/>
          <w:sz w:val="22"/>
          <w:szCs w:val="22"/>
          <w:lang w:val="en-GB"/>
        </w:rPr>
      </w:pPr>
      <w:r w:rsidRPr="00CC4BA6">
        <w:rPr>
          <w:rFonts w:ascii="Arial" w:hAnsi="Arial" w:cs="Arial"/>
          <w:sz w:val="22"/>
          <w:szCs w:val="22"/>
          <w:lang w:val="en-GB"/>
        </w:rPr>
        <w:t>Heparin/</w:t>
      </w:r>
      <w:proofErr w:type="spellStart"/>
      <w:r w:rsidRPr="00CC4BA6">
        <w:rPr>
          <w:rFonts w:ascii="Arial" w:hAnsi="Arial" w:cs="Arial"/>
          <w:sz w:val="22"/>
          <w:szCs w:val="22"/>
          <w:lang w:val="en-GB"/>
        </w:rPr>
        <w:t>thromboprophylaxis</w:t>
      </w:r>
      <w:proofErr w:type="spellEnd"/>
      <w:r w:rsidRPr="00CC4BA6">
        <w:rPr>
          <w:rFonts w:ascii="Arial" w:hAnsi="Arial" w:cs="Arial"/>
          <w:sz w:val="22"/>
          <w:szCs w:val="22"/>
          <w:lang w:val="en-GB"/>
        </w:rPr>
        <w:t xml:space="preserve">: time to first administration; </w:t>
      </w:r>
    </w:p>
    <w:p w:rsidR="00805FDA" w:rsidRPr="00CC4BA6" w:rsidRDefault="00805FDA" w:rsidP="00805FDA">
      <w:pPr>
        <w:pStyle w:val="Lijstalinea"/>
        <w:widowControl w:val="0"/>
        <w:numPr>
          <w:ilvl w:val="0"/>
          <w:numId w:val="14"/>
        </w:numPr>
        <w:spacing w:line="360" w:lineRule="auto"/>
        <w:ind w:right="-1"/>
        <w:jc w:val="both"/>
        <w:rPr>
          <w:rFonts w:ascii="Arial" w:hAnsi="Arial" w:cs="Arial"/>
          <w:color w:val="010205"/>
          <w:sz w:val="22"/>
          <w:szCs w:val="22"/>
          <w:lang w:val="en-GB"/>
        </w:rPr>
      </w:pPr>
      <w:r w:rsidRPr="00CC4BA6">
        <w:rPr>
          <w:rFonts w:ascii="Arial" w:hAnsi="Arial" w:cs="Arial"/>
          <w:sz w:val="22"/>
          <w:szCs w:val="22"/>
          <w:lang w:val="en-GB"/>
        </w:rPr>
        <w:t>Specific medical treatment to counteract platelet antagonist and/or plasma anticoagulants (yes/no, if yes specify</w:t>
      </w:r>
      <w:r>
        <w:rPr>
          <w:rFonts w:ascii="Arial" w:hAnsi="Arial" w:cs="Arial"/>
          <w:sz w:val="22"/>
          <w:szCs w:val="22"/>
          <w:lang w:val="en-GB"/>
        </w:rPr>
        <w:t>)</w:t>
      </w:r>
    </w:p>
    <w:p w:rsidR="00805FDA" w:rsidRDefault="00805FDA" w:rsidP="00805FDA">
      <w:pPr>
        <w:pStyle w:val="Lijstalinea"/>
        <w:widowControl w:val="0"/>
        <w:spacing w:line="360" w:lineRule="auto"/>
        <w:ind w:left="1069" w:right="-1"/>
        <w:jc w:val="both"/>
        <w:rPr>
          <w:rFonts w:ascii="Arial" w:hAnsi="Arial" w:cs="Arial"/>
          <w:color w:val="010205"/>
          <w:sz w:val="22"/>
          <w:szCs w:val="22"/>
          <w:lang w:val="en-GB"/>
        </w:rPr>
      </w:pPr>
    </w:p>
    <w:p w:rsidR="00805FDA" w:rsidRPr="00CC4BA6" w:rsidRDefault="00805FDA" w:rsidP="00805FDA">
      <w:pPr>
        <w:pStyle w:val="Lijstalinea"/>
        <w:widowControl w:val="0"/>
        <w:spacing w:line="360" w:lineRule="auto"/>
        <w:ind w:left="1069" w:right="-1"/>
        <w:jc w:val="both"/>
        <w:rPr>
          <w:rFonts w:ascii="Arial" w:hAnsi="Arial" w:cs="Arial"/>
          <w:color w:val="010205"/>
          <w:sz w:val="22"/>
          <w:szCs w:val="22"/>
          <w:lang w:val="en-GB"/>
        </w:rPr>
      </w:pPr>
    </w:p>
    <w:p w:rsidR="00805FDA" w:rsidRPr="00CC4BA6" w:rsidRDefault="00805FDA" w:rsidP="00805FDA">
      <w:pPr>
        <w:pStyle w:val="Lijstalinea"/>
        <w:widowControl w:val="0"/>
        <w:spacing w:line="360" w:lineRule="auto"/>
        <w:ind w:left="0" w:right="-1"/>
        <w:jc w:val="both"/>
        <w:rPr>
          <w:rFonts w:ascii="Arial" w:hAnsi="Arial" w:cs="Arial"/>
          <w:color w:val="010205"/>
          <w:sz w:val="22"/>
          <w:szCs w:val="22"/>
          <w:lang w:val="en-GB"/>
        </w:rPr>
      </w:pPr>
      <w:r w:rsidRPr="00CC4BA6">
        <w:rPr>
          <w:rFonts w:ascii="Arial" w:hAnsi="Arial" w:cs="Arial"/>
          <w:b/>
          <w:sz w:val="22"/>
          <w:szCs w:val="22"/>
          <w:lang w:val="en-GB"/>
        </w:rPr>
        <w:lastRenderedPageBreak/>
        <w:t>Laboratory parameters</w:t>
      </w:r>
      <w:r w:rsidRPr="00CC4BA6">
        <w:rPr>
          <w:rFonts w:ascii="Arial" w:hAnsi="Arial" w:cs="Arial"/>
          <w:sz w:val="22"/>
          <w:szCs w:val="22"/>
          <w:lang w:val="en-GB"/>
        </w:rPr>
        <w:t xml:space="preserve"> (first measurement </w:t>
      </w:r>
      <w:r>
        <w:rPr>
          <w:rFonts w:ascii="Arial" w:hAnsi="Arial" w:cs="Arial"/>
          <w:sz w:val="22"/>
          <w:szCs w:val="22"/>
          <w:lang w:val="en-GB"/>
        </w:rPr>
        <w:t xml:space="preserve">after inclusion </w:t>
      </w:r>
      <w:r w:rsidRPr="00CC4BA6">
        <w:rPr>
          <w:rFonts w:ascii="Arial" w:hAnsi="Arial" w:cs="Arial"/>
          <w:sz w:val="22"/>
          <w:szCs w:val="22"/>
          <w:lang w:val="en-GB"/>
        </w:rPr>
        <w:t xml:space="preserve">at </w:t>
      </w:r>
      <w:r w:rsidRPr="00CC4BA6">
        <w:rPr>
          <w:rFonts w:ascii="Arial" w:hAnsi="Arial" w:cs="Arial"/>
          <w:color w:val="010205"/>
          <w:sz w:val="22"/>
          <w:szCs w:val="22"/>
          <w:lang w:val="en-GB"/>
        </w:rPr>
        <w:t xml:space="preserve">0-1 and 1-3 and 3-6 and 6-12 and 12-24 and 24-72 hours </w:t>
      </w:r>
    </w:p>
    <w:p w:rsidR="00805FDA" w:rsidRPr="000B2C68" w:rsidRDefault="00805FDA" w:rsidP="00805FDA">
      <w:pPr>
        <w:pStyle w:val="Lijstalinea"/>
        <w:widowControl w:val="0"/>
        <w:numPr>
          <w:ilvl w:val="1"/>
          <w:numId w:val="19"/>
        </w:numPr>
        <w:spacing w:line="360" w:lineRule="auto"/>
        <w:ind w:right="-1"/>
        <w:jc w:val="both"/>
        <w:rPr>
          <w:rFonts w:ascii="Arial" w:hAnsi="Arial" w:cs="Arial"/>
          <w:sz w:val="22"/>
          <w:szCs w:val="22"/>
        </w:rPr>
      </w:pPr>
      <w:r w:rsidRPr="000B2C68">
        <w:rPr>
          <w:rFonts w:ascii="Arial" w:hAnsi="Arial" w:cs="Arial"/>
          <w:sz w:val="22"/>
          <w:szCs w:val="22"/>
        </w:rPr>
        <w:t>Glucose (</w:t>
      </w:r>
      <w:proofErr w:type="spellStart"/>
      <w:r w:rsidRPr="000B2C68">
        <w:rPr>
          <w:rFonts w:ascii="Arial" w:hAnsi="Arial" w:cs="Arial"/>
          <w:sz w:val="22"/>
          <w:szCs w:val="22"/>
        </w:rPr>
        <w:t>mmol</w:t>
      </w:r>
      <w:proofErr w:type="spellEnd"/>
      <w:r w:rsidRPr="000B2C68">
        <w:rPr>
          <w:rFonts w:ascii="Arial" w:hAnsi="Arial" w:cs="Arial"/>
          <w:sz w:val="22"/>
          <w:szCs w:val="22"/>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bCs/>
          <w:lang w:val="en-GB"/>
        </w:rPr>
        <w:t>Sodium (</w:t>
      </w:r>
      <w:proofErr w:type="spellStart"/>
      <w:r w:rsidRPr="000B2C68">
        <w:rPr>
          <w:rFonts w:cs="Arial"/>
          <w:bCs/>
          <w:lang w:val="en-GB"/>
        </w:rPr>
        <w:t>mmol</w:t>
      </w:r>
      <w:proofErr w:type="spellEnd"/>
      <w:r w:rsidRPr="000B2C68">
        <w:rPr>
          <w:rFonts w:cs="Arial"/>
          <w:bCs/>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Potassium (</w:t>
      </w:r>
      <w:proofErr w:type="spellStart"/>
      <w:r w:rsidRPr="000B2C68">
        <w:rPr>
          <w:rFonts w:cs="Arial"/>
          <w:lang w:val="en-GB"/>
        </w:rPr>
        <w:t>mmol</w:t>
      </w:r>
      <w:proofErr w:type="spellEnd"/>
      <w:r w:rsidRPr="000B2C68">
        <w:rPr>
          <w:rFonts w:cs="Arial"/>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Chloride (</w:t>
      </w:r>
      <w:proofErr w:type="spellStart"/>
      <w:r w:rsidRPr="000B2C68">
        <w:rPr>
          <w:rFonts w:cs="Arial"/>
          <w:lang w:val="en-GB"/>
        </w:rPr>
        <w:t>mmol</w:t>
      </w:r>
      <w:proofErr w:type="spellEnd"/>
      <w:r w:rsidRPr="000B2C68">
        <w:rPr>
          <w:rFonts w:cs="Arial"/>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Calcium (</w:t>
      </w:r>
      <w:proofErr w:type="spellStart"/>
      <w:r w:rsidRPr="000B2C68">
        <w:rPr>
          <w:rFonts w:cs="Arial"/>
          <w:lang w:val="en-GB"/>
        </w:rPr>
        <w:t>mmol</w:t>
      </w:r>
      <w:proofErr w:type="spellEnd"/>
      <w:r w:rsidRPr="000B2C68">
        <w:rPr>
          <w:rFonts w:cs="Arial"/>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 xml:space="preserve">pH </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pCO2 (</w:t>
      </w:r>
      <w:proofErr w:type="spellStart"/>
      <w:r w:rsidRPr="000B2C68">
        <w:rPr>
          <w:rFonts w:cs="Arial"/>
          <w:lang w:val="en-GB"/>
        </w:rPr>
        <w:t>kPa</w:t>
      </w:r>
      <w:proofErr w:type="spellEnd"/>
      <w:r w:rsidRPr="000B2C68">
        <w:rPr>
          <w:rFonts w:cs="Arial"/>
          <w:lang w:val="en-GB"/>
        </w:rPr>
        <w:t>)</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pO2 (</w:t>
      </w:r>
      <w:proofErr w:type="spellStart"/>
      <w:r w:rsidRPr="000B2C68">
        <w:rPr>
          <w:rFonts w:cs="Arial"/>
          <w:lang w:val="en-GB"/>
        </w:rPr>
        <w:t>kPa</w:t>
      </w:r>
      <w:proofErr w:type="spellEnd"/>
      <w:r w:rsidRPr="000B2C68">
        <w:rPr>
          <w:rFonts w:cs="Arial"/>
          <w:lang w:val="en-GB"/>
        </w:rPr>
        <w:t>)</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Active bicarbonate (</w:t>
      </w:r>
      <w:proofErr w:type="spellStart"/>
      <w:r w:rsidRPr="000B2C68">
        <w:rPr>
          <w:rFonts w:cs="Arial"/>
          <w:lang w:val="en-GB"/>
        </w:rPr>
        <w:t>mmol</w:t>
      </w:r>
      <w:proofErr w:type="spellEnd"/>
      <w:r w:rsidRPr="000B2C68">
        <w:rPr>
          <w:rFonts w:cs="Arial"/>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lang w:val="en-GB"/>
        </w:rPr>
        <w:t>Standard bicarbonate (</w:t>
      </w:r>
      <w:proofErr w:type="spellStart"/>
      <w:r w:rsidRPr="000B2C68">
        <w:rPr>
          <w:rFonts w:cs="Arial"/>
          <w:lang w:val="en-GB"/>
        </w:rPr>
        <w:t>mmol</w:t>
      </w:r>
      <w:proofErr w:type="spellEnd"/>
      <w:r w:rsidRPr="000B2C68">
        <w:rPr>
          <w:rFonts w:cs="Arial"/>
          <w:lang w:val="en-GB"/>
        </w:rPr>
        <w:t>/L)</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bCs/>
          <w:lang w:val="en-GB"/>
        </w:rPr>
        <w:t xml:space="preserve">Base Excess </w:t>
      </w:r>
      <w:r w:rsidRPr="000B2C68">
        <w:rPr>
          <w:rFonts w:cs="Arial"/>
          <w:lang w:val="en-GB"/>
        </w:rPr>
        <w:t>(BE) (</w:t>
      </w:r>
      <w:proofErr w:type="spellStart"/>
      <w:r w:rsidRPr="000B2C68">
        <w:rPr>
          <w:rFonts w:cs="Arial"/>
          <w:lang w:val="en-GB"/>
        </w:rPr>
        <w:t>mmol</w:t>
      </w:r>
      <w:proofErr w:type="spellEnd"/>
      <w:r w:rsidRPr="000B2C68">
        <w:rPr>
          <w:rFonts w:cs="Arial"/>
          <w:lang w:val="en-GB"/>
        </w:rPr>
        <w:t xml:space="preserve">/L) </w:t>
      </w:r>
    </w:p>
    <w:p w:rsidR="00805FDA" w:rsidRPr="000B2C68" w:rsidRDefault="00805FDA" w:rsidP="00805FDA">
      <w:pPr>
        <w:widowControl w:val="0"/>
        <w:numPr>
          <w:ilvl w:val="1"/>
          <w:numId w:val="19"/>
        </w:numPr>
        <w:spacing w:line="360" w:lineRule="auto"/>
        <w:ind w:right="-1"/>
        <w:jc w:val="both"/>
        <w:rPr>
          <w:rFonts w:cs="Arial"/>
          <w:lang w:val="en-GB"/>
        </w:rPr>
      </w:pPr>
      <w:r w:rsidRPr="000B2C68">
        <w:rPr>
          <w:rFonts w:cs="Arial"/>
          <w:bCs/>
          <w:lang w:val="en-GB"/>
        </w:rPr>
        <w:t>Lactate (</w:t>
      </w:r>
      <w:proofErr w:type="spellStart"/>
      <w:r w:rsidRPr="000B2C68">
        <w:rPr>
          <w:rFonts w:cs="Arial"/>
          <w:bCs/>
          <w:lang w:val="en-GB"/>
        </w:rPr>
        <w:t>mmol</w:t>
      </w:r>
      <w:proofErr w:type="spellEnd"/>
      <w:r w:rsidRPr="000B2C68">
        <w:rPr>
          <w:rFonts w:cs="Arial"/>
          <w:bCs/>
          <w:lang w:val="en-GB"/>
        </w:rPr>
        <w:t>/L)</w:t>
      </w:r>
    </w:p>
    <w:p w:rsidR="00805FDA" w:rsidRPr="0030166C" w:rsidRDefault="00805FDA" w:rsidP="00805FDA">
      <w:pPr>
        <w:widowControl w:val="0"/>
        <w:numPr>
          <w:ilvl w:val="1"/>
          <w:numId w:val="19"/>
        </w:numPr>
        <w:spacing w:line="360" w:lineRule="auto"/>
        <w:ind w:right="-1"/>
        <w:jc w:val="both"/>
        <w:rPr>
          <w:rFonts w:cs="Arial"/>
          <w:lang w:val="en-GB"/>
        </w:rPr>
      </w:pPr>
      <w:r w:rsidRPr="000B2C68">
        <w:rPr>
          <w:rFonts w:cs="Arial"/>
          <w:color w:val="010205"/>
          <w:lang w:val="en-US"/>
        </w:rPr>
        <w:t>Serum creatinine</w:t>
      </w:r>
    </w:p>
    <w:p w:rsidR="00805FDA" w:rsidRPr="00F27BA3" w:rsidRDefault="00805FDA" w:rsidP="00805FDA">
      <w:pPr>
        <w:widowControl w:val="0"/>
        <w:numPr>
          <w:ilvl w:val="1"/>
          <w:numId w:val="19"/>
        </w:numPr>
        <w:spacing w:line="360" w:lineRule="auto"/>
        <w:ind w:right="-1"/>
        <w:jc w:val="both"/>
        <w:rPr>
          <w:rFonts w:cs="Arial"/>
          <w:lang w:val="en-GB"/>
        </w:rPr>
      </w:pPr>
      <w:r>
        <w:rPr>
          <w:rFonts w:cs="Arial"/>
          <w:color w:val="010205"/>
          <w:lang w:val="en-US"/>
        </w:rPr>
        <w:t xml:space="preserve">Serum </w:t>
      </w:r>
      <w:proofErr w:type="spellStart"/>
      <w:r>
        <w:rPr>
          <w:rFonts w:cs="Arial"/>
          <w:color w:val="010205"/>
          <w:lang w:val="en-US"/>
        </w:rPr>
        <w:t>billirubin</w:t>
      </w:r>
      <w:proofErr w:type="spellEnd"/>
    </w:p>
    <w:p w:rsidR="00805FDA" w:rsidRDefault="00805FDA" w:rsidP="00805FDA">
      <w:pPr>
        <w:widowControl w:val="0"/>
        <w:spacing w:line="360" w:lineRule="auto"/>
        <w:ind w:right="-1"/>
        <w:jc w:val="both"/>
        <w:rPr>
          <w:rFonts w:cs="Arial"/>
          <w:b/>
          <w:lang w:val="en-GB"/>
        </w:rPr>
      </w:pPr>
    </w:p>
    <w:p w:rsidR="00805FDA" w:rsidRPr="00CC4BA6" w:rsidRDefault="00805FDA" w:rsidP="00805FDA">
      <w:pPr>
        <w:widowControl w:val="0"/>
        <w:spacing w:line="360" w:lineRule="auto"/>
        <w:ind w:right="-1"/>
        <w:jc w:val="both"/>
        <w:rPr>
          <w:rFonts w:cs="Arial"/>
          <w:lang w:val="en-GB"/>
        </w:rPr>
      </w:pPr>
      <w:r w:rsidRPr="00CC4BA6">
        <w:rPr>
          <w:rFonts w:cs="Arial"/>
          <w:b/>
          <w:lang w:val="en-GB"/>
        </w:rPr>
        <w:t>Vital parameters</w:t>
      </w:r>
      <w:r w:rsidRPr="00CC4BA6">
        <w:rPr>
          <w:rFonts w:cs="Arial"/>
          <w:lang w:val="en-GB"/>
        </w:rPr>
        <w:t xml:space="preserve"> (first measurement </w:t>
      </w:r>
      <w:r>
        <w:rPr>
          <w:rFonts w:cs="Arial"/>
          <w:lang w:val="en-GB"/>
        </w:rPr>
        <w:t xml:space="preserve">after inclusion </w:t>
      </w:r>
      <w:r w:rsidRPr="00CC4BA6">
        <w:rPr>
          <w:rFonts w:cs="Arial"/>
          <w:lang w:val="en-GB"/>
        </w:rPr>
        <w:t xml:space="preserve">at </w:t>
      </w:r>
      <w:r w:rsidRPr="00CC4BA6">
        <w:rPr>
          <w:rFonts w:cs="Arial"/>
          <w:color w:val="010205"/>
          <w:lang w:val="en-GB"/>
        </w:rPr>
        <w:t>0-1 and 1-3 and 3-6 and 6-12 and 12-24 and 24-72 hours</w:t>
      </w:r>
    </w:p>
    <w:p w:rsidR="00805FDA" w:rsidRPr="000B2C68" w:rsidRDefault="00805FDA" w:rsidP="00805FDA">
      <w:pPr>
        <w:pStyle w:val="Lijstalinea"/>
        <w:widowControl w:val="0"/>
        <w:numPr>
          <w:ilvl w:val="0"/>
          <w:numId w:val="20"/>
        </w:numPr>
        <w:spacing w:line="360" w:lineRule="auto"/>
        <w:ind w:left="993" w:right="-1" w:hanging="284"/>
        <w:jc w:val="both"/>
        <w:rPr>
          <w:rFonts w:ascii="Arial" w:hAnsi="Arial" w:cs="Arial"/>
          <w:sz w:val="22"/>
          <w:szCs w:val="22"/>
        </w:rPr>
      </w:pPr>
      <w:proofErr w:type="spellStart"/>
      <w:r w:rsidRPr="000B2C68">
        <w:rPr>
          <w:rFonts w:ascii="Arial" w:hAnsi="Arial" w:cs="Arial"/>
          <w:sz w:val="22"/>
          <w:szCs w:val="22"/>
        </w:rPr>
        <w:t>Vitals</w:t>
      </w:r>
      <w:proofErr w:type="spellEnd"/>
      <w:r w:rsidRPr="000B2C68">
        <w:rPr>
          <w:rFonts w:ascii="Arial" w:hAnsi="Arial" w:cs="Arial"/>
          <w:sz w:val="22"/>
          <w:szCs w:val="22"/>
        </w:rPr>
        <w:t xml:space="preserve"> </w:t>
      </w:r>
      <w:proofErr w:type="spellStart"/>
      <w:r w:rsidRPr="000B2C68">
        <w:rPr>
          <w:rFonts w:ascii="Arial" w:hAnsi="Arial" w:cs="Arial"/>
          <w:sz w:val="22"/>
          <w:szCs w:val="22"/>
        </w:rPr>
        <w:t>available</w:t>
      </w:r>
      <w:proofErr w:type="spellEnd"/>
      <w:r w:rsidRPr="000B2C68">
        <w:rPr>
          <w:rFonts w:ascii="Arial" w:hAnsi="Arial" w:cs="Arial"/>
          <w:sz w:val="22"/>
          <w:szCs w:val="22"/>
        </w:rPr>
        <w:t xml:space="preserve"> (yes/no)</w:t>
      </w:r>
    </w:p>
    <w:p w:rsidR="00805FDA" w:rsidRPr="000B2C68" w:rsidRDefault="00805FDA" w:rsidP="00805FDA">
      <w:pPr>
        <w:widowControl w:val="0"/>
        <w:numPr>
          <w:ilvl w:val="0"/>
          <w:numId w:val="20"/>
        </w:numPr>
        <w:spacing w:line="360" w:lineRule="auto"/>
        <w:ind w:left="993" w:right="-1" w:hanging="284"/>
        <w:jc w:val="both"/>
        <w:rPr>
          <w:rFonts w:cs="Arial"/>
          <w:lang w:val="en-GB"/>
        </w:rPr>
      </w:pPr>
      <w:r w:rsidRPr="000B2C68">
        <w:rPr>
          <w:rFonts w:cs="Arial"/>
          <w:bCs/>
          <w:lang w:val="en-GB"/>
        </w:rPr>
        <w:t xml:space="preserve">Heart Rate (HR) (beats per minute) </w:t>
      </w:r>
    </w:p>
    <w:p w:rsidR="00805FDA" w:rsidRPr="000B2C68" w:rsidRDefault="00805FDA" w:rsidP="00805FDA">
      <w:pPr>
        <w:widowControl w:val="0"/>
        <w:numPr>
          <w:ilvl w:val="0"/>
          <w:numId w:val="20"/>
        </w:numPr>
        <w:spacing w:line="360" w:lineRule="auto"/>
        <w:ind w:left="993" w:right="-1" w:hanging="284"/>
        <w:jc w:val="both"/>
        <w:rPr>
          <w:rFonts w:cs="Arial"/>
          <w:lang w:val="en-GB"/>
        </w:rPr>
      </w:pPr>
      <w:r w:rsidRPr="000B2C68">
        <w:rPr>
          <w:rFonts w:cs="Arial"/>
          <w:bCs/>
          <w:lang w:val="en-GB"/>
        </w:rPr>
        <w:t>Systolic Blood Pressure (SBP) (mmHg)</w:t>
      </w:r>
    </w:p>
    <w:p w:rsidR="00805FDA" w:rsidRPr="000B2C68" w:rsidRDefault="00805FDA" w:rsidP="00805FDA">
      <w:pPr>
        <w:widowControl w:val="0"/>
        <w:numPr>
          <w:ilvl w:val="0"/>
          <w:numId w:val="20"/>
        </w:numPr>
        <w:spacing w:line="360" w:lineRule="auto"/>
        <w:ind w:left="993" w:right="-1" w:hanging="284"/>
        <w:jc w:val="both"/>
        <w:rPr>
          <w:rFonts w:cs="Arial"/>
          <w:lang w:val="en-GB"/>
        </w:rPr>
      </w:pPr>
      <w:r w:rsidRPr="000B2C68">
        <w:rPr>
          <w:rFonts w:cs="Arial"/>
          <w:bCs/>
          <w:lang w:val="en-GB"/>
        </w:rPr>
        <w:t>Diastolic Blood Pressure (DBP) (mmHg)</w:t>
      </w:r>
    </w:p>
    <w:p w:rsidR="00805FDA" w:rsidRPr="000B2C68" w:rsidRDefault="00805FDA" w:rsidP="00805FDA">
      <w:pPr>
        <w:widowControl w:val="0"/>
        <w:numPr>
          <w:ilvl w:val="0"/>
          <w:numId w:val="20"/>
        </w:numPr>
        <w:spacing w:line="360" w:lineRule="auto"/>
        <w:ind w:left="993" w:right="-1" w:hanging="284"/>
        <w:jc w:val="both"/>
        <w:rPr>
          <w:rFonts w:cs="Arial"/>
          <w:lang w:val="en-GB"/>
        </w:rPr>
      </w:pPr>
      <w:r w:rsidRPr="000B2C68">
        <w:rPr>
          <w:rFonts w:cs="Arial"/>
          <w:bCs/>
          <w:lang w:val="en-GB"/>
        </w:rPr>
        <w:t xml:space="preserve">Respiratory Rate (RR) (breaths per minute) </w:t>
      </w:r>
    </w:p>
    <w:p w:rsidR="00805FDA" w:rsidRPr="000B2C68" w:rsidRDefault="00805FDA" w:rsidP="00805FDA">
      <w:pPr>
        <w:pStyle w:val="Lijstalinea"/>
        <w:widowControl w:val="0"/>
        <w:numPr>
          <w:ilvl w:val="0"/>
          <w:numId w:val="20"/>
        </w:numPr>
        <w:tabs>
          <w:tab w:val="left" w:pos="284"/>
          <w:tab w:val="left" w:pos="1701"/>
        </w:tabs>
        <w:spacing w:line="360" w:lineRule="auto"/>
        <w:ind w:left="993" w:right="-1" w:hanging="284"/>
        <w:jc w:val="both"/>
        <w:rPr>
          <w:rFonts w:ascii="Arial" w:hAnsi="Arial" w:cs="Arial"/>
          <w:color w:val="010205"/>
          <w:sz w:val="22"/>
          <w:szCs w:val="22"/>
        </w:rPr>
      </w:pPr>
      <w:r w:rsidRPr="000B2C68">
        <w:rPr>
          <w:rFonts w:ascii="Arial" w:hAnsi="Arial" w:cs="Arial"/>
          <w:sz w:val="22"/>
          <w:szCs w:val="22"/>
        </w:rPr>
        <w:t xml:space="preserve">sPO2 (%) </w:t>
      </w:r>
    </w:p>
    <w:p w:rsidR="00805FDA" w:rsidRPr="00805FDA" w:rsidRDefault="00805FDA" w:rsidP="00805FDA">
      <w:pPr>
        <w:pStyle w:val="Lijstalinea"/>
        <w:widowControl w:val="0"/>
        <w:numPr>
          <w:ilvl w:val="0"/>
          <w:numId w:val="20"/>
        </w:numPr>
        <w:tabs>
          <w:tab w:val="left" w:pos="284"/>
          <w:tab w:val="left" w:pos="1701"/>
        </w:tabs>
        <w:spacing w:line="360" w:lineRule="auto"/>
        <w:ind w:left="993" w:right="-1" w:hanging="284"/>
        <w:jc w:val="both"/>
        <w:rPr>
          <w:rFonts w:ascii="Arial" w:hAnsi="Arial" w:cs="Arial"/>
          <w:color w:val="010205"/>
          <w:sz w:val="22"/>
          <w:szCs w:val="22"/>
        </w:rPr>
      </w:pPr>
      <w:proofErr w:type="spellStart"/>
      <w:r w:rsidRPr="000B2C68">
        <w:rPr>
          <w:rFonts w:ascii="Arial" w:hAnsi="Arial" w:cs="Arial"/>
          <w:bCs/>
          <w:sz w:val="22"/>
          <w:szCs w:val="22"/>
        </w:rPr>
        <w:t>Temperature</w:t>
      </w:r>
      <w:proofErr w:type="spellEnd"/>
      <w:r w:rsidRPr="000B2C68">
        <w:rPr>
          <w:rFonts w:ascii="Arial" w:hAnsi="Arial" w:cs="Arial"/>
          <w:bCs/>
          <w:sz w:val="22"/>
          <w:szCs w:val="22"/>
        </w:rPr>
        <w:t xml:space="preserve"> (°C) </w:t>
      </w: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widowControl w:val="0"/>
        <w:spacing w:line="360" w:lineRule="auto"/>
        <w:ind w:right="-1"/>
        <w:jc w:val="both"/>
        <w:rPr>
          <w:rFonts w:cs="Arial"/>
          <w:color w:val="010205"/>
        </w:rPr>
      </w:pPr>
    </w:p>
    <w:p w:rsidR="00805FDA" w:rsidRDefault="00805FDA" w:rsidP="00805FDA">
      <w:pPr>
        <w:pStyle w:val="p1"/>
        <w:spacing w:line="360" w:lineRule="auto"/>
        <w:rPr>
          <w:rFonts w:ascii="Arial" w:hAnsi="Arial" w:cs="Arial"/>
          <w:b/>
          <w:color w:val="000000" w:themeColor="text1"/>
          <w:sz w:val="22"/>
          <w:szCs w:val="22"/>
          <w:lang w:val="en-GB"/>
        </w:rPr>
      </w:pPr>
      <w:r>
        <w:rPr>
          <w:rFonts w:ascii="Arial" w:hAnsi="Arial" w:cs="Arial"/>
          <w:b/>
          <w:color w:val="000000" w:themeColor="text1"/>
          <w:sz w:val="22"/>
          <w:szCs w:val="22"/>
          <w:lang w:val="en-GB"/>
        </w:rPr>
        <w:t>STATISTICAL ANALYSIS</w:t>
      </w:r>
    </w:p>
    <w:p w:rsidR="00805FDA" w:rsidRPr="00805FDA" w:rsidRDefault="00805FDA" w:rsidP="00805FDA">
      <w:pPr>
        <w:pStyle w:val="p1"/>
        <w:spacing w:line="360" w:lineRule="auto"/>
        <w:rPr>
          <w:rFonts w:ascii="Arial" w:hAnsi="Arial" w:cs="Arial"/>
          <w:b/>
          <w:color w:val="000000" w:themeColor="text1"/>
          <w:sz w:val="22"/>
          <w:szCs w:val="22"/>
          <w:lang w:val="en-GB"/>
        </w:rPr>
      </w:pPr>
    </w:p>
    <w:p w:rsidR="00805FDA" w:rsidRDefault="00805FDA" w:rsidP="00805FDA">
      <w:pPr>
        <w:pStyle w:val="p1"/>
        <w:spacing w:line="360" w:lineRule="auto"/>
        <w:rPr>
          <w:rStyle w:val="apple-converted-space"/>
          <w:rFonts w:ascii="Arial" w:hAnsi="Arial" w:cs="Arial"/>
          <w:color w:val="000000" w:themeColor="text1"/>
          <w:sz w:val="22"/>
          <w:szCs w:val="22"/>
          <w:lang w:val="en-GB"/>
        </w:rPr>
      </w:pPr>
      <w:r w:rsidRPr="000B2C68">
        <w:rPr>
          <w:rFonts w:ascii="Arial" w:hAnsi="Arial" w:cs="Arial"/>
          <w:color w:val="000000" w:themeColor="text1"/>
          <w:sz w:val="22"/>
          <w:szCs w:val="22"/>
          <w:lang w:val="en-GB"/>
        </w:rPr>
        <w:t>Statistical analysis will be performed by using SPSS version 25 or higher. Distribution of continuous data is assessed by Shapiro-</w:t>
      </w:r>
      <w:proofErr w:type="spellStart"/>
      <w:r w:rsidRPr="000B2C68">
        <w:rPr>
          <w:rFonts w:ascii="Arial" w:hAnsi="Arial" w:cs="Arial"/>
          <w:color w:val="000000" w:themeColor="text1"/>
          <w:sz w:val="22"/>
          <w:szCs w:val="22"/>
          <w:lang w:val="en-GB"/>
        </w:rPr>
        <w:t>Wilk</w:t>
      </w:r>
      <w:proofErr w:type="spellEnd"/>
      <w:r w:rsidRPr="000B2C68">
        <w:rPr>
          <w:rFonts w:ascii="Arial" w:hAnsi="Arial" w:cs="Arial"/>
          <w:color w:val="000000" w:themeColor="text1"/>
          <w:sz w:val="22"/>
          <w:szCs w:val="22"/>
          <w:lang w:val="en-GB"/>
        </w:rPr>
        <w:t xml:space="preserve"> test. Homogeneity of variances will be tested with </w:t>
      </w:r>
      <w:proofErr w:type="spellStart"/>
      <w:r w:rsidRPr="000B2C68">
        <w:rPr>
          <w:rFonts w:ascii="Arial" w:hAnsi="Arial" w:cs="Arial"/>
          <w:color w:val="000000" w:themeColor="text1"/>
          <w:sz w:val="22"/>
          <w:szCs w:val="22"/>
          <w:lang w:val="en-GB"/>
        </w:rPr>
        <w:t>Levene’s</w:t>
      </w:r>
      <w:proofErr w:type="spellEnd"/>
      <w:r w:rsidRPr="000B2C68">
        <w:rPr>
          <w:rFonts w:ascii="Arial" w:hAnsi="Arial" w:cs="Arial"/>
          <w:color w:val="000000" w:themeColor="text1"/>
          <w:sz w:val="22"/>
          <w:szCs w:val="22"/>
          <w:lang w:val="en-GB"/>
        </w:rPr>
        <w:t xml:space="preserve"> test. A p-value &lt; 0.05 </w:t>
      </w:r>
      <w:r>
        <w:rPr>
          <w:rFonts w:ascii="Arial" w:hAnsi="Arial" w:cs="Arial"/>
          <w:color w:val="000000" w:themeColor="text1"/>
          <w:sz w:val="22"/>
          <w:szCs w:val="22"/>
          <w:lang w:val="en-GB"/>
        </w:rPr>
        <w:t xml:space="preserve">is </w:t>
      </w:r>
      <w:r w:rsidRPr="000B2C68">
        <w:rPr>
          <w:rFonts w:ascii="Arial" w:hAnsi="Arial" w:cs="Arial"/>
          <w:color w:val="000000" w:themeColor="text1"/>
          <w:sz w:val="22"/>
          <w:szCs w:val="22"/>
          <w:lang w:val="en-GB"/>
        </w:rPr>
        <w:t>considered as statistically significant.</w:t>
      </w:r>
      <w:r w:rsidRPr="000B2C68">
        <w:rPr>
          <w:rStyle w:val="apple-converted-space"/>
          <w:rFonts w:ascii="Arial" w:hAnsi="Arial" w:cs="Arial"/>
          <w:color w:val="000000" w:themeColor="text1"/>
          <w:sz w:val="22"/>
          <w:szCs w:val="22"/>
          <w:lang w:val="en-GB"/>
        </w:rPr>
        <w:t xml:space="preserve"> Patients will be analysed on </w:t>
      </w:r>
      <w:r>
        <w:rPr>
          <w:rStyle w:val="apple-converted-space"/>
          <w:rFonts w:ascii="Arial" w:hAnsi="Arial" w:cs="Arial"/>
          <w:color w:val="000000" w:themeColor="text1"/>
          <w:sz w:val="22"/>
          <w:szCs w:val="22"/>
          <w:lang w:val="en-GB"/>
        </w:rPr>
        <w:t>a per protocol base.</w:t>
      </w:r>
      <w:r w:rsidRPr="000B2C68">
        <w:rPr>
          <w:rStyle w:val="apple-converted-space"/>
          <w:rFonts w:ascii="Arial" w:hAnsi="Arial" w:cs="Arial"/>
          <w:color w:val="000000" w:themeColor="text1"/>
          <w:sz w:val="22"/>
          <w:szCs w:val="22"/>
          <w:lang w:val="en-GB"/>
        </w:rPr>
        <w:t xml:space="preserve"> Patients who deceased during the treatment will also remain in the analysis.</w:t>
      </w:r>
      <w:r>
        <w:rPr>
          <w:rStyle w:val="apple-converted-space"/>
          <w:rFonts w:ascii="Arial" w:hAnsi="Arial" w:cs="Arial"/>
          <w:color w:val="000000" w:themeColor="text1"/>
          <w:sz w:val="22"/>
          <w:szCs w:val="22"/>
          <w:lang w:val="en-GB"/>
        </w:rPr>
        <w:t xml:space="preserve"> Missing data are not expected for the primary outcome measure time to haemostasis. If missing data for other parameters are present, the predictive mean matching is used to predict the target value using 5 subjects. </w:t>
      </w:r>
    </w:p>
    <w:p w:rsidR="00805FDA" w:rsidRDefault="00805FDA" w:rsidP="00805FDA">
      <w:pPr>
        <w:pStyle w:val="p1"/>
        <w:spacing w:line="360" w:lineRule="auto"/>
        <w:rPr>
          <w:rStyle w:val="apple-converted-space"/>
          <w:rFonts w:ascii="Arial" w:hAnsi="Arial" w:cs="Arial"/>
          <w:color w:val="000000" w:themeColor="text1"/>
          <w:sz w:val="22"/>
          <w:szCs w:val="22"/>
          <w:lang w:val="en-GB"/>
        </w:rPr>
      </w:pPr>
    </w:p>
    <w:p w:rsidR="00805FDA" w:rsidRDefault="00805FDA" w:rsidP="00805FDA">
      <w:pPr>
        <w:pStyle w:val="p1"/>
        <w:spacing w:line="360" w:lineRule="auto"/>
        <w:ind w:firstLine="284"/>
        <w:rPr>
          <w:rStyle w:val="apple-converted-space"/>
          <w:rFonts w:ascii="Arial" w:hAnsi="Arial" w:cs="Arial"/>
          <w:b/>
          <w:color w:val="000000" w:themeColor="text1"/>
          <w:sz w:val="22"/>
          <w:szCs w:val="22"/>
          <w:lang w:val="en-GB"/>
        </w:rPr>
      </w:pPr>
      <w:r>
        <w:rPr>
          <w:rStyle w:val="apple-converted-space"/>
          <w:rFonts w:ascii="Arial" w:hAnsi="Arial" w:cs="Arial"/>
          <w:b/>
          <w:color w:val="000000" w:themeColor="text1"/>
          <w:sz w:val="22"/>
          <w:szCs w:val="22"/>
          <w:lang w:val="en-GB"/>
        </w:rPr>
        <w:t>Subgroup analysis</w:t>
      </w:r>
    </w:p>
    <w:p w:rsidR="00805FDA"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Patients with blunt traumatic injury</w:t>
      </w:r>
    </w:p>
    <w:p w:rsidR="00805FDA"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Patients with penetrating injury</w:t>
      </w:r>
    </w:p>
    <w:p w:rsidR="00805FDA"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 xml:space="preserve">Patients with severe traumatic head injury (AIS </w:t>
      </w:r>
      <w:r w:rsidRPr="00F663B4">
        <w:rPr>
          <w:rFonts w:ascii="Arial" w:hAnsi="Arial" w:cs="Arial"/>
          <w:color w:val="000000" w:themeColor="text1"/>
          <w:sz w:val="22"/>
          <w:szCs w:val="22"/>
          <w:lang w:val="en-GB"/>
        </w:rPr>
        <w:t>≥</w:t>
      </w:r>
      <w:r>
        <w:rPr>
          <w:rFonts w:ascii="Arial" w:hAnsi="Arial" w:cs="Arial"/>
          <w:color w:val="000000" w:themeColor="text1"/>
          <w:sz w:val="22"/>
          <w:szCs w:val="22"/>
          <w:lang w:val="en-GB"/>
        </w:rPr>
        <w:t xml:space="preserve"> 3)</w:t>
      </w:r>
    </w:p>
    <w:p w:rsidR="00805FDA"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 xml:space="preserve">Patients received </w:t>
      </w:r>
      <w:r w:rsidRPr="00F663B4">
        <w:rPr>
          <w:rFonts w:ascii="Arial" w:hAnsi="Arial" w:cs="Arial"/>
          <w:color w:val="000000" w:themeColor="text1"/>
          <w:sz w:val="22"/>
          <w:szCs w:val="22"/>
          <w:lang w:val="en-GB"/>
        </w:rPr>
        <w:t>≥</w:t>
      </w:r>
      <w:r>
        <w:rPr>
          <w:rFonts w:ascii="Arial" w:hAnsi="Arial" w:cs="Arial"/>
          <w:color w:val="000000" w:themeColor="text1"/>
          <w:sz w:val="22"/>
          <w:szCs w:val="22"/>
          <w:lang w:val="en-GB"/>
        </w:rPr>
        <w:t xml:space="preserve"> 10 units of erythrocyte concentrates / 24 hour</w:t>
      </w:r>
    </w:p>
    <w:p w:rsidR="00805FDA"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Transplantation surgery</w:t>
      </w:r>
    </w:p>
    <w:p w:rsidR="00805FDA" w:rsidRPr="00104027" w:rsidRDefault="00805FDA" w:rsidP="00805FDA">
      <w:pPr>
        <w:pStyle w:val="p1"/>
        <w:numPr>
          <w:ilvl w:val="0"/>
          <w:numId w:val="22"/>
        </w:numPr>
        <w:spacing w:line="360" w:lineRule="auto"/>
        <w:rPr>
          <w:rFonts w:ascii="Arial" w:hAnsi="Arial" w:cs="Arial"/>
          <w:color w:val="000000" w:themeColor="text1"/>
          <w:sz w:val="22"/>
          <w:szCs w:val="22"/>
          <w:lang w:val="en-GB"/>
        </w:rPr>
      </w:pPr>
      <w:r>
        <w:rPr>
          <w:rFonts w:ascii="Arial" w:hAnsi="Arial" w:cs="Arial"/>
          <w:color w:val="000000" w:themeColor="text1"/>
          <w:sz w:val="22"/>
          <w:szCs w:val="22"/>
          <w:lang w:val="en-GB"/>
        </w:rPr>
        <w:t>Trauma patients</w:t>
      </w:r>
    </w:p>
    <w:p w:rsidR="00805FDA" w:rsidRPr="00F27BA3" w:rsidRDefault="00805FDA" w:rsidP="00805FDA">
      <w:pPr>
        <w:pStyle w:val="p1"/>
        <w:spacing w:line="360" w:lineRule="auto"/>
        <w:ind w:left="720"/>
        <w:rPr>
          <w:rFonts w:ascii="Arial" w:hAnsi="Arial" w:cs="Arial"/>
          <w:color w:val="000000" w:themeColor="text1"/>
          <w:sz w:val="22"/>
          <w:szCs w:val="22"/>
          <w:lang w:val="en-GB"/>
        </w:rPr>
      </w:pPr>
    </w:p>
    <w:p w:rsidR="00805FDA" w:rsidRDefault="00805FDA" w:rsidP="00805FDA">
      <w:pPr>
        <w:pStyle w:val="Kop2"/>
        <w:spacing w:line="360" w:lineRule="auto"/>
        <w:rPr>
          <w:lang w:val="en-GB"/>
        </w:rPr>
      </w:pPr>
      <w:bookmarkStart w:id="2" w:name="_Toc61374696"/>
      <w:r>
        <w:rPr>
          <w:lang w:val="en-GB"/>
        </w:rPr>
        <w:t>Primary study parameter(s)</w:t>
      </w:r>
      <w:bookmarkEnd w:id="2"/>
    </w:p>
    <w:p w:rsidR="00805FDA" w:rsidRDefault="00805FDA" w:rsidP="00805FDA">
      <w:pPr>
        <w:pStyle w:val="p3"/>
        <w:spacing w:line="360" w:lineRule="auto"/>
        <w:ind w:left="284"/>
        <w:jc w:val="both"/>
        <w:rPr>
          <w:rStyle w:val="apple-converted-space"/>
          <w:rFonts w:ascii="Arial" w:hAnsi="Arial" w:cs="Arial"/>
          <w:color w:val="000000" w:themeColor="text1"/>
          <w:sz w:val="22"/>
          <w:szCs w:val="22"/>
          <w:lang w:val="en-GB"/>
        </w:rPr>
      </w:pPr>
      <w:bookmarkStart w:id="3" w:name="_Hlk34394155"/>
      <w:r w:rsidRPr="000B2C68">
        <w:rPr>
          <w:rFonts w:ascii="Arial" w:hAnsi="Arial" w:cs="Arial"/>
          <w:color w:val="000000" w:themeColor="text1"/>
          <w:sz w:val="22"/>
          <w:szCs w:val="22"/>
          <w:lang w:val="en-GB"/>
        </w:rPr>
        <w:t>Categorical data will be analysed with Chi-squared test to ass</w:t>
      </w:r>
      <w:r>
        <w:rPr>
          <w:rFonts w:ascii="Arial" w:hAnsi="Arial" w:cs="Arial"/>
          <w:color w:val="000000" w:themeColor="text1"/>
          <w:sz w:val="22"/>
          <w:szCs w:val="22"/>
          <w:lang w:val="en-GB"/>
        </w:rPr>
        <w:t xml:space="preserve">ess differences between groups. </w:t>
      </w:r>
      <w:r w:rsidRPr="000B2C68">
        <w:rPr>
          <w:rFonts w:ascii="Arial" w:hAnsi="Arial" w:cs="Arial"/>
          <w:color w:val="000000" w:themeColor="text1"/>
          <w:sz w:val="22"/>
          <w:szCs w:val="22"/>
          <w:lang w:val="en-GB"/>
        </w:rPr>
        <w:t>Numbers and frequencies will be calculated and reported.</w:t>
      </w:r>
      <w:bookmarkEnd w:id="3"/>
      <w:r>
        <w:rPr>
          <w:rFonts w:ascii="Arial" w:hAnsi="Arial" w:cs="Arial"/>
          <w:color w:val="000000" w:themeColor="text1"/>
          <w:sz w:val="22"/>
          <w:szCs w:val="22"/>
          <w:lang w:val="en-GB"/>
        </w:rPr>
        <w:t xml:space="preserve"> </w:t>
      </w:r>
      <w:r>
        <w:rPr>
          <w:rStyle w:val="apple-converted-space"/>
          <w:rFonts w:ascii="Arial" w:hAnsi="Arial" w:cs="Arial"/>
          <w:color w:val="000000" w:themeColor="text1"/>
          <w:sz w:val="22"/>
          <w:szCs w:val="22"/>
          <w:lang w:val="en-GB"/>
        </w:rPr>
        <w:t xml:space="preserve">To investigate the possible effects of confounders, multivariate analysis will be performed on the primary outcome measure. Achieved haemostasis will be defined as dependent variable. Independent variables will be baseline characteristics age, gender and injury severity. </w:t>
      </w:r>
    </w:p>
    <w:p w:rsidR="00805FDA" w:rsidRPr="00ED654F" w:rsidRDefault="00805FDA" w:rsidP="00805FDA">
      <w:pPr>
        <w:pStyle w:val="p1"/>
        <w:spacing w:line="360" w:lineRule="auto"/>
        <w:rPr>
          <w:rFonts w:ascii="Arial" w:hAnsi="Arial" w:cs="Arial"/>
          <w:color w:val="000000" w:themeColor="text1"/>
          <w:sz w:val="22"/>
          <w:szCs w:val="22"/>
          <w:lang w:val="en-GB"/>
        </w:rPr>
      </w:pPr>
    </w:p>
    <w:p w:rsidR="00805FDA" w:rsidRDefault="00805FDA" w:rsidP="00805FDA">
      <w:pPr>
        <w:pStyle w:val="Kop2"/>
        <w:spacing w:line="360" w:lineRule="auto"/>
        <w:rPr>
          <w:lang w:val="en-GB"/>
        </w:rPr>
      </w:pPr>
      <w:bookmarkStart w:id="4" w:name="_Toc61374697"/>
      <w:r>
        <w:rPr>
          <w:lang w:val="en-GB"/>
        </w:rPr>
        <w:t>Secondary study parameter(s)</w:t>
      </w:r>
      <w:bookmarkEnd w:id="4"/>
      <w:r w:rsidDel="00B61406">
        <w:rPr>
          <w:lang w:val="en-GB"/>
        </w:rPr>
        <w:t xml:space="preserve"> </w:t>
      </w:r>
    </w:p>
    <w:p w:rsidR="00805FDA" w:rsidRDefault="00805FDA" w:rsidP="00805FDA">
      <w:pPr>
        <w:pStyle w:val="p3"/>
        <w:spacing w:line="360" w:lineRule="auto"/>
        <w:ind w:left="284" w:hanging="284"/>
        <w:jc w:val="both"/>
        <w:rPr>
          <w:rFonts w:ascii="Arial" w:hAnsi="Arial" w:cs="Arial"/>
          <w:color w:val="000000" w:themeColor="text1"/>
          <w:sz w:val="22"/>
          <w:szCs w:val="22"/>
          <w:lang w:val="en-GB"/>
        </w:rPr>
      </w:pPr>
      <w:r>
        <w:rPr>
          <w:rFonts w:ascii="Arial" w:hAnsi="Arial" w:cs="Arial"/>
          <w:color w:val="000000" w:themeColor="text1"/>
          <w:sz w:val="22"/>
          <w:szCs w:val="22"/>
          <w:lang w:val="en-GB"/>
        </w:rPr>
        <w:tab/>
      </w:r>
      <w:r w:rsidRPr="001A365B">
        <w:rPr>
          <w:rFonts w:ascii="Arial" w:hAnsi="Arial" w:cs="Arial"/>
          <w:color w:val="000000" w:themeColor="text1"/>
          <w:sz w:val="22"/>
          <w:szCs w:val="22"/>
          <w:lang w:val="en-GB"/>
        </w:rPr>
        <w:t xml:space="preserve">Continuous data will be reported with mean and SD (if </w:t>
      </w:r>
      <w:r>
        <w:rPr>
          <w:rFonts w:ascii="Arial" w:hAnsi="Arial" w:cs="Arial"/>
          <w:color w:val="000000" w:themeColor="text1"/>
          <w:sz w:val="22"/>
          <w:szCs w:val="22"/>
          <w:lang w:val="en-GB"/>
        </w:rPr>
        <w:t>normal distributed</w:t>
      </w:r>
      <w:r w:rsidRPr="001A365B">
        <w:rPr>
          <w:rFonts w:ascii="Arial" w:hAnsi="Arial" w:cs="Arial"/>
          <w:color w:val="000000" w:themeColor="text1"/>
          <w:sz w:val="22"/>
          <w:szCs w:val="22"/>
          <w:lang w:val="en-GB"/>
        </w:rPr>
        <w:t>) or with median and quartiles (25</w:t>
      </w:r>
      <w:r w:rsidRPr="001A365B">
        <w:rPr>
          <w:rFonts w:ascii="Arial" w:hAnsi="Arial" w:cs="Arial"/>
          <w:color w:val="000000" w:themeColor="text1"/>
          <w:sz w:val="22"/>
          <w:szCs w:val="22"/>
          <w:vertAlign w:val="superscript"/>
          <w:lang w:val="en-GB"/>
        </w:rPr>
        <w:t>th</w:t>
      </w:r>
      <w:r w:rsidRPr="001A365B">
        <w:rPr>
          <w:rFonts w:ascii="Arial" w:hAnsi="Arial" w:cs="Arial"/>
          <w:color w:val="000000" w:themeColor="text1"/>
          <w:sz w:val="22"/>
          <w:szCs w:val="22"/>
          <w:lang w:val="en-GB"/>
        </w:rPr>
        <w:t>-75</w:t>
      </w:r>
      <w:r w:rsidRPr="001A365B">
        <w:rPr>
          <w:rFonts w:ascii="Arial" w:hAnsi="Arial" w:cs="Arial"/>
          <w:color w:val="000000" w:themeColor="text1"/>
          <w:sz w:val="22"/>
          <w:szCs w:val="22"/>
          <w:vertAlign w:val="superscript"/>
          <w:lang w:val="en-GB"/>
        </w:rPr>
        <w:t>th</w:t>
      </w:r>
      <w:r w:rsidRPr="001A365B">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(if not normal distributed). </w:t>
      </w:r>
      <w:r w:rsidRPr="001A365B">
        <w:rPr>
          <w:rFonts w:ascii="Arial" w:hAnsi="Arial" w:cs="Arial"/>
          <w:color w:val="000000" w:themeColor="text1"/>
          <w:sz w:val="22"/>
          <w:szCs w:val="22"/>
          <w:lang w:val="en-GB"/>
        </w:rPr>
        <w:t>Data will be analysed with a</w:t>
      </w:r>
      <w:r>
        <w:rPr>
          <w:rFonts w:ascii="Arial" w:hAnsi="Arial" w:cs="Arial"/>
          <w:color w:val="000000" w:themeColor="text1"/>
          <w:sz w:val="22"/>
          <w:szCs w:val="22"/>
          <w:lang w:val="en-GB"/>
        </w:rPr>
        <w:t xml:space="preserve"> Student’s t-test</w:t>
      </w:r>
      <w:r w:rsidRPr="001A365B">
        <w:rPr>
          <w:rFonts w:ascii="Arial" w:hAnsi="Arial" w:cs="Arial"/>
          <w:color w:val="000000" w:themeColor="text1"/>
          <w:sz w:val="22"/>
          <w:szCs w:val="22"/>
          <w:lang w:val="en-GB"/>
        </w:rPr>
        <w:t xml:space="preserve"> (if normally distributed) or with a Mann-Whitney U</w:t>
      </w:r>
      <w:r>
        <w:rPr>
          <w:rFonts w:ascii="Arial" w:hAnsi="Arial" w:cs="Arial"/>
          <w:color w:val="000000" w:themeColor="text1"/>
          <w:sz w:val="22"/>
          <w:szCs w:val="22"/>
          <w:lang w:val="en-GB"/>
        </w:rPr>
        <w:t>-</w:t>
      </w:r>
      <w:r w:rsidRPr="001A365B">
        <w:rPr>
          <w:rFonts w:ascii="Arial" w:hAnsi="Arial" w:cs="Arial"/>
          <w:color w:val="000000" w:themeColor="text1"/>
          <w:sz w:val="22"/>
          <w:szCs w:val="22"/>
          <w:lang w:val="en-GB"/>
        </w:rPr>
        <w:t>test (if not normal distributed).</w:t>
      </w:r>
      <w:r w:rsidRPr="001A365B">
        <w:rPr>
          <w:rFonts w:ascii="Arial" w:hAnsi="Arial" w:cs="Arial"/>
          <w:color w:val="222222"/>
          <w:shd w:val="clear" w:color="auto" w:fill="FFFFFF"/>
          <w:lang w:val="en-GB"/>
        </w:rPr>
        <w:t xml:space="preserve"> </w:t>
      </w:r>
      <w:r>
        <w:rPr>
          <w:rFonts w:ascii="Arial" w:hAnsi="Arial" w:cs="Arial"/>
          <w:color w:val="000000" w:themeColor="text1"/>
          <w:sz w:val="22"/>
          <w:szCs w:val="22"/>
          <w:lang w:val="en-GB"/>
        </w:rPr>
        <w:t xml:space="preserve">Categorical data </w:t>
      </w:r>
      <w:r w:rsidRPr="000B2C68">
        <w:rPr>
          <w:rFonts w:ascii="Arial" w:hAnsi="Arial" w:cs="Arial"/>
          <w:color w:val="000000" w:themeColor="text1"/>
          <w:sz w:val="22"/>
          <w:szCs w:val="22"/>
          <w:lang w:val="en-GB"/>
        </w:rPr>
        <w:t>will be analysed with Chi-squared test or the Fisher’s exact as applicable. Numbers and frequencies will be reported.</w:t>
      </w:r>
    </w:p>
    <w:p w:rsidR="00805FDA" w:rsidRDefault="00805FDA" w:rsidP="00805FDA">
      <w:pPr>
        <w:pStyle w:val="p3"/>
        <w:spacing w:line="360" w:lineRule="auto"/>
        <w:jc w:val="both"/>
        <w:rPr>
          <w:rFonts w:ascii="Arial" w:hAnsi="Arial" w:cs="Arial"/>
          <w:color w:val="000000" w:themeColor="text1"/>
          <w:sz w:val="22"/>
          <w:szCs w:val="22"/>
          <w:lang w:val="en-GB"/>
        </w:rPr>
      </w:pPr>
    </w:p>
    <w:p w:rsidR="00805FDA" w:rsidRPr="000B2C68" w:rsidRDefault="00805FDA" w:rsidP="00805FDA">
      <w:pPr>
        <w:pStyle w:val="p3"/>
        <w:spacing w:line="360" w:lineRule="auto"/>
        <w:ind w:left="284"/>
        <w:jc w:val="both"/>
        <w:rPr>
          <w:rFonts w:ascii="Arial" w:hAnsi="Arial" w:cs="Arial"/>
          <w:color w:val="000000" w:themeColor="text1"/>
          <w:sz w:val="22"/>
          <w:szCs w:val="22"/>
          <w:lang w:val="en-GB"/>
        </w:rPr>
      </w:pPr>
      <w:r>
        <w:rPr>
          <w:rFonts w:ascii="Arial" w:hAnsi="Arial" w:cs="Arial"/>
          <w:color w:val="000000" w:themeColor="text1"/>
          <w:sz w:val="22"/>
          <w:szCs w:val="22"/>
          <w:lang w:val="en-GB"/>
        </w:rPr>
        <w:lastRenderedPageBreak/>
        <w:t xml:space="preserve">For outcome measures measured over time, linear mixed-model analysis over time (fixed effects: treatment and </w:t>
      </w:r>
      <w:proofErr w:type="spellStart"/>
      <w:r>
        <w:rPr>
          <w:rFonts w:ascii="Arial" w:hAnsi="Arial" w:cs="Arial"/>
          <w:color w:val="000000" w:themeColor="text1"/>
          <w:sz w:val="22"/>
          <w:szCs w:val="22"/>
          <w:lang w:val="en-GB"/>
        </w:rPr>
        <w:t>covariables</w:t>
      </w:r>
      <w:proofErr w:type="spellEnd"/>
      <w:r>
        <w:rPr>
          <w:rFonts w:ascii="Arial" w:hAnsi="Arial" w:cs="Arial"/>
          <w:color w:val="000000" w:themeColor="text1"/>
          <w:sz w:val="22"/>
          <w:szCs w:val="22"/>
          <w:lang w:val="en-GB"/>
        </w:rPr>
        <w:t xml:space="preserve"> baseline characteristics such as age). Comparison between time points will be adjusted for multiple testing using the method of </w:t>
      </w:r>
      <w:proofErr w:type="spellStart"/>
      <w:r>
        <w:rPr>
          <w:rFonts w:ascii="Arial" w:hAnsi="Arial" w:cs="Arial"/>
          <w:color w:val="000000" w:themeColor="text1"/>
          <w:sz w:val="22"/>
          <w:szCs w:val="22"/>
          <w:lang w:val="en-GB"/>
        </w:rPr>
        <w:t>Sidak</w:t>
      </w:r>
      <w:proofErr w:type="spellEnd"/>
      <w:r>
        <w:rPr>
          <w:rFonts w:ascii="Arial" w:hAnsi="Arial" w:cs="Arial"/>
          <w:color w:val="000000" w:themeColor="text1"/>
          <w:sz w:val="22"/>
          <w:szCs w:val="22"/>
          <w:lang w:val="en-GB"/>
        </w:rPr>
        <w:t xml:space="preserve">. The significance of the correlation from this mixed-model analysis and the random effect for predicting the outcome measure is </w:t>
      </w:r>
      <w:r w:rsidRPr="002712C1">
        <w:rPr>
          <w:rFonts w:ascii="Arial" w:hAnsi="Arial" w:cs="Arial"/>
          <w:color w:val="000000" w:themeColor="text1"/>
          <w:sz w:val="22"/>
          <w:szCs w:val="22"/>
          <w:lang w:val="en-GB"/>
        </w:rPr>
        <w:t xml:space="preserve">assessed as p </w:t>
      </w:r>
      <w:r w:rsidRPr="0093206F">
        <w:rPr>
          <w:rFonts w:ascii="Arial" w:hAnsi="Arial" w:cs="Arial"/>
          <w:color w:val="000000" w:themeColor="text1"/>
          <w:sz w:val="22"/>
          <w:szCs w:val="22"/>
        </w:rPr>
        <w:t>≤ 0.005</w:t>
      </w:r>
      <w:r>
        <w:rPr>
          <w:rFonts w:ascii="Arial" w:hAnsi="Arial" w:cs="Arial"/>
          <w:color w:val="000000" w:themeColor="text1"/>
          <w:sz w:val="22"/>
          <w:szCs w:val="22"/>
        </w:rPr>
        <w:t xml:space="preserve">. </w:t>
      </w:r>
    </w:p>
    <w:p w:rsidR="00805FDA" w:rsidRDefault="00805FDA" w:rsidP="00805FDA">
      <w:pPr>
        <w:pStyle w:val="p3"/>
        <w:spacing w:line="360" w:lineRule="auto"/>
        <w:jc w:val="both"/>
        <w:rPr>
          <w:rFonts w:ascii="Arial" w:hAnsi="Arial" w:cs="Arial"/>
          <w:b/>
          <w:kern w:val="1"/>
          <w:sz w:val="22"/>
          <w:szCs w:val="22"/>
        </w:rPr>
      </w:pPr>
    </w:p>
    <w:p w:rsidR="00805FDA" w:rsidRDefault="00805FDA" w:rsidP="00805FDA">
      <w:pPr>
        <w:pStyle w:val="p3"/>
        <w:spacing w:line="360" w:lineRule="auto"/>
        <w:jc w:val="both"/>
        <w:rPr>
          <w:rFonts w:ascii="Arial" w:hAnsi="Arial" w:cs="Arial"/>
          <w:b/>
          <w:kern w:val="1"/>
          <w:sz w:val="22"/>
          <w:szCs w:val="22"/>
        </w:rPr>
      </w:pPr>
    </w:p>
    <w:p w:rsidR="00805FDA" w:rsidRPr="0093206F" w:rsidRDefault="00805FDA" w:rsidP="00805FDA">
      <w:pPr>
        <w:pStyle w:val="p3"/>
        <w:spacing w:line="360" w:lineRule="auto"/>
        <w:ind w:firstLine="284"/>
        <w:jc w:val="both"/>
        <w:rPr>
          <w:rFonts w:ascii="Arial" w:hAnsi="Arial" w:cs="Arial"/>
          <w:b/>
          <w:color w:val="000000" w:themeColor="text1"/>
          <w:sz w:val="22"/>
          <w:szCs w:val="22"/>
        </w:rPr>
      </w:pPr>
      <w:r w:rsidRPr="005F11FF">
        <w:rPr>
          <w:rFonts w:ascii="Arial" w:hAnsi="Arial" w:cs="Arial"/>
          <w:b/>
          <w:kern w:val="1"/>
          <w:sz w:val="22"/>
          <w:szCs w:val="22"/>
        </w:rPr>
        <w:t xml:space="preserve">Mortality </w:t>
      </w:r>
    </w:p>
    <w:p w:rsidR="00805FDA" w:rsidRDefault="00805FDA" w:rsidP="00805FDA">
      <w:pPr>
        <w:pStyle w:val="p3"/>
        <w:spacing w:line="360" w:lineRule="auto"/>
        <w:ind w:left="284"/>
        <w:jc w:val="both"/>
        <w:rPr>
          <w:rFonts w:ascii="Arial" w:hAnsi="Arial" w:cs="Arial"/>
          <w:kern w:val="1"/>
          <w:sz w:val="22"/>
          <w:szCs w:val="22"/>
        </w:rPr>
      </w:pPr>
      <w:r w:rsidRPr="00D74194">
        <w:rPr>
          <w:rFonts w:ascii="Arial" w:hAnsi="Arial" w:cs="Arial"/>
          <w:color w:val="000000" w:themeColor="text1"/>
          <w:sz w:val="22"/>
          <w:szCs w:val="22"/>
          <w:lang w:val="en-GB"/>
        </w:rPr>
        <w:t xml:space="preserve">Mortality will be computed at </w:t>
      </w:r>
      <w:r w:rsidRPr="0093206F">
        <w:rPr>
          <w:rFonts w:ascii="Arial" w:hAnsi="Arial" w:cs="Arial"/>
          <w:kern w:val="1"/>
          <w:sz w:val="22"/>
          <w:szCs w:val="22"/>
        </w:rPr>
        <w:t>1, 3, 6, 12, 24 and 72 hours and 30-days</w:t>
      </w:r>
      <w:r>
        <w:rPr>
          <w:rFonts w:ascii="Arial" w:hAnsi="Arial" w:cs="Arial"/>
          <w:kern w:val="1"/>
          <w:sz w:val="22"/>
          <w:szCs w:val="22"/>
        </w:rPr>
        <w:t xml:space="preserve">. A 30-day Kaplan-Meier survival curve will be computed. Cox regression will be used to take random effects into account. The analysis for morality will be adjusted for demographic variables age, gender and injury severity based on ISS. It is imaginable that patients decease prior to receive any blood product. All patients will included in primary analysis as randomized. </w:t>
      </w:r>
    </w:p>
    <w:p w:rsidR="00805FDA" w:rsidRPr="00ED654F" w:rsidRDefault="00805FDA" w:rsidP="00805FDA">
      <w:pPr>
        <w:pStyle w:val="p3"/>
        <w:spacing w:line="360" w:lineRule="auto"/>
        <w:jc w:val="both"/>
        <w:rPr>
          <w:rFonts w:ascii="Arial" w:hAnsi="Arial" w:cs="Arial"/>
          <w:color w:val="000000" w:themeColor="text1"/>
          <w:sz w:val="22"/>
          <w:szCs w:val="22"/>
          <w:lang w:val="en-GB"/>
        </w:rPr>
      </w:pPr>
    </w:p>
    <w:p w:rsidR="00805FDA" w:rsidRDefault="00805FDA" w:rsidP="00805FDA">
      <w:pPr>
        <w:pStyle w:val="Kop2"/>
        <w:spacing w:line="360" w:lineRule="auto"/>
        <w:ind w:hanging="567"/>
        <w:rPr>
          <w:lang w:val="en-GB"/>
        </w:rPr>
      </w:pPr>
      <w:bookmarkStart w:id="5" w:name="_Toc61374698"/>
      <w:r>
        <w:rPr>
          <w:lang w:val="en-GB"/>
        </w:rPr>
        <w:t>Other study parameters</w:t>
      </w:r>
      <w:bookmarkEnd w:id="5"/>
    </w:p>
    <w:p w:rsidR="00805FDA" w:rsidRPr="00F27BA3" w:rsidRDefault="00805FDA" w:rsidP="00805FDA">
      <w:pPr>
        <w:pStyle w:val="p3"/>
        <w:spacing w:line="360" w:lineRule="auto"/>
        <w:ind w:left="284"/>
        <w:jc w:val="both"/>
        <w:rPr>
          <w:rFonts w:ascii="Arial" w:hAnsi="Arial" w:cs="Arial"/>
          <w:color w:val="000000" w:themeColor="text1"/>
          <w:sz w:val="22"/>
          <w:szCs w:val="22"/>
          <w:lang w:val="en-GB"/>
        </w:rPr>
      </w:pPr>
      <w:r w:rsidRPr="000B2C68">
        <w:rPr>
          <w:rFonts w:ascii="Arial" w:hAnsi="Arial" w:cs="Arial"/>
          <w:color w:val="000000" w:themeColor="text1"/>
          <w:sz w:val="22"/>
          <w:szCs w:val="22"/>
          <w:lang w:val="en-GB"/>
        </w:rPr>
        <w:t>For patient characteristics, descriptive analysis will be performed for both groups (control treatment versus intervention treatment). Continuous data will be reported with mean and SD (if normal distributed) or with median and quartiles (25</w:t>
      </w:r>
      <w:r w:rsidRPr="000B2C68">
        <w:rPr>
          <w:rFonts w:ascii="Arial" w:hAnsi="Arial" w:cs="Arial"/>
          <w:color w:val="000000" w:themeColor="text1"/>
          <w:sz w:val="22"/>
          <w:szCs w:val="22"/>
          <w:vertAlign w:val="superscript"/>
          <w:lang w:val="en-GB"/>
        </w:rPr>
        <w:t>th</w:t>
      </w:r>
      <w:r w:rsidRPr="000B2C68">
        <w:rPr>
          <w:rFonts w:ascii="Arial" w:hAnsi="Arial" w:cs="Arial"/>
          <w:color w:val="000000" w:themeColor="text1"/>
          <w:sz w:val="22"/>
          <w:szCs w:val="22"/>
          <w:lang w:val="en-GB"/>
        </w:rPr>
        <w:t>-75</w:t>
      </w:r>
      <w:r w:rsidRPr="000B2C68">
        <w:rPr>
          <w:rFonts w:ascii="Arial" w:hAnsi="Arial" w:cs="Arial"/>
          <w:color w:val="000000" w:themeColor="text1"/>
          <w:sz w:val="22"/>
          <w:szCs w:val="22"/>
          <w:vertAlign w:val="superscript"/>
          <w:lang w:val="en-GB"/>
        </w:rPr>
        <w:t>th</w:t>
      </w:r>
      <w:r w:rsidRPr="000B2C68">
        <w:rPr>
          <w:rFonts w:ascii="Arial" w:hAnsi="Arial" w:cs="Arial"/>
          <w:color w:val="000000" w:themeColor="text1"/>
          <w:sz w:val="22"/>
          <w:szCs w:val="22"/>
          <w:lang w:val="en-GB"/>
        </w:rPr>
        <w:t xml:space="preserve">) if not normally distributed. Numbers and frequencies are used to report categorical data. Categorical data </w:t>
      </w:r>
      <w:r w:rsidRPr="000B2C68">
        <w:rPr>
          <w:rStyle w:val="Nadruk"/>
          <w:rFonts w:ascii="Arial" w:hAnsi="Arial" w:cs="Arial"/>
          <w:color w:val="000000" w:themeColor="text1"/>
          <w:sz w:val="22"/>
          <w:szCs w:val="22"/>
          <w:lang w:val="en-GB"/>
        </w:rPr>
        <w:t xml:space="preserve">(e.g. </w:t>
      </w:r>
      <w:r w:rsidRPr="000B2C68">
        <w:rPr>
          <w:rFonts w:ascii="Arial" w:hAnsi="Arial" w:cs="Arial"/>
          <w:color w:val="000000" w:themeColor="text1"/>
          <w:sz w:val="22"/>
          <w:szCs w:val="22"/>
          <w:lang w:val="en-GB"/>
        </w:rPr>
        <w:t>gender)</w:t>
      </w:r>
      <w:r w:rsidRPr="000B2C68">
        <w:rPr>
          <w:rStyle w:val="Nadruk"/>
          <w:rFonts w:ascii="Arial" w:hAnsi="Arial" w:cs="Arial"/>
          <w:color w:val="000000" w:themeColor="text1"/>
          <w:sz w:val="22"/>
          <w:szCs w:val="22"/>
          <w:lang w:val="en-GB"/>
        </w:rPr>
        <w:t xml:space="preserve"> </w:t>
      </w:r>
      <w:r w:rsidRPr="000B2C68">
        <w:rPr>
          <w:rFonts w:ascii="Arial" w:hAnsi="Arial" w:cs="Arial"/>
          <w:color w:val="000000" w:themeColor="text1"/>
          <w:sz w:val="22"/>
          <w:szCs w:val="22"/>
          <w:lang w:val="en-GB"/>
        </w:rPr>
        <w:t>will be analysed with Chi-squared test. Continuous data (</w:t>
      </w:r>
      <w:r w:rsidRPr="000B2C68">
        <w:rPr>
          <w:rStyle w:val="Nadruk"/>
          <w:rFonts w:ascii="Arial" w:hAnsi="Arial" w:cs="Arial"/>
          <w:color w:val="000000" w:themeColor="text1"/>
          <w:sz w:val="22"/>
          <w:szCs w:val="22"/>
          <w:lang w:val="en-GB"/>
        </w:rPr>
        <w:t xml:space="preserve">e.g. </w:t>
      </w:r>
      <w:r w:rsidRPr="000B2C68">
        <w:rPr>
          <w:rFonts w:ascii="Arial" w:hAnsi="Arial" w:cs="Arial"/>
          <w:color w:val="000000" w:themeColor="text1"/>
          <w:sz w:val="22"/>
          <w:szCs w:val="22"/>
          <w:lang w:val="en-GB"/>
        </w:rPr>
        <w:t>age</w:t>
      </w:r>
      <w:r w:rsidRPr="000B2C68">
        <w:rPr>
          <w:rStyle w:val="Nadruk"/>
          <w:rFonts w:ascii="Arial" w:hAnsi="Arial" w:cs="Arial"/>
          <w:color w:val="000000" w:themeColor="text1"/>
          <w:sz w:val="22"/>
          <w:szCs w:val="22"/>
          <w:lang w:val="en-GB"/>
        </w:rPr>
        <w:t>)</w:t>
      </w:r>
      <w:r w:rsidRPr="000B2C68">
        <w:rPr>
          <w:rFonts w:ascii="Arial" w:hAnsi="Arial" w:cs="Arial"/>
          <w:color w:val="000000" w:themeColor="text1"/>
          <w:sz w:val="22"/>
          <w:szCs w:val="22"/>
          <w:lang w:val="en-GB"/>
        </w:rPr>
        <w:t xml:space="preserve"> will be reported with mean and SD (if normal distributed) or with median and quartiles (25</w:t>
      </w:r>
      <w:r w:rsidRPr="000B2C68">
        <w:rPr>
          <w:rFonts w:ascii="Arial" w:hAnsi="Arial" w:cs="Arial"/>
          <w:color w:val="000000" w:themeColor="text1"/>
          <w:sz w:val="22"/>
          <w:szCs w:val="22"/>
          <w:vertAlign w:val="superscript"/>
          <w:lang w:val="en-GB"/>
        </w:rPr>
        <w:t>th</w:t>
      </w:r>
      <w:r w:rsidRPr="000B2C68">
        <w:rPr>
          <w:rFonts w:ascii="Arial" w:hAnsi="Arial" w:cs="Arial"/>
          <w:color w:val="000000" w:themeColor="text1"/>
          <w:sz w:val="22"/>
          <w:szCs w:val="22"/>
          <w:lang w:val="en-GB"/>
        </w:rPr>
        <w:t>-75</w:t>
      </w:r>
      <w:r w:rsidRPr="000B2C68">
        <w:rPr>
          <w:rFonts w:ascii="Arial" w:hAnsi="Arial" w:cs="Arial"/>
          <w:color w:val="000000" w:themeColor="text1"/>
          <w:sz w:val="22"/>
          <w:szCs w:val="22"/>
          <w:vertAlign w:val="superscript"/>
          <w:lang w:val="en-GB"/>
        </w:rPr>
        <w:t>th</w:t>
      </w:r>
      <w:r w:rsidRPr="000B2C68">
        <w:rPr>
          <w:rFonts w:ascii="Arial" w:hAnsi="Arial" w:cs="Arial"/>
          <w:color w:val="000000" w:themeColor="text1"/>
          <w:sz w:val="22"/>
          <w:szCs w:val="22"/>
          <w:lang w:val="en-GB"/>
        </w:rPr>
        <w:t>) if not normal distributed.</w:t>
      </w:r>
      <w:r w:rsidRPr="000B2C68">
        <w:rPr>
          <w:rStyle w:val="apple-converted-space"/>
          <w:rFonts w:ascii="Arial" w:hAnsi="Arial" w:cs="Arial"/>
          <w:color w:val="000000" w:themeColor="text1"/>
          <w:sz w:val="22"/>
          <w:szCs w:val="22"/>
          <w:lang w:val="en-GB"/>
        </w:rPr>
        <w:t xml:space="preserve"> </w:t>
      </w:r>
      <w:r w:rsidRPr="000B2C68">
        <w:rPr>
          <w:rFonts w:ascii="Arial" w:hAnsi="Arial" w:cs="Arial"/>
          <w:color w:val="000000" w:themeColor="text1"/>
          <w:sz w:val="22"/>
          <w:szCs w:val="22"/>
          <w:lang w:val="en-GB"/>
        </w:rPr>
        <w:t xml:space="preserve">Massive transfusion in the subgroup ‘other specialisms’ will only be narratively described. </w:t>
      </w:r>
    </w:p>
    <w:p w:rsidR="00805FDA" w:rsidRDefault="00805FDA" w:rsidP="00805FDA">
      <w:pPr>
        <w:spacing w:line="360" w:lineRule="auto"/>
        <w:ind w:left="340"/>
        <w:rPr>
          <w:rFonts w:cs="Arial"/>
          <w:lang w:val="en-GB"/>
        </w:rPr>
      </w:pPr>
    </w:p>
    <w:p w:rsidR="00805FDA" w:rsidRPr="00456C40" w:rsidRDefault="00805FDA" w:rsidP="00805FDA">
      <w:pPr>
        <w:pStyle w:val="Kop2"/>
        <w:spacing w:line="360" w:lineRule="auto"/>
        <w:rPr>
          <w:lang w:val="en-GB"/>
        </w:rPr>
      </w:pPr>
      <w:bookmarkStart w:id="6" w:name="_Toc61374699"/>
      <w:r>
        <w:rPr>
          <w:lang w:val="en-GB"/>
        </w:rPr>
        <w:t>Interim analysis (if applicable)</w:t>
      </w:r>
      <w:bookmarkEnd w:id="6"/>
    </w:p>
    <w:p w:rsidR="00805FDA" w:rsidRPr="000B2C68" w:rsidRDefault="00805FDA" w:rsidP="00805FDA">
      <w:pPr>
        <w:pStyle w:val="p3"/>
        <w:spacing w:line="360" w:lineRule="auto"/>
        <w:ind w:left="284"/>
        <w:jc w:val="both"/>
        <w:rPr>
          <w:rFonts w:ascii="Arial" w:hAnsi="Arial" w:cs="Arial"/>
          <w:color w:val="000000" w:themeColor="text1"/>
          <w:sz w:val="22"/>
          <w:szCs w:val="22"/>
          <w:lang w:val="en-GB"/>
        </w:rPr>
      </w:pPr>
      <w:r w:rsidRPr="000B2C68">
        <w:rPr>
          <w:rFonts w:ascii="Arial" w:hAnsi="Arial" w:cs="Arial"/>
          <w:color w:val="000000" w:themeColor="text1"/>
          <w:sz w:val="22"/>
          <w:szCs w:val="22"/>
          <w:lang w:val="en-GB"/>
        </w:rPr>
        <w:t>Interim analysis will be</w:t>
      </w:r>
      <w:r>
        <w:rPr>
          <w:rFonts w:ascii="Arial" w:hAnsi="Arial" w:cs="Arial"/>
          <w:color w:val="000000" w:themeColor="text1"/>
          <w:sz w:val="22"/>
          <w:szCs w:val="22"/>
          <w:lang w:val="en-GB"/>
        </w:rPr>
        <w:t xml:space="preserve"> performed for the primary outcome measure </w:t>
      </w:r>
      <w:r w:rsidRPr="000B2C68">
        <w:rPr>
          <w:rFonts w:ascii="Arial" w:hAnsi="Arial" w:cs="Arial"/>
          <w:color w:val="000000" w:themeColor="text1"/>
          <w:sz w:val="22"/>
          <w:szCs w:val="22"/>
          <w:lang w:val="en-GB"/>
        </w:rPr>
        <w:t xml:space="preserve">after the enrolment of 20 patients. </w:t>
      </w:r>
      <w:r>
        <w:rPr>
          <w:rFonts w:ascii="Arial" w:hAnsi="Arial" w:cs="Arial"/>
          <w:color w:val="000000" w:themeColor="text1"/>
          <w:sz w:val="22"/>
          <w:szCs w:val="22"/>
          <w:lang w:val="en-GB"/>
        </w:rPr>
        <w:t>During the interim analysis, the inclusion of subjects will be continued. Trial will be terminated early due to clear benefit or harm of the treatment. Primary outcome measure p</w:t>
      </w:r>
      <w:r w:rsidRPr="00302294">
        <w:rPr>
          <w:rFonts w:ascii="Arial" w:hAnsi="Arial" w:cs="Arial"/>
          <w:color w:val="000000" w:themeColor="text1"/>
          <w:sz w:val="22"/>
          <w:szCs w:val="22"/>
          <w:lang w:val="en-GB"/>
        </w:rPr>
        <w:t xml:space="preserve">ercentage of patients achieved haemostasis </w:t>
      </w:r>
      <w:r w:rsidRPr="000B2C68">
        <w:rPr>
          <w:rFonts w:ascii="Arial" w:hAnsi="Arial" w:cs="Arial"/>
          <w:color w:val="000000" w:themeColor="text1"/>
          <w:sz w:val="22"/>
          <w:szCs w:val="22"/>
          <w:lang w:val="en-GB"/>
        </w:rPr>
        <w:t>will be analysed with Chi-squared test to ass</w:t>
      </w:r>
      <w:r>
        <w:rPr>
          <w:rFonts w:ascii="Arial" w:hAnsi="Arial" w:cs="Arial"/>
          <w:color w:val="000000" w:themeColor="text1"/>
          <w:sz w:val="22"/>
          <w:szCs w:val="22"/>
          <w:lang w:val="en-GB"/>
        </w:rPr>
        <w:t xml:space="preserve">ess differences between groups. A p value of &lt; 0.05 will be considered as statistically significant. </w:t>
      </w:r>
      <w:r w:rsidRPr="000B2C68">
        <w:rPr>
          <w:rFonts w:ascii="Arial" w:hAnsi="Arial" w:cs="Arial"/>
          <w:color w:val="000000" w:themeColor="text1"/>
          <w:sz w:val="22"/>
          <w:szCs w:val="22"/>
          <w:lang w:val="en-GB"/>
        </w:rPr>
        <w:t xml:space="preserve">Numbers and frequencies will be calculated and reported. Interim analysis will be performed by </w:t>
      </w:r>
      <w:r>
        <w:rPr>
          <w:rFonts w:ascii="Arial" w:hAnsi="Arial" w:cs="Arial"/>
          <w:color w:val="000000" w:themeColor="text1"/>
          <w:sz w:val="22"/>
          <w:szCs w:val="22"/>
          <w:lang w:val="en-GB"/>
        </w:rPr>
        <w:t xml:space="preserve">a statistician of the Ministry of Defence / </w:t>
      </w:r>
      <w:proofErr w:type="spellStart"/>
      <w:r>
        <w:rPr>
          <w:rFonts w:ascii="Arial" w:hAnsi="Arial" w:cs="Arial"/>
          <w:color w:val="000000" w:themeColor="text1"/>
          <w:sz w:val="22"/>
          <w:szCs w:val="22"/>
          <w:lang w:val="en-GB"/>
        </w:rPr>
        <w:t>Alrijne</w:t>
      </w:r>
      <w:proofErr w:type="spellEnd"/>
      <w:r>
        <w:rPr>
          <w:rFonts w:ascii="Arial" w:hAnsi="Arial" w:cs="Arial"/>
          <w:color w:val="000000" w:themeColor="text1"/>
          <w:sz w:val="22"/>
          <w:szCs w:val="22"/>
          <w:lang w:val="en-GB"/>
        </w:rPr>
        <w:t xml:space="preserve"> </w:t>
      </w:r>
      <w:proofErr w:type="spellStart"/>
      <w:r>
        <w:rPr>
          <w:rFonts w:ascii="Arial" w:hAnsi="Arial" w:cs="Arial"/>
          <w:color w:val="000000" w:themeColor="text1"/>
          <w:sz w:val="22"/>
          <w:szCs w:val="22"/>
          <w:lang w:val="en-GB"/>
        </w:rPr>
        <w:t>Ziekenhuis</w:t>
      </w:r>
      <w:proofErr w:type="spellEnd"/>
      <w:r>
        <w:rPr>
          <w:rFonts w:ascii="Arial" w:hAnsi="Arial" w:cs="Arial"/>
          <w:color w:val="000000" w:themeColor="text1"/>
          <w:sz w:val="22"/>
          <w:szCs w:val="22"/>
          <w:lang w:val="en-GB"/>
        </w:rPr>
        <w:t xml:space="preserve"> </w:t>
      </w:r>
      <w:proofErr w:type="spellStart"/>
      <w:r>
        <w:rPr>
          <w:rFonts w:ascii="Arial" w:hAnsi="Arial" w:cs="Arial"/>
          <w:color w:val="000000" w:themeColor="text1"/>
          <w:sz w:val="22"/>
          <w:szCs w:val="22"/>
          <w:lang w:val="en-GB"/>
        </w:rPr>
        <w:t>Leiderdorp</w:t>
      </w:r>
      <w:proofErr w:type="spellEnd"/>
      <w:r>
        <w:rPr>
          <w:rFonts w:ascii="Arial" w:hAnsi="Arial" w:cs="Arial"/>
          <w:color w:val="000000" w:themeColor="text1"/>
          <w:sz w:val="22"/>
          <w:szCs w:val="22"/>
          <w:lang w:val="en-GB"/>
        </w:rPr>
        <w:t xml:space="preserve"> and results will be reported to Erasmus MC, the </w:t>
      </w:r>
      <w:r w:rsidRPr="000B2C68">
        <w:rPr>
          <w:rFonts w:ascii="Arial" w:hAnsi="Arial" w:cs="Arial"/>
          <w:color w:val="000000" w:themeColor="text1"/>
          <w:sz w:val="22"/>
          <w:szCs w:val="22"/>
          <w:lang w:val="en-GB"/>
        </w:rPr>
        <w:t xml:space="preserve">principal investigator, the coordinating investigator and the project leaders. </w:t>
      </w:r>
    </w:p>
    <w:p w:rsidR="00805FDA" w:rsidRPr="00805FDA" w:rsidRDefault="00805FDA" w:rsidP="00805FDA">
      <w:pPr>
        <w:widowControl w:val="0"/>
        <w:spacing w:line="360" w:lineRule="auto"/>
        <w:ind w:right="-1"/>
        <w:jc w:val="both"/>
        <w:rPr>
          <w:rFonts w:cs="Arial"/>
          <w:color w:val="010205"/>
        </w:rPr>
      </w:pPr>
    </w:p>
    <w:p w:rsidR="009A31B9" w:rsidRDefault="009A31B9"/>
    <w:sectPr w:rsidR="009A3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00000003"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6D3E"/>
    <w:multiLevelType w:val="hybridMultilevel"/>
    <w:tmpl w:val="42D2CC7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64B2630"/>
    <w:multiLevelType w:val="hybridMultilevel"/>
    <w:tmpl w:val="A7ECB2BC"/>
    <w:lvl w:ilvl="0" w:tplc="FCB07488">
      <w:start w:val="1"/>
      <w:numFmt w:val="decimal"/>
      <w:lvlText w:val="%1."/>
      <w:lvlJc w:val="left"/>
      <w:pPr>
        <w:ind w:left="1211" w:hanging="360"/>
      </w:pPr>
      <w:rPr>
        <w:rFonts w:cs="Times New Roman" w:hint="default"/>
      </w:rPr>
    </w:lvl>
    <w:lvl w:ilvl="1" w:tplc="04130019">
      <w:start w:val="1"/>
      <w:numFmt w:val="lowerLetter"/>
      <w:lvlText w:val="%2."/>
      <w:lvlJc w:val="left"/>
      <w:pPr>
        <w:ind w:left="1931" w:hanging="360"/>
      </w:pPr>
      <w:rPr>
        <w:rFonts w:cs="Times New Roman"/>
      </w:rPr>
    </w:lvl>
    <w:lvl w:ilvl="2" w:tplc="04130001">
      <w:start w:val="1"/>
      <w:numFmt w:val="bullet"/>
      <w:lvlText w:val=""/>
      <w:lvlJc w:val="left"/>
      <w:pPr>
        <w:ind w:left="2651" w:hanging="180"/>
      </w:pPr>
      <w:rPr>
        <w:rFonts w:ascii="Symbol" w:hAnsi="Symbol" w:hint="default"/>
      </w:rPr>
    </w:lvl>
    <w:lvl w:ilvl="3" w:tplc="0413000F" w:tentative="1">
      <w:start w:val="1"/>
      <w:numFmt w:val="decimal"/>
      <w:lvlText w:val="%4."/>
      <w:lvlJc w:val="left"/>
      <w:pPr>
        <w:ind w:left="3371" w:hanging="360"/>
      </w:pPr>
      <w:rPr>
        <w:rFonts w:cs="Times New Roman"/>
      </w:rPr>
    </w:lvl>
    <w:lvl w:ilvl="4" w:tplc="04130019" w:tentative="1">
      <w:start w:val="1"/>
      <w:numFmt w:val="lowerLetter"/>
      <w:lvlText w:val="%5."/>
      <w:lvlJc w:val="left"/>
      <w:pPr>
        <w:ind w:left="4091" w:hanging="360"/>
      </w:pPr>
      <w:rPr>
        <w:rFonts w:cs="Times New Roman"/>
      </w:rPr>
    </w:lvl>
    <w:lvl w:ilvl="5" w:tplc="0413001B" w:tentative="1">
      <w:start w:val="1"/>
      <w:numFmt w:val="lowerRoman"/>
      <w:lvlText w:val="%6."/>
      <w:lvlJc w:val="right"/>
      <w:pPr>
        <w:ind w:left="4811" w:hanging="180"/>
      </w:pPr>
      <w:rPr>
        <w:rFonts w:cs="Times New Roman"/>
      </w:rPr>
    </w:lvl>
    <w:lvl w:ilvl="6" w:tplc="0413000F" w:tentative="1">
      <w:start w:val="1"/>
      <w:numFmt w:val="decimal"/>
      <w:lvlText w:val="%7."/>
      <w:lvlJc w:val="left"/>
      <w:pPr>
        <w:ind w:left="5531" w:hanging="360"/>
      </w:pPr>
      <w:rPr>
        <w:rFonts w:cs="Times New Roman"/>
      </w:rPr>
    </w:lvl>
    <w:lvl w:ilvl="7" w:tplc="04130019" w:tentative="1">
      <w:start w:val="1"/>
      <w:numFmt w:val="lowerLetter"/>
      <w:lvlText w:val="%8."/>
      <w:lvlJc w:val="left"/>
      <w:pPr>
        <w:ind w:left="6251" w:hanging="360"/>
      </w:pPr>
      <w:rPr>
        <w:rFonts w:cs="Times New Roman"/>
      </w:rPr>
    </w:lvl>
    <w:lvl w:ilvl="8" w:tplc="0413001B" w:tentative="1">
      <w:start w:val="1"/>
      <w:numFmt w:val="lowerRoman"/>
      <w:lvlText w:val="%9."/>
      <w:lvlJc w:val="right"/>
      <w:pPr>
        <w:ind w:left="6971" w:hanging="180"/>
      </w:pPr>
      <w:rPr>
        <w:rFonts w:cs="Times New Roman"/>
      </w:rPr>
    </w:lvl>
  </w:abstractNum>
  <w:abstractNum w:abstractNumId="2" w15:restartNumberingAfterBreak="0">
    <w:nsid w:val="08B81E7E"/>
    <w:multiLevelType w:val="hybridMultilevel"/>
    <w:tmpl w:val="1C1CC462"/>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06E7629"/>
    <w:multiLevelType w:val="hybridMultilevel"/>
    <w:tmpl w:val="986000B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15755A3B"/>
    <w:multiLevelType w:val="multilevel"/>
    <w:tmpl w:val="C7327070"/>
    <w:lvl w:ilvl="0">
      <w:start w:val="1"/>
      <w:numFmt w:val="bullet"/>
      <w:lvlText w:val=""/>
      <w:lvlJc w:val="left"/>
      <w:pPr>
        <w:ind w:left="284" w:hanging="360"/>
      </w:pPr>
      <w:rPr>
        <w:rFonts w:ascii="Symbol" w:hAnsi="Symbol" w:hint="default"/>
      </w:rPr>
    </w:lvl>
    <w:lvl w:ilvl="1">
      <w:start w:val="1"/>
      <w:numFmt w:val="bullet"/>
      <w:lvlText w:val=""/>
      <w:lvlJc w:val="left"/>
      <w:pPr>
        <w:ind w:left="1004" w:hanging="360"/>
      </w:pPr>
      <w:rPr>
        <w:rFonts w:ascii="Symbol" w:hAnsi="Symbol" w:hint="default"/>
      </w:rPr>
    </w:lvl>
    <w:lvl w:ilvl="2">
      <w:start w:val="1"/>
      <w:numFmt w:val="bullet"/>
      <w:lvlText w:val="o"/>
      <w:lvlJc w:val="left"/>
      <w:pPr>
        <w:ind w:left="1724" w:hanging="180"/>
      </w:pPr>
      <w:rPr>
        <w:rFonts w:ascii="Courier New" w:hAnsi="Courier New" w:hint="default"/>
      </w:rPr>
    </w:lvl>
    <w:lvl w:ilvl="3">
      <w:start w:val="1"/>
      <w:numFmt w:val="decimal"/>
      <w:lvlText w:val="%4."/>
      <w:lvlJc w:val="left"/>
      <w:pPr>
        <w:ind w:left="2444" w:hanging="360"/>
      </w:pPr>
      <w:rPr>
        <w:rFonts w:cs="Times New Roman"/>
      </w:rPr>
    </w:lvl>
    <w:lvl w:ilvl="4">
      <w:start w:val="1"/>
      <w:numFmt w:val="lowerLetter"/>
      <w:lvlText w:val="%5."/>
      <w:lvlJc w:val="left"/>
      <w:pPr>
        <w:ind w:left="3164" w:hanging="360"/>
      </w:pPr>
      <w:rPr>
        <w:rFonts w:cs="Times New Roman"/>
      </w:rPr>
    </w:lvl>
    <w:lvl w:ilvl="5">
      <w:start w:val="1"/>
      <w:numFmt w:val="lowerRoman"/>
      <w:lvlText w:val="%6."/>
      <w:lvlJc w:val="right"/>
      <w:pPr>
        <w:ind w:left="3884" w:hanging="180"/>
      </w:pPr>
      <w:rPr>
        <w:rFonts w:cs="Times New Roman"/>
      </w:rPr>
    </w:lvl>
    <w:lvl w:ilvl="6">
      <w:start w:val="1"/>
      <w:numFmt w:val="decimal"/>
      <w:lvlText w:val="%7."/>
      <w:lvlJc w:val="left"/>
      <w:pPr>
        <w:ind w:left="4604" w:hanging="360"/>
      </w:pPr>
      <w:rPr>
        <w:rFonts w:cs="Times New Roman"/>
      </w:rPr>
    </w:lvl>
    <w:lvl w:ilvl="7">
      <w:start w:val="1"/>
      <w:numFmt w:val="lowerLetter"/>
      <w:lvlText w:val="%8."/>
      <w:lvlJc w:val="left"/>
      <w:pPr>
        <w:ind w:left="5324" w:hanging="360"/>
      </w:pPr>
      <w:rPr>
        <w:rFonts w:cs="Times New Roman"/>
      </w:rPr>
    </w:lvl>
    <w:lvl w:ilvl="8">
      <w:start w:val="1"/>
      <w:numFmt w:val="lowerRoman"/>
      <w:lvlText w:val="%9."/>
      <w:lvlJc w:val="right"/>
      <w:pPr>
        <w:ind w:left="6044" w:hanging="180"/>
      </w:pPr>
      <w:rPr>
        <w:rFonts w:cs="Times New Roman"/>
      </w:rPr>
    </w:lvl>
  </w:abstractNum>
  <w:abstractNum w:abstractNumId="5" w15:restartNumberingAfterBreak="0">
    <w:nsid w:val="160044ED"/>
    <w:multiLevelType w:val="hybridMultilevel"/>
    <w:tmpl w:val="D0504C58"/>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04130001">
      <w:start w:val="1"/>
      <w:numFmt w:val="bullet"/>
      <w:lvlText w:val=""/>
      <w:lvlJc w:val="left"/>
      <w:pPr>
        <w:ind w:left="3011" w:hanging="180"/>
      </w:pPr>
      <w:rPr>
        <w:rFonts w:ascii="Symbol" w:hAnsi="Symbol" w:hint="default"/>
      </w:rPr>
    </w:lvl>
    <w:lvl w:ilvl="3" w:tplc="0413000F" w:tentative="1">
      <w:start w:val="1"/>
      <w:numFmt w:val="decimal"/>
      <w:lvlText w:val="%4."/>
      <w:lvlJc w:val="left"/>
      <w:pPr>
        <w:ind w:left="3731" w:hanging="360"/>
      </w:pPr>
      <w:rPr>
        <w:rFonts w:cs="Times New Roman"/>
      </w:rPr>
    </w:lvl>
    <w:lvl w:ilvl="4" w:tplc="04130019" w:tentative="1">
      <w:start w:val="1"/>
      <w:numFmt w:val="lowerLetter"/>
      <w:lvlText w:val="%5."/>
      <w:lvlJc w:val="left"/>
      <w:pPr>
        <w:ind w:left="4451" w:hanging="360"/>
      </w:pPr>
      <w:rPr>
        <w:rFonts w:cs="Times New Roman"/>
      </w:rPr>
    </w:lvl>
    <w:lvl w:ilvl="5" w:tplc="0413001B" w:tentative="1">
      <w:start w:val="1"/>
      <w:numFmt w:val="lowerRoman"/>
      <w:lvlText w:val="%6."/>
      <w:lvlJc w:val="right"/>
      <w:pPr>
        <w:ind w:left="5171" w:hanging="180"/>
      </w:pPr>
      <w:rPr>
        <w:rFonts w:cs="Times New Roman"/>
      </w:rPr>
    </w:lvl>
    <w:lvl w:ilvl="6" w:tplc="0413000F" w:tentative="1">
      <w:start w:val="1"/>
      <w:numFmt w:val="decimal"/>
      <w:lvlText w:val="%7."/>
      <w:lvlJc w:val="left"/>
      <w:pPr>
        <w:ind w:left="5891" w:hanging="360"/>
      </w:pPr>
      <w:rPr>
        <w:rFonts w:cs="Times New Roman"/>
      </w:rPr>
    </w:lvl>
    <w:lvl w:ilvl="7" w:tplc="04130019" w:tentative="1">
      <w:start w:val="1"/>
      <w:numFmt w:val="lowerLetter"/>
      <w:lvlText w:val="%8."/>
      <w:lvlJc w:val="left"/>
      <w:pPr>
        <w:ind w:left="6611" w:hanging="360"/>
      </w:pPr>
      <w:rPr>
        <w:rFonts w:cs="Times New Roman"/>
      </w:rPr>
    </w:lvl>
    <w:lvl w:ilvl="8" w:tplc="0413001B" w:tentative="1">
      <w:start w:val="1"/>
      <w:numFmt w:val="lowerRoman"/>
      <w:lvlText w:val="%9."/>
      <w:lvlJc w:val="right"/>
      <w:pPr>
        <w:ind w:left="7331" w:hanging="180"/>
      </w:pPr>
      <w:rPr>
        <w:rFonts w:cs="Times New Roman"/>
      </w:rPr>
    </w:lvl>
  </w:abstractNum>
  <w:abstractNum w:abstractNumId="6" w15:restartNumberingAfterBreak="0">
    <w:nsid w:val="1C3A0CEC"/>
    <w:multiLevelType w:val="hybridMultilevel"/>
    <w:tmpl w:val="EB0A851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242735DC"/>
    <w:multiLevelType w:val="multilevel"/>
    <w:tmpl w:val="F03CD53E"/>
    <w:lvl w:ilvl="0">
      <w:start w:val="1"/>
      <w:numFmt w:val="bullet"/>
      <w:lvlText w:val=""/>
      <w:lvlJc w:val="left"/>
      <w:pPr>
        <w:ind w:left="284" w:hanging="360"/>
      </w:pPr>
      <w:rPr>
        <w:rFonts w:ascii="Symbol" w:hAnsi="Symbol" w:hint="default"/>
      </w:rPr>
    </w:lvl>
    <w:lvl w:ilvl="1">
      <w:start w:val="1"/>
      <w:numFmt w:val="bullet"/>
      <w:lvlText w:val=""/>
      <w:lvlJc w:val="left"/>
      <w:pPr>
        <w:ind w:left="1004" w:hanging="360"/>
      </w:pPr>
      <w:rPr>
        <w:rFonts w:ascii="Symbol" w:hAnsi="Symbol" w:hint="default"/>
      </w:rPr>
    </w:lvl>
    <w:lvl w:ilvl="2">
      <w:start w:val="1"/>
      <w:numFmt w:val="bullet"/>
      <w:lvlText w:val="o"/>
      <w:lvlJc w:val="left"/>
      <w:pPr>
        <w:ind w:left="1724" w:hanging="180"/>
      </w:pPr>
      <w:rPr>
        <w:rFonts w:ascii="Courier New" w:hAnsi="Courier New" w:hint="default"/>
      </w:rPr>
    </w:lvl>
    <w:lvl w:ilvl="3">
      <w:start w:val="1"/>
      <w:numFmt w:val="decimal"/>
      <w:lvlText w:val="%4."/>
      <w:lvlJc w:val="left"/>
      <w:pPr>
        <w:ind w:left="2444" w:hanging="360"/>
      </w:pPr>
      <w:rPr>
        <w:rFonts w:cs="Times New Roman"/>
      </w:rPr>
    </w:lvl>
    <w:lvl w:ilvl="4">
      <w:start w:val="1"/>
      <w:numFmt w:val="lowerLetter"/>
      <w:lvlText w:val="%5."/>
      <w:lvlJc w:val="left"/>
      <w:pPr>
        <w:ind w:left="3164" w:hanging="360"/>
      </w:pPr>
      <w:rPr>
        <w:rFonts w:cs="Times New Roman"/>
      </w:rPr>
    </w:lvl>
    <w:lvl w:ilvl="5">
      <w:start w:val="1"/>
      <w:numFmt w:val="lowerRoman"/>
      <w:lvlText w:val="%6."/>
      <w:lvlJc w:val="right"/>
      <w:pPr>
        <w:ind w:left="3884" w:hanging="180"/>
      </w:pPr>
      <w:rPr>
        <w:rFonts w:cs="Times New Roman"/>
      </w:rPr>
    </w:lvl>
    <w:lvl w:ilvl="6">
      <w:start w:val="1"/>
      <w:numFmt w:val="decimal"/>
      <w:lvlText w:val="%7."/>
      <w:lvlJc w:val="left"/>
      <w:pPr>
        <w:ind w:left="4604" w:hanging="360"/>
      </w:pPr>
      <w:rPr>
        <w:rFonts w:cs="Times New Roman"/>
      </w:rPr>
    </w:lvl>
    <w:lvl w:ilvl="7">
      <w:start w:val="1"/>
      <w:numFmt w:val="lowerLetter"/>
      <w:lvlText w:val="%8."/>
      <w:lvlJc w:val="left"/>
      <w:pPr>
        <w:ind w:left="5324" w:hanging="360"/>
      </w:pPr>
      <w:rPr>
        <w:rFonts w:cs="Times New Roman"/>
      </w:rPr>
    </w:lvl>
    <w:lvl w:ilvl="8">
      <w:start w:val="1"/>
      <w:numFmt w:val="lowerRoman"/>
      <w:lvlText w:val="%9."/>
      <w:lvlJc w:val="right"/>
      <w:pPr>
        <w:ind w:left="6044" w:hanging="180"/>
      </w:pPr>
      <w:rPr>
        <w:rFonts w:cs="Times New Roman"/>
      </w:rPr>
    </w:lvl>
  </w:abstractNum>
  <w:abstractNum w:abstractNumId="8" w15:restartNumberingAfterBreak="0">
    <w:nsid w:val="2CBA23F4"/>
    <w:multiLevelType w:val="hybridMultilevel"/>
    <w:tmpl w:val="DF30E5CA"/>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30597214"/>
    <w:multiLevelType w:val="hybridMultilevel"/>
    <w:tmpl w:val="99388BFC"/>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34316936"/>
    <w:multiLevelType w:val="multilevel"/>
    <w:tmpl w:val="0F4AF326"/>
    <w:lvl w:ilvl="0">
      <w:start w:val="1"/>
      <w:numFmt w:val="decimal"/>
      <w:pStyle w:val="Kop1"/>
      <w:lvlText w:val="%1."/>
      <w:lvlJc w:val="left"/>
      <w:pPr>
        <w:tabs>
          <w:tab w:val="num" w:pos="340"/>
        </w:tabs>
        <w:ind w:left="340" w:hanging="340"/>
      </w:pPr>
      <w:rPr>
        <w:rFonts w:cs="Times New Roman" w:hint="default"/>
        <w:b/>
        <w:i w:val="0"/>
      </w:rPr>
    </w:lvl>
    <w:lvl w:ilvl="1">
      <w:start w:val="1"/>
      <w:numFmt w:val="decimal"/>
      <w:pStyle w:val="Kop2"/>
      <w:lvlText w:val="%1.%2"/>
      <w:lvlJc w:val="left"/>
      <w:pPr>
        <w:tabs>
          <w:tab w:val="num" w:pos="851"/>
        </w:tabs>
        <w:ind w:left="851" w:hanging="511"/>
      </w:pPr>
      <w:rPr>
        <w:rFonts w:cs="Times New Roman" w:hint="default"/>
      </w:rPr>
    </w:lvl>
    <w:lvl w:ilvl="2">
      <w:start w:val="1"/>
      <w:numFmt w:val="decimal"/>
      <w:pStyle w:val="Kop3"/>
      <w:lvlText w:val="%1.%2.%3"/>
      <w:lvlJc w:val="left"/>
      <w:pPr>
        <w:tabs>
          <w:tab w:val="num" w:pos="1134"/>
        </w:tabs>
        <w:ind w:left="1134" w:hanging="283"/>
      </w:pPr>
      <w:rPr>
        <w:rFonts w:cs="Times New Roman" w:hint="default"/>
      </w:rPr>
    </w:lvl>
    <w:lvl w:ilvl="3">
      <w:start w:val="1"/>
      <w:numFmt w:val="none"/>
      <w:pStyle w:val="Kop4"/>
      <w:lvlText w:val="0"/>
      <w:lvlJc w:val="left"/>
      <w:pPr>
        <w:tabs>
          <w:tab w:val="num" w:pos="717"/>
        </w:tabs>
        <w:ind w:left="717" w:hanging="864"/>
      </w:pPr>
      <w:rPr>
        <w:rFonts w:cs="Times New Roman" w:hint="default"/>
      </w:rPr>
    </w:lvl>
    <w:lvl w:ilvl="4">
      <w:start w:val="1"/>
      <w:numFmt w:val="none"/>
      <w:pStyle w:val="Kop5"/>
      <w:lvlText w:val="0"/>
      <w:lvlJc w:val="left"/>
      <w:pPr>
        <w:tabs>
          <w:tab w:val="num" w:pos="861"/>
        </w:tabs>
        <w:ind w:left="861" w:hanging="1008"/>
      </w:pPr>
      <w:rPr>
        <w:rFonts w:cs="Times New Roman" w:hint="default"/>
      </w:rPr>
    </w:lvl>
    <w:lvl w:ilvl="5">
      <w:start w:val="1"/>
      <w:numFmt w:val="none"/>
      <w:pStyle w:val="Kop6"/>
      <w:lvlText w:val="0"/>
      <w:lvlJc w:val="left"/>
      <w:pPr>
        <w:tabs>
          <w:tab w:val="num" w:pos="1005"/>
        </w:tabs>
        <w:ind w:left="1005" w:hanging="1152"/>
      </w:pPr>
      <w:rPr>
        <w:rFonts w:cs="Times New Roman" w:hint="default"/>
      </w:rPr>
    </w:lvl>
    <w:lvl w:ilvl="6">
      <w:start w:val="1"/>
      <w:numFmt w:val="none"/>
      <w:pStyle w:val="Kop7"/>
      <w:lvlText w:val="0"/>
      <w:lvlJc w:val="left"/>
      <w:pPr>
        <w:tabs>
          <w:tab w:val="num" w:pos="1149"/>
        </w:tabs>
        <w:ind w:left="1149" w:hanging="1296"/>
      </w:pPr>
      <w:rPr>
        <w:rFonts w:cs="Times New Roman" w:hint="default"/>
      </w:rPr>
    </w:lvl>
    <w:lvl w:ilvl="7">
      <w:start w:val="1"/>
      <w:numFmt w:val="none"/>
      <w:pStyle w:val="Kop8"/>
      <w:lvlText w:val="0"/>
      <w:lvlJc w:val="left"/>
      <w:pPr>
        <w:tabs>
          <w:tab w:val="num" w:pos="1293"/>
        </w:tabs>
        <w:ind w:left="1293" w:hanging="1440"/>
      </w:pPr>
      <w:rPr>
        <w:rFonts w:cs="Times New Roman" w:hint="default"/>
      </w:rPr>
    </w:lvl>
    <w:lvl w:ilvl="8">
      <w:start w:val="1"/>
      <w:numFmt w:val="none"/>
      <w:pStyle w:val="Kop9"/>
      <w:lvlText w:val="0"/>
      <w:lvlJc w:val="left"/>
      <w:pPr>
        <w:tabs>
          <w:tab w:val="num" w:pos="1437"/>
        </w:tabs>
        <w:ind w:left="1437" w:hanging="1584"/>
      </w:pPr>
      <w:rPr>
        <w:rFonts w:cs="Times New Roman" w:hint="default"/>
      </w:rPr>
    </w:lvl>
  </w:abstractNum>
  <w:abstractNum w:abstractNumId="11" w15:restartNumberingAfterBreak="0">
    <w:nsid w:val="3AC83972"/>
    <w:multiLevelType w:val="hybridMultilevel"/>
    <w:tmpl w:val="0546957C"/>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hint="default"/>
      </w:rPr>
    </w:lvl>
    <w:lvl w:ilvl="2" w:tplc="04130005">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3E5C1022"/>
    <w:multiLevelType w:val="hybridMultilevel"/>
    <w:tmpl w:val="3E26AB0A"/>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04130001">
      <w:start w:val="1"/>
      <w:numFmt w:val="bullet"/>
      <w:lvlText w:val=""/>
      <w:lvlJc w:val="left"/>
      <w:pPr>
        <w:ind w:left="3011" w:hanging="180"/>
      </w:pPr>
      <w:rPr>
        <w:rFonts w:ascii="Symbol" w:hAnsi="Symbol" w:hint="default"/>
      </w:rPr>
    </w:lvl>
    <w:lvl w:ilvl="3" w:tplc="0413000F" w:tentative="1">
      <w:start w:val="1"/>
      <w:numFmt w:val="decimal"/>
      <w:lvlText w:val="%4."/>
      <w:lvlJc w:val="left"/>
      <w:pPr>
        <w:ind w:left="3731" w:hanging="360"/>
      </w:pPr>
      <w:rPr>
        <w:rFonts w:cs="Times New Roman"/>
      </w:rPr>
    </w:lvl>
    <w:lvl w:ilvl="4" w:tplc="04130019" w:tentative="1">
      <w:start w:val="1"/>
      <w:numFmt w:val="lowerLetter"/>
      <w:lvlText w:val="%5."/>
      <w:lvlJc w:val="left"/>
      <w:pPr>
        <w:ind w:left="4451" w:hanging="360"/>
      </w:pPr>
      <w:rPr>
        <w:rFonts w:cs="Times New Roman"/>
      </w:rPr>
    </w:lvl>
    <w:lvl w:ilvl="5" w:tplc="0413001B" w:tentative="1">
      <w:start w:val="1"/>
      <w:numFmt w:val="lowerRoman"/>
      <w:lvlText w:val="%6."/>
      <w:lvlJc w:val="right"/>
      <w:pPr>
        <w:ind w:left="5171" w:hanging="180"/>
      </w:pPr>
      <w:rPr>
        <w:rFonts w:cs="Times New Roman"/>
      </w:rPr>
    </w:lvl>
    <w:lvl w:ilvl="6" w:tplc="0413000F" w:tentative="1">
      <w:start w:val="1"/>
      <w:numFmt w:val="decimal"/>
      <w:lvlText w:val="%7."/>
      <w:lvlJc w:val="left"/>
      <w:pPr>
        <w:ind w:left="5891" w:hanging="360"/>
      </w:pPr>
      <w:rPr>
        <w:rFonts w:cs="Times New Roman"/>
      </w:rPr>
    </w:lvl>
    <w:lvl w:ilvl="7" w:tplc="04130019" w:tentative="1">
      <w:start w:val="1"/>
      <w:numFmt w:val="lowerLetter"/>
      <w:lvlText w:val="%8."/>
      <w:lvlJc w:val="left"/>
      <w:pPr>
        <w:ind w:left="6611" w:hanging="360"/>
      </w:pPr>
      <w:rPr>
        <w:rFonts w:cs="Times New Roman"/>
      </w:rPr>
    </w:lvl>
    <w:lvl w:ilvl="8" w:tplc="0413001B" w:tentative="1">
      <w:start w:val="1"/>
      <w:numFmt w:val="lowerRoman"/>
      <w:lvlText w:val="%9."/>
      <w:lvlJc w:val="right"/>
      <w:pPr>
        <w:ind w:left="7331" w:hanging="180"/>
      </w:pPr>
      <w:rPr>
        <w:rFonts w:cs="Times New Roman"/>
      </w:rPr>
    </w:lvl>
  </w:abstractNum>
  <w:abstractNum w:abstractNumId="13" w15:restartNumberingAfterBreak="0">
    <w:nsid w:val="43D90C18"/>
    <w:multiLevelType w:val="hybridMultilevel"/>
    <w:tmpl w:val="FA6CCACC"/>
    <w:lvl w:ilvl="0" w:tplc="0409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446E676E"/>
    <w:multiLevelType w:val="hybridMultilevel"/>
    <w:tmpl w:val="5106D71E"/>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45312E03"/>
    <w:multiLevelType w:val="hybridMultilevel"/>
    <w:tmpl w:val="F00C9AE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1A065B"/>
    <w:multiLevelType w:val="hybridMultilevel"/>
    <w:tmpl w:val="6530554C"/>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hint="default"/>
      </w:rPr>
    </w:lvl>
    <w:lvl w:ilvl="2" w:tplc="04130005">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7" w15:restartNumberingAfterBreak="0">
    <w:nsid w:val="48215D0B"/>
    <w:multiLevelType w:val="hybridMultilevel"/>
    <w:tmpl w:val="7464B88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4A4B5EDE"/>
    <w:multiLevelType w:val="hybridMultilevel"/>
    <w:tmpl w:val="51660A76"/>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9" w15:restartNumberingAfterBreak="0">
    <w:nsid w:val="55E74A7D"/>
    <w:multiLevelType w:val="hybridMultilevel"/>
    <w:tmpl w:val="C1FA261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5ADB4209"/>
    <w:multiLevelType w:val="hybridMultilevel"/>
    <w:tmpl w:val="9F9EDAF2"/>
    <w:lvl w:ilvl="0" w:tplc="0874C756">
      <w:start w:val="1"/>
      <w:numFmt w:val="decimal"/>
      <w:lvlText w:val="%1."/>
      <w:lvlJc w:val="left"/>
      <w:pPr>
        <w:ind w:left="1211" w:hanging="360"/>
      </w:pPr>
      <w:rPr>
        <w:rFonts w:hint="default"/>
        <w:b/>
      </w:rPr>
    </w:lvl>
    <w:lvl w:ilvl="1" w:tplc="04130003" w:tentative="1">
      <w:start w:val="1"/>
      <w:numFmt w:val="bullet"/>
      <w:lvlText w:val="o"/>
      <w:lvlJc w:val="left"/>
      <w:pPr>
        <w:ind w:left="1931" w:hanging="360"/>
      </w:pPr>
      <w:rPr>
        <w:rFonts w:ascii="Courier New" w:hAnsi="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70472C09"/>
    <w:multiLevelType w:val="hybridMultilevel"/>
    <w:tmpl w:val="3F3A1852"/>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04130001">
      <w:start w:val="1"/>
      <w:numFmt w:val="bullet"/>
      <w:lvlText w:val=""/>
      <w:lvlJc w:val="left"/>
      <w:pPr>
        <w:ind w:left="3011" w:hanging="180"/>
      </w:pPr>
      <w:rPr>
        <w:rFonts w:ascii="Symbol" w:hAnsi="Symbol" w:hint="default"/>
      </w:rPr>
    </w:lvl>
    <w:lvl w:ilvl="3" w:tplc="0413000F" w:tentative="1">
      <w:start w:val="1"/>
      <w:numFmt w:val="decimal"/>
      <w:lvlText w:val="%4."/>
      <w:lvlJc w:val="left"/>
      <w:pPr>
        <w:ind w:left="3731" w:hanging="360"/>
      </w:pPr>
      <w:rPr>
        <w:rFonts w:cs="Times New Roman"/>
      </w:rPr>
    </w:lvl>
    <w:lvl w:ilvl="4" w:tplc="04130019" w:tentative="1">
      <w:start w:val="1"/>
      <w:numFmt w:val="lowerLetter"/>
      <w:lvlText w:val="%5."/>
      <w:lvlJc w:val="left"/>
      <w:pPr>
        <w:ind w:left="4451" w:hanging="360"/>
      </w:pPr>
      <w:rPr>
        <w:rFonts w:cs="Times New Roman"/>
      </w:rPr>
    </w:lvl>
    <w:lvl w:ilvl="5" w:tplc="0413001B" w:tentative="1">
      <w:start w:val="1"/>
      <w:numFmt w:val="lowerRoman"/>
      <w:lvlText w:val="%6."/>
      <w:lvlJc w:val="right"/>
      <w:pPr>
        <w:ind w:left="5171" w:hanging="180"/>
      </w:pPr>
      <w:rPr>
        <w:rFonts w:cs="Times New Roman"/>
      </w:rPr>
    </w:lvl>
    <w:lvl w:ilvl="6" w:tplc="0413000F" w:tentative="1">
      <w:start w:val="1"/>
      <w:numFmt w:val="decimal"/>
      <w:lvlText w:val="%7."/>
      <w:lvlJc w:val="left"/>
      <w:pPr>
        <w:ind w:left="5891" w:hanging="360"/>
      </w:pPr>
      <w:rPr>
        <w:rFonts w:cs="Times New Roman"/>
      </w:rPr>
    </w:lvl>
    <w:lvl w:ilvl="7" w:tplc="04130019" w:tentative="1">
      <w:start w:val="1"/>
      <w:numFmt w:val="lowerLetter"/>
      <w:lvlText w:val="%8."/>
      <w:lvlJc w:val="left"/>
      <w:pPr>
        <w:ind w:left="6611" w:hanging="360"/>
      </w:pPr>
      <w:rPr>
        <w:rFonts w:cs="Times New Roman"/>
      </w:rPr>
    </w:lvl>
    <w:lvl w:ilvl="8" w:tplc="0413001B" w:tentative="1">
      <w:start w:val="1"/>
      <w:numFmt w:val="lowerRoman"/>
      <w:lvlText w:val="%9."/>
      <w:lvlJc w:val="right"/>
      <w:pPr>
        <w:ind w:left="7331" w:hanging="180"/>
      </w:pPr>
      <w:rPr>
        <w:rFonts w:cs="Times New Roman"/>
      </w:rPr>
    </w:lvl>
  </w:abstractNum>
  <w:num w:numId="1">
    <w:abstractNumId w:val="10"/>
  </w:num>
  <w:num w:numId="2">
    <w:abstractNumId w:val="20"/>
  </w:num>
  <w:num w:numId="3">
    <w:abstractNumId w:val="19"/>
  </w:num>
  <w:num w:numId="4">
    <w:abstractNumId w:val="1"/>
  </w:num>
  <w:num w:numId="5">
    <w:abstractNumId w:val="16"/>
  </w:num>
  <w:num w:numId="6">
    <w:abstractNumId w:val="11"/>
  </w:num>
  <w:num w:numId="7">
    <w:abstractNumId w:val="6"/>
  </w:num>
  <w:num w:numId="8">
    <w:abstractNumId w:val="12"/>
  </w:num>
  <w:num w:numId="9">
    <w:abstractNumId w:val="5"/>
  </w:num>
  <w:num w:numId="10">
    <w:abstractNumId w:val="17"/>
  </w:num>
  <w:num w:numId="11">
    <w:abstractNumId w:val="3"/>
  </w:num>
  <w:num w:numId="12">
    <w:abstractNumId w:val="9"/>
  </w:num>
  <w:num w:numId="13">
    <w:abstractNumId w:val="21"/>
  </w:num>
  <w:num w:numId="14">
    <w:abstractNumId w:val="2"/>
  </w:num>
  <w:num w:numId="15">
    <w:abstractNumId w:val="0"/>
  </w:num>
  <w:num w:numId="16">
    <w:abstractNumId w:val="4"/>
  </w:num>
  <w:num w:numId="17">
    <w:abstractNumId w:val="8"/>
  </w:num>
  <w:num w:numId="18">
    <w:abstractNumId w:val="18"/>
  </w:num>
  <w:num w:numId="19">
    <w:abstractNumId w:val="7"/>
  </w:num>
  <w:num w:numId="20">
    <w:abstractNumId w:val="14"/>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FDA"/>
    <w:rsid w:val="00805FDA"/>
    <w:rsid w:val="009A31B9"/>
    <w:rsid w:val="00A078C9"/>
    <w:rsid w:val="00DE6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B4535-361D-46EB-B67B-E9A7C877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5FDA"/>
    <w:pPr>
      <w:tabs>
        <w:tab w:val="left" w:pos="284"/>
        <w:tab w:val="left" w:pos="1701"/>
      </w:tabs>
      <w:spacing w:after="0" w:line="320" w:lineRule="exact"/>
    </w:pPr>
    <w:rPr>
      <w:rFonts w:ascii="Arial" w:eastAsia="Times New Roman" w:hAnsi="Arial" w:cs="Times New Roman"/>
      <w:lang w:eastAsia="nl-NL"/>
    </w:rPr>
  </w:style>
  <w:style w:type="paragraph" w:styleId="Kop1">
    <w:name w:val="heading 1"/>
    <w:basedOn w:val="Standaard"/>
    <w:next w:val="Standaard"/>
    <w:link w:val="Kop1Char"/>
    <w:uiPriority w:val="9"/>
    <w:qFormat/>
    <w:rsid w:val="00805FDA"/>
    <w:pPr>
      <w:keepNext/>
      <w:numPr>
        <w:numId w:val="1"/>
      </w:numPr>
      <w:tabs>
        <w:tab w:val="clear" w:pos="284"/>
      </w:tabs>
      <w:outlineLvl w:val="0"/>
    </w:pPr>
    <w:rPr>
      <w:b/>
    </w:rPr>
  </w:style>
  <w:style w:type="paragraph" w:styleId="Kop2">
    <w:name w:val="heading 2"/>
    <w:basedOn w:val="Standaard"/>
    <w:next w:val="Standaard"/>
    <w:link w:val="Kop2Char"/>
    <w:uiPriority w:val="9"/>
    <w:qFormat/>
    <w:rsid w:val="00805FDA"/>
    <w:pPr>
      <w:keepNext/>
      <w:numPr>
        <w:ilvl w:val="1"/>
        <w:numId w:val="1"/>
      </w:numPr>
      <w:tabs>
        <w:tab w:val="clear" w:pos="284"/>
      </w:tabs>
      <w:spacing w:before="120"/>
      <w:outlineLvl w:val="1"/>
    </w:pPr>
    <w:rPr>
      <w:rFonts w:cs="Arial"/>
      <w:b/>
      <w:bCs/>
      <w:iCs/>
      <w:szCs w:val="28"/>
    </w:rPr>
  </w:style>
  <w:style w:type="paragraph" w:styleId="Kop3">
    <w:name w:val="heading 3"/>
    <w:basedOn w:val="Standaard"/>
    <w:next w:val="Standaard"/>
    <w:link w:val="Kop3Char"/>
    <w:uiPriority w:val="9"/>
    <w:qFormat/>
    <w:rsid w:val="00805FDA"/>
    <w:pPr>
      <w:keepNext/>
      <w:numPr>
        <w:ilvl w:val="2"/>
        <w:numId w:val="1"/>
      </w:numPr>
      <w:tabs>
        <w:tab w:val="clear" w:pos="284"/>
      </w:tabs>
      <w:spacing w:before="240" w:after="60"/>
      <w:outlineLvl w:val="2"/>
    </w:pPr>
    <w:rPr>
      <w:rFonts w:cs="Arial"/>
      <w:b/>
      <w:bCs/>
      <w:szCs w:val="26"/>
    </w:rPr>
  </w:style>
  <w:style w:type="paragraph" w:styleId="Kop4">
    <w:name w:val="heading 4"/>
    <w:basedOn w:val="Standaard"/>
    <w:next w:val="Standaard"/>
    <w:link w:val="Kop4Char"/>
    <w:uiPriority w:val="9"/>
    <w:qFormat/>
    <w:rsid w:val="00805FDA"/>
    <w:pPr>
      <w:keepNext/>
      <w:numPr>
        <w:ilvl w:val="3"/>
        <w:numId w:val="1"/>
      </w:numPr>
      <w:tabs>
        <w:tab w:val="clear" w:pos="284"/>
      </w:tabs>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qFormat/>
    <w:rsid w:val="00805FDA"/>
    <w:pPr>
      <w:numPr>
        <w:ilvl w:val="4"/>
        <w:numId w:val="1"/>
      </w:numPr>
      <w:tabs>
        <w:tab w:val="clear" w:pos="284"/>
      </w:tabs>
      <w:spacing w:before="240" w:after="60"/>
      <w:outlineLvl w:val="4"/>
    </w:pPr>
    <w:rPr>
      <w:b/>
      <w:bCs/>
      <w:i/>
      <w:iCs/>
      <w:sz w:val="26"/>
      <w:szCs w:val="26"/>
    </w:rPr>
  </w:style>
  <w:style w:type="paragraph" w:styleId="Kop6">
    <w:name w:val="heading 6"/>
    <w:basedOn w:val="Standaard"/>
    <w:next w:val="Standaard"/>
    <w:link w:val="Kop6Char"/>
    <w:uiPriority w:val="9"/>
    <w:qFormat/>
    <w:rsid w:val="00805FDA"/>
    <w:pPr>
      <w:numPr>
        <w:ilvl w:val="5"/>
        <w:numId w:val="1"/>
      </w:numPr>
      <w:tabs>
        <w:tab w:val="clear" w:pos="284"/>
      </w:tabs>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805FDA"/>
    <w:pPr>
      <w:numPr>
        <w:ilvl w:val="6"/>
        <w:numId w:val="1"/>
      </w:numPr>
      <w:tabs>
        <w:tab w:val="clear" w:pos="284"/>
      </w:tabs>
      <w:spacing w:before="240" w:after="60"/>
      <w:outlineLvl w:val="6"/>
    </w:pPr>
    <w:rPr>
      <w:rFonts w:ascii="Times New Roman" w:hAnsi="Times New Roman"/>
      <w:sz w:val="24"/>
      <w:szCs w:val="24"/>
    </w:rPr>
  </w:style>
  <w:style w:type="paragraph" w:styleId="Kop8">
    <w:name w:val="heading 8"/>
    <w:basedOn w:val="Standaard"/>
    <w:next w:val="Standaard"/>
    <w:link w:val="Kop8Char"/>
    <w:uiPriority w:val="9"/>
    <w:qFormat/>
    <w:rsid w:val="00805FDA"/>
    <w:pPr>
      <w:numPr>
        <w:ilvl w:val="7"/>
        <w:numId w:val="1"/>
      </w:numPr>
      <w:tabs>
        <w:tab w:val="clear" w:pos="284"/>
      </w:tabs>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
    <w:qFormat/>
    <w:rsid w:val="00805FDA"/>
    <w:pPr>
      <w:numPr>
        <w:ilvl w:val="8"/>
        <w:numId w:val="1"/>
      </w:numPr>
      <w:tabs>
        <w:tab w:val="clear" w:pos="284"/>
      </w:tabs>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5FDA"/>
    <w:rPr>
      <w:rFonts w:ascii="Arial" w:eastAsia="Times New Roman" w:hAnsi="Arial" w:cs="Times New Roman"/>
      <w:b/>
      <w:lang w:eastAsia="nl-NL"/>
    </w:rPr>
  </w:style>
  <w:style w:type="character" w:customStyle="1" w:styleId="Kop2Char">
    <w:name w:val="Kop 2 Char"/>
    <w:basedOn w:val="Standaardalinea-lettertype"/>
    <w:link w:val="Kop2"/>
    <w:uiPriority w:val="9"/>
    <w:rsid w:val="00805FDA"/>
    <w:rPr>
      <w:rFonts w:ascii="Arial" w:eastAsia="Times New Roman" w:hAnsi="Arial" w:cs="Arial"/>
      <w:b/>
      <w:bCs/>
      <w:iCs/>
      <w:szCs w:val="28"/>
      <w:lang w:eastAsia="nl-NL"/>
    </w:rPr>
  </w:style>
  <w:style w:type="character" w:customStyle="1" w:styleId="Kop3Char">
    <w:name w:val="Kop 3 Char"/>
    <w:basedOn w:val="Standaardalinea-lettertype"/>
    <w:link w:val="Kop3"/>
    <w:uiPriority w:val="9"/>
    <w:rsid w:val="00805FDA"/>
    <w:rPr>
      <w:rFonts w:ascii="Arial" w:eastAsia="Times New Roman" w:hAnsi="Arial" w:cs="Arial"/>
      <w:b/>
      <w:bCs/>
      <w:szCs w:val="26"/>
      <w:lang w:eastAsia="nl-NL"/>
    </w:rPr>
  </w:style>
  <w:style w:type="character" w:customStyle="1" w:styleId="Kop4Char">
    <w:name w:val="Kop 4 Char"/>
    <w:basedOn w:val="Standaardalinea-lettertype"/>
    <w:link w:val="Kop4"/>
    <w:uiPriority w:val="9"/>
    <w:rsid w:val="00805FD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uiPriority w:val="9"/>
    <w:rsid w:val="00805FDA"/>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uiPriority w:val="9"/>
    <w:rsid w:val="00805FDA"/>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805FD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805FD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805FDA"/>
    <w:rPr>
      <w:rFonts w:ascii="Arial" w:eastAsia="Times New Roman" w:hAnsi="Arial" w:cs="Arial"/>
      <w:lang w:eastAsia="nl-NL"/>
    </w:rPr>
  </w:style>
  <w:style w:type="paragraph" w:styleId="Lijstalinea">
    <w:name w:val="List Paragraph"/>
    <w:basedOn w:val="Standaard"/>
    <w:uiPriority w:val="34"/>
    <w:qFormat/>
    <w:rsid w:val="00805FDA"/>
    <w:pPr>
      <w:tabs>
        <w:tab w:val="clear" w:pos="284"/>
        <w:tab w:val="clear" w:pos="1701"/>
      </w:tabs>
      <w:spacing w:line="240" w:lineRule="auto"/>
      <w:ind w:left="720"/>
      <w:contextualSpacing/>
    </w:pPr>
    <w:rPr>
      <w:rFonts w:ascii="Times New Roman" w:hAnsi="Times New Roman"/>
      <w:sz w:val="24"/>
      <w:szCs w:val="24"/>
    </w:rPr>
  </w:style>
  <w:style w:type="character" w:customStyle="1" w:styleId="Voetnootanker">
    <w:name w:val="Voetnootanker"/>
    <w:rsid w:val="00805FDA"/>
    <w:rPr>
      <w:vertAlign w:val="superscript"/>
    </w:rPr>
  </w:style>
  <w:style w:type="character" w:styleId="Nadruk">
    <w:name w:val="Emphasis"/>
    <w:basedOn w:val="Standaardalinea-lettertype"/>
    <w:uiPriority w:val="20"/>
    <w:qFormat/>
    <w:rsid w:val="00805FDA"/>
    <w:rPr>
      <w:rFonts w:cs="Times New Roman"/>
      <w:i/>
    </w:rPr>
  </w:style>
  <w:style w:type="paragraph" w:customStyle="1" w:styleId="p1">
    <w:name w:val="p1"/>
    <w:basedOn w:val="Standaard"/>
    <w:rsid w:val="00805FDA"/>
    <w:pPr>
      <w:tabs>
        <w:tab w:val="clear" w:pos="284"/>
        <w:tab w:val="clear" w:pos="1701"/>
      </w:tabs>
      <w:spacing w:line="240" w:lineRule="auto"/>
      <w:jc w:val="both"/>
    </w:pPr>
    <w:rPr>
      <w:rFonts w:ascii="Helvetica Neue" w:hAnsi="Helvetica Neue"/>
      <w:color w:val="454545"/>
      <w:sz w:val="18"/>
      <w:szCs w:val="18"/>
      <w:lang w:val="en-US" w:eastAsia="en-US"/>
    </w:rPr>
  </w:style>
  <w:style w:type="character" w:customStyle="1" w:styleId="apple-converted-space">
    <w:name w:val="apple-converted-space"/>
    <w:basedOn w:val="Standaardalinea-lettertype"/>
    <w:rsid w:val="00805FDA"/>
    <w:rPr>
      <w:rFonts w:cs="Times New Roman"/>
    </w:rPr>
  </w:style>
  <w:style w:type="paragraph" w:customStyle="1" w:styleId="p3">
    <w:name w:val="p3"/>
    <w:basedOn w:val="Standaard"/>
    <w:rsid w:val="00805FDA"/>
    <w:pPr>
      <w:tabs>
        <w:tab w:val="clear" w:pos="284"/>
        <w:tab w:val="clear" w:pos="1701"/>
      </w:tabs>
      <w:spacing w:line="240" w:lineRule="auto"/>
    </w:pPr>
    <w:rPr>
      <w:rFonts w:ascii="Helvetica Neue" w:hAnsi="Helvetica Neue"/>
      <w:color w:val="454545"/>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2450</Words>
  <Characters>13476</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Pantein</Company>
  <LinksUpToDate>false</LinksUpToDate>
  <CharactersWithSpaces>15895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Rijnhout</dc:creator>
  <cp:keywords/>
  <dc:description/>
  <cp:lastModifiedBy>Tim Rijnhout</cp:lastModifiedBy>
  <cp:revision>1</cp:revision>
  <dcterms:created xsi:type="dcterms:W3CDTF">2022-08-01T09:21:00Z</dcterms:created>
  <dcterms:modified xsi:type="dcterms:W3CDTF">2022-08-01T09:27:00Z</dcterms:modified>
</cp:coreProperties>
</file>